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0657" w:rsidRPr="00F66D3C" w:rsidRDefault="008C0657" w:rsidP="00C72B97">
      <w:r w:rsidRPr="00F66D3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pt;height:80.3pt" o:ole="" fillcolor="window">
            <v:imagedata r:id="rId9" o:title=""/>
          </v:shape>
          <o:OLEObject Type="Embed" ProgID="Word.Picture.8" ShapeID="_x0000_i1025" DrawAspect="Content" ObjectID="_1526881699" r:id="rId10"/>
        </w:object>
      </w:r>
    </w:p>
    <w:p w:rsidR="008C0657" w:rsidRPr="00F66D3C" w:rsidRDefault="008C0657" w:rsidP="00C72B97">
      <w:pPr>
        <w:pStyle w:val="ShortT"/>
        <w:spacing w:before="240"/>
      </w:pPr>
      <w:r w:rsidRPr="00F66D3C">
        <w:t>Motor Vehicle Standards Act 1989</w:t>
      </w:r>
    </w:p>
    <w:p w:rsidR="008C0657" w:rsidRPr="00F66D3C" w:rsidRDefault="008C0657" w:rsidP="00C72B97">
      <w:pPr>
        <w:pStyle w:val="CompiledActNo"/>
        <w:spacing w:before="240"/>
      </w:pPr>
      <w:r w:rsidRPr="00F66D3C">
        <w:t>No.</w:t>
      </w:r>
      <w:r w:rsidR="00F66D3C">
        <w:t> </w:t>
      </w:r>
      <w:r w:rsidRPr="00F66D3C">
        <w:t>65, 1989</w:t>
      </w:r>
    </w:p>
    <w:p w:rsidR="008C0657" w:rsidRPr="00F66D3C" w:rsidRDefault="008C0657" w:rsidP="00C72B97">
      <w:pPr>
        <w:spacing w:before="1000"/>
        <w:rPr>
          <w:rFonts w:cs="Arial"/>
          <w:b/>
          <w:sz w:val="32"/>
          <w:szCs w:val="32"/>
        </w:rPr>
      </w:pPr>
      <w:r w:rsidRPr="00F66D3C">
        <w:rPr>
          <w:rFonts w:cs="Arial"/>
          <w:b/>
          <w:sz w:val="32"/>
          <w:szCs w:val="32"/>
        </w:rPr>
        <w:t>Compilation No.</w:t>
      </w:r>
      <w:r w:rsidR="00F66D3C">
        <w:rPr>
          <w:rFonts w:cs="Arial"/>
          <w:b/>
          <w:sz w:val="32"/>
          <w:szCs w:val="32"/>
        </w:rPr>
        <w:t> </w:t>
      </w:r>
      <w:r w:rsidRPr="00F66D3C">
        <w:rPr>
          <w:rFonts w:cs="Arial"/>
          <w:b/>
          <w:sz w:val="32"/>
          <w:szCs w:val="32"/>
        </w:rPr>
        <w:fldChar w:fldCharType="begin"/>
      </w:r>
      <w:r w:rsidRPr="00F66D3C">
        <w:rPr>
          <w:rFonts w:cs="Arial"/>
          <w:b/>
          <w:sz w:val="32"/>
          <w:szCs w:val="32"/>
        </w:rPr>
        <w:instrText xml:space="preserve"> DOCPROPERTY  CompilationNumber </w:instrText>
      </w:r>
      <w:r w:rsidRPr="00F66D3C">
        <w:rPr>
          <w:rFonts w:cs="Arial"/>
          <w:b/>
          <w:sz w:val="32"/>
          <w:szCs w:val="32"/>
        </w:rPr>
        <w:fldChar w:fldCharType="separate"/>
      </w:r>
      <w:r w:rsidR="00F66D3C">
        <w:rPr>
          <w:rFonts w:cs="Arial"/>
          <w:b/>
          <w:sz w:val="32"/>
          <w:szCs w:val="32"/>
        </w:rPr>
        <w:t>18</w:t>
      </w:r>
      <w:r w:rsidRPr="00F66D3C">
        <w:rPr>
          <w:rFonts w:cs="Arial"/>
          <w:b/>
          <w:sz w:val="32"/>
          <w:szCs w:val="32"/>
        </w:rPr>
        <w:fldChar w:fldCharType="end"/>
      </w:r>
    </w:p>
    <w:p w:rsidR="008C0657" w:rsidRPr="00F66D3C" w:rsidRDefault="008C0657" w:rsidP="00C72B97">
      <w:pPr>
        <w:spacing w:before="480"/>
        <w:rPr>
          <w:rFonts w:cs="Arial"/>
          <w:sz w:val="24"/>
        </w:rPr>
      </w:pPr>
      <w:r w:rsidRPr="00F66D3C">
        <w:rPr>
          <w:rFonts w:cs="Arial"/>
          <w:b/>
          <w:sz w:val="24"/>
        </w:rPr>
        <w:t xml:space="preserve">Compilation date: </w:t>
      </w:r>
      <w:r w:rsidRPr="00F66D3C">
        <w:rPr>
          <w:rFonts w:cs="Arial"/>
          <w:b/>
          <w:sz w:val="24"/>
        </w:rPr>
        <w:tab/>
      </w:r>
      <w:r w:rsidRPr="00F66D3C">
        <w:rPr>
          <w:rFonts w:cs="Arial"/>
          <w:b/>
          <w:sz w:val="24"/>
        </w:rPr>
        <w:tab/>
      </w:r>
      <w:r w:rsidRPr="00F66D3C">
        <w:rPr>
          <w:rFonts w:cs="Arial"/>
          <w:b/>
          <w:sz w:val="24"/>
        </w:rPr>
        <w:tab/>
      </w:r>
      <w:r w:rsidRPr="00F66D3C">
        <w:rPr>
          <w:rFonts w:cs="Arial"/>
          <w:sz w:val="24"/>
        </w:rPr>
        <w:fldChar w:fldCharType="begin"/>
      </w:r>
      <w:r w:rsidRPr="00F66D3C">
        <w:rPr>
          <w:rFonts w:cs="Arial"/>
          <w:sz w:val="24"/>
        </w:rPr>
        <w:instrText xml:space="preserve"> DOCPROPERTY StartDate \@ "d MMMM yyyy" \*MERGEFORMAT </w:instrText>
      </w:r>
      <w:r w:rsidRPr="00F66D3C">
        <w:rPr>
          <w:rFonts w:cs="Arial"/>
          <w:sz w:val="24"/>
        </w:rPr>
        <w:fldChar w:fldCharType="separate"/>
      </w:r>
      <w:r w:rsidR="00F66D3C" w:rsidRPr="00F66D3C">
        <w:rPr>
          <w:rFonts w:cs="Arial"/>
          <w:bCs/>
          <w:sz w:val="24"/>
        </w:rPr>
        <w:t>10</w:t>
      </w:r>
      <w:r w:rsidR="00F66D3C">
        <w:rPr>
          <w:rFonts w:cs="Arial"/>
          <w:sz w:val="24"/>
        </w:rPr>
        <w:t xml:space="preserve"> March 2016</w:t>
      </w:r>
      <w:r w:rsidRPr="00F66D3C">
        <w:rPr>
          <w:rFonts w:cs="Arial"/>
          <w:sz w:val="24"/>
        </w:rPr>
        <w:fldChar w:fldCharType="end"/>
      </w:r>
    </w:p>
    <w:p w:rsidR="008C0657" w:rsidRPr="00F66D3C" w:rsidRDefault="00627829" w:rsidP="00C72B97">
      <w:pPr>
        <w:spacing w:before="240"/>
        <w:rPr>
          <w:rFonts w:cs="Arial"/>
          <w:sz w:val="24"/>
        </w:rPr>
      </w:pPr>
      <w:r w:rsidRPr="00F66D3C">
        <w:rPr>
          <w:rFonts w:cs="Arial"/>
          <w:b/>
          <w:sz w:val="24"/>
        </w:rPr>
        <w:t>Includes amendments up to:</w:t>
      </w:r>
      <w:r w:rsidRPr="00F66D3C">
        <w:rPr>
          <w:rFonts w:cs="Arial"/>
          <w:b/>
          <w:sz w:val="24"/>
        </w:rPr>
        <w:tab/>
      </w:r>
      <w:r w:rsidRPr="00F66D3C">
        <w:rPr>
          <w:rFonts w:cs="Arial"/>
          <w:sz w:val="24"/>
        </w:rPr>
        <w:fldChar w:fldCharType="begin"/>
      </w:r>
      <w:r w:rsidRPr="00F66D3C">
        <w:rPr>
          <w:rFonts w:cs="Arial"/>
          <w:sz w:val="24"/>
        </w:rPr>
        <w:instrText xml:space="preserve"> DOCPROPERTY IncludesUpTo </w:instrText>
      </w:r>
      <w:r w:rsidRPr="00F66D3C">
        <w:rPr>
          <w:rFonts w:cs="Arial"/>
          <w:sz w:val="24"/>
        </w:rPr>
        <w:fldChar w:fldCharType="separate"/>
      </w:r>
      <w:r w:rsidR="00F66D3C">
        <w:rPr>
          <w:rFonts w:cs="Arial"/>
          <w:sz w:val="24"/>
        </w:rPr>
        <w:t>Act No. 4, 2016</w:t>
      </w:r>
      <w:r w:rsidRPr="00F66D3C">
        <w:rPr>
          <w:rFonts w:cs="Arial"/>
          <w:sz w:val="24"/>
        </w:rPr>
        <w:fldChar w:fldCharType="end"/>
      </w:r>
    </w:p>
    <w:p w:rsidR="008C0657" w:rsidRPr="00F66D3C" w:rsidRDefault="008C0657" w:rsidP="00C72B97">
      <w:pPr>
        <w:spacing w:before="240"/>
        <w:rPr>
          <w:rFonts w:cs="Arial"/>
          <w:sz w:val="28"/>
          <w:szCs w:val="28"/>
        </w:rPr>
      </w:pPr>
      <w:r w:rsidRPr="00F66D3C">
        <w:rPr>
          <w:rFonts w:cs="Arial"/>
          <w:b/>
          <w:sz w:val="24"/>
        </w:rPr>
        <w:t>Registered:</w:t>
      </w:r>
      <w:r w:rsidRPr="00F66D3C">
        <w:rPr>
          <w:rFonts w:cs="Arial"/>
          <w:b/>
          <w:sz w:val="24"/>
        </w:rPr>
        <w:tab/>
      </w:r>
      <w:r w:rsidRPr="00F66D3C">
        <w:rPr>
          <w:rFonts w:cs="Arial"/>
          <w:b/>
          <w:sz w:val="24"/>
        </w:rPr>
        <w:tab/>
      </w:r>
      <w:r w:rsidRPr="00F66D3C">
        <w:rPr>
          <w:rFonts w:cs="Arial"/>
          <w:b/>
          <w:sz w:val="24"/>
        </w:rPr>
        <w:tab/>
      </w:r>
      <w:r w:rsidRPr="00F66D3C">
        <w:rPr>
          <w:rFonts w:cs="Arial"/>
          <w:b/>
          <w:sz w:val="24"/>
        </w:rPr>
        <w:tab/>
      </w:r>
      <w:r w:rsidRPr="00F66D3C">
        <w:rPr>
          <w:rFonts w:cs="Arial"/>
          <w:sz w:val="24"/>
        </w:rPr>
        <w:fldChar w:fldCharType="begin"/>
      </w:r>
      <w:r w:rsidRPr="00F66D3C">
        <w:rPr>
          <w:rFonts w:cs="Arial"/>
          <w:sz w:val="24"/>
        </w:rPr>
        <w:instrText xml:space="preserve"> IF </w:instrText>
      </w:r>
      <w:r w:rsidRPr="00F66D3C">
        <w:rPr>
          <w:rFonts w:cs="Arial"/>
          <w:sz w:val="24"/>
        </w:rPr>
        <w:fldChar w:fldCharType="begin"/>
      </w:r>
      <w:r w:rsidRPr="00F66D3C">
        <w:rPr>
          <w:rFonts w:cs="Arial"/>
          <w:sz w:val="24"/>
        </w:rPr>
        <w:instrText xml:space="preserve"> DOCPROPERTY RegisteredDate </w:instrText>
      </w:r>
      <w:r w:rsidRPr="00F66D3C">
        <w:rPr>
          <w:rFonts w:cs="Arial"/>
          <w:sz w:val="24"/>
        </w:rPr>
        <w:fldChar w:fldCharType="separate"/>
      </w:r>
      <w:r w:rsidR="00F66D3C">
        <w:rPr>
          <w:rFonts w:cs="Arial"/>
          <w:sz w:val="24"/>
        </w:rPr>
        <w:instrText>8/06/2016</w:instrText>
      </w:r>
      <w:r w:rsidRPr="00F66D3C">
        <w:rPr>
          <w:rFonts w:cs="Arial"/>
          <w:sz w:val="24"/>
        </w:rPr>
        <w:fldChar w:fldCharType="end"/>
      </w:r>
      <w:r w:rsidRPr="00F66D3C">
        <w:rPr>
          <w:rFonts w:cs="Arial"/>
          <w:sz w:val="24"/>
        </w:rPr>
        <w:instrText xml:space="preserve"> = #1/1/1901# "Unknown" </w:instrText>
      </w:r>
      <w:r w:rsidRPr="00F66D3C">
        <w:rPr>
          <w:rFonts w:cs="Arial"/>
          <w:sz w:val="24"/>
        </w:rPr>
        <w:fldChar w:fldCharType="begin"/>
      </w:r>
      <w:r w:rsidRPr="00F66D3C">
        <w:rPr>
          <w:rFonts w:cs="Arial"/>
          <w:sz w:val="24"/>
        </w:rPr>
        <w:instrText xml:space="preserve"> DOCPROPERTY RegisteredDate \@ "d MMMM yyyy" </w:instrText>
      </w:r>
      <w:r w:rsidRPr="00F66D3C">
        <w:rPr>
          <w:rFonts w:cs="Arial"/>
          <w:sz w:val="24"/>
        </w:rPr>
        <w:fldChar w:fldCharType="separate"/>
      </w:r>
      <w:r w:rsidR="00F66D3C">
        <w:rPr>
          <w:rFonts w:cs="Arial"/>
          <w:sz w:val="24"/>
        </w:rPr>
        <w:instrText>8 June 2016</w:instrText>
      </w:r>
      <w:r w:rsidRPr="00F66D3C">
        <w:rPr>
          <w:rFonts w:cs="Arial"/>
          <w:sz w:val="24"/>
        </w:rPr>
        <w:fldChar w:fldCharType="end"/>
      </w:r>
      <w:r w:rsidRPr="00F66D3C">
        <w:rPr>
          <w:rFonts w:cs="Arial"/>
          <w:sz w:val="24"/>
        </w:rPr>
        <w:instrText xml:space="preserve"> \*MERGEFORMAT </w:instrText>
      </w:r>
      <w:r w:rsidRPr="00F66D3C">
        <w:rPr>
          <w:rFonts w:cs="Arial"/>
          <w:sz w:val="24"/>
        </w:rPr>
        <w:fldChar w:fldCharType="separate"/>
      </w:r>
      <w:r w:rsidR="00F66D3C" w:rsidRPr="00F66D3C">
        <w:rPr>
          <w:rFonts w:cs="Arial"/>
          <w:bCs/>
          <w:noProof/>
          <w:sz w:val="24"/>
        </w:rPr>
        <w:t>8</w:t>
      </w:r>
      <w:r w:rsidR="00F66D3C">
        <w:rPr>
          <w:rFonts w:cs="Arial"/>
          <w:noProof/>
          <w:sz w:val="24"/>
        </w:rPr>
        <w:t xml:space="preserve"> June 2016</w:t>
      </w:r>
      <w:r w:rsidRPr="00F66D3C">
        <w:rPr>
          <w:rFonts w:cs="Arial"/>
          <w:sz w:val="24"/>
        </w:rPr>
        <w:fldChar w:fldCharType="end"/>
      </w:r>
    </w:p>
    <w:p w:rsidR="008C0657" w:rsidRPr="00F66D3C" w:rsidRDefault="008C0657" w:rsidP="00C72B97">
      <w:pPr>
        <w:rPr>
          <w:b/>
          <w:szCs w:val="22"/>
        </w:rPr>
      </w:pPr>
    </w:p>
    <w:p w:rsidR="008C0657" w:rsidRPr="00F66D3C" w:rsidRDefault="008C0657" w:rsidP="00C72B97">
      <w:pPr>
        <w:pageBreakBefore/>
        <w:rPr>
          <w:rFonts w:cs="Arial"/>
          <w:b/>
          <w:sz w:val="32"/>
          <w:szCs w:val="32"/>
        </w:rPr>
      </w:pPr>
      <w:r w:rsidRPr="00F66D3C">
        <w:rPr>
          <w:rFonts w:cs="Arial"/>
          <w:b/>
          <w:sz w:val="32"/>
          <w:szCs w:val="32"/>
        </w:rPr>
        <w:lastRenderedPageBreak/>
        <w:t>About this compilation</w:t>
      </w:r>
    </w:p>
    <w:p w:rsidR="008C0657" w:rsidRPr="00F66D3C" w:rsidRDefault="008C0657" w:rsidP="00C72B97">
      <w:pPr>
        <w:spacing w:before="240"/>
        <w:rPr>
          <w:rFonts w:cs="Arial"/>
        </w:rPr>
      </w:pPr>
      <w:r w:rsidRPr="00F66D3C">
        <w:rPr>
          <w:rFonts w:cs="Arial"/>
          <w:b/>
          <w:szCs w:val="22"/>
        </w:rPr>
        <w:t>This compilation</w:t>
      </w:r>
    </w:p>
    <w:p w:rsidR="008C0657" w:rsidRPr="00F66D3C" w:rsidRDefault="008C0657" w:rsidP="00C72B97">
      <w:pPr>
        <w:spacing w:before="120" w:after="120"/>
        <w:rPr>
          <w:rFonts w:cs="Arial"/>
          <w:szCs w:val="22"/>
        </w:rPr>
      </w:pPr>
      <w:r w:rsidRPr="00F66D3C">
        <w:rPr>
          <w:rFonts w:cs="Arial"/>
          <w:szCs w:val="22"/>
        </w:rPr>
        <w:t xml:space="preserve">This is a compilation of the </w:t>
      </w:r>
      <w:r w:rsidRPr="00F66D3C">
        <w:rPr>
          <w:rFonts w:cs="Arial"/>
          <w:i/>
          <w:szCs w:val="22"/>
        </w:rPr>
        <w:fldChar w:fldCharType="begin"/>
      </w:r>
      <w:r w:rsidRPr="00F66D3C">
        <w:rPr>
          <w:rFonts w:cs="Arial"/>
          <w:i/>
          <w:szCs w:val="22"/>
        </w:rPr>
        <w:instrText xml:space="preserve"> STYLEREF  ShortT </w:instrText>
      </w:r>
      <w:r w:rsidRPr="00F66D3C">
        <w:rPr>
          <w:rFonts w:cs="Arial"/>
          <w:i/>
          <w:szCs w:val="22"/>
        </w:rPr>
        <w:fldChar w:fldCharType="separate"/>
      </w:r>
      <w:r w:rsidR="00F66D3C">
        <w:rPr>
          <w:rFonts w:cs="Arial"/>
          <w:i/>
          <w:noProof/>
          <w:szCs w:val="22"/>
        </w:rPr>
        <w:t>Motor Vehicle Standards Act 1989</w:t>
      </w:r>
      <w:r w:rsidRPr="00F66D3C">
        <w:rPr>
          <w:rFonts w:cs="Arial"/>
          <w:i/>
          <w:szCs w:val="22"/>
        </w:rPr>
        <w:fldChar w:fldCharType="end"/>
      </w:r>
      <w:r w:rsidRPr="00F66D3C">
        <w:rPr>
          <w:rFonts w:cs="Arial"/>
          <w:szCs w:val="22"/>
        </w:rPr>
        <w:t xml:space="preserve"> that shows the text of the law as amended and in force on </w:t>
      </w:r>
      <w:r w:rsidRPr="00F66D3C">
        <w:rPr>
          <w:rFonts w:cs="Arial"/>
          <w:szCs w:val="22"/>
        </w:rPr>
        <w:fldChar w:fldCharType="begin"/>
      </w:r>
      <w:r w:rsidRPr="00F66D3C">
        <w:rPr>
          <w:rFonts w:cs="Arial"/>
          <w:szCs w:val="22"/>
        </w:rPr>
        <w:instrText xml:space="preserve"> DOCPROPERTY StartDate \@ "d MMMM yyyy" </w:instrText>
      </w:r>
      <w:r w:rsidRPr="00F66D3C">
        <w:rPr>
          <w:rFonts w:cs="Arial"/>
          <w:szCs w:val="22"/>
        </w:rPr>
        <w:fldChar w:fldCharType="separate"/>
      </w:r>
      <w:r w:rsidR="00F66D3C">
        <w:rPr>
          <w:rFonts w:cs="Arial"/>
          <w:szCs w:val="22"/>
        </w:rPr>
        <w:t>10 March 2016</w:t>
      </w:r>
      <w:r w:rsidRPr="00F66D3C">
        <w:rPr>
          <w:rFonts w:cs="Arial"/>
          <w:szCs w:val="22"/>
        </w:rPr>
        <w:fldChar w:fldCharType="end"/>
      </w:r>
      <w:r w:rsidRPr="00F66D3C">
        <w:rPr>
          <w:rFonts w:cs="Arial"/>
          <w:szCs w:val="22"/>
        </w:rPr>
        <w:t xml:space="preserve"> (the </w:t>
      </w:r>
      <w:r w:rsidRPr="00F66D3C">
        <w:rPr>
          <w:rFonts w:cs="Arial"/>
          <w:b/>
          <w:i/>
          <w:szCs w:val="22"/>
        </w:rPr>
        <w:t>compilation date</w:t>
      </w:r>
      <w:r w:rsidRPr="00F66D3C">
        <w:rPr>
          <w:rFonts w:cs="Arial"/>
          <w:szCs w:val="22"/>
        </w:rPr>
        <w:t>).</w:t>
      </w:r>
    </w:p>
    <w:p w:rsidR="008C0657" w:rsidRPr="00F66D3C" w:rsidRDefault="008C0657" w:rsidP="00C72B97">
      <w:pPr>
        <w:spacing w:after="120"/>
        <w:rPr>
          <w:rFonts w:cs="Arial"/>
          <w:szCs w:val="22"/>
        </w:rPr>
      </w:pPr>
      <w:r w:rsidRPr="00F66D3C">
        <w:rPr>
          <w:rFonts w:cs="Arial"/>
          <w:szCs w:val="22"/>
        </w:rPr>
        <w:t xml:space="preserve">The notes at the end of this compilation (the </w:t>
      </w:r>
      <w:r w:rsidRPr="00F66D3C">
        <w:rPr>
          <w:rFonts w:cs="Arial"/>
          <w:b/>
          <w:i/>
          <w:szCs w:val="22"/>
        </w:rPr>
        <w:t>endnotes</w:t>
      </w:r>
      <w:r w:rsidRPr="00F66D3C">
        <w:rPr>
          <w:rFonts w:cs="Arial"/>
          <w:szCs w:val="22"/>
        </w:rPr>
        <w:t>) include information about amending laws and the amendment history of provisions of the compiled law.</w:t>
      </w:r>
    </w:p>
    <w:p w:rsidR="008C0657" w:rsidRPr="00F66D3C" w:rsidRDefault="008C0657" w:rsidP="00C72B97">
      <w:pPr>
        <w:tabs>
          <w:tab w:val="left" w:pos="5640"/>
        </w:tabs>
        <w:spacing w:before="120" w:after="120"/>
        <w:rPr>
          <w:rFonts w:cs="Arial"/>
          <w:b/>
          <w:szCs w:val="22"/>
        </w:rPr>
      </w:pPr>
      <w:r w:rsidRPr="00F66D3C">
        <w:rPr>
          <w:rFonts w:cs="Arial"/>
          <w:b/>
          <w:szCs w:val="22"/>
        </w:rPr>
        <w:t>Uncommenced amendments</w:t>
      </w:r>
    </w:p>
    <w:p w:rsidR="008C0657" w:rsidRPr="00F66D3C" w:rsidRDefault="008C0657" w:rsidP="00C72B97">
      <w:pPr>
        <w:spacing w:after="120"/>
        <w:rPr>
          <w:rFonts w:cs="Arial"/>
          <w:szCs w:val="22"/>
        </w:rPr>
      </w:pPr>
      <w:r w:rsidRPr="00F66D3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C0657" w:rsidRPr="00F66D3C" w:rsidRDefault="008C0657" w:rsidP="00C72B97">
      <w:pPr>
        <w:spacing w:before="120" w:after="120"/>
        <w:rPr>
          <w:rFonts w:cs="Arial"/>
          <w:b/>
          <w:szCs w:val="22"/>
        </w:rPr>
      </w:pPr>
      <w:r w:rsidRPr="00F66D3C">
        <w:rPr>
          <w:rFonts w:cs="Arial"/>
          <w:b/>
          <w:szCs w:val="22"/>
        </w:rPr>
        <w:t>Application, saving and transitional provisions for provisions and amendments</w:t>
      </w:r>
    </w:p>
    <w:p w:rsidR="008C0657" w:rsidRPr="00F66D3C" w:rsidRDefault="008C0657" w:rsidP="00C72B97">
      <w:pPr>
        <w:spacing w:after="120"/>
        <w:rPr>
          <w:rFonts w:cs="Arial"/>
          <w:szCs w:val="22"/>
        </w:rPr>
      </w:pPr>
      <w:r w:rsidRPr="00F66D3C">
        <w:rPr>
          <w:rFonts w:cs="Arial"/>
          <w:szCs w:val="22"/>
        </w:rPr>
        <w:t>If the operation of a provision or amendment of the compiled law is affected by an application, saving or transitional provision that is not included in this compilation, details are included in the endnotes.</w:t>
      </w:r>
    </w:p>
    <w:p w:rsidR="008C0657" w:rsidRPr="00F66D3C" w:rsidRDefault="008C0657" w:rsidP="00C72B97">
      <w:pPr>
        <w:spacing w:after="120"/>
        <w:rPr>
          <w:rFonts w:cs="Arial"/>
          <w:b/>
          <w:szCs w:val="22"/>
        </w:rPr>
      </w:pPr>
      <w:r w:rsidRPr="00F66D3C">
        <w:rPr>
          <w:rFonts w:cs="Arial"/>
          <w:b/>
          <w:szCs w:val="22"/>
        </w:rPr>
        <w:t>Editorial changes</w:t>
      </w:r>
    </w:p>
    <w:p w:rsidR="008C0657" w:rsidRPr="00F66D3C" w:rsidRDefault="008C0657" w:rsidP="00C72B97">
      <w:pPr>
        <w:spacing w:after="120"/>
        <w:rPr>
          <w:rFonts w:cs="Arial"/>
          <w:szCs w:val="22"/>
        </w:rPr>
      </w:pPr>
      <w:r w:rsidRPr="00F66D3C">
        <w:rPr>
          <w:rFonts w:cs="Arial"/>
          <w:szCs w:val="22"/>
        </w:rPr>
        <w:t>For more information about any editorial changes made in this compilation, see the endnotes.</w:t>
      </w:r>
    </w:p>
    <w:p w:rsidR="008C0657" w:rsidRPr="00F66D3C" w:rsidRDefault="008C0657" w:rsidP="00C72B97">
      <w:pPr>
        <w:spacing w:before="120" w:after="120"/>
        <w:rPr>
          <w:rFonts w:cs="Arial"/>
          <w:b/>
          <w:szCs w:val="22"/>
        </w:rPr>
      </w:pPr>
      <w:r w:rsidRPr="00F66D3C">
        <w:rPr>
          <w:rFonts w:cs="Arial"/>
          <w:b/>
          <w:szCs w:val="22"/>
        </w:rPr>
        <w:t>Modifications</w:t>
      </w:r>
    </w:p>
    <w:p w:rsidR="008C0657" w:rsidRPr="00F66D3C" w:rsidRDefault="008C0657" w:rsidP="00C72B97">
      <w:pPr>
        <w:spacing w:after="120"/>
        <w:rPr>
          <w:rFonts w:cs="Arial"/>
          <w:szCs w:val="22"/>
        </w:rPr>
      </w:pPr>
      <w:r w:rsidRPr="00F66D3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C0657" w:rsidRPr="00F66D3C" w:rsidRDefault="008C0657" w:rsidP="00C72B97">
      <w:pPr>
        <w:spacing w:before="80" w:after="120"/>
        <w:rPr>
          <w:rFonts w:cs="Arial"/>
          <w:b/>
          <w:szCs w:val="22"/>
        </w:rPr>
      </w:pPr>
      <w:r w:rsidRPr="00F66D3C">
        <w:rPr>
          <w:rFonts w:cs="Arial"/>
          <w:b/>
          <w:szCs w:val="22"/>
        </w:rPr>
        <w:t>Self</w:t>
      </w:r>
      <w:r w:rsidR="00F66D3C">
        <w:rPr>
          <w:rFonts w:cs="Arial"/>
          <w:b/>
          <w:szCs w:val="22"/>
        </w:rPr>
        <w:noBreakHyphen/>
      </w:r>
      <w:r w:rsidRPr="00F66D3C">
        <w:rPr>
          <w:rFonts w:cs="Arial"/>
          <w:b/>
          <w:szCs w:val="22"/>
        </w:rPr>
        <w:t>repealing provisions</w:t>
      </w:r>
    </w:p>
    <w:p w:rsidR="008C0657" w:rsidRPr="00F66D3C" w:rsidRDefault="008C0657" w:rsidP="00C72B97">
      <w:pPr>
        <w:spacing w:after="120"/>
        <w:rPr>
          <w:rFonts w:cs="Arial"/>
          <w:szCs w:val="22"/>
        </w:rPr>
      </w:pPr>
      <w:r w:rsidRPr="00F66D3C">
        <w:rPr>
          <w:rFonts w:cs="Arial"/>
          <w:szCs w:val="22"/>
        </w:rPr>
        <w:t>If a provision of the compiled law has been repealed in accordance with a provision of the law, details are included in the endnotes.</w:t>
      </w:r>
    </w:p>
    <w:p w:rsidR="008C0657" w:rsidRPr="00F66D3C" w:rsidRDefault="008C0657" w:rsidP="00C72B97">
      <w:pPr>
        <w:pStyle w:val="Header"/>
        <w:tabs>
          <w:tab w:val="clear" w:pos="4150"/>
          <w:tab w:val="clear" w:pos="8307"/>
        </w:tabs>
      </w:pPr>
      <w:r w:rsidRPr="00F66D3C">
        <w:rPr>
          <w:rStyle w:val="CharChapNo"/>
        </w:rPr>
        <w:t xml:space="preserve"> </w:t>
      </w:r>
      <w:r w:rsidRPr="00F66D3C">
        <w:rPr>
          <w:rStyle w:val="CharChapText"/>
          <w:rFonts w:eastAsiaTheme="minorHAnsi"/>
        </w:rPr>
        <w:t xml:space="preserve"> </w:t>
      </w:r>
    </w:p>
    <w:p w:rsidR="008C0657" w:rsidRPr="00F66D3C" w:rsidRDefault="008C0657" w:rsidP="00C72B97">
      <w:pPr>
        <w:pStyle w:val="Header"/>
        <w:tabs>
          <w:tab w:val="clear" w:pos="4150"/>
          <w:tab w:val="clear" w:pos="8307"/>
        </w:tabs>
      </w:pPr>
      <w:r w:rsidRPr="00F66D3C">
        <w:rPr>
          <w:rStyle w:val="CharPartNo"/>
        </w:rPr>
        <w:t xml:space="preserve"> </w:t>
      </w:r>
      <w:r w:rsidRPr="00F66D3C">
        <w:rPr>
          <w:rStyle w:val="CharPartText"/>
        </w:rPr>
        <w:t xml:space="preserve"> </w:t>
      </w:r>
    </w:p>
    <w:p w:rsidR="008C0657" w:rsidRPr="00F66D3C" w:rsidRDefault="008C0657" w:rsidP="00C72B97">
      <w:pPr>
        <w:pStyle w:val="Header"/>
        <w:tabs>
          <w:tab w:val="clear" w:pos="4150"/>
          <w:tab w:val="clear" w:pos="8307"/>
        </w:tabs>
      </w:pPr>
      <w:r w:rsidRPr="00F66D3C">
        <w:rPr>
          <w:rStyle w:val="CharDivNo"/>
        </w:rPr>
        <w:t xml:space="preserve"> </w:t>
      </w:r>
      <w:r w:rsidRPr="00F66D3C">
        <w:rPr>
          <w:rStyle w:val="CharDivText"/>
        </w:rPr>
        <w:t xml:space="preserve"> </w:t>
      </w:r>
    </w:p>
    <w:p w:rsidR="008C0657" w:rsidRPr="00F66D3C" w:rsidRDefault="008C0657" w:rsidP="00C72B97">
      <w:pPr>
        <w:sectPr w:rsidR="008C0657" w:rsidRPr="00F66D3C" w:rsidSect="00FA0F47">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B7DA4" w:rsidRPr="00F66D3C" w:rsidRDefault="00FB7DA4" w:rsidP="002902A4">
      <w:r w:rsidRPr="00F66D3C">
        <w:rPr>
          <w:rFonts w:cs="Times New Roman"/>
          <w:sz w:val="36"/>
        </w:rPr>
        <w:lastRenderedPageBreak/>
        <w:t>Contents</w:t>
      </w:r>
    </w:p>
    <w:p w:rsidR="00F66D3C" w:rsidRPr="00F66D3C" w:rsidRDefault="003644E4">
      <w:pPr>
        <w:pStyle w:val="TOC2"/>
        <w:rPr>
          <w:rFonts w:asciiTheme="minorHAnsi" w:eastAsiaTheme="minorEastAsia" w:hAnsiTheme="minorHAnsi" w:cstheme="minorBidi"/>
          <w:b w:val="0"/>
          <w:noProof/>
          <w:kern w:val="0"/>
          <w:sz w:val="22"/>
          <w:szCs w:val="22"/>
        </w:rPr>
      </w:pPr>
      <w:r w:rsidRPr="00F66D3C">
        <w:rPr>
          <w:iCs/>
          <w:szCs w:val="28"/>
        </w:rPr>
        <w:fldChar w:fldCharType="begin"/>
      </w:r>
      <w:r w:rsidRPr="00F66D3C">
        <w:instrText xml:space="preserve"> TOC \o "1-9" \t "ActHead 1,2,ActHead 2,2,ActHead 3,3,ActHead 4,4,ActHead 5,5, Schedule,2, Schedule Text,3, NotesSection,6" </w:instrText>
      </w:r>
      <w:r w:rsidRPr="00F66D3C">
        <w:rPr>
          <w:iCs/>
          <w:szCs w:val="28"/>
        </w:rPr>
        <w:fldChar w:fldCharType="separate"/>
      </w:r>
      <w:r w:rsidR="00F66D3C" w:rsidRPr="00F66D3C">
        <w:rPr>
          <w:noProof/>
        </w:rPr>
        <w:t>Part</w:t>
      </w:r>
      <w:r w:rsidR="00F66D3C">
        <w:rPr>
          <w:noProof/>
        </w:rPr>
        <w:t> </w:t>
      </w:r>
      <w:r w:rsidR="00F66D3C" w:rsidRPr="00F66D3C">
        <w:rPr>
          <w:noProof/>
        </w:rPr>
        <w:t>1—Preliminary</w:t>
      </w:r>
      <w:r w:rsidR="00F66D3C" w:rsidRPr="00F66D3C">
        <w:rPr>
          <w:b w:val="0"/>
          <w:noProof/>
          <w:sz w:val="18"/>
        </w:rPr>
        <w:tab/>
      </w:r>
      <w:r w:rsidR="00F66D3C" w:rsidRPr="00F66D3C">
        <w:rPr>
          <w:b w:val="0"/>
          <w:noProof/>
          <w:sz w:val="18"/>
        </w:rPr>
        <w:fldChar w:fldCharType="begin"/>
      </w:r>
      <w:r w:rsidR="00F66D3C" w:rsidRPr="00F66D3C">
        <w:rPr>
          <w:b w:val="0"/>
          <w:noProof/>
          <w:sz w:val="18"/>
        </w:rPr>
        <w:instrText xml:space="preserve"> PAGEREF _Toc453139652 \h </w:instrText>
      </w:r>
      <w:r w:rsidR="00F66D3C" w:rsidRPr="00F66D3C">
        <w:rPr>
          <w:b w:val="0"/>
          <w:noProof/>
          <w:sz w:val="18"/>
        </w:rPr>
      </w:r>
      <w:r w:rsidR="00F66D3C" w:rsidRPr="00F66D3C">
        <w:rPr>
          <w:b w:val="0"/>
          <w:noProof/>
          <w:sz w:val="18"/>
        </w:rPr>
        <w:fldChar w:fldCharType="separate"/>
      </w:r>
      <w:r w:rsidR="00F66D3C">
        <w:rPr>
          <w:b w:val="0"/>
          <w:noProof/>
          <w:sz w:val="18"/>
        </w:rPr>
        <w:t>1</w:t>
      </w:r>
      <w:r w:rsidR="00F66D3C"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w:t>
      </w:r>
      <w:r w:rsidRPr="00F66D3C">
        <w:rPr>
          <w:noProof/>
        </w:rPr>
        <w:tab/>
        <w:t>Short title</w:t>
      </w:r>
      <w:r w:rsidRPr="00F66D3C">
        <w:rPr>
          <w:noProof/>
        </w:rPr>
        <w:tab/>
      </w:r>
      <w:r w:rsidRPr="00F66D3C">
        <w:rPr>
          <w:noProof/>
        </w:rPr>
        <w:fldChar w:fldCharType="begin"/>
      </w:r>
      <w:r w:rsidRPr="00F66D3C">
        <w:rPr>
          <w:noProof/>
        </w:rPr>
        <w:instrText xml:space="preserve"> PAGEREF _Toc453139653 \h </w:instrText>
      </w:r>
      <w:r w:rsidRPr="00F66D3C">
        <w:rPr>
          <w:noProof/>
        </w:rPr>
      </w:r>
      <w:r w:rsidRPr="00F66D3C">
        <w:rPr>
          <w:noProof/>
        </w:rPr>
        <w:fldChar w:fldCharType="separate"/>
      </w:r>
      <w:r>
        <w:rPr>
          <w:noProof/>
        </w:rPr>
        <w:t>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w:t>
      </w:r>
      <w:r w:rsidRPr="00F66D3C">
        <w:rPr>
          <w:noProof/>
        </w:rPr>
        <w:tab/>
        <w:t>Commencement</w:t>
      </w:r>
      <w:r w:rsidRPr="00F66D3C">
        <w:rPr>
          <w:noProof/>
        </w:rPr>
        <w:tab/>
      </w:r>
      <w:r w:rsidRPr="00F66D3C">
        <w:rPr>
          <w:noProof/>
        </w:rPr>
        <w:fldChar w:fldCharType="begin"/>
      </w:r>
      <w:r w:rsidRPr="00F66D3C">
        <w:rPr>
          <w:noProof/>
        </w:rPr>
        <w:instrText xml:space="preserve"> PAGEREF _Toc453139654 \h </w:instrText>
      </w:r>
      <w:r w:rsidRPr="00F66D3C">
        <w:rPr>
          <w:noProof/>
        </w:rPr>
      </w:r>
      <w:r w:rsidRPr="00F66D3C">
        <w:rPr>
          <w:noProof/>
        </w:rPr>
        <w:fldChar w:fldCharType="separate"/>
      </w:r>
      <w:r>
        <w:rPr>
          <w:noProof/>
        </w:rPr>
        <w:t>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w:t>
      </w:r>
      <w:r w:rsidRPr="00F66D3C">
        <w:rPr>
          <w:noProof/>
        </w:rPr>
        <w:tab/>
        <w:t>Objects of Act</w:t>
      </w:r>
      <w:r w:rsidRPr="00F66D3C">
        <w:rPr>
          <w:noProof/>
        </w:rPr>
        <w:tab/>
      </w:r>
      <w:r w:rsidRPr="00F66D3C">
        <w:rPr>
          <w:noProof/>
        </w:rPr>
        <w:fldChar w:fldCharType="begin"/>
      </w:r>
      <w:r w:rsidRPr="00F66D3C">
        <w:rPr>
          <w:noProof/>
        </w:rPr>
        <w:instrText xml:space="preserve"> PAGEREF _Toc453139655 \h </w:instrText>
      </w:r>
      <w:r w:rsidRPr="00F66D3C">
        <w:rPr>
          <w:noProof/>
        </w:rPr>
      </w:r>
      <w:r w:rsidRPr="00F66D3C">
        <w:rPr>
          <w:noProof/>
        </w:rPr>
        <w:fldChar w:fldCharType="separate"/>
      </w:r>
      <w:r>
        <w:rPr>
          <w:noProof/>
        </w:rPr>
        <w:t>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4</w:t>
      </w:r>
      <w:r w:rsidRPr="00F66D3C">
        <w:rPr>
          <w:noProof/>
        </w:rPr>
        <w:tab/>
        <w:t>Operation of Act</w:t>
      </w:r>
      <w:r w:rsidRPr="00F66D3C">
        <w:rPr>
          <w:noProof/>
        </w:rPr>
        <w:tab/>
      </w:r>
      <w:r w:rsidRPr="00F66D3C">
        <w:rPr>
          <w:noProof/>
        </w:rPr>
        <w:fldChar w:fldCharType="begin"/>
      </w:r>
      <w:r w:rsidRPr="00F66D3C">
        <w:rPr>
          <w:noProof/>
        </w:rPr>
        <w:instrText xml:space="preserve"> PAGEREF _Toc453139656 \h </w:instrText>
      </w:r>
      <w:r w:rsidRPr="00F66D3C">
        <w:rPr>
          <w:noProof/>
        </w:rPr>
      </w:r>
      <w:r w:rsidRPr="00F66D3C">
        <w:rPr>
          <w:noProof/>
        </w:rPr>
        <w:fldChar w:fldCharType="separate"/>
      </w:r>
      <w:r>
        <w:rPr>
          <w:noProof/>
        </w:rPr>
        <w:t>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4A</w:t>
      </w:r>
      <w:r w:rsidRPr="00F66D3C">
        <w:rPr>
          <w:noProof/>
        </w:rPr>
        <w:tab/>
        <w:t xml:space="preserve">Application of the </w:t>
      </w:r>
      <w:r w:rsidRPr="00F66D3C">
        <w:rPr>
          <w:i/>
          <w:noProof/>
        </w:rPr>
        <w:t>Criminal Code</w:t>
      </w:r>
      <w:r w:rsidRPr="00F66D3C">
        <w:rPr>
          <w:noProof/>
        </w:rPr>
        <w:tab/>
      </w:r>
      <w:r w:rsidRPr="00F66D3C">
        <w:rPr>
          <w:noProof/>
        </w:rPr>
        <w:fldChar w:fldCharType="begin"/>
      </w:r>
      <w:r w:rsidRPr="00F66D3C">
        <w:rPr>
          <w:noProof/>
        </w:rPr>
        <w:instrText xml:space="preserve"> PAGEREF _Toc453139657 \h </w:instrText>
      </w:r>
      <w:r w:rsidRPr="00F66D3C">
        <w:rPr>
          <w:noProof/>
        </w:rPr>
      </w:r>
      <w:r w:rsidRPr="00F66D3C">
        <w:rPr>
          <w:noProof/>
        </w:rPr>
        <w:fldChar w:fldCharType="separate"/>
      </w:r>
      <w:r>
        <w:rPr>
          <w:noProof/>
        </w:rPr>
        <w:t>2</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5</w:t>
      </w:r>
      <w:r w:rsidRPr="00F66D3C">
        <w:rPr>
          <w:noProof/>
        </w:rPr>
        <w:tab/>
        <w:t>Interpretation</w:t>
      </w:r>
      <w:r w:rsidRPr="00F66D3C">
        <w:rPr>
          <w:noProof/>
        </w:rPr>
        <w:tab/>
      </w:r>
      <w:r w:rsidRPr="00F66D3C">
        <w:rPr>
          <w:noProof/>
        </w:rPr>
        <w:fldChar w:fldCharType="begin"/>
      </w:r>
      <w:r w:rsidRPr="00F66D3C">
        <w:rPr>
          <w:noProof/>
        </w:rPr>
        <w:instrText xml:space="preserve"> PAGEREF _Toc453139658 \h </w:instrText>
      </w:r>
      <w:r w:rsidRPr="00F66D3C">
        <w:rPr>
          <w:noProof/>
        </w:rPr>
      </w:r>
      <w:r w:rsidRPr="00F66D3C">
        <w:rPr>
          <w:noProof/>
        </w:rPr>
        <w:fldChar w:fldCharType="separate"/>
      </w:r>
      <w:r>
        <w:rPr>
          <w:noProof/>
        </w:rPr>
        <w:t>2</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5A</w:t>
      </w:r>
      <w:r w:rsidRPr="00F66D3C">
        <w:rPr>
          <w:noProof/>
        </w:rPr>
        <w:tab/>
        <w:t>Meaning of vehicle</w:t>
      </w:r>
      <w:r w:rsidRPr="00F66D3C">
        <w:rPr>
          <w:noProof/>
        </w:rPr>
        <w:tab/>
      </w:r>
      <w:r w:rsidRPr="00F66D3C">
        <w:rPr>
          <w:noProof/>
        </w:rPr>
        <w:fldChar w:fldCharType="begin"/>
      </w:r>
      <w:r w:rsidRPr="00F66D3C">
        <w:rPr>
          <w:noProof/>
        </w:rPr>
        <w:instrText xml:space="preserve"> PAGEREF _Toc453139659 \h </w:instrText>
      </w:r>
      <w:r w:rsidRPr="00F66D3C">
        <w:rPr>
          <w:noProof/>
        </w:rPr>
      </w:r>
      <w:r w:rsidRPr="00F66D3C">
        <w:rPr>
          <w:noProof/>
        </w:rPr>
        <w:fldChar w:fldCharType="separate"/>
      </w:r>
      <w:r>
        <w:rPr>
          <w:noProof/>
        </w:rPr>
        <w:t>6</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5B</w:t>
      </w:r>
      <w:r w:rsidRPr="00F66D3C">
        <w:rPr>
          <w:noProof/>
        </w:rPr>
        <w:tab/>
        <w:t>Determinations with respect to road vehicles</w:t>
      </w:r>
      <w:r w:rsidRPr="00F66D3C">
        <w:rPr>
          <w:noProof/>
        </w:rPr>
        <w:tab/>
      </w:r>
      <w:r w:rsidRPr="00F66D3C">
        <w:rPr>
          <w:noProof/>
        </w:rPr>
        <w:fldChar w:fldCharType="begin"/>
      </w:r>
      <w:r w:rsidRPr="00F66D3C">
        <w:rPr>
          <w:noProof/>
        </w:rPr>
        <w:instrText xml:space="preserve"> PAGEREF _Toc453139660 \h </w:instrText>
      </w:r>
      <w:r w:rsidRPr="00F66D3C">
        <w:rPr>
          <w:noProof/>
        </w:rPr>
      </w:r>
      <w:r w:rsidRPr="00F66D3C">
        <w:rPr>
          <w:noProof/>
        </w:rPr>
        <w:fldChar w:fldCharType="separate"/>
      </w:r>
      <w:r>
        <w:rPr>
          <w:noProof/>
        </w:rPr>
        <w:t>6</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6</w:t>
      </w:r>
      <w:r w:rsidRPr="00F66D3C">
        <w:rPr>
          <w:noProof/>
        </w:rPr>
        <w:tab/>
        <w:t>Act to bind Crown</w:t>
      </w:r>
      <w:r w:rsidRPr="00F66D3C">
        <w:rPr>
          <w:noProof/>
        </w:rPr>
        <w:tab/>
      </w:r>
      <w:r w:rsidRPr="00F66D3C">
        <w:rPr>
          <w:noProof/>
        </w:rPr>
        <w:fldChar w:fldCharType="begin"/>
      </w:r>
      <w:r w:rsidRPr="00F66D3C">
        <w:rPr>
          <w:noProof/>
        </w:rPr>
        <w:instrText xml:space="preserve"> PAGEREF _Toc453139661 \h </w:instrText>
      </w:r>
      <w:r w:rsidRPr="00F66D3C">
        <w:rPr>
          <w:noProof/>
        </w:rPr>
      </w:r>
      <w:r w:rsidRPr="00F66D3C">
        <w:rPr>
          <w:noProof/>
        </w:rPr>
        <w:fldChar w:fldCharType="separate"/>
      </w:r>
      <w:r>
        <w:rPr>
          <w:noProof/>
        </w:rPr>
        <w:t>6</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6A</w:t>
      </w:r>
      <w:r w:rsidRPr="00F66D3C">
        <w:rPr>
          <w:noProof/>
        </w:rPr>
        <w:tab/>
        <w:t xml:space="preserve">Application of the </w:t>
      </w:r>
      <w:r w:rsidRPr="00F66D3C">
        <w:rPr>
          <w:i/>
          <w:noProof/>
        </w:rPr>
        <w:t>Criminal Code</w:t>
      </w:r>
      <w:r w:rsidRPr="00F66D3C">
        <w:rPr>
          <w:noProof/>
        </w:rPr>
        <w:tab/>
      </w:r>
      <w:r w:rsidRPr="00F66D3C">
        <w:rPr>
          <w:noProof/>
        </w:rPr>
        <w:fldChar w:fldCharType="begin"/>
      </w:r>
      <w:r w:rsidRPr="00F66D3C">
        <w:rPr>
          <w:noProof/>
        </w:rPr>
        <w:instrText xml:space="preserve"> PAGEREF _Toc453139662 \h </w:instrText>
      </w:r>
      <w:r w:rsidRPr="00F66D3C">
        <w:rPr>
          <w:noProof/>
        </w:rPr>
      </w:r>
      <w:r w:rsidRPr="00F66D3C">
        <w:rPr>
          <w:noProof/>
        </w:rPr>
        <w:fldChar w:fldCharType="separate"/>
      </w:r>
      <w:r>
        <w:rPr>
          <w:noProof/>
        </w:rPr>
        <w:t>6</w:t>
      </w:r>
      <w:r w:rsidRPr="00F66D3C">
        <w:rPr>
          <w:noProof/>
        </w:rPr>
        <w:fldChar w:fldCharType="end"/>
      </w:r>
    </w:p>
    <w:p w:rsidR="00F66D3C" w:rsidRPr="00F66D3C" w:rsidRDefault="00F66D3C">
      <w:pPr>
        <w:pStyle w:val="TOC2"/>
        <w:rPr>
          <w:rFonts w:asciiTheme="minorHAnsi" w:eastAsiaTheme="minorEastAsia" w:hAnsiTheme="minorHAnsi" w:cstheme="minorBidi"/>
          <w:b w:val="0"/>
          <w:noProof/>
          <w:kern w:val="0"/>
          <w:sz w:val="22"/>
          <w:szCs w:val="22"/>
        </w:rPr>
      </w:pPr>
      <w:r w:rsidRPr="00F66D3C">
        <w:rPr>
          <w:noProof/>
        </w:rPr>
        <w:t>Part</w:t>
      </w:r>
      <w:r>
        <w:rPr>
          <w:noProof/>
        </w:rPr>
        <w:t> </w:t>
      </w:r>
      <w:r w:rsidRPr="00F66D3C">
        <w:rPr>
          <w:noProof/>
        </w:rPr>
        <w:t>2—National standards</w:t>
      </w:r>
      <w:r w:rsidRPr="00F66D3C">
        <w:rPr>
          <w:b w:val="0"/>
          <w:noProof/>
          <w:sz w:val="18"/>
        </w:rPr>
        <w:tab/>
      </w:r>
      <w:r w:rsidRPr="00F66D3C">
        <w:rPr>
          <w:b w:val="0"/>
          <w:noProof/>
          <w:sz w:val="18"/>
        </w:rPr>
        <w:fldChar w:fldCharType="begin"/>
      </w:r>
      <w:r w:rsidRPr="00F66D3C">
        <w:rPr>
          <w:b w:val="0"/>
          <w:noProof/>
          <w:sz w:val="18"/>
        </w:rPr>
        <w:instrText xml:space="preserve"> PAGEREF _Toc453139663 \h </w:instrText>
      </w:r>
      <w:r w:rsidRPr="00F66D3C">
        <w:rPr>
          <w:b w:val="0"/>
          <w:noProof/>
          <w:sz w:val="18"/>
        </w:rPr>
      </w:r>
      <w:r w:rsidRPr="00F66D3C">
        <w:rPr>
          <w:b w:val="0"/>
          <w:noProof/>
          <w:sz w:val="18"/>
        </w:rPr>
        <w:fldChar w:fldCharType="separate"/>
      </w:r>
      <w:r>
        <w:rPr>
          <w:b w:val="0"/>
          <w:noProof/>
          <w:sz w:val="18"/>
        </w:rPr>
        <w:t>8</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7</w:t>
      </w:r>
      <w:r w:rsidRPr="00F66D3C">
        <w:rPr>
          <w:noProof/>
        </w:rPr>
        <w:tab/>
        <w:t>Minister may determine vehicle standards</w:t>
      </w:r>
      <w:r w:rsidRPr="00F66D3C">
        <w:rPr>
          <w:noProof/>
        </w:rPr>
        <w:tab/>
      </w:r>
      <w:r w:rsidRPr="00F66D3C">
        <w:rPr>
          <w:noProof/>
        </w:rPr>
        <w:fldChar w:fldCharType="begin"/>
      </w:r>
      <w:r w:rsidRPr="00F66D3C">
        <w:rPr>
          <w:noProof/>
        </w:rPr>
        <w:instrText xml:space="preserve"> PAGEREF _Toc453139664 \h </w:instrText>
      </w:r>
      <w:r w:rsidRPr="00F66D3C">
        <w:rPr>
          <w:noProof/>
        </w:rPr>
      </w:r>
      <w:r w:rsidRPr="00F66D3C">
        <w:rPr>
          <w:noProof/>
        </w:rPr>
        <w:fldChar w:fldCharType="separate"/>
      </w:r>
      <w:r>
        <w:rPr>
          <w:noProof/>
        </w:rPr>
        <w:t>8</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7A</w:t>
      </w:r>
      <w:r w:rsidRPr="00F66D3C">
        <w:rPr>
          <w:noProof/>
        </w:rPr>
        <w:tab/>
        <w:t>Incorporation of documents setting out standards</w:t>
      </w:r>
      <w:r w:rsidRPr="00F66D3C">
        <w:rPr>
          <w:noProof/>
        </w:rPr>
        <w:tab/>
      </w:r>
      <w:r w:rsidRPr="00F66D3C">
        <w:rPr>
          <w:noProof/>
        </w:rPr>
        <w:fldChar w:fldCharType="begin"/>
      </w:r>
      <w:r w:rsidRPr="00F66D3C">
        <w:rPr>
          <w:noProof/>
        </w:rPr>
        <w:instrText xml:space="preserve"> PAGEREF _Toc453139665 \h </w:instrText>
      </w:r>
      <w:r w:rsidRPr="00F66D3C">
        <w:rPr>
          <w:noProof/>
        </w:rPr>
      </w:r>
      <w:r w:rsidRPr="00F66D3C">
        <w:rPr>
          <w:noProof/>
        </w:rPr>
        <w:fldChar w:fldCharType="separate"/>
      </w:r>
      <w:r>
        <w:rPr>
          <w:noProof/>
        </w:rPr>
        <w:t>8</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8</w:t>
      </w:r>
      <w:r w:rsidRPr="00F66D3C">
        <w:rPr>
          <w:noProof/>
        </w:rPr>
        <w:tab/>
        <w:t>Consultations before determinations</w:t>
      </w:r>
      <w:r w:rsidRPr="00F66D3C">
        <w:rPr>
          <w:noProof/>
        </w:rPr>
        <w:tab/>
      </w:r>
      <w:r w:rsidRPr="00F66D3C">
        <w:rPr>
          <w:noProof/>
        </w:rPr>
        <w:fldChar w:fldCharType="begin"/>
      </w:r>
      <w:r w:rsidRPr="00F66D3C">
        <w:rPr>
          <w:noProof/>
        </w:rPr>
        <w:instrText xml:space="preserve"> PAGEREF _Toc453139666 \h </w:instrText>
      </w:r>
      <w:r w:rsidRPr="00F66D3C">
        <w:rPr>
          <w:noProof/>
        </w:rPr>
      </w:r>
      <w:r w:rsidRPr="00F66D3C">
        <w:rPr>
          <w:noProof/>
        </w:rPr>
        <w:fldChar w:fldCharType="separate"/>
      </w:r>
      <w:r>
        <w:rPr>
          <w:noProof/>
        </w:rPr>
        <w:t>8</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9</w:t>
      </w:r>
      <w:r w:rsidRPr="00F66D3C">
        <w:rPr>
          <w:noProof/>
        </w:rPr>
        <w:tab/>
        <w:t>Procedures for testing vehicles</w:t>
      </w:r>
      <w:r w:rsidRPr="00F66D3C">
        <w:rPr>
          <w:noProof/>
        </w:rPr>
        <w:tab/>
      </w:r>
      <w:r w:rsidRPr="00F66D3C">
        <w:rPr>
          <w:noProof/>
        </w:rPr>
        <w:fldChar w:fldCharType="begin"/>
      </w:r>
      <w:r w:rsidRPr="00F66D3C">
        <w:rPr>
          <w:noProof/>
        </w:rPr>
        <w:instrText xml:space="preserve"> PAGEREF _Toc453139667 \h </w:instrText>
      </w:r>
      <w:r w:rsidRPr="00F66D3C">
        <w:rPr>
          <w:noProof/>
        </w:rPr>
      </w:r>
      <w:r w:rsidRPr="00F66D3C">
        <w:rPr>
          <w:noProof/>
        </w:rPr>
        <w:fldChar w:fldCharType="separate"/>
      </w:r>
      <w:r>
        <w:rPr>
          <w:noProof/>
        </w:rPr>
        <w:t>8</w:t>
      </w:r>
      <w:r w:rsidRPr="00F66D3C">
        <w:rPr>
          <w:noProof/>
        </w:rPr>
        <w:fldChar w:fldCharType="end"/>
      </w:r>
    </w:p>
    <w:p w:rsidR="00F66D3C" w:rsidRPr="00F66D3C" w:rsidRDefault="00F66D3C">
      <w:pPr>
        <w:pStyle w:val="TOC2"/>
        <w:rPr>
          <w:rFonts w:asciiTheme="minorHAnsi" w:eastAsiaTheme="minorEastAsia" w:hAnsiTheme="minorHAnsi" w:cstheme="minorBidi"/>
          <w:b w:val="0"/>
          <w:noProof/>
          <w:kern w:val="0"/>
          <w:sz w:val="22"/>
          <w:szCs w:val="22"/>
        </w:rPr>
      </w:pPr>
      <w:r w:rsidRPr="00F66D3C">
        <w:rPr>
          <w:noProof/>
        </w:rPr>
        <w:t>Part</w:t>
      </w:r>
      <w:r>
        <w:rPr>
          <w:noProof/>
        </w:rPr>
        <w:t> </w:t>
      </w:r>
      <w:r w:rsidRPr="00F66D3C">
        <w:rPr>
          <w:noProof/>
        </w:rPr>
        <w:t>3—Certification and approval</w:t>
      </w:r>
      <w:r w:rsidRPr="00F66D3C">
        <w:rPr>
          <w:b w:val="0"/>
          <w:noProof/>
          <w:sz w:val="18"/>
        </w:rPr>
        <w:tab/>
      </w:r>
      <w:r w:rsidRPr="00F66D3C">
        <w:rPr>
          <w:b w:val="0"/>
          <w:noProof/>
          <w:sz w:val="18"/>
        </w:rPr>
        <w:fldChar w:fldCharType="begin"/>
      </w:r>
      <w:r w:rsidRPr="00F66D3C">
        <w:rPr>
          <w:b w:val="0"/>
          <w:noProof/>
          <w:sz w:val="18"/>
        </w:rPr>
        <w:instrText xml:space="preserve"> PAGEREF _Toc453139668 \h </w:instrText>
      </w:r>
      <w:r w:rsidRPr="00F66D3C">
        <w:rPr>
          <w:b w:val="0"/>
          <w:noProof/>
          <w:sz w:val="18"/>
        </w:rPr>
      </w:r>
      <w:r w:rsidRPr="00F66D3C">
        <w:rPr>
          <w:b w:val="0"/>
          <w:noProof/>
          <w:sz w:val="18"/>
        </w:rPr>
        <w:fldChar w:fldCharType="separate"/>
      </w:r>
      <w:r>
        <w:rPr>
          <w:b w:val="0"/>
          <w:noProof/>
          <w:sz w:val="18"/>
        </w:rPr>
        <w:t>10</w:t>
      </w:r>
      <w:r w:rsidRPr="00F66D3C">
        <w:rPr>
          <w:b w:val="0"/>
          <w:noProof/>
          <w:sz w:val="18"/>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Division</w:t>
      </w:r>
      <w:r>
        <w:rPr>
          <w:noProof/>
        </w:rPr>
        <w:t> </w:t>
      </w:r>
      <w:r w:rsidRPr="00F66D3C">
        <w:rPr>
          <w:noProof/>
        </w:rPr>
        <w:t>1—Identification plates</w:t>
      </w:r>
      <w:r w:rsidRPr="00F66D3C">
        <w:rPr>
          <w:b w:val="0"/>
          <w:noProof/>
          <w:sz w:val="18"/>
        </w:rPr>
        <w:tab/>
      </w:r>
      <w:r w:rsidRPr="00F66D3C">
        <w:rPr>
          <w:b w:val="0"/>
          <w:noProof/>
          <w:sz w:val="18"/>
        </w:rPr>
        <w:fldChar w:fldCharType="begin"/>
      </w:r>
      <w:r w:rsidRPr="00F66D3C">
        <w:rPr>
          <w:b w:val="0"/>
          <w:noProof/>
          <w:sz w:val="18"/>
        </w:rPr>
        <w:instrText xml:space="preserve"> PAGEREF _Toc453139669 \h </w:instrText>
      </w:r>
      <w:r w:rsidRPr="00F66D3C">
        <w:rPr>
          <w:b w:val="0"/>
          <w:noProof/>
          <w:sz w:val="18"/>
        </w:rPr>
      </w:r>
      <w:r w:rsidRPr="00F66D3C">
        <w:rPr>
          <w:b w:val="0"/>
          <w:noProof/>
          <w:sz w:val="18"/>
        </w:rPr>
        <w:fldChar w:fldCharType="separate"/>
      </w:r>
      <w:r>
        <w:rPr>
          <w:b w:val="0"/>
          <w:noProof/>
          <w:sz w:val="18"/>
        </w:rPr>
        <w:t>10</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10</w:t>
      </w:r>
      <w:r w:rsidRPr="00F66D3C">
        <w:rPr>
          <w:noProof/>
        </w:rPr>
        <w:tab/>
        <w:t>Type identification plates</w:t>
      </w:r>
      <w:r w:rsidRPr="00F66D3C">
        <w:rPr>
          <w:noProof/>
        </w:rPr>
        <w:tab/>
      </w:r>
      <w:r w:rsidRPr="00F66D3C">
        <w:rPr>
          <w:noProof/>
        </w:rPr>
        <w:fldChar w:fldCharType="begin"/>
      </w:r>
      <w:r w:rsidRPr="00F66D3C">
        <w:rPr>
          <w:noProof/>
        </w:rPr>
        <w:instrText xml:space="preserve"> PAGEREF _Toc453139670 \h </w:instrText>
      </w:r>
      <w:r w:rsidRPr="00F66D3C">
        <w:rPr>
          <w:noProof/>
        </w:rPr>
      </w:r>
      <w:r w:rsidRPr="00F66D3C">
        <w:rPr>
          <w:noProof/>
        </w:rPr>
        <w:fldChar w:fldCharType="separate"/>
      </w:r>
      <w:r>
        <w:rPr>
          <w:noProof/>
        </w:rPr>
        <w:t>10</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10A</w:t>
      </w:r>
      <w:r w:rsidRPr="00F66D3C">
        <w:rPr>
          <w:noProof/>
        </w:rPr>
        <w:tab/>
        <w:t>Approval for the placement of identification plates</w:t>
      </w:r>
      <w:r w:rsidRPr="00F66D3C">
        <w:rPr>
          <w:noProof/>
        </w:rPr>
        <w:tab/>
      </w:r>
      <w:r w:rsidRPr="00F66D3C">
        <w:rPr>
          <w:noProof/>
        </w:rPr>
        <w:fldChar w:fldCharType="begin"/>
      </w:r>
      <w:r w:rsidRPr="00F66D3C">
        <w:rPr>
          <w:noProof/>
        </w:rPr>
        <w:instrText xml:space="preserve"> PAGEREF _Toc453139671 \h </w:instrText>
      </w:r>
      <w:r w:rsidRPr="00F66D3C">
        <w:rPr>
          <w:noProof/>
        </w:rPr>
      </w:r>
      <w:r w:rsidRPr="00F66D3C">
        <w:rPr>
          <w:noProof/>
        </w:rPr>
        <w:fldChar w:fldCharType="separate"/>
      </w:r>
      <w:r>
        <w:rPr>
          <w:noProof/>
        </w:rPr>
        <w:t>11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10B</w:t>
      </w:r>
      <w:r w:rsidRPr="00F66D3C">
        <w:rPr>
          <w:noProof/>
        </w:rPr>
        <w:tab/>
        <w:t>Notification that approval has been given</w:t>
      </w:r>
      <w:r w:rsidRPr="00F66D3C">
        <w:rPr>
          <w:noProof/>
        </w:rPr>
        <w:tab/>
      </w:r>
      <w:r w:rsidRPr="00F66D3C">
        <w:rPr>
          <w:noProof/>
        </w:rPr>
        <w:fldChar w:fldCharType="begin"/>
      </w:r>
      <w:r w:rsidRPr="00F66D3C">
        <w:rPr>
          <w:noProof/>
        </w:rPr>
        <w:instrText xml:space="preserve"> PAGEREF _Toc453139672 \h </w:instrText>
      </w:r>
      <w:r w:rsidRPr="00F66D3C">
        <w:rPr>
          <w:noProof/>
        </w:rPr>
      </w:r>
      <w:r w:rsidRPr="00F66D3C">
        <w:rPr>
          <w:noProof/>
        </w:rPr>
        <w:fldChar w:fldCharType="separate"/>
      </w:r>
      <w:r>
        <w:rPr>
          <w:noProof/>
        </w:rPr>
        <w:t>12</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11</w:t>
      </w:r>
      <w:r w:rsidRPr="00F66D3C">
        <w:rPr>
          <w:noProof/>
        </w:rPr>
        <w:tab/>
        <w:t>Withdrawal of identification plate approval</w:t>
      </w:r>
      <w:r w:rsidRPr="00F66D3C">
        <w:rPr>
          <w:noProof/>
        </w:rPr>
        <w:tab/>
      </w:r>
      <w:r w:rsidRPr="00F66D3C">
        <w:rPr>
          <w:noProof/>
        </w:rPr>
        <w:fldChar w:fldCharType="begin"/>
      </w:r>
      <w:r w:rsidRPr="00F66D3C">
        <w:rPr>
          <w:noProof/>
        </w:rPr>
        <w:instrText xml:space="preserve"> PAGEREF _Toc453139673 \h </w:instrText>
      </w:r>
      <w:r w:rsidRPr="00F66D3C">
        <w:rPr>
          <w:noProof/>
        </w:rPr>
      </w:r>
      <w:r w:rsidRPr="00F66D3C">
        <w:rPr>
          <w:noProof/>
        </w:rPr>
        <w:fldChar w:fldCharType="separate"/>
      </w:r>
      <w:r>
        <w:rPr>
          <w:noProof/>
        </w:rPr>
        <w:t>13</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12</w:t>
      </w:r>
      <w:r w:rsidRPr="00F66D3C">
        <w:rPr>
          <w:noProof/>
        </w:rPr>
        <w:tab/>
        <w:t>Offences in relation to identification plates</w:t>
      </w:r>
      <w:r w:rsidRPr="00F66D3C">
        <w:rPr>
          <w:noProof/>
        </w:rPr>
        <w:tab/>
      </w:r>
      <w:r w:rsidRPr="00F66D3C">
        <w:rPr>
          <w:noProof/>
        </w:rPr>
        <w:fldChar w:fldCharType="begin"/>
      </w:r>
      <w:r w:rsidRPr="00F66D3C">
        <w:rPr>
          <w:noProof/>
        </w:rPr>
        <w:instrText xml:space="preserve"> PAGEREF _Toc453139674 \h </w:instrText>
      </w:r>
      <w:r w:rsidRPr="00F66D3C">
        <w:rPr>
          <w:noProof/>
        </w:rPr>
      </w:r>
      <w:r w:rsidRPr="00F66D3C">
        <w:rPr>
          <w:noProof/>
        </w:rPr>
        <w:fldChar w:fldCharType="separate"/>
      </w:r>
      <w:r>
        <w:rPr>
          <w:noProof/>
        </w:rPr>
        <w:t>14</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13</w:t>
      </w:r>
      <w:r w:rsidRPr="00F66D3C">
        <w:rPr>
          <w:noProof/>
        </w:rPr>
        <w:tab/>
        <w:t>Vehicles taken to have identification plates</w:t>
      </w:r>
      <w:r w:rsidRPr="00F66D3C">
        <w:rPr>
          <w:noProof/>
        </w:rPr>
        <w:tab/>
      </w:r>
      <w:r w:rsidRPr="00F66D3C">
        <w:rPr>
          <w:noProof/>
        </w:rPr>
        <w:fldChar w:fldCharType="begin"/>
      </w:r>
      <w:r w:rsidRPr="00F66D3C">
        <w:rPr>
          <w:noProof/>
        </w:rPr>
        <w:instrText xml:space="preserve"> PAGEREF _Toc453139675 \h </w:instrText>
      </w:r>
      <w:r w:rsidRPr="00F66D3C">
        <w:rPr>
          <w:noProof/>
        </w:rPr>
      </w:r>
      <w:r w:rsidRPr="00F66D3C">
        <w:rPr>
          <w:noProof/>
        </w:rPr>
        <w:fldChar w:fldCharType="separate"/>
      </w:r>
      <w:r>
        <w:rPr>
          <w:noProof/>
        </w:rPr>
        <w:t>14</w:t>
      </w:r>
      <w:r w:rsidRPr="00F66D3C">
        <w:rPr>
          <w:noProof/>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Division</w:t>
      </w:r>
      <w:r>
        <w:rPr>
          <w:noProof/>
        </w:rPr>
        <w:t> </w:t>
      </w:r>
      <w:r w:rsidRPr="00F66D3C">
        <w:rPr>
          <w:noProof/>
        </w:rPr>
        <w:t>2—Standard vehicles not to be made nonstandard</w:t>
      </w:r>
      <w:r w:rsidRPr="00F66D3C">
        <w:rPr>
          <w:b w:val="0"/>
          <w:noProof/>
          <w:sz w:val="18"/>
        </w:rPr>
        <w:tab/>
      </w:r>
      <w:r w:rsidRPr="00F66D3C">
        <w:rPr>
          <w:b w:val="0"/>
          <w:noProof/>
          <w:sz w:val="18"/>
        </w:rPr>
        <w:fldChar w:fldCharType="begin"/>
      </w:r>
      <w:r w:rsidRPr="00F66D3C">
        <w:rPr>
          <w:b w:val="0"/>
          <w:noProof/>
          <w:sz w:val="18"/>
        </w:rPr>
        <w:instrText xml:space="preserve"> PAGEREF _Toc453139676 \h </w:instrText>
      </w:r>
      <w:r w:rsidRPr="00F66D3C">
        <w:rPr>
          <w:b w:val="0"/>
          <w:noProof/>
          <w:sz w:val="18"/>
        </w:rPr>
      </w:r>
      <w:r w:rsidRPr="00F66D3C">
        <w:rPr>
          <w:b w:val="0"/>
          <w:noProof/>
          <w:sz w:val="18"/>
        </w:rPr>
        <w:fldChar w:fldCharType="separate"/>
      </w:r>
      <w:r>
        <w:rPr>
          <w:b w:val="0"/>
          <w:noProof/>
          <w:sz w:val="18"/>
        </w:rPr>
        <w:t>15</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13A</w:t>
      </w:r>
      <w:r w:rsidRPr="00F66D3C">
        <w:rPr>
          <w:noProof/>
        </w:rPr>
        <w:tab/>
        <w:t>Vehicles not to be made nonstandard</w:t>
      </w:r>
      <w:r w:rsidRPr="00F66D3C">
        <w:rPr>
          <w:noProof/>
        </w:rPr>
        <w:tab/>
      </w:r>
      <w:r w:rsidRPr="00F66D3C">
        <w:rPr>
          <w:noProof/>
        </w:rPr>
        <w:fldChar w:fldCharType="begin"/>
      </w:r>
      <w:r w:rsidRPr="00F66D3C">
        <w:rPr>
          <w:noProof/>
        </w:rPr>
        <w:instrText xml:space="preserve"> PAGEREF _Toc453139677 \h </w:instrText>
      </w:r>
      <w:r w:rsidRPr="00F66D3C">
        <w:rPr>
          <w:noProof/>
        </w:rPr>
      </w:r>
      <w:r w:rsidRPr="00F66D3C">
        <w:rPr>
          <w:noProof/>
        </w:rPr>
        <w:fldChar w:fldCharType="separate"/>
      </w:r>
      <w:r>
        <w:rPr>
          <w:noProof/>
        </w:rPr>
        <w:t>15</w:t>
      </w:r>
      <w:r w:rsidRPr="00F66D3C">
        <w:rPr>
          <w:noProof/>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Division</w:t>
      </w:r>
      <w:r>
        <w:rPr>
          <w:noProof/>
        </w:rPr>
        <w:t> </w:t>
      </w:r>
      <w:r w:rsidRPr="00F66D3C">
        <w:rPr>
          <w:noProof/>
        </w:rPr>
        <w:t>3—Used import plates</w:t>
      </w:r>
      <w:r w:rsidRPr="00F66D3C">
        <w:rPr>
          <w:b w:val="0"/>
          <w:noProof/>
          <w:sz w:val="18"/>
        </w:rPr>
        <w:tab/>
      </w:r>
      <w:r w:rsidRPr="00F66D3C">
        <w:rPr>
          <w:b w:val="0"/>
          <w:noProof/>
          <w:sz w:val="18"/>
        </w:rPr>
        <w:fldChar w:fldCharType="begin"/>
      </w:r>
      <w:r w:rsidRPr="00F66D3C">
        <w:rPr>
          <w:b w:val="0"/>
          <w:noProof/>
          <w:sz w:val="18"/>
        </w:rPr>
        <w:instrText xml:space="preserve"> PAGEREF _Toc453139678 \h </w:instrText>
      </w:r>
      <w:r w:rsidRPr="00F66D3C">
        <w:rPr>
          <w:b w:val="0"/>
          <w:noProof/>
          <w:sz w:val="18"/>
        </w:rPr>
      </w:r>
      <w:r w:rsidRPr="00F66D3C">
        <w:rPr>
          <w:b w:val="0"/>
          <w:noProof/>
          <w:sz w:val="18"/>
        </w:rPr>
        <w:fldChar w:fldCharType="separate"/>
      </w:r>
      <w:r>
        <w:rPr>
          <w:b w:val="0"/>
          <w:noProof/>
          <w:sz w:val="18"/>
        </w:rPr>
        <w:t>16</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13B</w:t>
      </w:r>
      <w:r w:rsidRPr="00F66D3C">
        <w:rPr>
          <w:noProof/>
        </w:rPr>
        <w:tab/>
        <w:t>Placement of used import plates</w:t>
      </w:r>
      <w:r w:rsidRPr="00F66D3C">
        <w:rPr>
          <w:noProof/>
        </w:rPr>
        <w:tab/>
      </w:r>
      <w:r w:rsidRPr="00F66D3C">
        <w:rPr>
          <w:noProof/>
        </w:rPr>
        <w:fldChar w:fldCharType="begin"/>
      </w:r>
      <w:r w:rsidRPr="00F66D3C">
        <w:rPr>
          <w:noProof/>
        </w:rPr>
        <w:instrText xml:space="preserve"> PAGEREF _Toc453139679 \h </w:instrText>
      </w:r>
      <w:r w:rsidRPr="00F66D3C">
        <w:rPr>
          <w:noProof/>
        </w:rPr>
      </w:r>
      <w:r w:rsidRPr="00F66D3C">
        <w:rPr>
          <w:noProof/>
        </w:rPr>
        <w:fldChar w:fldCharType="separate"/>
      </w:r>
      <w:r>
        <w:rPr>
          <w:noProof/>
        </w:rPr>
        <w:t>16</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13C</w:t>
      </w:r>
      <w:r w:rsidRPr="00F66D3C">
        <w:rPr>
          <w:noProof/>
        </w:rPr>
        <w:tab/>
        <w:t>Application for approval to place a used import plate</w:t>
      </w:r>
      <w:r w:rsidRPr="00F66D3C">
        <w:rPr>
          <w:noProof/>
        </w:rPr>
        <w:tab/>
      </w:r>
      <w:r w:rsidRPr="00F66D3C">
        <w:rPr>
          <w:noProof/>
        </w:rPr>
        <w:fldChar w:fldCharType="begin"/>
      </w:r>
      <w:r w:rsidRPr="00F66D3C">
        <w:rPr>
          <w:noProof/>
        </w:rPr>
        <w:instrText xml:space="preserve"> PAGEREF _Toc453139680 \h </w:instrText>
      </w:r>
      <w:r w:rsidRPr="00F66D3C">
        <w:rPr>
          <w:noProof/>
        </w:rPr>
      </w:r>
      <w:r w:rsidRPr="00F66D3C">
        <w:rPr>
          <w:noProof/>
        </w:rPr>
        <w:fldChar w:fldCharType="separate"/>
      </w:r>
      <w:r>
        <w:rPr>
          <w:noProof/>
        </w:rPr>
        <w:t>16</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13D</w:t>
      </w:r>
      <w:r w:rsidRPr="00F66D3C">
        <w:rPr>
          <w:noProof/>
        </w:rPr>
        <w:tab/>
        <w:t>Grant of approval</w:t>
      </w:r>
      <w:r w:rsidRPr="00F66D3C">
        <w:rPr>
          <w:noProof/>
        </w:rPr>
        <w:tab/>
      </w:r>
      <w:r w:rsidRPr="00F66D3C">
        <w:rPr>
          <w:noProof/>
        </w:rPr>
        <w:fldChar w:fldCharType="begin"/>
      </w:r>
      <w:r w:rsidRPr="00F66D3C">
        <w:rPr>
          <w:noProof/>
        </w:rPr>
        <w:instrText xml:space="preserve"> PAGEREF _Toc453139681 \h </w:instrText>
      </w:r>
      <w:r w:rsidRPr="00F66D3C">
        <w:rPr>
          <w:noProof/>
        </w:rPr>
      </w:r>
      <w:r w:rsidRPr="00F66D3C">
        <w:rPr>
          <w:noProof/>
        </w:rPr>
        <w:fldChar w:fldCharType="separate"/>
      </w:r>
      <w:r>
        <w:rPr>
          <w:noProof/>
        </w:rPr>
        <w:t>17</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13E</w:t>
      </w:r>
      <w:r w:rsidRPr="00F66D3C">
        <w:rPr>
          <w:noProof/>
        </w:rPr>
        <w:tab/>
        <w:t>Number limits on placement of used import plates</w:t>
      </w:r>
      <w:r w:rsidRPr="00F66D3C">
        <w:rPr>
          <w:noProof/>
        </w:rPr>
        <w:tab/>
      </w:r>
      <w:r w:rsidRPr="00F66D3C">
        <w:rPr>
          <w:noProof/>
        </w:rPr>
        <w:fldChar w:fldCharType="begin"/>
      </w:r>
      <w:r w:rsidRPr="00F66D3C">
        <w:rPr>
          <w:noProof/>
        </w:rPr>
        <w:instrText xml:space="preserve"> PAGEREF _Toc453139682 \h </w:instrText>
      </w:r>
      <w:r w:rsidRPr="00F66D3C">
        <w:rPr>
          <w:noProof/>
        </w:rPr>
      </w:r>
      <w:r w:rsidRPr="00F66D3C">
        <w:rPr>
          <w:noProof/>
        </w:rPr>
        <w:fldChar w:fldCharType="separate"/>
      </w:r>
      <w:r>
        <w:rPr>
          <w:noProof/>
        </w:rPr>
        <w:t>18</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13F</w:t>
      </w:r>
      <w:r w:rsidRPr="00F66D3C">
        <w:rPr>
          <w:noProof/>
        </w:rPr>
        <w:tab/>
        <w:t>Variation, cancellation or suspension of approval</w:t>
      </w:r>
      <w:r w:rsidRPr="00F66D3C">
        <w:rPr>
          <w:noProof/>
        </w:rPr>
        <w:tab/>
      </w:r>
      <w:r w:rsidRPr="00F66D3C">
        <w:rPr>
          <w:noProof/>
        </w:rPr>
        <w:fldChar w:fldCharType="begin"/>
      </w:r>
      <w:r w:rsidRPr="00F66D3C">
        <w:rPr>
          <w:noProof/>
        </w:rPr>
        <w:instrText xml:space="preserve"> PAGEREF _Toc453139683 \h </w:instrText>
      </w:r>
      <w:r w:rsidRPr="00F66D3C">
        <w:rPr>
          <w:noProof/>
        </w:rPr>
      </w:r>
      <w:r w:rsidRPr="00F66D3C">
        <w:rPr>
          <w:noProof/>
        </w:rPr>
        <w:fldChar w:fldCharType="separate"/>
      </w:r>
      <w:r>
        <w:rPr>
          <w:noProof/>
        </w:rPr>
        <w:t>18</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13G</w:t>
      </w:r>
      <w:r w:rsidRPr="00F66D3C">
        <w:rPr>
          <w:noProof/>
        </w:rPr>
        <w:tab/>
        <w:t>Offence in relation to the placement of used import plates</w:t>
      </w:r>
      <w:r w:rsidRPr="00F66D3C">
        <w:rPr>
          <w:noProof/>
        </w:rPr>
        <w:tab/>
      </w:r>
      <w:r w:rsidRPr="00F66D3C">
        <w:rPr>
          <w:noProof/>
        </w:rPr>
        <w:fldChar w:fldCharType="begin"/>
      </w:r>
      <w:r w:rsidRPr="00F66D3C">
        <w:rPr>
          <w:noProof/>
        </w:rPr>
        <w:instrText xml:space="preserve"> PAGEREF _Toc453139684 \h </w:instrText>
      </w:r>
      <w:r w:rsidRPr="00F66D3C">
        <w:rPr>
          <w:noProof/>
        </w:rPr>
      </w:r>
      <w:r w:rsidRPr="00F66D3C">
        <w:rPr>
          <w:noProof/>
        </w:rPr>
        <w:fldChar w:fldCharType="separate"/>
      </w:r>
      <w:r>
        <w:rPr>
          <w:noProof/>
        </w:rPr>
        <w:t>19</w:t>
      </w:r>
      <w:r w:rsidRPr="00F66D3C">
        <w:rPr>
          <w:noProof/>
        </w:rPr>
        <w:fldChar w:fldCharType="end"/>
      </w:r>
    </w:p>
    <w:p w:rsidR="00F66D3C" w:rsidRPr="00F66D3C" w:rsidRDefault="00F66D3C">
      <w:pPr>
        <w:pStyle w:val="TOC2"/>
        <w:rPr>
          <w:rFonts w:asciiTheme="minorHAnsi" w:eastAsiaTheme="minorEastAsia" w:hAnsiTheme="minorHAnsi" w:cstheme="minorBidi"/>
          <w:b w:val="0"/>
          <w:noProof/>
          <w:kern w:val="0"/>
          <w:sz w:val="22"/>
          <w:szCs w:val="22"/>
        </w:rPr>
      </w:pPr>
      <w:r w:rsidRPr="00F66D3C">
        <w:rPr>
          <w:noProof/>
        </w:rPr>
        <w:lastRenderedPageBreak/>
        <w:t>Part</w:t>
      </w:r>
      <w:r>
        <w:rPr>
          <w:noProof/>
        </w:rPr>
        <w:t> </w:t>
      </w:r>
      <w:r w:rsidRPr="00F66D3C">
        <w:rPr>
          <w:noProof/>
        </w:rPr>
        <w:t>4—Supply and importation of vehicles</w:t>
      </w:r>
      <w:r w:rsidRPr="00F66D3C">
        <w:rPr>
          <w:b w:val="0"/>
          <w:noProof/>
          <w:sz w:val="18"/>
        </w:rPr>
        <w:tab/>
      </w:r>
      <w:r w:rsidRPr="00F66D3C">
        <w:rPr>
          <w:b w:val="0"/>
          <w:noProof/>
          <w:sz w:val="18"/>
        </w:rPr>
        <w:fldChar w:fldCharType="begin"/>
      </w:r>
      <w:r w:rsidRPr="00F66D3C">
        <w:rPr>
          <w:b w:val="0"/>
          <w:noProof/>
          <w:sz w:val="18"/>
        </w:rPr>
        <w:instrText xml:space="preserve"> PAGEREF _Toc453139685 \h </w:instrText>
      </w:r>
      <w:r w:rsidRPr="00F66D3C">
        <w:rPr>
          <w:b w:val="0"/>
          <w:noProof/>
          <w:sz w:val="18"/>
        </w:rPr>
      </w:r>
      <w:r w:rsidRPr="00F66D3C">
        <w:rPr>
          <w:b w:val="0"/>
          <w:noProof/>
          <w:sz w:val="18"/>
        </w:rPr>
        <w:fldChar w:fldCharType="separate"/>
      </w:r>
      <w:r>
        <w:rPr>
          <w:b w:val="0"/>
          <w:noProof/>
          <w:sz w:val="18"/>
        </w:rPr>
        <w:t>21</w:t>
      </w:r>
      <w:r w:rsidRPr="00F66D3C">
        <w:rPr>
          <w:b w:val="0"/>
          <w:noProof/>
          <w:sz w:val="18"/>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Division</w:t>
      </w:r>
      <w:r>
        <w:rPr>
          <w:noProof/>
        </w:rPr>
        <w:t> </w:t>
      </w:r>
      <w:r w:rsidRPr="00F66D3C">
        <w:rPr>
          <w:noProof/>
        </w:rPr>
        <w:t>1—Supply of new vehicles etc.</w:t>
      </w:r>
      <w:r w:rsidRPr="00F66D3C">
        <w:rPr>
          <w:b w:val="0"/>
          <w:noProof/>
          <w:sz w:val="18"/>
        </w:rPr>
        <w:tab/>
      </w:r>
      <w:r w:rsidRPr="00F66D3C">
        <w:rPr>
          <w:b w:val="0"/>
          <w:noProof/>
          <w:sz w:val="18"/>
        </w:rPr>
        <w:fldChar w:fldCharType="begin"/>
      </w:r>
      <w:r w:rsidRPr="00F66D3C">
        <w:rPr>
          <w:b w:val="0"/>
          <w:noProof/>
          <w:sz w:val="18"/>
        </w:rPr>
        <w:instrText xml:space="preserve"> PAGEREF _Toc453139686 \h </w:instrText>
      </w:r>
      <w:r w:rsidRPr="00F66D3C">
        <w:rPr>
          <w:b w:val="0"/>
          <w:noProof/>
          <w:sz w:val="18"/>
        </w:rPr>
      </w:r>
      <w:r w:rsidRPr="00F66D3C">
        <w:rPr>
          <w:b w:val="0"/>
          <w:noProof/>
          <w:sz w:val="18"/>
        </w:rPr>
        <w:fldChar w:fldCharType="separate"/>
      </w:r>
      <w:r>
        <w:rPr>
          <w:b w:val="0"/>
          <w:noProof/>
          <w:sz w:val="18"/>
        </w:rPr>
        <w:t>21</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14</w:t>
      </w:r>
      <w:r w:rsidRPr="00F66D3C">
        <w:rPr>
          <w:noProof/>
        </w:rPr>
        <w:tab/>
        <w:t>Nonstandard vehicles not to be supplied to market</w:t>
      </w:r>
      <w:r w:rsidRPr="00F66D3C">
        <w:rPr>
          <w:noProof/>
        </w:rPr>
        <w:tab/>
      </w:r>
      <w:r w:rsidRPr="00F66D3C">
        <w:rPr>
          <w:noProof/>
        </w:rPr>
        <w:fldChar w:fldCharType="begin"/>
      </w:r>
      <w:r w:rsidRPr="00F66D3C">
        <w:rPr>
          <w:noProof/>
        </w:rPr>
        <w:instrText xml:space="preserve"> PAGEREF _Toc453139687 \h </w:instrText>
      </w:r>
      <w:r w:rsidRPr="00F66D3C">
        <w:rPr>
          <w:noProof/>
        </w:rPr>
      </w:r>
      <w:r w:rsidRPr="00F66D3C">
        <w:rPr>
          <w:noProof/>
        </w:rPr>
        <w:fldChar w:fldCharType="separate"/>
      </w:r>
      <w:r>
        <w:rPr>
          <w:noProof/>
        </w:rPr>
        <w:t>21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14A</w:t>
      </w:r>
      <w:r w:rsidRPr="00F66D3C">
        <w:rPr>
          <w:noProof/>
        </w:rPr>
        <w:tab/>
        <w:t>Supply of nonstandard vehicles</w:t>
      </w:r>
      <w:r w:rsidRPr="00F66D3C">
        <w:rPr>
          <w:noProof/>
        </w:rPr>
        <w:tab/>
      </w:r>
      <w:r w:rsidRPr="00F66D3C">
        <w:rPr>
          <w:noProof/>
        </w:rPr>
        <w:fldChar w:fldCharType="begin"/>
      </w:r>
      <w:r w:rsidRPr="00F66D3C">
        <w:rPr>
          <w:noProof/>
        </w:rPr>
        <w:instrText xml:space="preserve"> PAGEREF _Toc453139688 \h </w:instrText>
      </w:r>
      <w:r w:rsidRPr="00F66D3C">
        <w:rPr>
          <w:noProof/>
        </w:rPr>
      </w:r>
      <w:r w:rsidRPr="00F66D3C">
        <w:rPr>
          <w:noProof/>
        </w:rPr>
        <w:fldChar w:fldCharType="separate"/>
      </w:r>
      <w:r>
        <w:rPr>
          <w:noProof/>
        </w:rPr>
        <w:t>21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14B</w:t>
      </w:r>
      <w:r w:rsidRPr="00F66D3C">
        <w:rPr>
          <w:noProof/>
        </w:rPr>
        <w:tab/>
        <w:t>No requirement to comply with certain standards</w:t>
      </w:r>
      <w:r w:rsidRPr="00F66D3C">
        <w:rPr>
          <w:noProof/>
        </w:rPr>
        <w:tab/>
      </w:r>
      <w:r w:rsidRPr="00F66D3C">
        <w:rPr>
          <w:noProof/>
        </w:rPr>
        <w:fldChar w:fldCharType="begin"/>
      </w:r>
      <w:r w:rsidRPr="00F66D3C">
        <w:rPr>
          <w:noProof/>
        </w:rPr>
        <w:instrText xml:space="preserve"> PAGEREF _Toc453139689 \h </w:instrText>
      </w:r>
      <w:r w:rsidRPr="00F66D3C">
        <w:rPr>
          <w:noProof/>
        </w:rPr>
      </w:r>
      <w:r w:rsidRPr="00F66D3C">
        <w:rPr>
          <w:noProof/>
        </w:rPr>
        <w:fldChar w:fldCharType="separate"/>
      </w:r>
      <w:r>
        <w:rPr>
          <w:noProof/>
        </w:rPr>
        <w:t>21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15</w:t>
      </w:r>
      <w:r w:rsidRPr="00F66D3C">
        <w:rPr>
          <w:noProof/>
        </w:rPr>
        <w:tab/>
        <w:t>Nonstandard vehicles not to be used by manufacturers</w:t>
      </w:r>
      <w:r w:rsidRPr="00F66D3C">
        <w:rPr>
          <w:noProof/>
        </w:rPr>
        <w:tab/>
      </w:r>
      <w:r w:rsidRPr="00F66D3C">
        <w:rPr>
          <w:noProof/>
        </w:rPr>
        <w:fldChar w:fldCharType="begin"/>
      </w:r>
      <w:r w:rsidRPr="00F66D3C">
        <w:rPr>
          <w:noProof/>
        </w:rPr>
        <w:instrText xml:space="preserve"> PAGEREF _Toc453139690 \h </w:instrText>
      </w:r>
      <w:r w:rsidRPr="00F66D3C">
        <w:rPr>
          <w:noProof/>
        </w:rPr>
      </w:r>
      <w:r w:rsidRPr="00F66D3C">
        <w:rPr>
          <w:noProof/>
        </w:rPr>
        <w:fldChar w:fldCharType="separate"/>
      </w:r>
      <w:r>
        <w:rPr>
          <w:noProof/>
        </w:rPr>
        <w:t>22</w:t>
      </w:r>
      <w:r w:rsidRPr="00F66D3C">
        <w:rPr>
          <w:noProof/>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Division</w:t>
      </w:r>
      <w:r>
        <w:rPr>
          <w:noProof/>
        </w:rPr>
        <w:t> </w:t>
      </w:r>
      <w:r w:rsidRPr="00F66D3C">
        <w:rPr>
          <w:noProof/>
        </w:rPr>
        <w:t>2—Supply of used imported vehicles</w:t>
      </w:r>
      <w:r w:rsidRPr="00F66D3C">
        <w:rPr>
          <w:b w:val="0"/>
          <w:noProof/>
          <w:sz w:val="18"/>
        </w:rPr>
        <w:tab/>
      </w:r>
      <w:r w:rsidRPr="00F66D3C">
        <w:rPr>
          <w:b w:val="0"/>
          <w:noProof/>
          <w:sz w:val="18"/>
        </w:rPr>
        <w:fldChar w:fldCharType="begin"/>
      </w:r>
      <w:r w:rsidRPr="00F66D3C">
        <w:rPr>
          <w:b w:val="0"/>
          <w:noProof/>
          <w:sz w:val="18"/>
        </w:rPr>
        <w:instrText xml:space="preserve"> PAGEREF _Toc453139691 \h </w:instrText>
      </w:r>
      <w:r w:rsidRPr="00F66D3C">
        <w:rPr>
          <w:b w:val="0"/>
          <w:noProof/>
          <w:sz w:val="18"/>
        </w:rPr>
      </w:r>
      <w:r w:rsidRPr="00F66D3C">
        <w:rPr>
          <w:b w:val="0"/>
          <w:noProof/>
          <w:sz w:val="18"/>
        </w:rPr>
        <w:fldChar w:fldCharType="separate"/>
      </w:r>
      <w:r>
        <w:rPr>
          <w:b w:val="0"/>
          <w:noProof/>
          <w:sz w:val="18"/>
        </w:rPr>
        <w:t>23</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16</w:t>
      </w:r>
      <w:r w:rsidRPr="00F66D3C">
        <w:rPr>
          <w:noProof/>
        </w:rPr>
        <w:tab/>
        <w:t>Supply of used imported vehicles</w:t>
      </w:r>
      <w:r w:rsidRPr="00F66D3C">
        <w:rPr>
          <w:noProof/>
        </w:rPr>
        <w:tab/>
      </w:r>
      <w:r w:rsidRPr="00F66D3C">
        <w:rPr>
          <w:noProof/>
        </w:rPr>
        <w:fldChar w:fldCharType="begin"/>
      </w:r>
      <w:r w:rsidRPr="00F66D3C">
        <w:rPr>
          <w:noProof/>
        </w:rPr>
        <w:instrText xml:space="preserve"> PAGEREF _Toc453139692 \h </w:instrText>
      </w:r>
      <w:r w:rsidRPr="00F66D3C">
        <w:rPr>
          <w:noProof/>
        </w:rPr>
      </w:r>
      <w:r w:rsidRPr="00F66D3C">
        <w:rPr>
          <w:noProof/>
        </w:rPr>
        <w:fldChar w:fldCharType="separate"/>
      </w:r>
      <w:r>
        <w:rPr>
          <w:noProof/>
        </w:rPr>
        <w:t>23</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16A</w:t>
      </w:r>
      <w:r w:rsidRPr="00F66D3C">
        <w:rPr>
          <w:noProof/>
        </w:rPr>
        <w:tab/>
        <w:t>Variation, cancellation or suspension of approval</w:t>
      </w:r>
      <w:r w:rsidRPr="00F66D3C">
        <w:rPr>
          <w:noProof/>
        </w:rPr>
        <w:tab/>
      </w:r>
      <w:r w:rsidRPr="00F66D3C">
        <w:rPr>
          <w:noProof/>
        </w:rPr>
        <w:fldChar w:fldCharType="begin"/>
      </w:r>
      <w:r w:rsidRPr="00F66D3C">
        <w:rPr>
          <w:noProof/>
        </w:rPr>
        <w:instrText xml:space="preserve"> PAGEREF _Toc453139693 \h </w:instrText>
      </w:r>
      <w:r w:rsidRPr="00F66D3C">
        <w:rPr>
          <w:noProof/>
        </w:rPr>
      </w:r>
      <w:r w:rsidRPr="00F66D3C">
        <w:rPr>
          <w:noProof/>
        </w:rPr>
        <w:fldChar w:fldCharType="separate"/>
      </w:r>
      <w:r>
        <w:rPr>
          <w:noProof/>
        </w:rPr>
        <w:t>24</w:t>
      </w:r>
      <w:r w:rsidRPr="00F66D3C">
        <w:rPr>
          <w:noProof/>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Division</w:t>
      </w:r>
      <w:r>
        <w:rPr>
          <w:noProof/>
        </w:rPr>
        <w:t> </w:t>
      </w:r>
      <w:r w:rsidRPr="00F66D3C">
        <w:rPr>
          <w:noProof/>
        </w:rPr>
        <w:t>3—Import of new and used vehicles</w:t>
      </w:r>
      <w:r w:rsidRPr="00F66D3C">
        <w:rPr>
          <w:b w:val="0"/>
          <w:noProof/>
          <w:sz w:val="18"/>
        </w:rPr>
        <w:tab/>
      </w:r>
      <w:r w:rsidRPr="00F66D3C">
        <w:rPr>
          <w:b w:val="0"/>
          <w:noProof/>
          <w:sz w:val="18"/>
        </w:rPr>
        <w:fldChar w:fldCharType="begin"/>
      </w:r>
      <w:r w:rsidRPr="00F66D3C">
        <w:rPr>
          <w:b w:val="0"/>
          <w:noProof/>
          <w:sz w:val="18"/>
        </w:rPr>
        <w:instrText xml:space="preserve"> PAGEREF _Toc453139694 \h </w:instrText>
      </w:r>
      <w:r w:rsidRPr="00F66D3C">
        <w:rPr>
          <w:b w:val="0"/>
          <w:noProof/>
          <w:sz w:val="18"/>
        </w:rPr>
      </w:r>
      <w:r w:rsidRPr="00F66D3C">
        <w:rPr>
          <w:b w:val="0"/>
          <w:noProof/>
          <w:sz w:val="18"/>
        </w:rPr>
        <w:fldChar w:fldCharType="separate"/>
      </w:r>
      <w:r>
        <w:rPr>
          <w:b w:val="0"/>
          <w:noProof/>
          <w:sz w:val="18"/>
        </w:rPr>
        <w:t>26</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17</w:t>
      </w:r>
      <w:r w:rsidRPr="00F66D3C">
        <w:rPr>
          <w:noProof/>
        </w:rPr>
        <w:tab/>
        <w:t>Importation of road vehicles subject to conditions</w:t>
      </w:r>
      <w:r w:rsidRPr="00F66D3C">
        <w:rPr>
          <w:noProof/>
        </w:rPr>
        <w:tab/>
      </w:r>
      <w:r w:rsidRPr="00F66D3C">
        <w:rPr>
          <w:noProof/>
        </w:rPr>
        <w:fldChar w:fldCharType="begin"/>
      </w:r>
      <w:r w:rsidRPr="00F66D3C">
        <w:rPr>
          <w:noProof/>
        </w:rPr>
        <w:instrText xml:space="preserve"> PAGEREF _Toc453139695 \h </w:instrText>
      </w:r>
      <w:r w:rsidRPr="00F66D3C">
        <w:rPr>
          <w:noProof/>
        </w:rPr>
      </w:r>
      <w:r w:rsidRPr="00F66D3C">
        <w:rPr>
          <w:noProof/>
        </w:rPr>
        <w:fldChar w:fldCharType="separate"/>
      </w:r>
      <w:r>
        <w:rPr>
          <w:noProof/>
        </w:rPr>
        <w:t>26</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17A</w:t>
      </w:r>
      <w:r w:rsidRPr="00F66D3C">
        <w:rPr>
          <w:noProof/>
        </w:rPr>
        <w:tab/>
        <w:t>Authority to take delivery of imported vehicles</w:t>
      </w:r>
      <w:r w:rsidRPr="00F66D3C">
        <w:rPr>
          <w:noProof/>
        </w:rPr>
        <w:tab/>
      </w:r>
      <w:r w:rsidRPr="00F66D3C">
        <w:rPr>
          <w:noProof/>
        </w:rPr>
        <w:fldChar w:fldCharType="begin"/>
      </w:r>
      <w:r w:rsidRPr="00F66D3C">
        <w:rPr>
          <w:noProof/>
        </w:rPr>
        <w:instrText xml:space="preserve"> PAGEREF _Toc453139696 \h </w:instrText>
      </w:r>
      <w:r w:rsidRPr="00F66D3C">
        <w:rPr>
          <w:noProof/>
        </w:rPr>
      </w:r>
      <w:r w:rsidRPr="00F66D3C">
        <w:rPr>
          <w:noProof/>
        </w:rPr>
        <w:fldChar w:fldCharType="separate"/>
      </w:r>
      <w:r>
        <w:rPr>
          <w:noProof/>
        </w:rPr>
        <w:t>26</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18</w:t>
      </w:r>
      <w:r w:rsidRPr="00F66D3C">
        <w:rPr>
          <w:noProof/>
        </w:rPr>
        <w:tab/>
        <w:t>Prohibition of importation of nonstandard vehicles etc.</w:t>
      </w:r>
      <w:r w:rsidRPr="00F66D3C">
        <w:rPr>
          <w:noProof/>
        </w:rPr>
        <w:tab/>
      </w:r>
      <w:r w:rsidRPr="00F66D3C">
        <w:rPr>
          <w:noProof/>
        </w:rPr>
        <w:fldChar w:fldCharType="begin"/>
      </w:r>
      <w:r w:rsidRPr="00F66D3C">
        <w:rPr>
          <w:noProof/>
        </w:rPr>
        <w:instrText xml:space="preserve"> PAGEREF _Toc453139697 \h </w:instrText>
      </w:r>
      <w:r w:rsidRPr="00F66D3C">
        <w:rPr>
          <w:noProof/>
        </w:rPr>
      </w:r>
      <w:r w:rsidRPr="00F66D3C">
        <w:rPr>
          <w:noProof/>
        </w:rPr>
        <w:fldChar w:fldCharType="separate"/>
      </w:r>
      <w:r>
        <w:rPr>
          <w:noProof/>
        </w:rPr>
        <w:t>27</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19</w:t>
      </w:r>
      <w:r w:rsidRPr="00F66D3C">
        <w:rPr>
          <w:noProof/>
        </w:rPr>
        <w:tab/>
        <w:t>Importation of vehicles requiring modification</w:t>
      </w:r>
      <w:r w:rsidRPr="00F66D3C">
        <w:rPr>
          <w:noProof/>
        </w:rPr>
        <w:tab/>
      </w:r>
      <w:r w:rsidRPr="00F66D3C">
        <w:rPr>
          <w:noProof/>
        </w:rPr>
        <w:fldChar w:fldCharType="begin"/>
      </w:r>
      <w:r w:rsidRPr="00F66D3C">
        <w:rPr>
          <w:noProof/>
        </w:rPr>
        <w:instrText xml:space="preserve"> PAGEREF _Toc453139698 \h </w:instrText>
      </w:r>
      <w:r w:rsidRPr="00F66D3C">
        <w:rPr>
          <w:noProof/>
        </w:rPr>
      </w:r>
      <w:r w:rsidRPr="00F66D3C">
        <w:rPr>
          <w:noProof/>
        </w:rPr>
        <w:fldChar w:fldCharType="separate"/>
      </w:r>
      <w:r>
        <w:rPr>
          <w:noProof/>
        </w:rPr>
        <w:t>27</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20</w:t>
      </w:r>
      <w:r w:rsidRPr="00F66D3C">
        <w:rPr>
          <w:noProof/>
        </w:rPr>
        <w:tab/>
        <w:t>Approval to import certain nonstandard vehicles</w:t>
      </w:r>
      <w:r w:rsidRPr="00F66D3C">
        <w:rPr>
          <w:noProof/>
        </w:rPr>
        <w:tab/>
      </w:r>
      <w:r w:rsidRPr="00F66D3C">
        <w:rPr>
          <w:noProof/>
        </w:rPr>
        <w:fldChar w:fldCharType="begin"/>
      </w:r>
      <w:r w:rsidRPr="00F66D3C">
        <w:rPr>
          <w:noProof/>
        </w:rPr>
        <w:instrText xml:space="preserve"> PAGEREF _Toc453139699 \h </w:instrText>
      </w:r>
      <w:r w:rsidRPr="00F66D3C">
        <w:rPr>
          <w:noProof/>
        </w:rPr>
      </w:r>
      <w:r w:rsidRPr="00F66D3C">
        <w:rPr>
          <w:noProof/>
        </w:rPr>
        <w:fldChar w:fldCharType="separate"/>
      </w:r>
      <w:r>
        <w:rPr>
          <w:noProof/>
        </w:rPr>
        <w:t>28</w:t>
      </w:r>
      <w:r w:rsidRPr="00F66D3C">
        <w:rPr>
          <w:noProof/>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Division</w:t>
      </w:r>
      <w:r>
        <w:rPr>
          <w:noProof/>
        </w:rPr>
        <w:t> </w:t>
      </w:r>
      <w:r w:rsidRPr="00F66D3C">
        <w:rPr>
          <w:noProof/>
        </w:rPr>
        <w:t>4—Register of Specialist and Enthusiast Vehicles</w:t>
      </w:r>
      <w:r w:rsidRPr="00F66D3C">
        <w:rPr>
          <w:b w:val="0"/>
          <w:noProof/>
          <w:sz w:val="18"/>
        </w:rPr>
        <w:tab/>
      </w:r>
      <w:r w:rsidRPr="00F66D3C">
        <w:rPr>
          <w:b w:val="0"/>
          <w:noProof/>
          <w:sz w:val="18"/>
        </w:rPr>
        <w:fldChar w:fldCharType="begin"/>
      </w:r>
      <w:r w:rsidRPr="00F66D3C">
        <w:rPr>
          <w:b w:val="0"/>
          <w:noProof/>
          <w:sz w:val="18"/>
        </w:rPr>
        <w:instrText xml:space="preserve"> PAGEREF _Toc453139700 \h </w:instrText>
      </w:r>
      <w:r w:rsidRPr="00F66D3C">
        <w:rPr>
          <w:b w:val="0"/>
          <w:noProof/>
          <w:sz w:val="18"/>
        </w:rPr>
      </w:r>
      <w:r w:rsidRPr="00F66D3C">
        <w:rPr>
          <w:b w:val="0"/>
          <w:noProof/>
          <w:sz w:val="18"/>
        </w:rPr>
        <w:fldChar w:fldCharType="separate"/>
      </w:r>
      <w:r>
        <w:rPr>
          <w:b w:val="0"/>
          <w:noProof/>
          <w:sz w:val="18"/>
        </w:rPr>
        <w:t>29</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21</w:t>
      </w:r>
      <w:r w:rsidRPr="00F66D3C">
        <w:rPr>
          <w:noProof/>
        </w:rPr>
        <w:tab/>
        <w:t>Register of Specialist and Enthusiast Vehicles</w:t>
      </w:r>
      <w:r w:rsidRPr="00F66D3C">
        <w:rPr>
          <w:noProof/>
        </w:rPr>
        <w:tab/>
      </w:r>
      <w:r w:rsidRPr="00F66D3C">
        <w:rPr>
          <w:noProof/>
        </w:rPr>
        <w:fldChar w:fldCharType="begin"/>
      </w:r>
      <w:r w:rsidRPr="00F66D3C">
        <w:rPr>
          <w:noProof/>
        </w:rPr>
        <w:instrText xml:space="preserve"> PAGEREF _Toc453139701 \h </w:instrText>
      </w:r>
      <w:r w:rsidRPr="00F66D3C">
        <w:rPr>
          <w:noProof/>
        </w:rPr>
      </w:r>
      <w:r w:rsidRPr="00F66D3C">
        <w:rPr>
          <w:noProof/>
        </w:rPr>
        <w:fldChar w:fldCharType="separate"/>
      </w:r>
      <w:r>
        <w:rPr>
          <w:noProof/>
        </w:rPr>
        <w:t>29</w:t>
      </w:r>
      <w:r w:rsidRPr="00F66D3C">
        <w:rPr>
          <w:noProof/>
        </w:rPr>
        <w:fldChar w:fldCharType="end"/>
      </w:r>
    </w:p>
    <w:p w:rsidR="00F66D3C" w:rsidRPr="00F66D3C" w:rsidRDefault="00F66D3C">
      <w:pPr>
        <w:pStyle w:val="TOC2"/>
        <w:rPr>
          <w:rFonts w:asciiTheme="minorHAnsi" w:eastAsiaTheme="minorEastAsia" w:hAnsiTheme="minorHAnsi" w:cstheme="minorBidi"/>
          <w:b w:val="0"/>
          <w:noProof/>
          <w:kern w:val="0"/>
          <w:sz w:val="22"/>
          <w:szCs w:val="22"/>
        </w:rPr>
      </w:pPr>
      <w:r w:rsidRPr="00F66D3C">
        <w:rPr>
          <w:noProof/>
        </w:rPr>
        <w:t>Part</w:t>
      </w:r>
      <w:r>
        <w:rPr>
          <w:noProof/>
        </w:rPr>
        <w:t> </w:t>
      </w:r>
      <w:r w:rsidRPr="00F66D3C">
        <w:rPr>
          <w:noProof/>
        </w:rPr>
        <w:t>4A—Registered automotive workshops</w:t>
      </w:r>
      <w:r w:rsidRPr="00F66D3C">
        <w:rPr>
          <w:b w:val="0"/>
          <w:noProof/>
          <w:sz w:val="18"/>
        </w:rPr>
        <w:tab/>
      </w:r>
      <w:r w:rsidRPr="00F66D3C">
        <w:rPr>
          <w:b w:val="0"/>
          <w:noProof/>
          <w:sz w:val="18"/>
        </w:rPr>
        <w:fldChar w:fldCharType="begin"/>
      </w:r>
      <w:r w:rsidRPr="00F66D3C">
        <w:rPr>
          <w:b w:val="0"/>
          <w:noProof/>
          <w:sz w:val="18"/>
        </w:rPr>
        <w:instrText xml:space="preserve"> PAGEREF _Toc453139702 \h </w:instrText>
      </w:r>
      <w:r w:rsidRPr="00F66D3C">
        <w:rPr>
          <w:b w:val="0"/>
          <w:noProof/>
          <w:sz w:val="18"/>
        </w:rPr>
      </w:r>
      <w:r w:rsidRPr="00F66D3C">
        <w:rPr>
          <w:b w:val="0"/>
          <w:noProof/>
          <w:sz w:val="18"/>
        </w:rPr>
        <w:fldChar w:fldCharType="separate"/>
      </w:r>
      <w:r>
        <w:rPr>
          <w:b w:val="0"/>
          <w:noProof/>
          <w:sz w:val="18"/>
        </w:rPr>
        <w:t>30</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21A</w:t>
      </w:r>
      <w:r w:rsidRPr="00F66D3C">
        <w:rPr>
          <w:noProof/>
        </w:rPr>
        <w:tab/>
        <w:t>Application for approval</w:t>
      </w:r>
      <w:r w:rsidRPr="00F66D3C">
        <w:rPr>
          <w:noProof/>
        </w:rPr>
        <w:tab/>
      </w:r>
      <w:r w:rsidRPr="00F66D3C">
        <w:rPr>
          <w:noProof/>
        </w:rPr>
        <w:fldChar w:fldCharType="begin"/>
      </w:r>
      <w:r w:rsidRPr="00F66D3C">
        <w:rPr>
          <w:noProof/>
        </w:rPr>
        <w:instrText xml:space="preserve"> PAGEREF _Toc453139703 \h </w:instrText>
      </w:r>
      <w:r w:rsidRPr="00F66D3C">
        <w:rPr>
          <w:noProof/>
        </w:rPr>
      </w:r>
      <w:r w:rsidRPr="00F66D3C">
        <w:rPr>
          <w:noProof/>
        </w:rPr>
        <w:fldChar w:fldCharType="separate"/>
      </w:r>
      <w:r>
        <w:rPr>
          <w:noProof/>
        </w:rPr>
        <w:t>30</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21B</w:t>
      </w:r>
      <w:r w:rsidRPr="00F66D3C">
        <w:rPr>
          <w:noProof/>
        </w:rPr>
        <w:tab/>
        <w:t>Grant of approval</w:t>
      </w:r>
      <w:r w:rsidRPr="00F66D3C">
        <w:rPr>
          <w:noProof/>
        </w:rPr>
        <w:tab/>
      </w:r>
      <w:r w:rsidRPr="00F66D3C">
        <w:rPr>
          <w:noProof/>
        </w:rPr>
        <w:fldChar w:fldCharType="begin"/>
      </w:r>
      <w:r w:rsidRPr="00F66D3C">
        <w:rPr>
          <w:noProof/>
        </w:rPr>
        <w:instrText xml:space="preserve"> PAGEREF _Toc453139704 \h </w:instrText>
      </w:r>
      <w:r w:rsidRPr="00F66D3C">
        <w:rPr>
          <w:noProof/>
        </w:rPr>
      </w:r>
      <w:r w:rsidRPr="00F66D3C">
        <w:rPr>
          <w:noProof/>
        </w:rPr>
        <w:fldChar w:fldCharType="separate"/>
      </w:r>
      <w:r>
        <w:rPr>
          <w:noProof/>
        </w:rPr>
        <w:t>30</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21C</w:t>
      </w:r>
      <w:r w:rsidRPr="00F66D3C">
        <w:rPr>
          <w:noProof/>
        </w:rPr>
        <w:tab/>
        <w:t>Period approval in force</w:t>
      </w:r>
      <w:r w:rsidRPr="00F66D3C">
        <w:rPr>
          <w:noProof/>
        </w:rPr>
        <w:tab/>
      </w:r>
      <w:r w:rsidRPr="00F66D3C">
        <w:rPr>
          <w:noProof/>
        </w:rPr>
        <w:fldChar w:fldCharType="begin"/>
      </w:r>
      <w:r w:rsidRPr="00F66D3C">
        <w:rPr>
          <w:noProof/>
        </w:rPr>
        <w:instrText xml:space="preserve"> PAGEREF _Toc453139705 \h </w:instrText>
      </w:r>
      <w:r w:rsidRPr="00F66D3C">
        <w:rPr>
          <w:noProof/>
        </w:rPr>
      </w:r>
      <w:r w:rsidRPr="00F66D3C">
        <w:rPr>
          <w:noProof/>
        </w:rPr>
        <w:fldChar w:fldCharType="separate"/>
      </w:r>
      <w:r>
        <w:rPr>
          <w:noProof/>
        </w:rPr>
        <w:t>31</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21D</w:t>
      </w:r>
      <w:r w:rsidRPr="00F66D3C">
        <w:rPr>
          <w:noProof/>
        </w:rPr>
        <w:tab/>
        <w:t>Conditions of approval</w:t>
      </w:r>
      <w:r w:rsidRPr="00F66D3C">
        <w:rPr>
          <w:noProof/>
        </w:rPr>
        <w:tab/>
      </w:r>
      <w:r w:rsidRPr="00F66D3C">
        <w:rPr>
          <w:noProof/>
        </w:rPr>
        <w:fldChar w:fldCharType="begin"/>
      </w:r>
      <w:r w:rsidRPr="00F66D3C">
        <w:rPr>
          <w:noProof/>
        </w:rPr>
        <w:instrText xml:space="preserve"> PAGEREF _Toc453139706 \h </w:instrText>
      </w:r>
      <w:r w:rsidRPr="00F66D3C">
        <w:rPr>
          <w:noProof/>
        </w:rPr>
      </w:r>
      <w:r w:rsidRPr="00F66D3C">
        <w:rPr>
          <w:noProof/>
        </w:rPr>
        <w:fldChar w:fldCharType="separate"/>
      </w:r>
      <w:r>
        <w:rPr>
          <w:noProof/>
        </w:rPr>
        <w:t>32</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21E</w:t>
      </w:r>
      <w:r w:rsidRPr="00F66D3C">
        <w:rPr>
          <w:noProof/>
        </w:rPr>
        <w:tab/>
        <w:t>Variation, cancellation or suspension of approval</w:t>
      </w:r>
      <w:r w:rsidRPr="00F66D3C">
        <w:rPr>
          <w:noProof/>
        </w:rPr>
        <w:tab/>
      </w:r>
      <w:r w:rsidRPr="00F66D3C">
        <w:rPr>
          <w:noProof/>
        </w:rPr>
        <w:fldChar w:fldCharType="begin"/>
      </w:r>
      <w:r w:rsidRPr="00F66D3C">
        <w:rPr>
          <w:noProof/>
        </w:rPr>
        <w:instrText xml:space="preserve"> PAGEREF _Toc453139707 \h </w:instrText>
      </w:r>
      <w:r w:rsidRPr="00F66D3C">
        <w:rPr>
          <w:noProof/>
        </w:rPr>
      </w:r>
      <w:r w:rsidRPr="00F66D3C">
        <w:rPr>
          <w:noProof/>
        </w:rPr>
        <w:fldChar w:fldCharType="separate"/>
      </w:r>
      <w:r>
        <w:rPr>
          <w:noProof/>
        </w:rPr>
        <w:t>32</w:t>
      </w:r>
      <w:r w:rsidRPr="00F66D3C">
        <w:rPr>
          <w:noProof/>
        </w:rPr>
        <w:fldChar w:fldCharType="end"/>
      </w:r>
    </w:p>
    <w:p w:rsidR="00F66D3C" w:rsidRPr="00F66D3C" w:rsidRDefault="00F66D3C">
      <w:pPr>
        <w:pStyle w:val="TOC2"/>
        <w:rPr>
          <w:rFonts w:asciiTheme="minorHAnsi" w:eastAsiaTheme="minorEastAsia" w:hAnsiTheme="minorHAnsi" w:cstheme="minorBidi"/>
          <w:b w:val="0"/>
          <w:noProof/>
          <w:kern w:val="0"/>
          <w:sz w:val="22"/>
          <w:szCs w:val="22"/>
        </w:rPr>
      </w:pPr>
      <w:r w:rsidRPr="00F66D3C">
        <w:rPr>
          <w:noProof/>
        </w:rPr>
        <w:t>Part</w:t>
      </w:r>
      <w:r>
        <w:rPr>
          <w:noProof/>
        </w:rPr>
        <w:t> </w:t>
      </w:r>
      <w:r w:rsidRPr="00F66D3C">
        <w:rPr>
          <w:noProof/>
        </w:rPr>
        <w:t>5—Administration</w:t>
      </w:r>
      <w:r w:rsidRPr="00F66D3C">
        <w:rPr>
          <w:b w:val="0"/>
          <w:noProof/>
          <w:sz w:val="18"/>
        </w:rPr>
        <w:tab/>
      </w:r>
      <w:r w:rsidRPr="00F66D3C">
        <w:rPr>
          <w:b w:val="0"/>
          <w:noProof/>
          <w:sz w:val="18"/>
        </w:rPr>
        <w:fldChar w:fldCharType="begin"/>
      </w:r>
      <w:r w:rsidRPr="00F66D3C">
        <w:rPr>
          <w:b w:val="0"/>
          <w:noProof/>
          <w:sz w:val="18"/>
        </w:rPr>
        <w:instrText xml:space="preserve"> PAGEREF _Toc453139708 \h </w:instrText>
      </w:r>
      <w:r w:rsidRPr="00F66D3C">
        <w:rPr>
          <w:b w:val="0"/>
          <w:noProof/>
          <w:sz w:val="18"/>
        </w:rPr>
      </w:r>
      <w:r w:rsidRPr="00F66D3C">
        <w:rPr>
          <w:b w:val="0"/>
          <w:noProof/>
          <w:sz w:val="18"/>
        </w:rPr>
        <w:fldChar w:fldCharType="separate"/>
      </w:r>
      <w:r>
        <w:rPr>
          <w:b w:val="0"/>
          <w:noProof/>
          <w:sz w:val="18"/>
        </w:rPr>
        <w:t>35</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22</w:t>
      </w:r>
      <w:r w:rsidRPr="00F66D3C">
        <w:rPr>
          <w:noProof/>
        </w:rPr>
        <w:tab/>
        <w:t>Administrator</w:t>
      </w:r>
      <w:r w:rsidRPr="00F66D3C">
        <w:rPr>
          <w:noProof/>
        </w:rPr>
        <w:tab/>
      </w:r>
      <w:r w:rsidRPr="00F66D3C">
        <w:rPr>
          <w:noProof/>
        </w:rPr>
        <w:fldChar w:fldCharType="begin"/>
      </w:r>
      <w:r w:rsidRPr="00F66D3C">
        <w:rPr>
          <w:noProof/>
        </w:rPr>
        <w:instrText xml:space="preserve"> PAGEREF _Toc453139709 \h </w:instrText>
      </w:r>
      <w:r w:rsidRPr="00F66D3C">
        <w:rPr>
          <w:noProof/>
        </w:rPr>
      </w:r>
      <w:r w:rsidRPr="00F66D3C">
        <w:rPr>
          <w:noProof/>
        </w:rPr>
        <w:fldChar w:fldCharType="separate"/>
      </w:r>
      <w:r>
        <w:rPr>
          <w:noProof/>
        </w:rPr>
        <w:t>35</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23</w:t>
      </w:r>
      <w:r w:rsidRPr="00F66D3C">
        <w:rPr>
          <w:noProof/>
        </w:rPr>
        <w:tab/>
        <w:t>Delegation by Minister</w:t>
      </w:r>
      <w:r w:rsidRPr="00F66D3C">
        <w:rPr>
          <w:noProof/>
        </w:rPr>
        <w:tab/>
      </w:r>
      <w:r w:rsidRPr="00F66D3C">
        <w:rPr>
          <w:noProof/>
        </w:rPr>
        <w:fldChar w:fldCharType="begin"/>
      </w:r>
      <w:r w:rsidRPr="00F66D3C">
        <w:rPr>
          <w:noProof/>
        </w:rPr>
        <w:instrText xml:space="preserve"> PAGEREF _Toc453139710 \h </w:instrText>
      </w:r>
      <w:r w:rsidRPr="00F66D3C">
        <w:rPr>
          <w:noProof/>
        </w:rPr>
      </w:r>
      <w:r w:rsidRPr="00F66D3C">
        <w:rPr>
          <w:noProof/>
        </w:rPr>
        <w:fldChar w:fldCharType="separate"/>
      </w:r>
      <w:r>
        <w:rPr>
          <w:noProof/>
        </w:rPr>
        <w:t>35</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24</w:t>
      </w:r>
      <w:r w:rsidRPr="00F66D3C">
        <w:rPr>
          <w:noProof/>
        </w:rPr>
        <w:tab/>
        <w:t>Fees</w:t>
      </w:r>
      <w:r w:rsidRPr="00F66D3C">
        <w:rPr>
          <w:noProof/>
        </w:rPr>
        <w:tab/>
      </w:r>
      <w:r w:rsidRPr="00F66D3C">
        <w:rPr>
          <w:noProof/>
        </w:rPr>
        <w:fldChar w:fldCharType="begin"/>
      </w:r>
      <w:r w:rsidRPr="00F66D3C">
        <w:rPr>
          <w:noProof/>
        </w:rPr>
        <w:instrText xml:space="preserve"> PAGEREF _Toc453139711 \h </w:instrText>
      </w:r>
      <w:r w:rsidRPr="00F66D3C">
        <w:rPr>
          <w:noProof/>
        </w:rPr>
      </w:r>
      <w:r w:rsidRPr="00F66D3C">
        <w:rPr>
          <w:noProof/>
        </w:rPr>
        <w:fldChar w:fldCharType="separate"/>
      </w:r>
      <w:r>
        <w:rPr>
          <w:noProof/>
        </w:rPr>
        <w:t>36</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25</w:t>
      </w:r>
      <w:r w:rsidRPr="00F66D3C">
        <w:rPr>
          <w:noProof/>
        </w:rPr>
        <w:tab/>
        <w:t>Appointment of inspectors</w:t>
      </w:r>
      <w:r w:rsidRPr="00F66D3C">
        <w:rPr>
          <w:noProof/>
        </w:rPr>
        <w:tab/>
      </w:r>
      <w:r w:rsidRPr="00F66D3C">
        <w:rPr>
          <w:noProof/>
        </w:rPr>
        <w:fldChar w:fldCharType="begin"/>
      </w:r>
      <w:r w:rsidRPr="00F66D3C">
        <w:rPr>
          <w:noProof/>
        </w:rPr>
        <w:instrText xml:space="preserve"> PAGEREF _Toc453139712 \h </w:instrText>
      </w:r>
      <w:r w:rsidRPr="00F66D3C">
        <w:rPr>
          <w:noProof/>
        </w:rPr>
      </w:r>
      <w:r w:rsidRPr="00F66D3C">
        <w:rPr>
          <w:noProof/>
        </w:rPr>
        <w:fldChar w:fldCharType="separate"/>
      </w:r>
      <w:r>
        <w:rPr>
          <w:noProof/>
        </w:rPr>
        <w:t>37</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26</w:t>
      </w:r>
      <w:r w:rsidRPr="00F66D3C">
        <w:rPr>
          <w:noProof/>
        </w:rPr>
        <w:tab/>
        <w:t>Identity cards</w:t>
      </w:r>
      <w:r w:rsidRPr="00F66D3C">
        <w:rPr>
          <w:noProof/>
        </w:rPr>
        <w:tab/>
      </w:r>
      <w:r w:rsidRPr="00F66D3C">
        <w:rPr>
          <w:noProof/>
        </w:rPr>
        <w:fldChar w:fldCharType="begin"/>
      </w:r>
      <w:r w:rsidRPr="00F66D3C">
        <w:rPr>
          <w:noProof/>
        </w:rPr>
        <w:instrText xml:space="preserve"> PAGEREF _Toc453139713 \h </w:instrText>
      </w:r>
      <w:r w:rsidRPr="00F66D3C">
        <w:rPr>
          <w:noProof/>
        </w:rPr>
      </w:r>
      <w:r w:rsidRPr="00F66D3C">
        <w:rPr>
          <w:noProof/>
        </w:rPr>
        <w:fldChar w:fldCharType="separate"/>
      </w:r>
      <w:r>
        <w:rPr>
          <w:noProof/>
        </w:rPr>
        <w:t>37</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27</w:t>
      </w:r>
      <w:r w:rsidRPr="00F66D3C">
        <w:rPr>
          <w:noProof/>
        </w:rPr>
        <w:tab/>
        <w:t>Powers of inspectors</w:t>
      </w:r>
      <w:r w:rsidRPr="00F66D3C">
        <w:rPr>
          <w:noProof/>
        </w:rPr>
        <w:tab/>
      </w:r>
      <w:r w:rsidRPr="00F66D3C">
        <w:rPr>
          <w:noProof/>
        </w:rPr>
        <w:fldChar w:fldCharType="begin"/>
      </w:r>
      <w:r w:rsidRPr="00F66D3C">
        <w:rPr>
          <w:noProof/>
        </w:rPr>
        <w:instrText xml:space="preserve"> PAGEREF _Toc453139714 \h </w:instrText>
      </w:r>
      <w:r w:rsidRPr="00F66D3C">
        <w:rPr>
          <w:noProof/>
        </w:rPr>
      </w:r>
      <w:r w:rsidRPr="00F66D3C">
        <w:rPr>
          <w:noProof/>
        </w:rPr>
        <w:fldChar w:fldCharType="separate"/>
      </w:r>
      <w:r>
        <w:rPr>
          <w:noProof/>
        </w:rPr>
        <w:t>38</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28</w:t>
      </w:r>
      <w:r w:rsidRPr="00F66D3C">
        <w:rPr>
          <w:noProof/>
        </w:rPr>
        <w:tab/>
        <w:t>Monitoring warrants</w:t>
      </w:r>
      <w:r w:rsidRPr="00F66D3C">
        <w:rPr>
          <w:noProof/>
        </w:rPr>
        <w:tab/>
      </w:r>
      <w:r w:rsidRPr="00F66D3C">
        <w:rPr>
          <w:noProof/>
        </w:rPr>
        <w:fldChar w:fldCharType="begin"/>
      </w:r>
      <w:r w:rsidRPr="00F66D3C">
        <w:rPr>
          <w:noProof/>
        </w:rPr>
        <w:instrText xml:space="preserve"> PAGEREF _Toc453139715 \h </w:instrText>
      </w:r>
      <w:r w:rsidRPr="00F66D3C">
        <w:rPr>
          <w:noProof/>
        </w:rPr>
      </w:r>
      <w:r w:rsidRPr="00F66D3C">
        <w:rPr>
          <w:noProof/>
        </w:rPr>
        <w:fldChar w:fldCharType="separate"/>
      </w:r>
      <w:r>
        <w:rPr>
          <w:noProof/>
        </w:rPr>
        <w:t>39</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29</w:t>
      </w:r>
      <w:r w:rsidRPr="00F66D3C">
        <w:rPr>
          <w:noProof/>
        </w:rPr>
        <w:tab/>
        <w:t>Power to require information</w:t>
      </w:r>
      <w:r w:rsidRPr="00F66D3C">
        <w:rPr>
          <w:noProof/>
        </w:rPr>
        <w:tab/>
      </w:r>
      <w:r w:rsidRPr="00F66D3C">
        <w:rPr>
          <w:noProof/>
        </w:rPr>
        <w:fldChar w:fldCharType="begin"/>
      </w:r>
      <w:r w:rsidRPr="00F66D3C">
        <w:rPr>
          <w:noProof/>
        </w:rPr>
        <w:instrText xml:space="preserve"> PAGEREF _Toc453139716 \h </w:instrText>
      </w:r>
      <w:r w:rsidRPr="00F66D3C">
        <w:rPr>
          <w:noProof/>
        </w:rPr>
      </w:r>
      <w:r w:rsidRPr="00F66D3C">
        <w:rPr>
          <w:noProof/>
        </w:rPr>
        <w:fldChar w:fldCharType="separate"/>
      </w:r>
      <w:r>
        <w:rPr>
          <w:noProof/>
        </w:rPr>
        <w:t>39</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30</w:t>
      </w:r>
      <w:r w:rsidRPr="00F66D3C">
        <w:rPr>
          <w:noProof/>
        </w:rPr>
        <w:tab/>
        <w:t>Offence</w:t>
      </w:r>
      <w:r>
        <w:rPr>
          <w:noProof/>
        </w:rPr>
        <w:noBreakHyphen/>
      </w:r>
      <w:r w:rsidRPr="00F66D3C">
        <w:rPr>
          <w:noProof/>
        </w:rPr>
        <w:t>related searches and seizures</w:t>
      </w:r>
      <w:r w:rsidRPr="00F66D3C">
        <w:rPr>
          <w:noProof/>
        </w:rPr>
        <w:tab/>
      </w:r>
      <w:r w:rsidRPr="00F66D3C">
        <w:rPr>
          <w:noProof/>
        </w:rPr>
        <w:fldChar w:fldCharType="begin"/>
      </w:r>
      <w:r w:rsidRPr="00F66D3C">
        <w:rPr>
          <w:noProof/>
        </w:rPr>
        <w:instrText xml:space="preserve"> PAGEREF _Toc453139717 \h </w:instrText>
      </w:r>
      <w:r w:rsidRPr="00F66D3C">
        <w:rPr>
          <w:noProof/>
        </w:rPr>
      </w:r>
      <w:r w:rsidRPr="00F66D3C">
        <w:rPr>
          <w:noProof/>
        </w:rPr>
        <w:fldChar w:fldCharType="separate"/>
      </w:r>
      <w:r>
        <w:rPr>
          <w:noProof/>
        </w:rPr>
        <w:t>40</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32</w:t>
      </w:r>
      <w:r w:rsidRPr="00F66D3C">
        <w:rPr>
          <w:noProof/>
        </w:rPr>
        <w:tab/>
        <w:t>Failure to answer questions etc.</w:t>
      </w:r>
      <w:r w:rsidRPr="00F66D3C">
        <w:rPr>
          <w:noProof/>
        </w:rPr>
        <w:tab/>
      </w:r>
      <w:r w:rsidRPr="00F66D3C">
        <w:rPr>
          <w:noProof/>
        </w:rPr>
        <w:fldChar w:fldCharType="begin"/>
      </w:r>
      <w:r w:rsidRPr="00F66D3C">
        <w:rPr>
          <w:noProof/>
        </w:rPr>
        <w:instrText xml:space="preserve"> PAGEREF _Toc453139718 \h </w:instrText>
      </w:r>
      <w:r w:rsidRPr="00F66D3C">
        <w:rPr>
          <w:noProof/>
        </w:rPr>
      </w:r>
      <w:r w:rsidRPr="00F66D3C">
        <w:rPr>
          <w:noProof/>
        </w:rPr>
        <w:fldChar w:fldCharType="separate"/>
      </w:r>
      <w:r>
        <w:rPr>
          <w:noProof/>
        </w:rPr>
        <w:t>42</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33</w:t>
      </w:r>
      <w:r w:rsidRPr="00F66D3C">
        <w:rPr>
          <w:noProof/>
        </w:rPr>
        <w:tab/>
        <w:t>Agents</w:t>
      </w:r>
      <w:r w:rsidRPr="00F66D3C">
        <w:rPr>
          <w:noProof/>
        </w:rPr>
        <w:tab/>
      </w:r>
      <w:r w:rsidRPr="00F66D3C">
        <w:rPr>
          <w:noProof/>
        </w:rPr>
        <w:fldChar w:fldCharType="begin"/>
      </w:r>
      <w:r w:rsidRPr="00F66D3C">
        <w:rPr>
          <w:noProof/>
        </w:rPr>
        <w:instrText xml:space="preserve"> PAGEREF _Toc453139719 \h </w:instrText>
      </w:r>
      <w:r w:rsidRPr="00F66D3C">
        <w:rPr>
          <w:noProof/>
        </w:rPr>
      </w:r>
      <w:r w:rsidRPr="00F66D3C">
        <w:rPr>
          <w:noProof/>
        </w:rPr>
        <w:fldChar w:fldCharType="separate"/>
      </w:r>
      <w:r>
        <w:rPr>
          <w:noProof/>
        </w:rPr>
        <w:t>42</w:t>
      </w:r>
      <w:r w:rsidRPr="00F66D3C">
        <w:rPr>
          <w:noProof/>
        </w:rPr>
        <w:fldChar w:fldCharType="end"/>
      </w:r>
    </w:p>
    <w:p w:rsidR="00F66D3C" w:rsidRPr="00F66D3C" w:rsidRDefault="00F66D3C">
      <w:pPr>
        <w:pStyle w:val="TOC2"/>
        <w:rPr>
          <w:rFonts w:asciiTheme="minorHAnsi" w:eastAsiaTheme="minorEastAsia" w:hAnsiTheme="minorHAnsi" w:cstheme="minorBidi"/>
          <w:b w:val="0"/>
          <w:noProof/>
          <w:kern w:val="0"/>
          <w:sz w:val="22"/>
          <w:szCs w:val="22"/>
        </w:rPr>
      </w:pPr>
      <w:r w:rsidRPr="00F66D3C">
        <w:rPr>
          <w:noProof/>
        </w:rPr>
        <w:lastRenderedPageBreak/>
        <w:t>Part</w:t>
      </w:r>
      <w:r>
        <w:rPr>
          <w:noProof/>
        </w:rPr>
        <w:t> </w:t>
      </w:r>
      <w:r w:rsidRPr="00F66D3C">
        <w:rPr>
          <w:noProof/>
        </w:rPr>
        <w:t>6—Court proceedings</w:t>
      </w:r>
      <w:r w:rsidRPr="00F66D3C">
        <w:rPr>
          <w:b w:val="0"/>
          <w:noProof/>
          <w:sz w:val="18"/>
        </w:rPr>
        <w:tab/>
      </w:r>
      <w:r w:rsidRPr="00F66D3C">
        <w:rPr>
          <w:b w:val="0"/>
          <w:noProof/>
          <w:sz w:val="18"/>
        </w:rPr>
        <w:fldChar w:fldCharType="begin"/>
      </w:r>
      <w:r w:rsidRPr="00F66D3C">
        <w:rPr>
          <w:b w:val="0"/>
          <w:noProof/>
          <w:sz w:val="18"/>
        </w:rPr>
        <w:instrText xml:space="preserve"> PAGEREF _Toc453139720 \h </w:instrText>
      </w:r>
      <w:r w:rsidRPr="00F66D3C">
        <w:rPr>
          <w:b w:val="0"/>
          <w:noProof/>
          <w:sz w:val="18"/>
        </w:rPr>
      </w:r>
      <w:r w:rsidRPr="00F66D3C">
        <w:rPr>
          <w:b w:val="0"/>
          <w:noProof/>
          <w:sz w:val="18"/>
        </w:rPr>
        <w:fldChar w:fldCharType="separate"/>
      </w:r>
      <w:r>
        <w:rPr>
          <w:b w:val="0"/>
          <w:noProof/>
          <w:sz w:val="18"/>
        </w:rPr>
        <w:t>43</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34</w:t>
      </w:r>
      <w:r w:rsidRPr="00F66D3C">
        <w:rPr>
          <w:noProof/>
        </w:rPr>
        <w:tab/>
        <w:t>Evidence</w:t>
      </w:r>
      <w:r w:rsidRPr="00F66D3C">
        <w:rPr>
          <w:noProof/>
        </w:rPr>
        <w:tab/>
      </w:r>
      <w:r w:rsidRPr="00F66D3C">
        <w:rPr>
          <w:noProof/>
        </w:rPr>
        <w:fldChar w:fldCharType="begin"/>
      </w:r>
      <w:r w:rsidRPr="00F66D3C">
        <w:rPr>
          <w:noProof/>
        </w:rPr>
        <w:instrText xml:space="preserve"> PAGEREF _Toc453139721 \h </w:instrText>
      </w:r>
      <w:r w:rsidRPr="00F66D3C">
        <w:rPr>
          <w:noProof/>
        </w:rPr>
      </w:r>
      <w:r w:rsidRPr="00F66D3C">
        <w:rPr>
          <w:noProof/>
        </w:rPr>
        <w:fldChar w:fldCharType="separate"/>
      </w:r>
      <w:r>
        <w:rPr>
          <w:noProof/>
        </w:rPr>
        <w:t>43</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35</w:t>
      </w:r>
      <w:r w:rsidRPr="00F66D3C">
        <w:rPr>
          <w:noProof/>
        </w:rPr>
        <w:tab/>
        <w:t>Injunctions</w:t>
      </w:r>
      <w:r w:rsidRPr="00F66D3C">
        <w:rPr>
          <w:noProof/>
        </w:rPr>
        <w:tab/>
      </w:r>
      <w:r w:rsidRPr="00F66D3C">
        <w:rPr>
          <w:noProof/>
        </w:rPr>
        <w:fldChar w:fldCharType="begin"/>
      </w:r>
      <w:r w:rsidRPr="00F66D3C">
        <w:rPr>
          <w:noProof/>
        </w:rPr>
        <w:instrText xml:space="preserve"> PAGEREF _Toc453139722 \h </w:instrText>
      </w:r>
      <w:r w:rsidRPr="00F66D3C">
        <w:rPr>
          <w:noProof/>
        </w:rPr>
      </w:r>
      <w:r w:rsidRPr="00F66D3C">
        <w:rPr>
          <w:noProof/>
        </w:rPr>
        <w:fldChar w:fldCharType="separate"/>
      </w:r>
      <w:r>
        <w:rPr>
          <w:noProof/>
        </w:rPr>
        <w:t>43</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rFonts w:eastAsiaTheme="minorHAnsi"/>
          <w:noProof/>
        </w:rPr>
        <w:t>36</w:t>
      </w:r>
      <w:r w:rsidRPr="00F66D3C">
        <w:rPr>
          <w:noProof/>
        </w:rPr>
        <w:tab/>
        <w:t>Conduct by directors, employees and agents</w:t>
      </w:r>
      <w:r w:rsidRPr="00F66D3C">
        <w:rPr>
          <w:noProof/>
        </w:rPr>
        <w:tab/>
      </w:r>
      <w:r w:rsidRPr="00F66D3C">
        <w:rPr>
          <w:noProof/>
        </w:rPr>
        <w:fldChar w:fldCharType="begin"/>
      </w:r>
      <w:r w:rsidRPr="00F66D3C">
        <w:rPr>
          <w:noProof/>
        </w:rPr>
        <w:instrText xml:space="preserve"> PAGEREF _Toc453139723 \h </w:instrText>
      </w:r>
      <w:r w:rsidRPr="00F66D3C">
        <w:rPr>
          <w:noProof/>
        </w:rPr>
      </w:r>
      <w:r w:rsidRPr="00F66D3C">
        <w:rPr>
          <w:noProof/>
        </w:rPr>
        <w:fldChar w:fldCharType="separate"/>
      </w:r>
      <w:r>
        <w:rPr>
          <w:noProof/>
        </w:rPr>
        <w:t>45</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37</w:t>
      </w:r>
      <w:r w:rsidRPr="00F66D3C">
        <w:rPr>
          <w:noProof/>
        </w:rPr>
        <w:tab/>
        <w:t>Legal proceedings not to lie</w:t>
      </w:r>
      <w:r w:rsidRPr="00F66D3C">
        <w:rPr>
          <w:noProof/>
        </w:rPr>
        <w:tab/>
      </w:r>
      <w:r w:rsidRPr="00F66D3C">
        <w:rPr>
          <w:noProof/>
        </w:rPr>
        <w:fldChar w:fldCharType="begin"/>
      </w:r>
      <w:r w:rsidRPr="00F66D3C">
        <w:rPr>
          <w:noProof/>
        </w:rPr>
        <w:instrText xml:space="preserve"> PAGEREF _Toc453139724 \h </w:instrText>
      </w:r>
      <w:r w:rsidRPr="00F66D3C">
        <w:rPr>
          <w:noProof/>
        </w:rPr>
      </w:r>
      <w:r w:rsidRPr="00F66D3C">
        <w:rPr>
          <w:noProof/>
        </w:rPr>
        <w:fldChar w:fldCharType="separate"/>
      </w:r>
      <w:r>
        <w:rPr>
          <w:noProof/>
        </w:rPr>
        <w:t>46</w:t>
      </w:r>
      <w:r w:rsidRPr="00F66D3C">
        <w:rPr>
          <w:noProof/>
        </w:rPr>
        <w:fldChar w:fldCharType="end"/>
      </w:r>
    </w:p>
    <w:p w:rsidR="00F66D3C" w:rsidRPr="00F66D3C" w:rsidRDefault="00F66D3C">
      <w:pPr>
        <w:pStyle w:val="TOC2"/>
        <w:rPr>
          <w:rFonts w:asciiTheme="minorHAnsi" w:eastAsiaTheme="minorEastAsia" w:hAnsiTheme="minorHAnsi" w:cstheme="minorBidi"/>
          <w:b w:val="0"/>
          <w:noProof/>
          <w:kern w:val="0"/>
          <w:sz w:val="22"/>
          <w:szCs w:val="22"/>
        </w:rPr>
      </w:pPr>
      <w:r w:rsidRPr="00F66D3C">
        <w:rPr>
          <w:noProof/>
        </w:rPr>
        <w:t>Part</w:t>
      </w:r>
      <w:r>
        <w:rPr>
          <w:noProof/>
        </w:rPr>
        <w:t> </w:t>
      </w:r>
      <w:r w:rsidRPr="00F66D3C">
        <w:rPr>
          <w:noProof/>
        </w:rPr>
        <w:t>7—Miscellaneous</w:t>
      </w:r>
      <w:r w:rsidRPr="00F66D3C">
        <w:rPr>
          <w:b w:val="0"/>
          <w:noProof/>
          <w:sz w:val="18"/>
        </w:rPr>
        <w:tab/>
      </w:r>
      <w:r w:rsidRPr="00F66D3C">
        <w:rPr>
          <w:b w:val="0"/>
          <w:noProof/>
          <w:sz w:val="18"/>
        </w:rPr>
        <w:fldChar w:fldCharType="begin"/>
      </w:r>
      <w:r w:rsidRPr="00F66D3C">
        <w:rPr>
          <w:b w:val="0"/>
          <w:noProof/>
          <w:sz w:val="18"/>
        </w:rPr>
        <w:instrText xml:space="preserve"> PAGEREF _Toc453139725 \h </w:instrText>
      </w:r>
      <w:r w:rsidRPr="00F66D3C">
        <w:rPr>
          <w:b w:val="0"/>
          <w:noProof/>
          <w:sz w:val="18"/>
        </w:rPr>
      </w:r>
      <w:r w:rsidRPr="00F66D3C">
        <w:rPr>
          <w:b w:val="0"/>
          <w:noProof/>
          <w:sz w:val="18"/>
        </w:rPr>
        <w:fldChar w:fldCharType="separate"/>
      </w:r>
      <w:r>
        <w:rPr>
          <w:b w:val="0"/>
          <w:noProof/>
          <w:sz w:val="18"/>
        </w:rPr>
        <w:t>48</w:t>
      </w:r>
      <w:r w:rsidRPr="00F66D3C">
        <w:rPr>
          <w:b w:val="0"/>
          <w:noProof/>
          <w:sz w:val="18"/>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38</w:t>
      </w:r>
      <w:r w:rsidRPr="00F66D3C">
        <w:rPr>
          <w:noProof/>
        </w:rPr>
        <w:tab/>
        <w:t>Law to apply in certain circumstances</w:t>
      </w:r>
      <w:r w:rsidRPr="00F66D3C">
        <w:rPr>
          <w:noProof/>
        </w:rPr>
        <w:tab/>
      </w:r>
      <w:r w:rsidRPr="00F66D3C">
        <w:rPr>
          <w:noProof/>
        </w:rPr>
        <w:fldChar w:fldCharType="begin"/>
      </w:r>
      <w:r w:rsidRPr="00F66D3C">
        <w:rPr>
          <w:noProof/>
        </w:rPr>
        <w:instrText xml:space="preserve"> PAGEREF _Toc453139726 \h </w:instrText>
      </w:r>
      <w:r w:rsidRPr="00F66D3C">
        <w:rPr>
          <w:noProof/>
        </w:rPr>
      </w:r>
      <w:r w:rsidRPr="00F66D3C">
        <w:rPr>
          <w:noProof/>
        </w:rPr>
        <w:fldChar w:fldCharType="separate"/>
      </w:r>
      <w:r>
        <w:rPr>
          <w:noProof/>
        </w:rPr>
        <w:t>48</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39</w:t>
      </w:r>
      <w:r w:rsidRPr="00F66D3C">
        <w:rPr>
          <w:noProof/>
        </w:rPr>
        <w:tab/>
        <w:t>Application for review</w:t>
      </w:r>
      <w:r w:rsidRPr="00F66D3C">
        <w:rPr>
          <w:noProof/>
        </w:rPr>
        <w:tab/>
      </w:r>
      <w:r w:rsidRPr="00F66D3C">
        <w:rPr>
          <w:noProof/>
        </w:rPr>
        <w:fldChar w:fldCharType="begin"/>
      </w:r>
      <w:r w:rsidRPr="00F66D3C">
        <w:rPr>
          <w:noProof/>
        </w:rPr>
        <w:instrText xml:space="preserve"> PAGEREF _Toc453139727 \h </w:instrText>
      </w:r>
      <w:r w:rsidRPr="00F66D3C">
        <w:rPr>
          <w:noProof/>
        </w:rPr>
      </w:r>
      <w:r w:rsidRPr="00F66D3C">
        <w:rPr>
          <w:noProof/>
        </w:rPr>
        <w:fldChar w:fldCharType="separate"/>
      </w:r>
      <w:r>
        <w:rPr>
          <w:noProof/>
        </w:rPr>
        <w:t>48</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40</w:t>
      </w:r>
      <w:r w:rsidRPr="00F66D3C">
        <w:rPr>
          <w:noProof/>
        </w:rPr>
        <w:tab/>
        <w:t>Statement to accompany notice of decisions</w:t>
      </w:r>
      <w:r w:rsidRPr="00F66D3C">
        <w:rPr>
          <w:noProof/>
        </w:rPr>
        <w:tab/>
      </w:r>
      <w:r w:rsidRPr="00F66D3C">
        <w:rPr>
          <w:noProof/>
        </w:rPr>
        <w:fldChar w:fldCharType="begin"/>
      </w:r>
      <w:r w:rsidRPr="00F66D3C">
        <w:rPr>
          <w:noProof/>
        </w:rPr>
        <w:instrText xml:space="preserve"> PAGEREF _Toc453139728 \h </w:instrText>
      </w:r>
      <w:r w:rsidRPr="00F66D3C">
        <w:rPr>
          <w:noProof/>
        </w:rPr>
      </w:r>
      <w:r w:rsidRPr="00F66D3C">
        <w:rPr>
          <w:noProof/>
        </w:rPr>
        <w:fldChar w:fldCharType="separate"/>
      </w:r>
      <w:r>
        <w:rPr>
          <w:noProof/>
        </w:rPr>
        <w:t>49</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41</w:t>
      </w:r>
      <w:r w:rsidRPr="00F66D3C">
        <w:rPr>
          <w:noProof/>
        </w:rPr>
        <w:tab/>
        <w:t>Application of the Australian Consumer Law</w:t>
      </w:r>
      <w:r w:rsidRPr="00F66D3C">
        <w:rPr>
          <w:noProof/>
        </w:rPr>
        <w:tab/>
      </w:r>
      <w:r w:rsidRPr="00F66D3C">
        <w:rPr>
          <w:noProof/>
        </w:rPr>
        <w:fldChar w:fldCharType="begin"/>
      </w:r>
      <w:r w:rsidRPr="00F66D3C">
        <w:rPr>
          <w:noProof/>
        </w:rPr>
        <w:instrText xml:space="preserve"> PAGEREF _Toc453139729 \h </w:instrText>
      </w:r>
      <w:r w:rsidRPr="00F66D3C">
        <w:rPr>
          <w:noProof/>
        </w:rPr>
      </w:r>
      <w:r w:rsidRPr="00F66D3C">
        <w:rPr>
          <w:noProof/>
        </w:rPr>
        <w:fldChar w:fldCharType="separate"/>
      </w:r>
      <w:r>
        <w:rPr>
          <w:noProof/>
        </w:rPr>
        <w:t>50</w:t>
      </w:r>
      <w:r w:rsidRPr="00F66D3C">
        <w:rPr>
          <w:noProof/>
        </w:rPr>
        <w:fldChar w:fldCharType="end"/>
      </w:r>
    </w:p>
    <w:p w:rsidR="00F66D3C" w:rsidRPr="00F66D3C" w:rsidRDefault="00F66D3C">
      <w:pPr>
        <w:pStyle w:val="TOC5"/>
        <w:rPr>
          <w:rFonts w:asciiTheme="minorHAnsi" w:eastAsiaTheme="minorEastAsia" w:hAnsiTheme="minorHAnsi" w:cstheme="minorBidi"/>
          <w:noProof/>
          <w:kern w:val="0"/>
          <w:sz w:val="22"/>
          <w:szCs w:val="22"/>
        </w:rPr>
      </w:pPr>
      <w:r w:rsidRPr="00F66D3C">
        <w:rPr>
          <w:noProof/>
        </w:rPr>
        <w:t>42</w:t>
      </w:r>
      <w:r w:rsidRPr="00F66D3C">
        <w:rPr>
          <w:noProof/>
        </w:rPr>
        <w:tab/>
        <w:t>Regulations</w:t>
      </w:r>
      <w:r w:rsidRPr="00F66D3C">
        <w:rPr>
          <w:noProof/>
        </w:rPr>
        <w:tab/>
      </w:r>
      <w:r w:rsidRPr="00F66D3C">
        <w:rPr>
          <w:noProof/>
        </w:rPr>
        <w:fldChar w:fldCharType="begin"/>
      </w:r>
      <w:r w:rsidRPr="00F66D3C">
        <w:rPr>
          <w:noProof/>
        </w:rPr>
        <w:instrText xml:space="preserve"> PAGEREF _Toc453139730 \h </w:instrText>
      </w:r>
      <w:r w:rsidRPr="00F66D3C">
        <w:rPr>
          <w:noProof/>
        </w:rPr>
      </w:r>
      <w:r w:rsidRPr="00F66D3C">
        <w:rPr>
          <w:noProof/>
        </w:rPr>
        <w:fldChar w:fldCharType="separate"/>
      </w:r>
      <w:r>
        <w:rPr>
          <w:noProof/>
        </w:rPr>
        <w:t>50</w:t>
      </w:r>
      <w:r w:rsidRPr="00F66D3C">
        <w:rPr>
          <w:noProof/>
        </w:rPr>
        <w:fldChar w:fldCharType="end"/>
      </w:r>
    </w:p>
    <w:p w:rsidR="00F66D3C" w:rsidRPr="00F66D3C" w:rsidRDefault="00F66D3C" w:rsidP="00F66D3C">
      <w:pPr>
        <w:pStyle w:val="TOC2"/>
        <w:rPr>
          <w:rFonts w:asciiTheme="minorHAnsi" w:eastAsiaTheme="minorEastAsia" w:hAnsiTheme="minorHAnsi" w:cstheme="minorBidi"/>
          <w:b w:val="0"/>
          <w:noProof/>
          <w:kern w:val="0"/>
          <w:sz w:val="22"/>
          <w:szCs w:val="22"/>
        </w:rPr>
      </w:pPr>
      <w:r w:rsidRPr="00F66D3C">
        <w:rPr>
          <w:noProof/>
        </w:rPr>
        <w:t>Endnotes</w:t>
      </w:r>
      <w:r w:rsidRPr="00F66D3C">
        <w:rPr>
          <w:b w:val="0"/>
          <w:noProof/>
          <w:sz w:val="18"/>
        </w:rPr>
        <w:tab/>
      </w:r>
      <w:r w:rsidRPr="00F66D3C">
        <w:rPr>
          <w:b w:val="0"/>
          <w:noProof/>
          <w:sz w:val="18"/>
        </w:rPr>
        <w:fldChar w:fldCharType="begin"/>
      </w:r>
      <w:r w:rsidRPr="00F66D3C">
        <w:rPr>
          <w:b w:val="0"/>
          <w:noProof/>
          <w:sz w:val="18"/>
        </w:rPr>
        <w:instrText xml:space="preserve"> PAGEREF _Toc453139731 \h </w:instrText>
      </w:r>
      <w:r w:rsidRPr="00F66D3C">
        <w:rPr>
          <w:b w:val="0"/>
          <w:noProof/>
          <w:sz w:val="18"/>
        </w:rPr>
      </w:r>
      <w:r w:rsidRPr="00F66D3C">
        <w:rPr>
          <w:b w:val="0"/>
          <w:noProof/>
          <w:sz w:val="18"/>
        </w:rPr>
        <w:fldChar w:fldCharType="separate"/>
      </w:r>
      <w:r>
        <w:rPr>
          <w:b w:val="0"/>
          <w:noProof/>
          <w:sz w:val="18"/>
        </w:rPr>
        <w:t>51</w:t>
      </w:r>
      <w:r w:rsidRPr="00F66D3C">
        <w:rPr>
          <w:b w:val="0"/>
          <w:noProof/>
          <w:sz w:val="18"/>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Endnote 1—About the endnotes</w:t>
      </w:r>
      <w:r w:rsidRPr="00F66D3C">
        <w:rPr>
          <w:b w:val="0"/>
          <w:noProof/>
          <w:sz w:val="18"/>
        </w:rPr>
        <w:tab/>
      </w:r>
      <w:r w:rsidRPr="00F66D3C">
        <w:rPr>
          <w:b w:val="0"/>
          <w:noProof/>
          <w:sz w:val="18"/>
        </w:rPr>
        <w:fldChar w:fldCharType="begin"/>
      </w:r>
      <w:r w:rsidRPr="00F66D3C">
        <w:rPr>
          <w:b w:val="0"/>
          <w:noProof/>
          <w:sz w:val="18"/>
        </w:rPr>
        <w:instrText xml:space="preserve"> PAGEREF _Toc453139732 \h </w:instrText>
      </w:r>
      <w:r w:rsidRPr="00F66D3C">
        <w:rPr>
          <w:b w:val="0"/>
          <w:noProof/>
          <w:sz w:val="18"/>
        </w:rPr>
      </w:r>
      <w:r w:rsidRPr="00F66D3C">
        <w:rPr>
          <w:b w:val="0"/>
          <w:noProof/>
          <w:sz w:val="18"/>
        </w:rPr>
        <w:fldChar w:fldCharType="separate"/>
      </w:r>
      <w:r>
        <w:rPr>
          <w:b w:val="0"/>
          <w:noProof/>
          <w:sz w:val="18"/>
        </w:rPr>
        <w:t>51</w:t>
      </w:r>
      <w:r w:rsidRPr="00F66D3C">
        <w:rPr>
          <w:b w:val="0"/>
          <w:noProof/>
          <w:sz w:val="18"/>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Endnote 2—Abbreviation key</w:t>
      </w:r>
      <w:r w:rsidRPr="00F66D3C">
        <w:rPr>
          <w:b w:val="0"/>
          <w:noProof/>
          <w:sz w:val="18"/>
        </w:rPr>
        <w:tab/>
      </w:r>
      <w:r w:rsidRPr="00F66D3C">
        <w:rPr>
          <w:b w:val="0"/>
          <w:noProof/>
          <w:sz w:val="18"/>
        </w:rPr>
        <w:fldChar w:fldCharType="begin"/>
      </w:r>
      <w:r w:rsidRPr="00F66D3C">
        <w:rPr>
          <w:b w:val="0"/>
          <w:noProof/>
          <w:sz w:val="18"/>
        </w:rPr>
        <w:instrText xml:space="preserve"> PAGEREF _Toc453139733 \h </w:instrText>
      </w:r>
      <w:r w:rsidRPr="00F66D3C">
        <w:rPr>
          <w:b w:val="0"/>
          <w:noProof/>
          <w:sz w:val="18"/>
        </w:rPr>
      </w:r>
      <w:r w:rsidRPr="00F66D3C">
        <w:rPr>
          <w:b w:val="0"/>
          <w:noProof/>
          <w:sz w:val="18"/>
        </w:rPr>
        <w:fldChar w:fldCharType="separate"/>
      </w:r>
      <w:r>
        <w:rPr>
          <w:b w:val="0"/>
          <w:noProof/>
          <w:sz w:val="18"/>
        </w:rPr>
        <w:t>53</w:t>
      </w:r>
      <w:r w:rsidRPr="00F66D3C">
        <w:rPr>
          <w:b w:val="0"/>
          <w:noProof/>
          <w:sz w:val="18"/>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Endnote 3—Legislation history</w:t>
      </w:r>
      <w:r w:rsidRPr="00F66D3C">
        <w:rPr>
          <w:b w:val="0"/>
          <w:noProof/>
          <w:sz w:val="18"/>
        </w:rPr>
        <w:tab/>
      </w:r>
      <w:r w:rsidRPr="00F66D3C">
        <w:rPr>
          <w:b w:val="0"/>
          <w:noProof/>
          <w:sz w:val="18"/>
        </w:rPr>
        <w:fldChar w:fldCharType="begin"/>
      </w:r>
      <w:r w:rsidRPr="00F66D3C">
        <w:rPr>
          <w:b w:val="0"/>
          <w:noProof/>
          <w:sz w:val="18"/>
        </w:rPr>
        <w:instrText xml:space="preserve"> PAGEREF _Toc453139734 \h </w:instrText>
      </w:r>
      <w:r w:rsidRPr="00F66D3C">
        <w:rPr>
          <w:b w:val="0"/>
          <w:noProof/>
          <w:sz w:val="18"/>
        </w:rPr>
      </w:r>
      <w:r w:rsidRPr="00F66D3C">
        <w:rPr>
          <w:b w:val="0"/>
          <w:noProof/>
          <w:sz w:val="18"/>
        </w:rPr>
        <w:fldChar w:fldCharType="separate"/>
      </w:r>
      <w:r>
        <w:rPr>
          <w:b w:val="0"/>
          <w:noProof/>
          <w:sz w:val="18"/>
        </w:rPr>
        <w:t>54</w:t>
      </w:r>
      <w:r w:rsidRPr="00F66D3C">
        <w:rPr>
          <w:b w:val="0"/>
          <w:noProof/>
          <w:sz w:val="18"/>
        </w:rPr>
        <w:fldChar w:fldCharType="end"/>
      </w:r>
    </w:p>
    <w:p w:rsidR="00F66D3C" w:rsidRPr="00F66D3C" w:rsidRDefault="00F66D3C">
      <w:pPr>
        <w:pStyle w:val="TOC3"/>
        <w:rPr>
          <w:rFonts w:asciiTheme="minorHAnsi" w:eastAsiaTheme="minorEastAsia" w:hAnsiTheme="minorHAnsi" w:cstheme="minorBidi"/>
          <w:b w:val="0"/>
          <w:noProof/>
          <w:kern w:val="0"/>
          <w:szCs w:val="22"/>
        </w:rPr>
      </w:pPr>
      <w:r w:rsidRPr="00F66D3C">
        <w:rPr>
          <w:noProof/>
        </w:rPr>
        <w:t>Endnote 4—Amendment history</w:t>
      </w:r>
      <w:r w:rsidRPr="00F66D3C">
        <w:rPr>
          <w:b w:val="0"/>
          <w:noProof/>
          <w:sz w:val="18"/>
        </w:rPr>
        <w:tab/>
      </w:r>
      <w:r w:rsidRPr="00F66D3C">
        <w:rPr>
          <w:b w:val="0"/>
          <w:noProof/>
          <w:sz w:val="18"/>
        </w:rPr>
        <w:fldChar w:fldCharType="begin"/>
      </w:r>
      <w:r w:rsidRPr="00F66D3C">
        <w:rPr>
          <w:b w:val="0"/>
          <w:noProof/>
          <w:sz w:val="18"/>
        </w:rPr>
        <w:instrText xml:space="preserve"> PAGEREF _Toc453139735 \h </w:instrText>
      </w:r>
      <w:r w:rsidRPr="00F66D3C">
        <w:rPr>
          <w:b w:val="0"/>
          <w:noProof/>
          <w:sz w:val="18"/>
        </w:rPr>
      </w:r>
      <w:r w:rsidRPr="00F66D3C">
        <w:rPr>
          <w:b w:val="0"/>
          <w:noProof/>
          <w:sz w:val="18"/>
        </w:rPr>
        <w:fldChar w:fldCharType="separate"/>
      </w:r>
      <w:r>
        <w:rPr>
          <w:b w:val="0"/>
          <w:noProof/>
          <w:sz w:val="18"/>
        </w:rPr>
        <w:t>59</w:t>
      </w:r>
      <w:r w:rsidRPr="00F66D3C">
        <w:rPr>
          <w:b w:val="0"/>
          <w:noProof/>
          <w:sz w:val="18"/>
        </w:rPr>
        <w:fldChar w:fldCharType="end"/>
      </w:r>
    </w:p>
    <w:p w:rsidR="009A6528" w:rsidRPr="00F66D3C" w:rsidRDefault="003644E4" w:rsidP="009A6528">
      <w:pPr>
        <w:sectPr w:rsidR="009A6528" w:rsidRPr="00F66D3C" w:rsidSect="00FA0F47">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66D3C">
        <w:fldChar w:fldCharType="end"/>
      </w:r>
    </w:p>
    <w:p w:rsidR="00FB7DA4" w:rsidRPr="00F66D3C" w:rsidRDefault="00FB7DA4" w:rsidP="009A6528">
      <w:pPr>
        <w:pStyle w:val="LongT"/>
      </w:pPr>
      <w:r w:rsidRPr="00F66D3C">
        <w:lastRenderedPageBreak/>
        <w:t>An Act to provide for national motor vehicle standards, and for related purposes</w:t>
      </w:r>
    </w:p>
    <w:p w:rsidR="00FB7DA4" w:rsidRPr="00F66D3C" w:rsidRDefault="00FB7DA4" w:rsidP="00FB7DA4">
      <w:pPr>
        <w:pStyle w:val="ActHead2"/>
      </w:pPr>
      <w:bookmarkStart w:id="1" w:name="_Toc453139652"/>
      <w:r w:rsidRPr="00F66D3C">
        <w:rPr>
          <w:rStyle w:val="CharPartNo"/>
        </w:rPr>
        <w:t>Part</w:t>
      </w:r>
      <w:r w:rsidR="00F66D3C" w:rsidRPr="00F66D3C">
        <w:rPr>
          <w:rStyle w:val="CharPartNo"/>
        </w:rPr>
        <w:t> </w:t>
      </w:r>
      <w:r w:rsidRPr="00F66D3C">
        <w:rPr>
          <w:rStyle w:val="CharPartNo"/>
        </w:rPr>
        <w:t>1</w:t>
      </w:r>
      <w:r w:rsidRPr="00F66D3C">
        <w:t>—</w:t>
      </w:r>
      <w:r w:rsidRPr="00F66D3C">
        <w:rPr>
          <w:rStyle w:val="CharPartText"/>
        </w:rPr>
        <w:t>Preliminary</w:t>
      </w:r>
      <w:bookmarkEnd w:id="1"/>
    </w:p>
    <w:p w:rsidR="00FB7DA4" w:rsidRPr="00F66D3C" w:rsidRDefault="002902A4" w:rsidP="00FB7DA4">
      <w:pPr>
        <w:pStyle w:val="Header"/>
      </w:pPr>
      <w:r w:rsidRPr="00F66D3C">
        <w:rPr>
          <w:rStyle w:val="CharDivNo"/>
        </w:rPr>
        <w:t xml:space="preserve"> </w:t>
      </w:r>
      <w:r w:rsidRPr="00F66D3C">
        <w:rPr>
          <w:rStyle w:val="CharDivText"/>
        </w:rPr>
        <w:t xml:space="preserve"> </w:t>
      </w:r>
    </w:p>
    <w:p w:rsidR="00FB7DA4" w:rsidRPr="00F66D3C" w:rsidRDefault="00FB7DA4" w:rsidP="00FB7DA4">
      <w:pPr>
        <w:pStyle w:val="ActHead5"/>
      </w:pPr>
      <w:bookmarkStart w:id="2" w:name="_Toc453139653"/>
      <w:r w:rsidRPr="00F66D3C">
        <w:rPr>
          <w:rStyle w:val="CharSectno"/>
        </w:rPr>
        <w:t>1</w:t>
      </w:r>
      <w:r w:rsidRPr="00F66D3C">
        <w:t xml:space="preserve">  Short title</w:t>
      </w:r>
      <w:bookmarkEnd w:id="2"/>
    </w:p>
    <w:p w:rsidR="00FB7DA4" w:rsidRPr="00F66D3C" w:rsidRDefault="00FB7DA4" w:rsidP="00FB7DA4">
      <w:pPr>
        <w:pStyle w:val="subsection"/>
      </w:pPr>
      <w:r w:rsidRPr="00F66D3C">
        <w:tab/>
      </w:r>
      <w:r w:rsidRPr="00F66D3C">
        <w:tab/>
        <w:t xml:space="preserve">This Act may be cited as the </w:t>
      </w:r>
      <w:r w:rsidRPr="00F66D3C">
        <w:rPr>
          <w:i/>
        </w:rPr>
        <w:t>Motor Vehicle Standards Act 1989</w:t>
      </w:r>
      <w:r w:rsidRPr="00F66D3C">
        <w:t>.</w:t>
      </w:r>
    </w:p>
    <w:p w:rsidR="00FB7DA4" w:rsidRPr="00F66D3C" w:rsidRDefault="00FB7DA4" w:rsidP="00FB7DA4">
      <w:pPr>
        <w:pStyle w:val="ActHead5"/>
      </w:pPr>
      <w:bookmarkStart w:id="3" w:name="_Toc453139654"/>
      <w:r w:rsidRPr="00F66D3C">
        <w:rPr>
          <w:rStyle w:val="CharSectno"/>
        </w:rPr>
        <w:t>2</w:t>
      </w:r>
      <w:r w:rsidRPr="00F66D3C">
        <w:t xml:space="preserve">  Commencement</w:t>
      </w:r>
      <w:bookmarkEnd w:id="3"/>
    </w:p>
    <w:p w:rsidR="00FB7DA4" w:rsidRPr="00F66D3C" w:rsidRDefault="00FB7DA4" w:rsidP="00FB7DA4">
      <w:pPr>
        <w:pStyle w:val="subsection"/>
      </w:pPr>
      <w:r w:rsidRPr="00F66D3C">
        <w:tab/>
        <w:t>(1)</w:t>
      </w:r>
      <w:r w:rsidRPr="00F66D3C">
        <w:tab/>
        <w:t>Sections</w:t>
      </w:r>
      <w:r w:rsidR="00F66D3C">
        <w:t> </w:t>
      </w:r>
      <w:r w:rsidRPr="00F66D3C">
        <w:t>1 and 2 commence on the day on which this Act receives the Royal Assent.</w:t>
      </w:r>
    </w:p>
    <w:p w:rsidR="00FB7DA4" w:rsidRPr="00F66D3C" w:rsidRDefault="00FB7DA4" w:rsidP="00FB7DA4">
      <w:pPr>
        <w:pStyle w:val="subsection"/>
      </w:pPr>
      <w:r w:rsidRPr="00F66D3C">
        <w:tab/>
        <w:t>(2)</w:t>
      </w:r>
      <w:r w:rsidRPr="00F66D3C">
        <w:tab/>
        <w:t xml:space="preserve">Subject to </w:t>
      </w:r>
      <w:r w:rsidR="00F66D3C">
        <w:t>subsection (</w:t>
      </w:r>
      <w:r w:rsidRPr="00F66D3C">
        <w:t>3), the remaining provisions of this Act commence on a day or days to be fixed by Proclamation.</w:t>
      </w:r>
    </w:p>
    <w:p w:rsidR="00FB7DA4" w:rsidRPr="00F66D3C" w:rsidRDefault="00FB7DA4" w:rsidP="00FB7DA4">
      <w:pPr>
        <w:pStyle w:val="subsection"/>
      </w:pPr>
      <w:r w:rsidRPr="00F66D3C">
        <w:tab/>
        <w:t>(3)</w:t>
      </w:r>
      <w:r w:rsidRPr="00F66D3C">
        <w:tab/>
        <w:t xml:space="preserve">If a provision referred to in </w:t>
      </w:r>
      <w:r w:rsidR="00F66D3C">
        <w:t>subsection (</w:t>
      </w:r>
      <w:r w:rsidRPr="00F66D3C">
        <w:t>2) does not commence under that subsection before 1</w:t>
      </w:r>
      <w:r w:rsidR="00F66D3C">
        <w:t> </w:t>
      </w:r>
      <w:r w:rsidRPr="00F66D3C">
        <w:t>September 1989, it commences on that day.</w:t>
      </w:r>
    </w:p>
    <w:p w:rsidR="00FB7DA4" w:rsidRPr="00F66D3C" w:rsidRDefault="00FB7DA4" w:rsidP="00FB7DA4">
      <w:pPr>
        <w:pStyle w:val="ActHead5"/>
      </w:pPr>
      <w:bookmarkStart w:id="4" w:name="_Toc453139655"/>
      <w:r w:rsidRPr="00F66D3C">
        <w:rPr>
          <w:rStyle w:val="CharSectno"/>
        </w:rPr>
        <w:t>3</w:t>
      </w:r>
      <w:r w:rsidRPr="00F66D3C">
        <w:t xml:space="preserve">  Objects of Act</w:t>
      </w:r>
      <w:bookmarkEnd w:id="4"/>
    </w:p>
    <w:p w:rsidR="00FB7DA4" w:rsidRPr="00F66D3C" w:rsidRDefault="00FB7DA4" w:rsidP="00FB7DA4">
      <w:pPr>
        <w:pStyle w:val="subsection"/>
      </w:pPr>
      <w:r w:rsidRPr="00F66D3C">
        <w:tab/>
      </w:r>
      <w:r w:rsidRPr="00F66D3C">
        <w:tab/>
        <w:t>The main objects of this Act are:</w:t>
      </w:r>
    </w:p>
    <w:p w:rsidR="00FB7DA4" w:rsidRPr="00F66D3C" w:rsidRDefault="00FB7DA4" w:rsidP="00FB7DA4">
      <w:pPr>
        <w:pStyle w:val="paragraph"/>
      </w:pPr>
      <w:r w:rsidRPr="00F66D3C">
        <w:tab/>
        <w:t>(a)</w:t>
      </w:r>
      <w:r w:rsidRPr="00F66D3C">
        <w:tab/>
        <w:t xml:space="preserve">to achieve uniform vehicle standards to apply to new vehicles when they begin to be used in transport in </w:t>
      </w:r>
      <w:smartTag w:uri="urn:schemas-microsoft-com:office:smarttags" w:element="country-region">
        <w:smartTag w:uri="urn:schemas-microsoft-com:office:smarttags" w:element="place">
          <w:r w:rsidRPr="00F66D3C">
            <w:t>Australia</w:t>
          </w:r>
        </w:smartTag>
      </w:smartTag>
      <w:r w:rsidRPr="00F66D3C">
        <w:t>; and</w:t>
      </w:r>
    </w:p>
    <w:p w:rsidR="00FB7DA4" w:rsidRPr="00F66D3C" w:rsidRDefault="00FB7DA4" w:rsidP="00FB7DA4">
      <w:pPr>
        <w:pStyle w:val="paragraph"/>
      </w:pPr>
      <w:r w:rsidRPr="00F66D3C">
        <w:tab/>
        <w:t>(b)</w:t>
      </w:r>
      <w:r w:rsidRPr="00F66D3C">
        <w:tab/>
        <w:t>to regulate the first supply to the market of used imported vehicles.</w:t>
      </w:r>
    </w:p>
    <w:p w:rsidR="00FB7DA4" w:rsidRPr="00F66D3C" w:rsidRDefault="00FB7DA4" w:rsidP="00FB7DA4">
      <w:pPr>
        <w:pStyle w:val="ActHead5"/>
      </w:pPr>
      <w:bookmarkStart w:id="5" w:name="_Toc453139656"/>
      <w:r w:rsidRPr="00F66D3C">
        <w:rPr>
          <w:rStyle w:val="CharSectno"/>
        </w:rPr>
        <w:t>4</w:t>
      </w:r>
      <w:r w:rsidRPr="00F66D3C">
        <w:t xml:space="preserve">  Operation of Act</w:t>
      </w:r>
      <w:bookmarkEnd w:id="5"/>
    </w:p>
    <w:p w:rsidR="00FB7DA4" w:rsidRPr="00F66D3C" w:rsidRDefault="00FB7DA4" w:rsidP="00FB7DA4">
      <w:pPr>
        <w:pStyle w:val="subsection"/>
      </w:pPr>
      <w:r w:rsidRPr="00F66D3C">
        <w:tab/>
        <w:t>(1)</w:t>
      </w:r>
      <w:r w:rsidRPr="00F66D3C">
        <w:tab/>
        <w:t>Without prejudice to its effect apart from this section, this Act also has, by force of this section, the effect it would have if the references in sections</w:t>
      </w:r>
      <w:r w:rsidR="00F66D3C">
        <w:t> </w:t>
      </w:r>
      <w:r w:rsidRPr="00F66D3C">
        <w:t>12, 13G, 14 and 16 to a person were, by express provision, confined to a corporation.</w:t>
      </w:r>
    </w:p>
    <w:p w:rsidR="00FB7DA4" w:rsidRPr="00F66D3C" w:rsidRDefault="00FB7DA4" w:rsidP="00FB7DA4">
      <w:pPr>
        <w:pStyle w:val="subsection"/>
      </w:pPr>
      <w:r w:rsidRPr="00F66D3C">
        <w:tab/>
        <w:t>(2)</w:t>
      </w:r>
      <w:r w:rsidRPr="00F66D3C">
        <w:tab/>
        <w:t>Parts</w:t>
      </w:r>
      <w:r w:rsidR="00F66D3C">
        <w:t> </w:t>
      </w:r>
      <w:r w:rsidRPr="00F66D3C">
        <w:t>2 and 3 are enacted solely for the purposes of Part</w:t>
      </w:r>
      <w:r w:rsidR="00F66D3C">
        <w:t> </w:t>
      </w:r>
      <w:r w:rsidRPr="00F66D3C">
        <w:t>4.</w:t>
      </w:r>
    </w:p>
    <w:p w:rsidR="00FB7DA4" w:rsidRPr="00F66D3C" w:rsidRDefault="00FB7DA4" w:rsidP="00FB7DA4">
      <w:pPr>
        <w:pStyle w:val="ActHead5"/>
      </w:pPr>
      <w:bookmarkStart w:id="6" w:name="_Toc453139657"/>
      <w:r w:rsidRPr="00F66D3C">
        <w:rPr>
          <w:rStyle w:val="CharSectno"/>
        </w:rPr>
        <w:lastRenderedPageBreak/>
        <w:t>4A</w:t>
      </w:r>
      <w:r w:rsidRPr="00F66D3C">
        <w:t xml:space="preserve">  Application of the </w:t>
      </w:r>
      <w:r w:rsidRPr="00F66D3C">
        <w:rPr>
          <w:i/>
        </w:rPr>
        <w:t>Criminal Code</w:t>
      </w:r>
      <w:bookmarkEnd w:id="6"/>
    </w:p>
    <w:p w:rsidR="00FB7DA4" w:rsidRPr="00F66D3C" w:rsidRDefault="00FB7DA4" w:rsidP="00FB7DA4">
      <w:pPr>
        <w:pStyle w:val="subsection"/>
      </w:pPr>
      <w:r w:rsidRPr="00F66D3C">
        <w:tab/>
      </w:r>
      <w:r w:rsidRPr="00F66D3C">
        <w:tab/>
        <w:t>Chapter</w:t>
      </w:r>
      <w:r w:rsidR="00F66D3C">
        <w:t> </w:t>
      </w:r>
      <w:r w:rsidRPr="00F66D3C">
        <w:t>2 (except Part</w:t>
      </w:r>
      <w:r w:rsidR="00F66D3C">
        <w:t> </w:t>
      </w:r>
      <w:r w:rsidRPr="00F66D3C">
        <w:t xml:space="preserve">2.5) of the </w:t>
      </w:r>
      <w:r w:rsidRPr="00F66D3C">
        <w:rPr>
          <w:i/>
        </w:rPr>
        <w:t>Criminal Code</w:t>
      </w:r>
      <w:r w:rsidRPr="00F66D3C">
        <w:t xml:space="preserve"> applies to all offences created by this Act.</w:t>
      </w:r>
    </w:p>
    <w:p w:rsidR="00FB7DA4" w:rsidRPr="00F66D3C" w:rsidRDefault="00FB7DA4" w:rsidP="00FB7DA4">
      <w:pPr>
        <w:pStyle w:val="notetext"/>
      </w:pPr>
      <w:r w:rsidRPr="00F66D3C">
        <w:t>Note:</w:t>
      </w:r>
      <w:r w:rsidRPr="00F66D3C">
        <w:tab/>
        <w:t>Chapter</w:t>
      </w:r>
      <w:r w:rsidR="00F66D3C">
        <w:t> </w:t>
      </w:r>
      <w:r w:rsidRPr="00F66D3C">
        <w:t xml:space="preserve">2 of the </w:t>
      </w:r>
      <w:r w:rsidRPr="00F66D3C">
        <w:rPr>
          <w:i/>
        </w:rPr>
        <w:t>Criminal Code</w:t>
      </w:r>
      <w:r w:rsidRPr="00F66D3C">
        <w:t xml:space="preserve"> sets out the general principles of criminal responsibility.</w:t>
      </w:r>
    </w:p>
    <w:p w:rsidR="00FB7DA4" w:rsidRPr="00F66D3C" w:rsidRDefault="00FB7DA4" w:rsidP="00FB7DA4">
      <w:pPr>
        <w:pStyle w:val="ActHead5"/>
      </w:pPr>
      <w:bookmarkStart w:id="7" w:name="_Toc453139658"/>
      <w:r w:rsidRPr="00F66D3C">
        <w:rPr>
          <w:rStyle w:val="CharSectno"/>
        </w:rPr>
        <w:t>5</w:t>
      </w:r>
      <w:r w:rsidRPr="00F66D3C">
        <w:t xml:space="preserve">  Interpretation</w:t>
      </w:r>
      <w:bookmarkEnd w:id="7"/>
    </w:p>
    <w:p w:rsidR="00FB7DA4" w:rsidRPr="00F66D3C" w:rsidRDefault="00FB7DA4" w:rsidP="00FB7DA4">
      <w:pPr>
        <w:pStyle w:val="subsection"/>
      </w:pPr>
      <w:r w:rsidRPr="00F66D3C">
        <w:tab/>
        <w:t>(1)</w:t>
      </w:r>
      <w:r w:rsidRPr="00F66D3C">
        <w:tab/>
        <w:t>In this Act, unless the contrary intention appears:</w:t>
      </w:r>
    </w:p>
    <w:p w:rsidR="00FB7DA4" w:rsidRPr="00F66D3C" w:rsidRDefault="00FB7DA4" w:rsidP="00FB7DA4">
      <w:pPr>
        <w:pStyle w:val="Definition"/>
      </w:pPr>
      <w:r w:rsidRPr="00F66D3C">
        <w:rPr>
          <w:b/>
          <w:i/>
        </w:rPr>
        <w:t>Associate Administrator</w:t>
      </w:r>
      <w:r w:rsidRPr="00F66D3C">
        <w:t xml:space="preserve"> means an Associate Administrator of Vehicle Standards referred to in section</w:t>
      </w:r>
      <w:r w:rsidR="00F66D3C">
        <w:t> </w:t>
      </w:r>
      <w:r w:rsidRPr="00F66D3C">
        <w:t>22.</w:t>
      </w:r>
    </w:p>
    <w:p w:rsidR="00FB7DA4" w:rsidRPr="00F66D3C" w:rsidRDefault="00FB7DA4" w:rsidP="00FB7DA4">
      <w:pPr>
        <w:pStyle w:val="Definition"/>
      </w:pPr>
      <w:r w:rsidRPr="00F66D3C">
        <w:rPr>
          <w:b/>
          <w:i/>
        </w:rPr>
        <w:t>Administrator</w:t>
      </w:r>
      <w:r w:rsidRPr="00F66D3C">
        <w:t xml:space="preserve"> means the Administrator of Vehicle Standards referred to in section</w:t>
      </w:r>
      <w:r w:rsidR="00F66D3C">
        <w:t> </w:t>
      </w:r>
      <w:r w:rsidRPr="00F66D3C">
        <w:t>22.</w:t>
      </w:r>
    </w:p>
    <w:p w:rsidR="00FB7DA4" w:rsidRPr="00F66D3C" w:rsidRDefault="00FB7DA4" w:rsidP="00FB7DA4">
      <w:pPr>
        <w:pStyle w:val="Definition"/>
      </w:pPr>
      <w:smartTag w:uri="urn:schemas-microsoft-com:office:smarttags" w:element="country-region">
        <w:smartTag w:uri="urn:schemas-microsoft-com:office:smarttags" w:element="place">
          <w:r w:rsidRPr="00F66D3C">
            <w:rPr>
              <w:b/>
              <w:i/>
            </w:rPr>
            <w:t>Australia</w:t>
          </w:r>
        </w:smartTag>
      </w:smartTag>
      <w:r w:rsidRPr="00F66D3C">
        <w:t xml:space="preserve"> does not include:</w:t>
      </w:r>
    </w:p>
    <w:p w:rsidR="00FB7DA4" w:rsidRPr="00F66D3C" w:rsidRDefault="00FB7DA4" w:rsidP="00FB7DA4">
      <w:pPr>
        <w:pStyle w:val="paragraph"/>
      </w:pPr>
      <w:r w:rsidRPr="00F66D3C">
        <w:tab/>
        <w:t>(a)</w:t>
      </w:r>
      <w:r w:rsidRPr="00F66D3C">
        <w:tab/>
        <w:t xml:space="preserve">the </w:t>
      </w:r>
      <w:smartTag w:uri="urn:schemas-microsoft-com:office:smarttags" w:element="place">
        <w:smartTag w:uri="urn:schemas-microsoft-com:office:smarttags" w:element="PlaceType">
          <w:r w:rsidRPr="00F66D3C">
            <w:t>Territory</w:t>
          </w:r>
        </w:smartTag>
        <w:r w:rsidRPr="00F66D3C">
          <w:t xml:space="preserve"> of </w:t>
        </w:r>
        <w:smartTag w:uri="urn:schemas-microsoft-com:office:smarttags" w:element="PlaceName">
          <w:r w:rsidRPr="00F66D3C">
            <w:t>Christmas Island</w:t>
          </w:r>
        </w:smartTag>
      </w:smartTag>
      <w:r w:rsidRPr="00F66D3C">
        <w:t>; or</w:t>
      </w:r>
    </w:p>
    <w:p w:rsidR="00FB7DA4" w:rsidRPr="00F66D3C" w:rsidRDefault="00FB7DA4" w:rsidP="00FB7DA4">
      <w:pPr>
        <w:pStyle w:val="paragraph"/>
      </w:pPr>
      <w:r w:rsidRPr="00F66D3C">
        <w:tab/>
        <w:t>(b)</w:t>
      </w:r>
      <w:r w:rsidRPr="00F66D3C">
        <w:tab/>
        <w:t xml:space="preserve">the </w:t>
      </w:r>
      <w:smartTag w:uri="urn:schemas-microsoft-com:office:smarttags" w:element="place">
        <w:smartTag w:uri="urn:schemas-microsoft-com:office:smarttags" w:element="PlaceType">
          <w:r w:rsidRPr="00F66D3C">
            <w:t>Territory</w:t>
          </w:r>
        </w:smartTag>
        <w:r w:rsidRPr="00F66D3C">
          <w:t xml:space="preserve"> of </w:t>
        </w:r>
        <w:smartTag w:uri="urn:schemas-microsoft-com:office:smarttags" w:element="PlaceName">
          <w:r w:rsidRPr="00F66D3C">
            <w:t>Cocos</w:t>
          </w:r>
        </w:smartTag>
      </w:smartTag>
      <w:r w:rsidRPr="00F66D3C">
        <w:t xml:space="preserve"> (Keeling) </w:t>
      </w:r>
      <w:smartTag w:uri="urn:schemas-microsoft-com:office:smarttags" w:element="place">
        <w:r w:rsidRPr="00F66D3C">
          <w:t>Islands</w:t>
        </w:r>
      </w:smartTag>
      <w:r w:rsidRPr="00F66D3C">
        <w:t>.</w:t>
      </w:r>
    </w:p>
    <w:p w:rsidR="00FF07C8" w:rsidRPr="00F66D3C" w:rsidRDefault="00FF07C8" w:rsidP="00FF07C8">
      <w:pPr>
        <w:pStyle w:val="Definition"/>
      </w:pPr>
      <w:r w:rsidRPr="00F66D3C">
        <w:rPr>
          <w:b/>
          <w:i/>
        </w:rPr>
        <w:t>Australian Consumer Law</w:t>
      </w:r>
      <w:r w:rsidRPr="00F66D3C">
        <w:t xml:space="preserve"> means Schedule</w:t>
      </w:r>
      <w:r w:rsidR="00F66D3C">
        <w:t> </w:t>
      </w:r>
      <w:r w:rsidRPr="00F66D3C">
        <w:t xml:space="preserve">2 to the </w:t>
      </w:r>
      <w:r w:rsidRPr="00F66D3C">
        <w:rPr>
          <w:i/>
        </w:rPr>
        <w:t>Competition and Consumer Act 2010</w:t>
      </w:r>
      <w:r w:rsidRPr="00F66D3C">
        <w:t xml:space="preserve"> as applied under Subdivision A of Division</w:t>
      </w:r>
      <w:r w:rsidR="00F66D3C">
        <w:t> </w:t>
      </w:r>
      <w:r w:rsidRPr="00F66D3C">
        <w:t>2 of Part XI of that Act.</w:t>
      </w:r>
    </w:p>
    <w:p w:rsidR="00FB7DA4" w:rsidRPr="00F66D3C" w:rsidRDefault="00FB7DA4" w:rsidP="00FB7DA4">
      <w:pPr>
        <w:pStyle w:val="Definition"/>
      </w:pPr>
      <w:r w:rsidRPr="00F66D3C">
        <w:rPr>
          <w:b/>
          <w:i/>
        </w:rPr>
        <w:t>component</w:t>
      </w:r>
      <w:r w:rsidRPr="00F66D3C">
        <w:t xml:space="preserve"> includes an assembly.</w:t>
      </w:r>
    </w:p>
    <w:p w:rsidR="00FB7DA4" w:rsidRPr="00F66D3C" w:rsidRDefault="00FB7DA4" w:rsidP="00FB7DA4">
      <w:pPr>
        <w:pStyle w:val="Definition"/>
      </w:pPr>
      <w:r w:rsidRPr="00F66D3C">
        <w:rPr>
          <w:b/>
          <w:i/>
        </w:rPr>
        <w:t>corporation</w:t>
      </w:r>
      <w:r w:rsidRPr="00F66D3C">
        <w:t xml:space="preserve"> means:</w:t>
      </w:r>
    </w:p>
    <w:p w:rsidR="00FB7DA4" w:rsidRPr="00F66D3C" w:rsidRDefault="00FB7DA4" w:rsidP="00FB7DA4">
      <w:pPr>
        <w:pStyle w:val="paragraph"/>
      </w:pPr>
      <w:r w:rsidRPr="00F66D3C">
        <w:tab/>
        <w:t>(a)</w:t>
      </w:r>
      <w:r w:rsidRPr="00F66D3C">
        <w:tab/>
        <w:t>a foreign corporation within the meaning of paragraph</w:t>
      </w:r>
      <w:r w:rsidR="00F66D3C">
        <w:t> </w:t>
      </w:r>
      <w:r w:rsidRPr="00F66D3C">
        <w:t>51(xx) of the Constitution; or</w:t>
      </w:r>
    </w:p>
    <w:p w:rsidR="00FB7DA4" w:rsidRPr="00F66D3C" w:rsidRDefault="00FB7DA4" w:rsidP="00FB7DA4">
      <w:pPr>
        <w:pStyle w:val="paragraph"/>
      </w:pPr>
      <w:r w:rsidRPr="00F66D3C">
        <w:tab/>
        <w:t>(b)</w:t>
      </w:r>
      <w:r w:rsidRPr="00F66D3C">
        <w:tab/>
        <w:t>a trading or financial corporation formed within the limits of the Commonwealth, within the meaning of that paragraph; or</w:t>
      </w:r>
    </w:p>
    <w:p w:rsidR="00FB7DA4" w:rsidRPr="00F66D3C" w:rsidRDefault="00FB7DA4" w:rsidP="00FB7DA4">
      <w:pPr>
        <w:pStyle w:val="paragraph"/>
        <w:keepNext/>
      </w:pPr>
      <w:r w:rsidRPr="00F66D3C">
        <w:tab/>
        <w:t>(c)</w:t>
      </w:r>
      <w:r w:rsidRPr="00F66D3C">
        <w:tab/>
        <w:t xml:space="preserve">a corporation that is controlled by a corporation referred to in </w:t>
      </w:r>
      <w:r w:rsidR="00F66D3C">
        <w:t>paragraph (</w:t>
      </w:r>
      <w:r w:rsidRPr="00F66D3C">
        <w:t>a) or (b);</w:t>
      </w:r>
    </w:p>
    <w:p w:rsidR="00FB7DA4" w:rsidRPr="00F66D3C" w:rsidRDefault="00FB7DA4" w:rsidP="00FB7DA4">
      <w:pPr>
        <w:pStyle w:val="subsection2"/>
      </w:pPr>
      <w:r w:rsidRPr="00F66D3C">
        <w:t>and includes a partnership at least one of the partners in which is a corporation.</w:t>
      </w:r>
    </w:p>
    <w:p w:rsidR="00FB7DA4" w:rsidRPr="00F66D3C" w:rsidRDefault="00FB7DA4" w:rsidP="00FB7DA4">
      <w:pPr>
        <w:pStyle w:val="Definition"/>
      </w:pPr>
      <w:r w:rsidRPr="00F66D3C">
        <w:rPr>
          <w:b/>
          <w:i/>
        </w:rPr>
        <w:t>engage in conduct</w:t>
      </w:r>
      <w:r w:rsidRPr="00F66D3C">
        <w:t xml:space="preserve"> means:</w:t>
      </w:r>
    </w:p>
    <w:p w:rsidR="00FB7DA4" w:rsidRPr="00F66D3C" w:rsidRDefault="00FB7DA4" w:rsidP="00FB7DA4">
      <w:pPr>
        <w:pStyle w:val="paragraph"/>
      </w:pPr>
      <w:r w:rsidRPr="00F66D3C">
        <w:tab/>
        <w:t>(a)</w:t>
      </w:r>
      <w:r w:rsidRPr="00F66D3C">
        <w:tab/>
        <w:t>do an act; or</w:t>
      </w:r>
    </w:p>
    <w:p w:rsidR="00FB7DA4" w:rsidRPr="00F66D3C" w:rsidRDefault="00FB7DA4" w:rsidP="00FB7DA4">
      <w:pPr>
        <w:pStyle w:val="paragraph"/>
      </w:pPr>
      <w:r w:rsidRPr="00F66D3C">
        <w:lastRenderedPageBreak/>
        <w:tab/>
        <w:t>(b)</w:t>
      </w:r>
      <w:r w:rsidRPr="00F66D3C">
        <w:tab/>
        <w:t>omit to perform an act.</w:t>
      </w:r>
    </w:p>
    <w:p w:rsidR="00FB7DA4" w:rsidRPr="00F66D3C" w:rsidRDefault="00FB7DA4" w:rsidP="00FB7DA4">
      <w:pPr>
        <w:pStyle w:val="Definition"/>
      </w:pPr>
      <w:r w:rsidRPr="00F66D3C">
        <w:rPr>
          <w:b/>
          <w:i/>
        </w:rPr>
        <w:t>export vehicle</w:t>
      </w:r>
      <w:r w:rsidRPr="00F66D3C">
        <w:t xml:space="preserve"> means a locally made vehicle that is to be exported from </w:t>
      </w:r>
      <w:smartTag w:uri="urn:schemas-microsoft-com:office:smarttags" w:element="country-region">
        <w:smartTag w:uri="urn:schemas-microsoft-com:office:smarttags" w:element="place">
          <w:r w:rsidRPr="00F66D3C">
            <w:t>Australia</w:t>
          </w:r>
        </w:smartTag>
      </w:smartTag>
      <w:r w:rsidRPr="00F66D3C">
        <w:t xml:space="preserve"> without having been used in transport in </w:t>
      </w:r>
      <w:smartTag w:uri="urn:schemas-microsoft-com:office:smarttags" w:element="country-region">
        <w:smartTag w:uri="urn:schemas-microsoft-com:office:smarttags" w:element="place">
          <w:r w:rsidRPr="00F66D3C">
            <w:t>Australia</w:t>
          </w:r>
        </w:smartTag>
      </w:smartTag>
      <w:r w:rsidRPr="00F66D3C">
        <w:t>.</w:t>
      </w:r>
    </w:p>
    <w:p w:rsidR="00FB7DA4" w:rsidRPr="00F66D3C" w:rsidRDefault="00FB7DA4" w:rsidP="00FB7DA4">
      <w:pPr>
        <w:pStyle w:val="Definition"/>
      </w:pPr>
      <w:r w:rsidRPr="00F66D3C">
        <w:rPr>
          <w:b/>
          <w:i/>
        </w:rPr>
        <w:t>identification plate</w:t>
      </w:r>
      <w:r w:rsidRPr="00F66D3C">
        <w:t xml:space="preserve"> means a plate declaring the status of a road vehicle in relation to the national standards and approved to be placed on vehicles of that type or description under procedures and arrangements provided for in subsection</w:t>
      </w:r>
      <w:r w:rsidR="00F66D3C">
        <w:t> </w:t>
      </w:r>
      <w:r w:rsidRPr="00F66D3C">
        <w:t>10(1).</w:t>
      </w:r>
    </w:p>
    <w:p w:rsidR="00FB7DA4" w:rsidRPr="00F66D3C" w:rsidRDefault="00FB7DA4" w:rsidP="00FB7DA4">
      <w:pPr>
        <w:pStyle w:val="Definition"/>
      </w:pPr>
      <w:r w:rsidRPr="00F66D3C">
        <w:rPr>
          <w:b/>
          <w:i/>
        </w:rPr>
        <w:t>import</w:t>
      </w:r>
      <w:r w:rsidRPr="00F66D3C">
        <w:t xml:space="preserve">, in relation to a road vehicle or vehicle component, means do an act which constitutes importation of the vehicle or component for the purposes of the </w:t>
      </w:r>
      <w:r w:rsidRPr="00F66D3C">
        <w:rPr>
          <w:i/>
        </w:rPr>
        <w:t>Customs Act 1901</w:t>
      </w:r>
      <w:r w:rsidRPr="00F66D3C">
        <w:t>.</w:t>
      </w:r>
    </w:p>
    <w:p w:rsidR="00FB7DA4" w:rsidRPr="00F66D3C" w:rsidRDefault="00FB7DA4" w:rsidP="00FB7DA4">
      <w:pPr>
        <w:pStyle w:val="Definition"/>
      </w:pPr>
      <w:r w:rsidRPr="00F66D3C">
        <w:rPr>
          <w:b/>
          <w:i/>
        </w:rPr>
        <w:t>imported vehicle</w:t>
      </w:r>
      <w:r w:rsidRPr="00F66D3C">
        <w:t xml:space="preserve"> means a road vehicle imported on or after 1</w:t>
      </w:r>
      <w:r w:rsidR="00F66D3C">
        <w:t> </w:t>
      </w:r>
      <w:r w:rsidRPr="00F66D3C">
        <w:t>July 1989.</w:t>
      </w:r>
    </w:p>
    <w:p w:rsidR="00FB7DA4" w:rsidRPr="00F66D3C" w:rsidRDefault="00FB7DA4" w:rsidP="00FB7DA4">
      <w:pPr>
        <w:pStyle w:val="Definition"/>
      </w:pPr>
      <w:r w:rsidRPr="00F66D3C">
        <w:rPr>
          <w:b/>
          <w:i/>
        </w:rPr>
        <w:t>locally made vehicle</w:t>
      </w:r>
      <w:r w:rsidRPr="00F66D3C">
        <w:t xml:space="preserve"> means a road vehicle in whose manufacture at least the last step was carried out in Australia, but does not include a road vehicle (if any) in whose manufacture none of the steps was carried out in Australia by a corporation.</w:t>
      </w:r>
    </w:p>
    <w:p w:rsidR="00FB7DA4" w:rsidRPr="00F66D3C" w:rsidRDefault="00FB7DA4" w:rsidP="00FB7DA4">
      <w:pPr>
        <w:pStyle w:val="Definition"/>
      </w:pPr>
      <w:r w:rsidRPr="00F66D3C">
        <w:rPr>
          <w:b/>
          <w:i/>
        </w:rPr>
        <w:t>manufacture</w:t>
      </w:r>
      <w:r w:rsidRPr="00F66D3C">
        <w:t>, in relation to a road vehicle, includes modify the vehicle and assemble the vehicle.</w:t>
      </w:r>
    </w:p>
    <w:p w:rsidR="00FB7DA4" w:rsidRPr="00F66D3C" w:rsidRDefault="00FB7DA4" w:rsidP="00FB7DA4">
      <w:pPr>
        <w:pStyle w:val="Definition"/>
      </w:pPr>
      <w:r w:rsidRPr="00F66D3C">
        <w:rPr>
          <w:b/>
          <w:i/>
        </w:rPr>
        <w:t>motor vehicle</w:t>
      </w:r>
      <w:r w:rsidRPr="00F66D3C">
        <w:t xml:space="preserve"> means a vehicle that uses, or is designed to use, volatile spirit, gas, oil, electricity or any other power (not being human or animal power) as the principal means of propulsion, but does not include a vehicle used on a railway or tramway.</w:t>
      </w:r>
    </w:p>
    <w:p w:rsidR="00FB7DA4" w:rsidRPr="00F66D3C" w:rsidRDefault="00FB7DA4" w:rsidP="00FB7DA4">
      <w:pPr>
        <w:pStyle w:val="Definition"/>
      </w:pPr>
      <w:r w:rsidRPr="00F66D3C">
        <w:rPr>
          <w:b/>
          <w:i/>
        </w:rPr>
        <w:t>national standard</w:t>
      </w:r>
      <w:r w:rsidRPr="00F66D3C">
        <w:t xml:space="preserve"> means a vehicle standard determined under section</w:t>
      </w:r>
      <w:r w:rsidR="00F66D3C">
        <w:t> </w:t>
      </w:r>
      <w:r w:rsidRPr="00F66D3C">
        <w:t>7.</w:t>
      </w:r>
    </w:p>
    <w:p w:rsidR="00FB7DA4" w:rsidRPr="00F66D3C" w:rsidRDefault="00FB7DA4" w:rsidP="00FB7DA4">
      <w:pPr>
        <w:pStyle w:val="Definition"/>
      </w:pPr>
      <w:r w:rsidRPr="00F66D3C">
        <w:rPr>
          <w:b/>
          <w:i/>
        </w:rPr>
        <w:t xml:space="preserve">new imported vehicle </w:t>
      </w:r>
      <w:r w:rsidRPr="00F66D3C">
        <w:t xml:space="preserve">means an imported vehicle that has not been used in transport outside </w:t>
      </w:r>
      <w:smartTag w:uri="urn:schemas-microsoft-com:office:smarttags" w:element="country-region">
        <w:smartTag w:uri="urn:schemas-microsoft-com:office:smarttags" w:element="place">
          <w:r w:rsidRPr="00F66D3C">
            <w:t>Australia</w:t>
          </w:r>
        </w:smartTag>
      </w:smartTag>
      <w:r w:rsidRPr="00F66D3C">
        <w:t>.</w:t>
      </w:r>
    </w:p>
    <w:p w:rsidR="00FB7DA4" w:rsidRPr="00F66D3C" w:rsidRDefault="00FB7DA4" w:rsidP="00FB7DA4">
      <w:pPr>
        <w:pStyle w:val="Definition"/>
      </w:pPr>
      <w:r w:rsidRPr="00F66D3C">
        <w:rPr>
          <w:b/>
          <w:i/>
        </w:rPr>
        <w:t>new vehicle</w:t>
      </w:r>
      <w:r w:rsidRPr="00F66D3C">
        <w:t xml:space="preserve"> means a locally made vehicle, or a new imported vehicle, that has been neither:</w:t>
      </w:r>
    </w:p>
    <w:p w:rsidR="00FB7DA4" w:rsidRPr="00F66D3C" w:rsidRDefault="00FB7DA4" w:rsidP="00FB7DA4">
      <w:pPr>
        <w:pStyle w:val="paragraph"/>
      </w:pPr>
      <w:r w:rsidRPr="00F66D3C">
        <w:tab/>
        <w:t>(a)</w:t>
      </w:r>
      <w:r w:rsidRPr="00F66D3C">
        <w:tab/>
        <w:t>supplied to the market; nor</w:t>
      </w:r>
    </w:p>
    <w:p w:rsidR="00FB7DA4" w:rsidRPr="00F66D3C" w:rsidRDefault="00FB7DA4" w:rsidP="00FB7DA4">
      <w:pPr>
        <w:pStyle w:val="paragraph"/>
        <w:keepNext/>
      </w:pPr>
      <w:r w:rsidRPr="00F66D3C">
        <w:lastRenderedPageBreak/>
        <w:tab/>
        <w:t>(b)</w:t>
      </w:r>
      <w:r w:rsidRPr="00F66D3C">
        <w:tab/>
        <w:t xml:space="preserve">used in transport in </w:t>
      </w:r>
      <w:smartTag w:uri="urn:schemas-microsoft-com:office:smarttags" w:element="country-region">
        <w:smartTag w:uri="urn:schemas-microsoft-com:office:smarttags" w:element="place">
          <w:r w:rsidRPr="00F66D3C">
            <w:t>Australia</w:t>
          </w:r>
        </w:smartTag>
      </w:smartTag>
      <w:r w:rsidRPr="00F66D3C">
        <w:t xml:space="preserve"> by its manufacturer or importer;</w:t>
      </w:r>
    </w:p>
    <w:p w:rsidR="00FB7DA4" w:rsidRPr="00F66D3C" w:rsidRDefault="00FB7DA4" w:rsidP="00FB7DA4">
      <w:pPr>
        <w:pStyle w:val="subsection2"/>
      </w:pPr>
      <w:r w:rsidRPr="00F66D3C">
        <w:t xml:space="preserve">and includes a locally made vehicle, or a new imported vehicle, that has been supplied to the market but not yet used in transport in </w:t>
      </w:r>
      <w:smartTag w:uri="urn:schemas-microsoft-com:office:smarttags" w:element="country-region">
        <w:smartTag w:uri="urn:schemas-microsoft-com:office:smarttags" w:element="place">
          <w:r w:rsidRPr="00F66D3C">
            <w:t>Australia</w:t>
          </w:r>
        </w:smartTag>
      </w:smartTag>
      <w:r w:rsidRPr="00F66D3C">
        <w:t>.</w:t>
      </w:r>
    </w:p>
    <w:p w:rsidR="00FB7DA4" w:rsidRPr="00F66D3C" w:rsidRDefault="00FB7DA4" w:rsidP="00FB7DA4">
      <w:pPr>
        <w:pStyle w:val="Definition"/>
      </w:pPr>
      <w:r w:rsidRPr="00F66D3C">
        <w:rPr>
          <w:b/>
          <w:i/>
        </w:rPr>
        <w:t>nonstandard</w:t>
      </w:r>
      <w:r w:rsidRPr="00F66D3C">
        <w:t>, in relation to a road vehicle or a vehicle component, means not complying with the national standards and not taken to comply with the national standards by virtue of an approval given under subsection</w:t>
      </w:r>
      <w:r w:rsidR="00F66D3C">
        <w:t> </w:t>
      </w:r>
      <w:r w:rsidRPr="00F66D3C">
        <w:t>10A(2).</w:t>
      </w:r>
    </w:p>
    <w:p w:rsidR="00FB7DA4" w:rsidRPr="00F66D3C" w:rsidRDefault="00FB7DA4" w:rsidP="00FB7DA4">
      <w:pPr>
        <w:pStyle w:val="Definition"/>
      </w:pPr>
      <w:r w:rsidRPr="00F66D3C">
        <w:rPr>
          <w:b/>
          <w:i/>
        </w:rPr>
        <w:t>placement</w:t>
      </w:r>
      <w:r w:rsidRPr="00F66D3C">
        <w:t>, in relation to an identification plate, includes the engraving, or other like process, of information that would otherwise be contained on the plate.</w:t>
      </w:r>
    </w:p>
    <w:p w:rsidR="00FB7DA4" w:rsidRPr="00F66D3C" w:rsidRDefault="00FB7DA4" w:rsidP="00FB7DA4">
      <w:pPr>
        <w:pStyle w:val="Definition"/>
      </w:pPr>
      <w:r w:rsidRPr="00F66D3C">
        <w:rPr>
          <w:b/>
          <w:i/>
        </w:rPr>
        <w:t>plate</w:t>
      </w:r>
      <w:r w:rsidRPr="00F66D3C">
        <w:t xml:space="preserve"> includes mark.</w:t>
      </w:r>
    </w:p>
    <w:p w:rsidR="00FB7DA4" w:rsidRPr="00F66D3C" w:rsidRDefault="00FB7DA4" w:rsidP="00FB7DA4">
      <w:pPr>
        <w:pStyle w:val="Definition"/>
      </w:pPr>
      <w:r w:rsidRPr="00F66D3C">
        <w:rPr>
          <w:b/>
          <w:i/>
        </w:rPr>
        <w:t>premises</w:t>
      </w:r>
      <w:r w:rsidRPr="00F66D3C">
        <w:t xml:space="preserve"> includes:</w:t>
      </w:r>
    </w:p>
    <w:p w:rsidR="00FB7DA4" w:rsidRPr="00F66D3C" w:rsidRDefault="00FB7DA4" w:rsidP="00FB7DA4">
      <w:pPr>
        <w:pStyle w:val="paragraph"/>
      </w:pPr>
      <w:r w:rsidRPr="00F66D3C">
        <w:tab/>
        <w:t>(a)</w:t>
      </w:r>
      <w:r w:rsidRPr="00F66D3C">
        <w:tab/>
        <w:t>a structure, building, aircraft, vehicle or vessel; and</w:t>
      </w:r>
    </w:p>
    <w:p w:rsidR="00FB7DA4" w:rsidRPr="00F66D3C" w:rsidRDefault="00FB7DA4" w:rsidP="00FB7DA4">
      <w:pPr>
        <w:pStyle w:val="paragraph"/>
      </w:pPr>
      <w:r w:rsidRPr="00F66D3C">
        <w:tab/>
        <w:t>(b)</w:t>
      </w:r>
      <w:r w:rsidRPr="00F66D3C">
        <w:tab/>
        <w:t>land or a place (whether enclosed or built upon or not); and</w:t>
      </w:r>
    </w:p>
    <w:p w:rsidR="00FB7DA4" w:rsidRPr="00F66D3C" w:rsidRDefault="00FB7DA4" w:rsidP="00FB7DA4">
      <w:pPr>
        <w:pStyle w:val="paragraph"/>
      </w:pPr>
      <w:r w:rsidRPr="00F66D3C">
        <w:tab/>
        <w:t>(c)</w:t>
      </w:r>
      <w:r w:rsidRPr="00F66D3C">
        <w:tab/>
        <w:t xml:space="preserve">a part of premises (including premises of a kind referred to in </w:t>
      </w:r>
      <w:r w:rsidR="00F66D3C">
        <w:t>paragraph (</w:t>
      </w:r>
      <w:r w:rsidRPr="00F66D3C">
        <w:t>a) or (b)).</w:t>
      </w:r>
    </w:p>
    <w:p w:rsidR="00FB7DA4" w:rsidRPr="00F66D3C" w:rsidRDefault="00FB7DA4" w:rsidP="00FB7DA4">
      <w:pPr>
        <w:pStyle w:val="Definition"/>
      </w:pPr>
      <w:r w:rsidRPr="00F66D3C">
        <w:rPr>
          <w:b/>
          <w:i/>
        </w:rPr>
        <w:t>registered automotive workshop</w:t>
      </w:r>
      <w:r w:rsidRPr="00F66D3C">
        <w:t xml:space="preserve"> means a corporation in respect of which an approval is in force under section</w:t>
      </w:r>
      <w:r w:rsidR="00F66D3C">
        <w:t> </w:t>
      </w:r>
      <w:r w:rsidRPr="00F66D3C">
        <w:t>21B.</w:t>
      </w:r>
    </w:p>
    <w:p w:rsidR="00FB7DA4" w:rsidRPr="00F66D3C" w:rsidRDefault="00FB7DA4" w:rsidP="00FB7DA4">
      <w:pPr>
        <w:pStyle w:val="Definition"/>
      </w:pPr>
      <w:r w:rsidRPr="00F66D3C">
        <w:rPr>
          <w:b/>
          <w:i/>
        </w:rPr>
        <w:t>road motor vehicle</w:t>
      </w:r>
      <w:r w:rsidRPr="00F66D3C">
        <w:t xml:space="preserve"> means:</w:t>
      </w:r>
    </w:p>
    <w:p w:rsidR="00FB7DA4" w:rsidRPr="00F66D3C" w:rsidRDefault="00FB7DA4" w:rsidP="00FB7DA4">
      <w:pPr>
        <w:pStyle w:val="paragraph"/>
      </w:pPr>
      <w:r w:rsidRPr="00F66D3C">
        <w:tab/>
        <w:t>(a)</w:t>
      </w:r>
      <w:r w:rsidRPr="00F66D3C">
        <w:tab/>
        <w:t>a motor vehicle designed solely or principally for the transport on public roads of people, animals or goods; or</w:t>
      </w:r>
    </w:p>
    <w:p w:rsidR="00FB7DA4" w:rsidRPr="00F66D3C" w:rsidRDefault="00FB7DA4" w:rsidP="00FB7DA4">
      <w:pPr>
        <w:pStyle w:val="paragraph"/>
      </w:pPr>
      <w:r w:rsidRPr="00F66D3C">
        <w:tab/>
        <w:t>(b)</w:t>
      </w:r>
      <w:r w:rsidRPr="00F66D3C">
        <w:tab/>
        <w:t>a motor vehicle that is permitted to be used on public roads.</w:t>
      </w:r>
    </w:p>
    <w:p w:rsidR="00FB7DA4" w:rsidRPr="00F66D3C" w:rsidRDefault="00FB7DA4" w:rsidP="00FB7DA4">
      <w:pPr>
        <w:pStyle w:val="Definition"/>
      </w:pPr>
      <w:r w:rsidRPr="00F66D3C">
        <w:rPr>
          <w:b/>
          <w:i/>
        </w:rPr>
        <w:t>road trailer</w:t>
      </w:r>
      <w:r w:rsidRPr="00F66D3C">
        <w:t xml:space="preserve"> means:</w:t>
      </w:r>
    </w:p>
    <w:p w:rsidR="00FB7DA4" w:rsidRPr="00F66D3C" w:rsidRDefault="00FB7DA4" w:rsidP="00FB7DA4">
      <w:pPr>
        <w:pStyle w:val="paragraph"/>
      </w:pPr>
      <w:r w:rsidRPr="00F66D3C">
        <w:tab/>
        <w:t>(a)</w:t>
      </w:r>
      <w:r w:rsidRPr="00F66D3C">
        <w:tab/>
        <w:t>a vehicle without motive power designed for attachment to a road motor vehicle; or</w:t>
      </w:r>
    </w:p>
    <w:p w:rsidR="00FB7DA4" w:rsidRPr="00F66D3C" w:rsidRDefault="00FB7DA4" w:rsidP="00FB7DA4">
      <w:pPr>
        <w:pStyle w:val="paragraph"/>
      </w:pPr>
      <w:r w:rsidRPr="00F66D3C">
        <w:tab/>
        <w:t>(b)</w:t>
      </w:r>
      <w:r w:rsidRPr="00F66D3C">
        <w:tab/>
        <w:t>a piece of machinery or equipment that is equipped with wheels and designed to be towed behind a road motor vehicle.</w:t>
      </w:r>
    </w:p>
    <w:p w:rsidR="00FB7DA4" w:rsidRPr="00F66D3C" w:rsidRDefault="00FB7DA4" w:rsidP="00FB7DA4">
      <w:pPr>
        <w:pStyle w:val="Definition"/>
      </w:pPr>
      <w:r w:rsidRPr="00F66D3C">
        <w:rPr>
          <w:b/>
          <w:i/>
        </w:rPr>
        <w:t>road vehicle</w:t>
      </w:r>
      <w:r w:rsidRPr="00F66D3C">
        <w:t xml:space="preserve"> means:</w:t>
      </w:r>
    </w:p>
    <w:p w:rsidR="00FB7DA4" w:rsidRPr="00F66D3C" w:rsidRDefault="00FB7DA4" w:rsidP="00FB7DA4">
      <w:pPr>
        <w:pStyle w:val="paragraph"/>
      </w:pPr>
      <w:r w:rsidRPr="00F66D3C">
        <w:tab/>
        <w:t>(a)</w:t>
      </w:r>
      <w:r w:rsidRPr="00F66D3C">
        <w:tab/>
        <w:t>a road motor vehicle; or</w:t>
      </w:r>
    </w:p>
    <w:p w:rsidR="00FB7DA4" w:rsidRPr="00F66D3C" w:rsidRDefault="00FB7DA4" w:rsidP="00FB7DA4">
      <w:pPr>
        <w:pStyle w:val="paragraph"/>
      </w:pPr>
      <w:r w:rsidRPr="00F66D3C">
        <w:lastRenderedPageBreak/>
        <w:tab/>
        <w:t>(b)</w:t>
      </w:r>
      <w:r w:rsidRPr="00F66D3C">
        <w:tab/>
        <w:t>a road trailer; or</w:t>
      </w:r>
    </w:p>
    <w:p w:rsidR="00FB7DA4" w:rsidRPr="00F66D3C" w:rsidRDefault="00FB7DA4" w:rsidP="00FB7DA4">
      <w:pPr>
        <w:pStyle w:val="paragraph"/>
        <w:keepNext/>
      </w:pPr>
      <w:r w:rsidRPr="00F66D3C">
        <w:tab/>
        <w:t>(c)</w:t>
      </w:r>
      <w:r w:rsidRPr="00F66D3C">
        <w:tab/>
        <w:t>a partly completed road motor vehicle;</w:t>
      </w:r>
    </w:p>
    <w:p w:rsidR="00FB7DA4" w:rsidRPr="00F66D3C" w:rsidRDefault="00FB7DA4" w:rsidP="00FB7DA4">
      <w:pPr>
        <w:pStyle w:val="subsection2"/>
      </w:pPr>
      <w:r w:rsidRPr="00F66D3C">
        <w:t>but does not include vehicles which the Minister has determined, under section</w:t>
      </w:r>
      <w:r w:rsidR="00F66D3C">
        <w:t> </w:t>
      </w:r>
      <w:r w:rsidRPr="00F66D3C">
        <w:t>5B, are not road vehicles.</w:t>
      </w:r>
    </w:p>
    <w:p w:rsidR="00FB7DA4" w:rsidRPr="00F66D3C" w:rsidRDefault="00FB7DA4" w:rsidP="00FB7DA4">
      <w:pPr>
        <w:pStyle w:val="Definition"/>
      </w:pPr>
      <w:r w:rsidRPr="00F66D3C">
        <w:rPr>
          <w:b/>
          <w:i/>
        </w:rPr>
        <w:t>standard vehicle</w:t>
      </w:r>
      <w:r w:rsidRPr="00F66D3C">
        <w:t xml:space="preserve"> means a new vehicle that complies with the national standards, or which is taken to comply with the national standards by virtue of an approval given under subsection</w:t>
      </w:r>
      <w:r w:rsidR="00F66D3C">
        <w:t> </w:t>
      </w:r>
      <w:r w:rsidRPr="00F66D3C">
        <w:t>10A(2), but does not include an export vehicle.</w:t>
      </w:r>
    </w:p>
    <w:p w:rsidR="00FB7DA4" w:rsidRPr="00F66D3C" w:rsidRDefault="00FB7DA4" w:rsidP="00FB7DA4">
      <w:pPr>
        <w:pStyle w:val="Definition"/>
      </w:pPr>
      <w:r w:rsidRPr="00F66D3C">
        <w:rPr>
          <w:b/>
          <w:i/>
        </w:rPr>
        <w:t>supply to the market</w:t>
      </w:r>
      <w:r w:rsidRPr="00F66D3C">
        <w:t xml:space="preserve">, in relation to a road vehicle, means deliver the vehicle to a person for use in transport in </w:t>
      </w:r>
      <w:smartTag w:uri="urn:schemas-microsoft-com:office:smarttags" w:element="country-region">
        <w:smartTag w:uri="urn:schemas-microsoft-com:office:smarttags" w:element="place">
          <w:r w:rsidRPr="00F66D3C">
            <w:t>Australia</w:t>
          </w:r>
        </w:smartTag>
      </w:smartTag>
      <w:r w:rsidRPr="00F66D3C">
        <w:t>.</w:t>
      </w:r>
    </w:p>
    <w:p w:rsidR="00FB7DA4" w:rsidRPr="00F66D3C" w:rsidRDefault="00FB7DA4" w:rsidP="00E81B37">
      <w:pPr>
        <w:pStyle w:val="Definition"/>
        <w:keepNext/>
      </w:pPr>
      <w:r w:rsidRPr="00F66D3C">
        <w:rPr>
          <w:b/>
          <w:i/>
        </w:rPr>
        <w:t>use</w:t>
      </w:r>
      <w:r w:rsidRPr="00F66D3C">
        <w:t xml:space="preserve"> means:</w:t>
      </w:r>
    </w:p>
    <w:p w:rsidR="00FB7DA4" w:rsidRPr="00F66D3C" w:rsidRDefault="00FB7DA4" w:rsidP="00FB7DA4">
      <w:pPr>
        <w:pStyle w:val="paragraph"/>
      </w:pPr>
      <w:r w:rsidRPr="00F66D3C">
        <w:tab/>
        <w:t>(a)</w:t>
      </w:r>
      <w:r w:rsidRPr="00F66D3C">
        <w:tab/>
        <w:t>in relation to a road motor vehicle—drive; or</w:t>
      </w:r>
    </w:p>
    <w:p w:rsidR="00FB7DA4" w:rsidRPr="00F66D3C" w:rsidRDefault="00FB7DA4" w:rsidP="00FB7DA4">
      <w:pPr>
        <w:pStyle w:val="paragraph"/>
      </w:pPr>
      <w:r w:rsidRPr="00F66D3C">
        <w:tab/>
        <w:t>(b)</w:t>
      </w:r>
      <w:r w:rsidRPr="00F66D3C">
        <w:tab/>
        <w:t>in relation to a road trailer—have attached to, or towed by, a road motor vehicle that is being driven.</w:t>
      </w:r>
    </w:p>
    <w:p w:rsidR="00FB7DA4" w:rsidRPr="00F66D3C" w:rsidRDefault="00FB7DA4" w:rsidP="00FB7DA4">
      <w:pPr>
        <w:pStyle w:val="Definition"/>
      </w:pPr>
      <w:r w:rsidRPr="00F66D3C">
        <w:rPr>
          <w:b/>
          <w:i/>
        </w:rPr>
        <w:t>used import plate</w:t>
      </w:r>
      <w:r w:rsidRPr="00F66D3C">
        <w:t>, in relation to a used imported vehicle, means a plate approved to be placed on the vehicle by an approval in force under section</w:t>
      </w:r>
      <w:r w:rsidR="00F66D3C">
        <w:t> </w:t>
      </w:r>
      <w:r w:rsidRPr="00F66D3C">
        <w:t>13D.</w:t>
      </w:r>
    </w:p>
    <w:p w:rsidR="00FB7DA4" w:rsidRPr="00F66D3C" w:rsidRDefault="00FB7DA4" w:rsidP="00FB7DA4">
      <w:pPr>
        <w:pStyle w:val="Definition"/>
      </w:pPr>
      <w:r w:rsidRPr="00F66D3C">
        <w:rPr>
          <w:b/>
          <w:i/>
        </w:rPr>
        <w:t xml:space="preserve">used imported vehicle </w:t>
      </w:r>
      <w:r w:rsidRPr="00F66D3C">
        <w:t xml:space="preserve">means an imported vehicle that has been used in transport outside </w:t>
      </w:r>
      <w:smartTag w:uri="urn:schemas-microsoft-com:office:smarttags" w:element="country-region">
        <w:smartTag w:uri="urn:schemas-microsoft-com:office:smarttags" w:element="place">
          <w:r w:rsidRPr="00F66D3C">
            <w:t>Australia</w:t>
          </w:r>
        </w:smartTag>
      </w:smartTag>
      <w:r w:rsidRPr="00F66D3C">
        <w:t>.</w:t>
      </w:r>
    </w:p>
    <w:p w:rsidR="00FB7DA4" w:rsidRPr="00F66D3C" w:rsidRDefault="00FB7DA4" w:rsidP="00FB7DA4">
      <w:pPr>
        <w:pStyle w:val="Definition"/>
      </w:pPr>
      <w:r w:rsidRPr="00F66D3C">
        <w:rPr>
          <w:b/>
          <w:i/>
        </w:rPr>
        <w:t>use in transport</w:t>
      </w:r>
      <w:r w:rsidRPr="00F66D3C">
        <w:t>, in relation to a road vehicle, means use the vehicle on a public road otherwise than:</w:t>
      </w:r>
    </w:p>
    <w:p w:rsidR="00FB7DA4" w:rsidRPr="00F66D3C" w:rsidRDefault="00FB7DA4" w:rsidP="00FB7DA4">
      <w:pPr>
        <w:pStyle w:val="paragraph"/>
      </w:pPr>
      <w:r w:rsidRPr="00F66D3C">
        <w:tab/>
        <w:t>(a)</w:t>
      </w:r>
      <w:r w:rsidRPr="00F66D3C">
        <w:tab/>
        <w:t>to move it in order to:</w:t>
      </w:r>
    </w:p>
    <w:p w:rsidR="00FB7DA4" w:rsidRPr="00F66D3C" w:rsidRDefault="00FB7DA4" w:rsidP="00FB7DA4">
      <w:pPr>
        <w:pStyle w:val="paragraphsub"/>
      </w:pPr>
      <w:r w:rsidRPr="00F66D3C">
        <w:tab/>
        <w:t>(i)</w:t>
      </w:r>
      <w:r w:rsidRPr="00F66D3C">
        <w:tab/>
        <w:t>have work done on it; or</w:t>
      </w:r>
    </w:p>
    <w:p w:rsidR="00FB7DA4" w:rsidRPr="00F66D3C" w:rsidRDefault="00FB7DA4" w:rsidP="00FB7DA4">
      <w:pPr>
        <w:pStyle w:val="paragraphsub"/>
      </w:pPr>
      <w:r w:rsidRPr="00F66D3C">
        <w:tab/>
        <w:t>(ii)</w:t>
      </w:r>
      <w:r w:rsidRPr="00F66D3C">
        <w:tab/>
        <w:t>have it registered under a law; or</w:t>
      </w:r>
    </w:p>
    <w:p w:rsidR="00FB7DA4" w:rsidRPr="00F66D3C" w:rsidRDefault="00FB7DA4" w:rsidP="00FB7DA4">
      <w:pPr>
        <w:pStyle w:val="paragraphsub"/>
      </w:pPr>
      <w:r w:rsidRPr="00F66D3C">
        <w:tab/>
        <w:t>(iii)</w:t>
      </w:r>
      <w:r w:rsidRPr="00F66D3C">
        <w:tab/>
        <w:t>protect it; or</w:t>
      </w:r>
    </w:p>
    <w:p w:rsidR="00FB7DA4" w:rsidRPr="00F66D3C" w:rsidRDefault="00FB7DA4" w:rsidP="00FB7DA4">
      <w:pPr>
        <w:pStyle w:val="paragraph"/>
      </w:pPr>
      <w:r w:rsidRPr="00F66D3C">
        <w:tab/>
        <w:t>(b)</w:t>
      </w:r>
      <w:r w:rsidRPr="00F66D3C">
        <w:tab/>
        <w:t>for a prescribed purpose.</w:t>
      </w:r>
    </w:p>
    <w:p w:rsidR="00FB7DA4" w:rsidRPr="00F66D3C" w:rsidRDefault="00FB7DA4" w:rsidP="00FB7DA4">
      <w:pPr>
        <w:pStyle w:val="Definition"/>
      </w:pPr>
      <w:r w:rsidRPr="00F66D3C">
        <w:rPr>
          <w:b/>
          <w:i/>
        </w:rPr>
        <w:t>vehicle component</w:t>
      </w:r>
      <w:r w:rsidRPr="00F66D3C">
        <w:t xml:space="preserve"> means a component to be used in the manufacture of a road vehicle, and includes a component of such a component.</w:t>
      </w:r>
    </w:p>
    <w:p w:rsidR="00FB7DA4" w:rsidRPr="00F66D3C" w:rsidRDefault="00FB7DA4" w:rsidP="00FB7DA4">
      <w:pPr>
        <w:pStyle w:val="Definition"/>
      </w:pPr>
      <w:r w:rsidRPr="00F66D3C">
        <w:rPr>
          <w:b/>
          <w:i/>
        </w:rPr>
        <w:t>vehicle standard</w:t>
      </w:r>
      <w:r w:rsidRPr="00F66D3C">
        <w:t xml:space="preserve"> means a standard for road vehicles or vehicle components that is designed to:</w:t>
      </w:r>
    </w:p>
    <w:p w:rsidR="00FB7DA4" w:rsidRPr="00F66D3C" w:rsidRDefault="00FB7DA4" w:rsidP="00FB7DA4">
      <w:pPr>
        <w:pStyle w:val="paragraph"/>
      </w:pPr>
      <w:r w:rsidRPr="00F66D3C">
        <w:lastRenderedPageBreak/>
        <w:tab/>
        <w:t>(a)</w:t>
      </w:r>
      <w:r w:rsidRPr="00F66D3C">
        <w:tab/>
        <w:t>make road vehicles safe to use; or</w:t>
      </w:r>
    </w:p>
    <w:p w:rsidR="00FB7DA4" w:rsidRPr="00F66D3C" w:rsidRDefault="00FB7DA4" w:rsidP="00FB7DA4">
      <w:pPr>
        <w:pStyle w:val="paragraph"/>
      </w:pPr>
      <w:r w:rsidRPr="00F66D3C">
        <w:tab/>
        <w:t>(b)</w:t>
      </w:r>
      <w:r w:rsidRPr="00F66D3C">
        <w:tab/>
        <w:t>control the emission of gas, particles or noise from road vehicles; or</w:t>
      </w:r>
    </w:p>
    <w:p w:rsidR="00FB7DA4" w:rsidRPr="00F66D3C" w:rsidRDefault="00FB7DA4" w:rsidP="00FB7DA4">
      <w:pPr>
        <w:pStyle w:val="paragraph"/>
      </w:pPr>
      <w:r w:rsidRPr="00F66D3C">
        <w:tab/>
        <w:t>(c)</w:t>
      </w:r>
      <w:r w:rsidRPr="00F66D3C">
        <w:tab/>
        <w:t>secure road vehicles against theft; or</w:t>
      </w:r>
    </w:p>
    <w:p w:rsidR="00FB7DA4" w:rsidRPr="00F66D3C" w:rsidRDefault="00FB7DA4" w:rsidP="00FB7DA4">
      <w:pPr>
        <w:pStyle w:val="paragraph"/>
      </w:pPr>
      <w:r w:rsidRPr="00F66D3C">
        <w:tab/>
        <w:t>(d)</w:t>
      </w:r>
      <w:r w:rsidRPr="00F66D3C">
        <w:tab/>
        <w:t>promote the saving of energy.</w:t>
      </w:r>
    </w:p>
    <w:p w:rsidR="00FB7DA4" w:rsidRPr="00F66D3C" w:rsidRDefault="00FB7DA4" w:rsidP="00FB7DA4">
      <w:pPr>
        <w:pStyle w:val="ActHead5"/>
      </w:pPr>
      <w:bookmarkStart w:id="8" w:name="_Toc453139659"/>
      <w:r w:rsidRPr="00F66D3C">
        <w:rPr>
          <w:rStyle w:val="CharSectno"/>
        </w:rPr>
        <w:t>5A</w:t>
      </w:r>
      <w:r w:rsidRPr="00F66D3C">
        <w:t xml:space="preserve">  Meaning of vehicle</w:t>
      </w:r>
      <w:bookmarkEnd w:id="8"/>
    </w:p>
    <w:p w:rsidR="00FB7DA4" w:rsidRPr="00F66D3C" w:rsidRDefault="00FB7DA4" w:rsidP="00FB7DA4">
      <w:pPr>
        <w:pStyle w:val="subsection"/>
      </w:pPr>
      <w:r w:rsidRPr="00F66D3C">
        <w:tab/>
      </w:r>
      <w:r w:rsidRPr="00F66D3C">
        <w:tab/>
        <w:t xml:space="preserve">A reference in this Act to a </w:t>
      </w:r>
      <w:r w:rsidRPr="00F66D3C">
        <w:rPr>
          <w:b/>
          <w:i/>
        </w:rPr>
        <w:t>vehicle</w:t>
      </w:r>
      <w:r w:rsidRPr="00F66D3C">
        <w:t xml:space="preserve"> is to be taken as including a type or class of vehicles, unless otherwise specified.</w:t>
      </w:r>
    </w:p>
    <w:p w:rsidR="00FB7DA4" w:rsidRPr="00F66D3C" w:rsidRDefault="00FB7DA4" w:rsidP="00FB7DA4">
      <w:pPr>
        <w:pStyle w:val="ActHead5"/>
      </w:pPr>
      <w:bookmarkStart w:id="9" w:name="_Toc453139660"/>
      <w:r w:rsidRPr="00F66D3C">
        <w:rPr>
          <w:rStyle w:val="CharSectno"/>
        </w:rPr>
        <w:t>5B</w:t>
      </w:r>
      <w:r w:rsidRPr="00F66D3C">
        <w:t xml:space="preserve">  Determinations with respect to road vehicles</w:t>
      </w:r>
      <w:bookmarkEnd w:id="9"/>
    </w:p>
    <w:p w:rsidR="00FB7DA4" w:rsidRPr="00F66D3C" w:rsidRDefault="00FB7DA4" w:rsidP="00FB7DA4">
      <w:pPr>
        <w:pStyle w:val="subsection"/>
      </w:pPr>
      <w:r w:rsidRPr="00F66D3C">
        <w:tab/>
        <w:t>(1)</w:t>
      </w:r>
      <w:r w:rsidRPr="00F66D3C">
        <w:tab/>
        <w:t>The Minister may</w:t>
      </w:r>
      <w:r w:rsidR="003533FD" w:rsidRPr="00F66D3C">
        <w:t>, by legislative instrument, determine</w:t>
      </w:r>
      <w:r w:rsidRPr="00F66D3C">
        <w:t xml:space="preserve"> that vehicles of a particular class or description are not road vehicles for the purposes of this Act or of a specified provision of this Act.</w:t>
      </w:r>
    </w:p>
    <w:p w:rsidR="00FB7DA4" w:rsidRPr="00F66D3C" w:rsidRDefault="00FB7DA4" w:rsidP="00FB7DA4">
      <w:pPr>
        <w:pStyle w:val="subsection"/>
      </w:pPr>
      <w:r w:rsidRPr="00F66D3C">
        <w:tab/>
        <w:t>(2)</w:t>
      </w:r>
      <w:r w:rsidRPr="00F66D3C">
        <w:tab/>
        <w:t>The Minister may declare, in writing, that a vehicle is not a road vehicle for the purposes of this Act or of a specified provision of this Act.</w:t>
      </w:r>
    </w:p>
    <w:p w:rsidR="003533FD" w:rsidRPr="00F66D3C" w:rsidRDefault="003533FD" w:rsidP="003533FD">
      <w:pPr>
        <w:pStyle w:val="subsection"/>
      </w:pPr>
      <w:r w:rsidRPr="00F66D3C">
        <w:tab/>
        <w:t>(4)</w:t>
      </w:r>
      <w:r w:rsidRPr="00F66D3C">
        <w:tab/>
        <w:t xml:space="preserve">Declarations under </w:t>
      </w:r>
      <w:r w:rsidR="00F66D3C">
        <w:t>subsection (</w:t>
      </w:r>
      <w:r w:rsidRPr="00F66D3C">
        <w:t>2):</w:t>
      </w:r>
    </w:p>
    <w:p w:rsidR="003533FD" w:rsidRPr="00F66D3C" w:rsidRDefault="003533FD" w:rsidP="003533FD">
      <w:pPr>
        <w:pStyle w:val="paragraph"/>
      </w:pPr>
      <w:r w:rsidRPr="00F66D3C">
        <w:tab/>
        <w:t>(a)</w:t>
      </w:r>
      <w:r w:rsidRPr="00F66D3C">
        <w:tab/>
        <w:t>are not legislative instruments; and</w:t>
      </w:r>
    </w:p>
    <w:p w:rsidR="003533FD" w:rsidRPr="00F66D3C" w:rsidRDefault="003533FD" w:rsidP="003533FD">
      <w:pPr>
        <w:pStyle w:val="paragraph"/>
      </w:pPr>
      <w:r w:rsidRPr="00F66D3C">
        <w:tab/>
        <w:t>(b)</w:t>
      </w:r>
      <w:r w:rsidRPr="00F66D3C">
        <w:tab/>
        <w:t xml:space="preserve">are notifiable by publication in the </w:t>
      </w:r>
      <w:r w:rsidRPr="00F66D3C">
        <w:rPr>
          <w:i/>
        </w:rPr>
        <w:t>Gazette</w:t>
      </w:r>
      <w:r w:rsidRPr="00F66D3C">
        <w:t>.</w:t>
      </w:r>
    </w:p>
    <w:p w:rsidR="00FB7DA4" w:rsidRPr="00F66D3C" w:rsidRDefault="00FB7DA4" w:rsidP="00FB7DA4">
      <w:pPr>
        <w:pStyle w:val="ActHead5"/>
      </w:pPr>
      <w:bookmarkStart w:id="10" w:name="_Toc453139661"/>
      <w:r w:rsidRPr="00F66D3C">
        <w:rPr>
          <w:rStyle w:val="CharSectno"/>
        </w:rPr>
        <w:t>6</w:t>
      </w:r>
      <w:r w:rsidRPr="00F66D3C">
        <w:t xml:space="preserve">  Act to bind Crown</w:t>
      </w:r>
      <w:bookmarkEnd w:id="10"/>
    </w:p>
    <w:p w:rsidR="00FB7DA4" w:rsidRPr="00F66D3C" w:rsidRDefault="00FB7DA4" w:rsidP="00FB7DA4">
      <w:pPr>
        <w:pStyle w:val="subsection"/>
      </w:pPr>
      <w:r w:rsidRPr="00F66D3C">
        <w:tab/>
      </w:r>
      <w:r w:rsidRPr="00F66D3C">
        <w:tab/>
        <w:t xml:space="preserve">This Act binds the Crown in right of the Commonwealth, of each of the States, of the </w:t>
      </w:r>
      <w:smartTag w:uri="urn:schemas-microsoft-com:office:smarttags" w:element="State">
        <w:smartTag w:uri="urn:schemas-microsoft-com:office:smarttags" w:element="place">
          <w:r w:rsidRPr="00F66D3C">
            <w:t>Australian Capital Territory</w:t>
          </w:r>
        </w:smartTag>
      </w:smartTag>
      <w:r w:rsidRPr="00F66D3C">
        <w:t xml:space="preserve"> and of the </w:t>
      </w:r>
      <w:smartTag w:uri="urn:schemas-microsoft-com:office:smarttags" w:element="State">
        <w:smartTag w:uri="urn:schemas-microsoft-com:office:smarttags" w:element="place">
          <w:r w:rsidRPr="00F66D3C">
            <w:t>Northern Territory</w:t>
          </w:r>
        </w:smartTag>
      </w:smartTag>
      <w:r w:rsidRPr="00F66D3C">
        <w:t>, but nothing in this Act renders the Crown liable to be prosecuted for an offence.</w:t>
      </w:r>
    </w:p>
    <w:p w:rsidR="00FB7DA4" w:rsidRPr="00F66D3C" w:rsidRDefault="00FB7DA4" w:rsidP="00FB7DA4">
      <w:pPr>
        <w:pStyle w:val="ActHead5"/>
      </w:pPr>
      <w:bookmarkStart w:id="11" w:name="_Toc453139662"/>
      <w:r w:rsidRPr="00F66D3C">
        <w:rPr>
          <w:rStyle w:val="CharSectno"/>
        </w:rPr>
        <w:t>6A</w:t>
      </w:r>
      <w:r w:rsidRPr="00F66D3C">
        <w:t xml:space="preserve">  Application of the </w:t>
      </w:r>
      <w:r w:rsidRPr="00F66D3C">
        <w:rPr>
          <w:i/>
        </w:rPr>
        <w:t>Criminal Code</w:t>
      </w:r>
      <w:bookmarkEnd w:id="11"/>
    </w:p>
    <w:p w:rsidR="00FB7DA4" w:rsidRPr="00F66D3C" w:rsidRDefault="00FB7DA4" w:rsidP="00FB7DA4">
      <w:pPr>
        <w:pStyle w:val="subsection"/>
      </w:pPr>
      <w:r w:rsidRPr="00F66D3C">
        <w:tab/>
      </w:r>
      <w:r w:rsidRPr="00F66D3C">
        <w:tab/>
        <w:t>Chapter</w:t>
      </w:r>
      <w:r w:rsidR="00F66D3C">
        <w:t> </w:t>
      </w:r>
      <w:r w:rsidRPr="00F66D3C">
        <w:t xml:space="preserve">2 of the </w:t>
      </w:r>
      <w:r w:rsidRPr="00F66D3C">
        <w:rPr>
          <w:i/>
        </w:rPr>
        <w:t>Criminal Code</w:t>
      </w:r>
      <w:r w:rsidRPr="00F66D3C">
        <w:t xml:space="preserve"> applies to offences against the following provisions of this Act:</w:t>
      </w:r>
    </w:p>
    <w:p w:rsidR="00FB7DA4" w:rsidRPr="00F66D3C" w:rsidRDefault="00FB7DA4" w:rsidP="00FB7DA4">
      <w:pPr>
        <w:pStyle w:val="paragraph"/>
      </w:pPr>
      <w:r w:rsidRPr="00F66D3C">
        <w:tab/>
        <w:t>(a)</w:t>
      </w:r>
      <w:r w:rsidRPr="00F66D3C">
        <w:tab/>
        <w:t>subsection</w:t>
      </w:r>
      <w:r w:rsidR="00F66D3C">
        <w:t> </w:t>
      </w:r>
      <w:r w:rsidRPr="00F66D3C">
        <w:t>10A(6);</w:t>
      </w:r>
    </w:p>
    <w:p w:rsidR="00FB7DA4" w:rsidRPr="00F66D3C" w:rsidRDefault="00FB7DA4" w:rsidP="00FB7DA4">
      <w:pPr>
        <w:pStyle w:val="paragraph"/>
      </w:pPr>
      <w:r w:rsidRPr="00F66D3C">
        <w:tab/>
        <w:t>(b)</w:t>
      </w:r>
      <w:r w:rsidRPr="00F66D3C">
        <w:tab/>
        <w:t>subsection</w:t>
      </w:r>
      <w:r w:rsidR="00F66D3C">
        <w:t> </w:t>
      </w:r>
      <w:r w:rsidRPr="00F66D3C">
        <w:t>13D(6);</w:t>
      </w:r>
    </w:p>
    <w:p w:rsidR="00FB7DA4" w:rsidRPr="00F66D3C" w:rsidRDefault="00FB7DA4" w:rsidP="00FB7DA4">
      <w:pPr>
        <w:pStyle w:val="paragraph"/>
      </w:pPr>
      <w:r w:rsidRPr="00F66D3C">
        <w:lastRenderedPageBreak/>
        <w:tab/>
        <w:t>(c)</w:t>
      </w:r>
      <w:r w:rsidRPr="00F66D3C">
        <w:tab/>
        <w:t>section</w:t>
      </w:r>
      <w:r w:rsidR="00F66D3C">
        <w:t> </w:t>
      </w:r>
      <w:r w:rsidRPr="00F66D3C">
        <w:t>13G;</w:t>
      </w:r>
    </w:p>
    <w:p w:rsidR="00FB7DA4" w:rsidRPr="00F66D3C" w:rsidRDefault="00FB7DA4" w:rsidP="00FB7DA4">
      <w:pPr>
        <w:pStyle w:val="paragraph"/>
      </w:pPr>
      <w:r w:rsidRPr="00F66D3C">
        <w:tab/>
        <w:t>(d)</w:t>
      </w:r>
      <w:r w:rsidRPr="00F66D3C">
        <w:tab/>
        <w:t>subsections</w:t>
      </w:r>
      <w:r w:rsidR="00F66D3C">
        <w:t> </w:t>
      </w:r>
      <w:r w:rsidRPr="00F66D3C">
        <w:t>16(1) and (7);</w:t>
      </w:r>
    </w:p>
    <w:p w:rsidR="00FB7DA4" w:rsidRPr="00F66D3C" w:rsidRDefault="00FB7DA4" w:rsidP="00FB7DA4">
      <w:pPr>
        <w:pStyle w:val="paragraph"/>
      </w:pPr>
      <w:r w:rsidRPr="00F66D3C">
        <w:tab/>
        <w:t>(e)</w:t>
      </w:r>
      <w:r w:rsidRPr="00F66D3C">
        <w:tab/>
        <w:t>subsection</w:t>
      </w:r>
      <w:r w:rsidR="00F66D3C">
        <w:t> </w:t>
      </w:r>
      <w:r w:rsidRPr="00F66D3C">
        <w:t>21D(2).</w:t>
      </w:r>
    </w:p>
    <w:p w:rsidR="00FB7DA4" w:rsidRPr="00F66D3C" w:rsidRDefault="00FB7DA4" w:rsidP="00B45E3C">
      <w:pPr>
        <w:pStyle w:val="ActHead2"/>
        <w:pageBreakBefore/>
      </w:pPr>
      <w:bookmarkStart w:id="12" w:name="_Toc453139663"/>
      <w:r w:rsidRPr="00F66D3C">
        <w:rPr>
          <w:rStyle w:val="CharPartNo"/>
        </w:rPr>
        <w:lastRenderedPageBreak/>
        <w:t>Part</w:t>
      </w:r>
      <w:r w:rsidR="00F66D3C" w:rsidRPr="00F66D3C">
        <w:rPr>
          <w:rStyle w:val="CharPartNo"/>
        </w:rPr>
        <w:t> </w:t>
      </w:r>
      <w:r w:rsidRPr="00F66D3C">
        <w:rPr>
          <w:rStyle w:val="CharPartNo"/>
        </w:rPr>
        <w:t>2</w:t>
      </w:r>
      <w:r w:rsidRPr="00F66D3C">
        <w:t>—</w:t>
      </w:r>
      <w:r w:rsidRPr="00F66D3C">
        <w:rPr>
          <w:rStyle w:val="CharPartText"/>
        </w:rPr>
        <w:t>National standards</w:t>
      </w:r>
      <w:bookmarkEnd w:id="12"/>
    </w:p>
    <w:p w:rsidR="00FB7DA4" w:rsidRPr="00F66D3C" w:rsidRDefault="002902A4" w:rsidP="00FB7DA4">
      <w:pPr>
        <w:pStyle w:val="Header"/>
      </w:pPr>
      <w:r w:rsidRPr="00F66D3C">
        <w:rPr>
          <w:rStyle w:val="CharDivNo"/>
        </w:rPr>
        <w:t xml:space="preserve"> </w:t>
      </w:r>
      <w:r w:rsidRPr="00F66D3C">
        <w:rPr>
          <w:rStyle w:val="CharDivText"/>
        </w:rPr>
        <w:t xml:space="preserve"> </w:t>
      </w:r>
    </w:p>
    <w:p w:rsidR="00FB7DA4" w:rsidRPr="00F66D3C" w:rsidRDefault="00FB7DA4" w:rsidP="00FB7DA4">
      <w:pPr>
        <w:pStyle w:val="ActHead5"/>
      </w:pPr>
      <w:bookmarkStart w:id="13" w:name="_Toc453139664"/>
      <w:r w:rsidRPr="00F66D3C">
        <w:rPr>
          <w:rStyle w:val="CharSectno"/>
        </w:rPr>
        <w:t>7</w:t>
      </w:r>
      <w:r w:rsidRPr="00F66D3C">
        <w:t xml:space="preserve">  Minister may determine vehicle standards</w:t>
      </w:r>
      <w:bookmarkEnd w:id="13"/>
    </w:p>
    <w:p w:rsidR="00FB7DA4" w:rsidRPr="00F66D3C" w:rsidRDefault="003533FD" w:rsidP="003533FD">
      <w:pPr>
        <w:pStyle w:val="subsection"/>
      </w:pPr>
      <w:r w:rsidRPr="00F66D3C">
        <w:tab/>
      </w:r>
      <w:r w:rsidRPr="00F66D3C">
        <w:tab/>
        <w:t>The Minister may, by legislative instrument, determine</w:t>
      </w:r>
      <w:r w:rsidR="00FB7DA4" w:rsidRPr="00F66D3C">
        <w:t xml:space="preserve"> vehicle standards for road vehicles or vehicle components.</w:t>
      </w:r>
    </w:p>
    <w:p w:rsidR="004F4CED" w:rsidRPr="00F66D3C" w:rsidRDefault="004F4CED" w:rsidP="004F4CED">
      <w:pPr>
        <w:pStyle w:val="notetext"/>
      </w:pPr>
      <w:r w:rsidRPr="00F66D3C">
        <w:t>Note:</w:t>
      </w:r>
      <w:r w:rsidRPr="00F66D3C">
        <w:tab/>
        <w:t>Part</w:t>
      </w:r>
      <w:r w:rsidR="00F66D3C">
        <w:t> </w:t>
      </w:r>
      <w:r w:rsidRPr="00F66D3C">
        <w:t>4 of Chapter</w:t>
      </w:r>
      <w:r w:rsidR="00F66D3C">
        <w:t> </w:t>
      </w:r>
      <w:r w:rsidRPr="00F66D3C">
        <w:t xml:space="preserve">3 of the </w:t>
      </w:r>
      <w:r w:rsidRPr="00F66D3C">
        <w:rPr>
          <w:i/>
        </w:rPr>
        <w:t>Legislation Act 2003</w:t>
      </w:r>
      <w:r w:rsidRPr="00F66D3C">
        <w:t>, which deals with sunsetting of legislative instruments, does not apply to a determination under this section (see regulations made for the purposes of subsection</w:t>
      </w:r>
      <w:r w:rsidR="00F66D3C">
        <w:t> </w:t>
      </w:r>
      <w:r w:rsidRPr="00F66D3C">
        <w:t>54(2) of that Act).</w:t>
      </w:r>
    </w:p>
    <w:p w:rsidR="00FB7DA4" w:rsidRPr="00F66D3C" w:rsidRDefault="00FB7DA4" w:rsidP="00FB7DA4">
      <w:pPr>
        <w:pStyle w:val="ActHead5"/>
      </w:pPr>
      <w:bookmarkStart w:id="14" w:name="_Toc453139665"/>
      <w:r w:rsidRPr="00F66D3C">
        <w:rPr>
          <w:rStyle w:val="CharSectno"/>
        </w:rPr>
        <w:t>7A</w:t>
      </w:r>
      <w:r w:rsidRPr="00F66D3C">
        <w:t xml:space="preserve">  Incorporation of documents setting out standards</w:t>
      </w:r>
      <w:bookmarkEnd w:id="14"/>
    </w:p>
    <w:p w:rsidR="00FB7DA4" w:rsidRPr="00F66D3C" w:rsidRDefault="00FB7DA4" w:rsidP="00FB7DA4">
      <w:pPr>
        <w:pStyle w:val="subsection"/>
      </w:pPr>
      <w:r w:rsidRPr="00F66D3C">
        <w:tab/>
      </w:r>
      <w:r w:rsidRPr="00F66D3C">
        <w:tab/>
        <w:t>In determining vehicle standards, the Minister may incorporate documents that set out standards:</w:t>
      </w:r>
    </w:p>
    <w:p w:rsidR="00FB7DA4" w:rsidRPr="00F66D3C" w:rsidRDefault="00FB7DA4" w:rsidP="00FB7DA4">
      <w:pPr>
        <w:pStyle w:val="paragraph"/>
      </w:pPr>
      <w:r w:rsidRPr="00F66D3C">
        <w:tab/>
        <w:t>(a)</w:t>
      </w:r>
      <w:r w:rsidRPr="00F66D3C">
        <w:tab/>
        <w:t xml:space="preserve">produced by the Economic Commission for Europe, the International Electrotechnical Commission, the International Organization for Standardization or </w:t>
      </w:r>
      <w:r w:rsidR="00B827EA" w:rsidRPr="00F66D3C">
        <w:t>Standards Australia</w:t>
      </w:r>
      <w:r w:rsidR="003533FD" w:rsidRPr="00F66D3C">
        <w:t xml:space="preserve"> or by any other organisation that is determined, by legislative instrument, by the Minister</w:t>
      </w:r>
      <w:r w:rsidRPr="00F66D3C">
        <w:t>; and</w:t>
      </w:r>
    </w:p>
    <w:p w:rsidR="00FB7DA4" w:rsidRPr="00F66D3C" w:rsidRDefault="00FB7DA4" w:rsidP="00FB7DA4">
      <w:pPr>
        <w:pStyle w:val="paragraph"/>
      </w:pPr>
      <w:r w:rsidRPr="00F66D3C">
        <w:tab/>
        <w:t>(b)</w:t>
      </w:r>
      <w:r w:rsidRPr="00F66D3C">
        <w:tab/>
        <w:t>in force from time to time.</w:t>
      </w:r>
    </w:p>
    <w:p w:rsidR="00FB7DA4" w:rsidRPr="00F66D3C" w:rsidRDefault="00FB7DA4" w:rsidP="00FB7DA4">
      <w:pPr>
        <w:pStyle w:val="ActHead5"/>
      </w:pPr>
      <w:bookmarkStart w:id="15" w:name="_Toc453139666"/>
      <w:r w:rsidRPr="00F66D3C">
        <w:rPr>
          <w:rStyle w:val="CharSectno"/>
        </w:rPr>
        <w:t>8</w:t>
      </w:r>
      <w:r w:rsidRPr="00F66D3C">
        <w:t xml:space="preserve">  Consultations before determinations</w:t>
      </w:r>
      <w:bookmarkEnd w:id="15"/>
    </w:p>
    <w:p w:rsidR="00FB7DA4" w:rsidRPr="00F66D3C" w:rsidRDefault="00FB7DA4" w:rsidP="00FB7DA4">
      <w:pPr>
        <w:pStyle w:val="subsection"/>
      </w:pPr>
      <w:r w:rsidRPr="00F66D3C">
        <w:tab/>
      </w:r>
      <w:r w:rsidRPr="00F66D3C">
        <w:tab/>
        <w:t>Before determining national standards, the Minister may consult with:</w:t>
      </w:r>
    </w:p>
    <w:p w:rsidR="00FB7DA4" w:rsidRPr="00F66D3C" w:rsidRDefault="00FB7DA4" w:rsidP="00FB7DA4">
      <w:pPr>
        <w:pStyle w:val="paragraph"/>
      </w:pPr>
      <w:r w:rsidRPr="00F66D3C">
        <w:tab/>
        <w:t>(a)</w:t>
      </w:r>
      <w:r w:rsidRPr="00F66D3C">
        <w:tab/>
        <w:t>relevant State or Territory authorities; or</w:t>
      </w:r>
    </w:p>
    <w:p w:rsidR="00FB7DA4" w:rsidRPr="00F66D3C" w:rsidRDefault="00FB7DA4" w:rsidP="00FB7DA4">
      <w:pPr>
        <w:pStyle w:val="paragraph"/>
      </w:pPr>
      <w:r w:rsidRPr="00F66D3C">
        <w:tab/>
        <w:t>(b)</w:t>
      </w:r>
      <w:r w:rsidRPr="00F66D3C">
        <w:tab/>
        <w:t>persons or organisations involved in the road vehicle industry; or</w:t>
      </w:r>
    </w:p>
    <w:p w:rsidR="00FB7DA4" w:rsidRPr="00F66D3C" w:rsidRDefault="00FB7DA4" w:rsidP="00FB7DA4">
      <w:pPr>
        <w:pStyle w:val="paragraph"/>
      </w:pPr>
      <w:r w:rsidRPr="00F66D3C">
        <w:tab/>
        <w:t>(c)</w:t>
      </w:r>
      <w:r w:rsidRPr="00F66D3C">
        <w:tab/>
        <w:t>organisations representing road vehicle users.</w:t>
      </w:r>
    </w:p>
    <w:p w:rsidR="00FB7DA4" w:rsidRPr="00F66D3C" w:rsidRDefault="00FB7DA4" w:rsidP="00FB7DA4">
      <w:pPr>
        <w:pStyle w:val="ActHead5"/>
      </w:pPr>
      <w:bookmarkStart w:id="16" w:name="_Toc453139667"/>
      <w:r w:rsidRPr="00F66D3C">
        <w:rPr>
          <w:rStyle w:val="CharSectno"/>
        </w:rPr>
        <w:t>9</w:t>
      </w:r>
      <w:r w:rsidRPr="00F66D3C">
        <w:t xml:space="preserve">  Procedures for testing vehicles</w:t>
      </w:r>
      <w:bookmarkEnd w:id="16"/>
    </w:p>
    <w:p w:rsidR="00FB7DA4" w:rsidRPr="00F66D3C" w:rsidRDefault="00FB7DA4" w:rsidP="00FB7DA4">
      <w:pPr>
        <w:pStyle w:val="subsection"/>
      </w:pPr>
      <w:r w:rsidRPr="00F66D3C">
        <w:tab/>
      </w:r>
      <w:r w:rsidR="00E90228" w:rsidRPr="00F66D3C">
        <w:tab/>
        <w:t>The Minister may, by legislative instrument, determine</w:t>
      </w:r>
      <w:r w:rsidRPr="00F66D3C">
        <w:t xml:space="preserve"> procedures and arrangements for determining whether road vehicles or vehicle components comply with this Act, being procedures relating to:</w:t>
      </w:r>
    </w:p>
    <w:p w:rsidR="00FB7DA4" w:rsidRPr="00F66D3C" w:rsidRDefault="00FB7DA4" w:rsidP="00FB7DA4">
      <w:pPr>
        <w:pStyle w:val="paragraph"/>
      </w:pPr>
      <w:r w:rsidRPr="00F66D3C">
        <w:lastRenderedPageBreak/>
        <w:tab/>
        <w:t>(a)</w:t>
      </w:r>
      <w:r w:rsidRPr="00F66D3C">
        <w:tab/>
        <w:t>the testing and inspection of road vehicles or vehicle components; or</w:t>
      </w:r>
    </w:p>
    <w:p w:rsidR="00FB7DA4" w:rsidRPr="00F66D3C" w:rsidRDefault="00FB7DA4" w:rsidP="00FB7DA4">
      <w:pPr>
        <w:pStyle w:val="paragraph"/>
      </w:pPr>
      <w:r w:rsidRPr="00F66D3C">
        <w:tab/>
        <w:t>(b)</w:t>
      </w:r>
      <w:r w:rsidRPr="00F66D3C">
        <w:tab/>
        <w:t>the inspection of steps in the manufacture of road vehicles or vehicle components; or</w:t>
      </w:r>
    </w:p>
    <w:p w:rsidR="00FB7DA4" w:rsidRPr="00F66D3C" w:rsidRDefault="00FB7DA4" w:rsidP="00FB7DA4">
      <w:pPr>
        <w:pStyle w:val="paragraph"/>
      </w:pPr>
      <w:r w:rsidRPr="00F66D3C">
        <w:tab/>
        <w:t>(ba)</w:t>
      </w:r>
      <w:r w:rsidRPr="00F66D3C">
        <w:tab/>
        <w:t>the testing and inspection of materials, machinery, appliances, articles or facilities used in the manufacture of road vehicles or vehicle components; or</w:t>
      </w:r>
    </w:p>
    <w:p w:rsidR="00FB7DA4" w:rsidRPr="00F66D3C" w:rsidRDefault="00FB7DA4" w:rsidP="00FB7DA4">
      <w:pPr>
        <w:pStyle w:val="paragraph"/>
      </w:pPr>
      <w:r w:rsidRPr="00F66D3C">
        <w:tab/>
        <w:t>(c)</w:t>
      </w:r>
      <w:r w:rsidRPr="00F66D3C">
        <w:tab/>
        <w:t xml:space="preserve">the operation of facilities used in the carrying out of any testing and inspection referred to in </w:t>
      </w:r>
      <w:r w:rsidR="00F66D3C">
        <w:t>paragraph (</w:t>
      </w:r>
      <w:r w:rsidRPr="00F66D3C">
        <w:t>a), (b) or (ba) and the assessment of those facilities by inspectors appointed under section</w:t>
      </w:r>
      <w:r w:rsidR="00F66D3C">
        <w:t> </w:t>
      </w:r>
      <w:r w:rsidRPr="00F66D3C">
        <w:t>25; or</w:t>
      </w:r>
    </w:p>
    <w:p w:rsidR="00FB7DA4" w:rsidRPr="00F66D3C" w:rsidRDefault="00FB7DA4" w:rsidP="00FB7DA4">
      <w:pPr>
        <w:pStyle w:val="paragraph"/>
      </w:pPr>
      <w:r w:rsidRPr="00F66D3C">
        <w:tab/>
        <w:t>(d)</w:t>
      </w:r>
      <w:r w:rsidRPr="00F66D3C">
        <w:tab/>
        <w:t>the keeping of records relating to the manufacture, testing or inspection of road vehicles or vehicle components and the examination of those records by inspectors appointed under section</w:t>
      </w:r>
      <w:r w:rsidR="00F66D3C">
        <w:t> </w:t>
      </w:r>
      <w:r w:rsidRPr="00F66D3C">
        <w:t>25.</w:t>
      </w:r>
    </w:p>
    <w:p w:rsidR="004F4CED" w:rsidRPr="00F66D3C" w:rsidRDefault="004F4CED" w:rsidP="004F4CED">
      <w:pPr>
        <w:pStyle w:val="notetext"/>
      </w:pPr>
      <w:r w:rsidRPr="00F66D3C">
        <w:t>Note:</w:t>
      </w:r>
      <w:r w:rsidRPr="00F66D3C">
        <w:tab/>
        <w:t>Part</w:t>
      </w:r>
      <w:r w:rsidR="00F66D3C">
        <w:t> </w:t>
      </w:r>
      <w:r w:rsidRPr="00F66D3C">
        <w:t>4 of Chapter</w:t>
      </w:r>
      <w:r w:rsidR="00F66D3C">
        <w:t> </w:t>
      </w:r>
      <w:r w:rsidRPr="00F66D3C">
        <w:t xml:space="preserve">3 of the </w:t>
      </w:r>
      <w:r w:rsidRPr="00F66D3C">
        <w:rPr>
          <w:i/>
        </w:rPr>
        <w:t>Legislation Act 2003</w:t>
      </w:r>
      <w:r w:rsidRPr="00F66D3C">
        <w:t>, which deals with sunsetting of legislative instruments, does not apply to a determination under this section (see regulations made for the purposes of subsection</w:t>
      </w:r>
      <w:r w:rsidR="00F66D3C">
        <w:t> </w:t>
      </w:r>
      <w:r w:rsidRPr="00F66D3C">
        <w:t>54(2) of that Act).</w:t>
      </w:r>
    </w:p>
    <w:p w:rsidR="00FB7DA4" w:rsidRPr="00F66D3C" w:rsidRDefault="00FB7DA4" w:rsidP="00B45E3C">
      <w:pPr>
        <w:pStyle w:val="ActHead2"/>
        <w:pageBreakBefore/>
      </w:pPr>
      <w:bookmarkStart w:id="17" w:name="_Toc453139668"/>
      <w:r w:rsidRPr="00F66D3C">
        <w:rPr>
          <w:rStyle w:val="CharPartNo"/>
        </w:rPr>
        <w:lastRenderedPageBreak/>
        <w:t>Part</w:t>
      </w:r>
      <w:r w:rsidR="00F66D3C" w:rsidRPr="00F66D3C">
        <w:rPr>
          <w:rStyle w:val="CharPartNo"/>
        </w:rPr>
        <w:t> </w:t>
      </w:r>
      <w:r w:rsidRPr="00F66D3C">
        <w:rPr>
          <w:rStyle w:val="CharPartNo"/>
        </w:rPr>
        <w:t>3</w:t>
      </w:r>
      <w:r w:rsidRPr="00F66D3C">
        <w:t>—</w:t>
      </w:r>
      <w:r w:rsidRPr="00F66D3C">
        <w:rPr>
          <w:rStyle w:val="CharPartText"/>
        </w:rPr>
        <w:t>Certification and approval</w:t>
      </w:r>
      <w:bookmarkEnd w:id="17"/>
    </w:p>
    <w:p w:rsidR="00FB7DA4" w:rsidRPr="00F66D3C" w:rsidRDefault="00FB7DA4" w:rsidP="00FB7DA4">
      <w:pPr>
        <w:pStyle w:val="ActHead3"/>
      </w:pPr>
      <w:bookmarkStart w:id="18" w:name="_Toc453139669"/>
      <w:r w:rsidRPr="00F66D3C">
        <w:rPr>
          <w:rStyle w:val="CharDivNo"/>
        </w:rPr>
        <w:t>Division</w:t>
      </w:r>
      <w:r w:rsidR="00F66D3C" w:rsidRPr="00F66D3C">
        <w:rPr>
          <w:rStyle w:val="CharDivNo"/>
        </w:rPr>
        <w:t> </w:t>
      </w:r>
      <w:r w:rsidRPr="00F66D3C">
        <w:rPr>
          <w:rStyle w:val="CharDivNo"/>
        </w:rPr>
        <w:t>1</w:t>
      </w:r>
      <w:r w:rsidRPr="00F66D3C">
        <w:t>—</w:t>
      </w:r>
      <w:r w:rsidRPr="00F66D3C">
        <w:rPr>
          <w:rStyle w:val="CharDivText"/>
        </w:rPr>
        <w:t>Identification plates</w:t>
      </w:r>
      <w:bookmarkEnd w:id="18"/>
    </w:p>
    <w:p w:rsidR="00FB7DA4" w:rsidRPr="00F66D3C" w:rsidRDefault="00FB7DA4" w:rsidP="00FB7DA4">
      <w:pPr>
        <w:pStyle w:val="ActHead5"/>
      </w:pPr>
      <w:bookmarkStart w:id="19" w:name="_Toc453139670"/>
      <w:r w:rsidRPr="00F66D3C">
        <w:rPr>
          <w:rStyle w:val="CharSectno"/>
        </w:rPr>
        <w:t>10</w:t>
      </w:r>
      <w:r w:rsidRPr="00F66D3C">
        <w:t xml:space="preserve">  Type identification plates</w:t>
      </w:r>
      <w:bookmarkEnd w:id="19"/>
    </w:p>
    <w:p w:rsidR="00FB7DA4" w:rsidRPr="00F66D3C" w:rsidRDefault="00FB7DA4" w:rsidP="00FB7DA4">
      <w:pPr>
        <w:pStyle w:val="subsection"/>
      </w:pPr>
      <w:r w:rsidRPr="00F66D3C">
        <w:tab/>
        <w:t>(1)</w:t>
      </w:r>
      <w:r w:rsidRPr="00F66D3C">
        <w:tab/>
        <w:t>The Minister may determine, from time to time, procedures and arrangements for the placement of plates on road vehicles or vehicle components if approval has been given under subsection</w:t>
      </w:r>
      <w:r w:rsidR="00F66D3C">
        <w:t> </w:t>
      </w:r>
      <w:r w:rsidRPr="00F66D3C">
        <w:t>10A(1), (2) or (3) for plates to be placed on the vehicles or vehicle components.</w:t>
      </w:r>
    </w:p>
    <w:p w:rsidR="00FB7DA4" w:rsidRPr="00F66D3C" w:rsidRDefault="00FB7DA4" w:rsidP="00FB7DA4">
      <w:pPr>
        <w:pStyle w:val="subsection"/>
      </w:pPr>
      <w:r w:rsidRPr="00F66D3C">
        <w:tab/>
        <w:t>(2)</w:t>
      </w:r>
      <w:r w:rsidRPr="00F66D3C">
        <w:tab/>
        <w:t xml:space="preserve">Without limiting the generality of </w:t>
      </w:r>
      <w:r w:rsidR="00F66D3C">
        <w:t>subsection (</w:t>
      </w:r>
      <w:r w:rsidRPr="00F66D3C">
        <w:t>1), the Minister may determine procedures and arrangements in relation to identification plates, including procedures and arrangements with respect to:</w:t>
      </w:r>
    </w:p>
    <w:p w:rsidR="00FB7DA4" w:rsidRPr="00F66D3C" w:rsidRDefault="00FB7DA4" w:rsidP="00FB7DA4">
      <w:pPr>
        <w:pStyle w:val="paragraph"/>
      </w:pPr>
      <w:r w:rsidRPr="00F66D3C">
        <w:tab/>
        <w:t>(a)</w:t>
      </w:r>
      <w:r w:rsidRPr="00F66D3C">
        <w:tab/>
        <w:t>the categories of identification plates to be utilised; and</w:t>
      </w:r>
    </w:p>
    <w:p w:rsidR="00FB7DA4" w:rsidRPr="00F66D3C" w:rsidRDefault="00FB7DA4" w:rsidP="00FB7DA4">
      <w:pPr>
        <w:pStyle w:val="paragraph"/>
      </w:pPr>
      <w:r w:rsidRPr="00F66D3C">
        <w:tab/>
        <w:t>(b)</w:t>
      </w:r>
      <w:r w:rsidRPr="00F66D3C">
        <w:tab/>
        <w:t>the content, form and function of identification plates; and</w:t>
      </w:r>
    </w:p>
    <w:p w:rsidR="00FB7DA4" w:rsidRPr="00F66D3C" w:rsidRDefault="00FB7DA4" w:rsidP="00FB7DA4">
      <w:pPr>
        <w:pStyle w:val="paragraph"/>
      </w:pPr>
      <w:r w:rsidRPr="00F66D3C">
        <w:tab/>
        <w:t>(c)</w:t>
      </w:r>
      <w:r w:rsidRPr="00F66D3C">
        <w:tab/>
        <w:t>the nature, content, sources and format of evidence to be presented to establish whether, and to what extent, a road vehicle or vehicle component complies with the national standards; and</w:t>
      </w:r>
    </w:p>
    <w:p w:rsidR="00FB7DA4" w:rsidRPr="00F66D3C" w:rsidRDefault="00FB7DA4" w:rsidP="00FB7DA4">
      <w:pPr>
        <w:pStyle w:val="paragraph"/>
      </w:pPr>
      <w:r w:rsidRPr="00F66D3C">
        <w:tab/>
        <w:t>(d)</w:t>
      </w:r>
      <w:r w:rsidRPr="00F66D3C">
        <w:tab/>
        <w:t>the analysis, verification and supplementation of such evidence; and</w:t>
      </w:r>
    </w:p>
    <w:p w:rsidR="00FB7DA4" w:rsidRPr="00F66D3C" w:rsidRDefault="00FB7DA4" w:rsidP="00FB7DA4">
      <w:pPr>
        <w:pStyle w:val="paragraph"/>
      </w:pPr>
      <w:r w:rsidRPr="00F66D3C">
        <w:tab/>
        <w:t>(e)</w:t>
      </w:r>
      <w:r w:rsidRPr="00F66D3C">
        <w:tab/>
        <w:t>the manner in which partly completed road vehicles are to be provided for; and</w:t>
      </w:r>
    </w:p>
    <w:p w:rsidR="00FB7DA4" w:rsidRPr="00F66D3C" w:rsidRDefault="00FB7DA4" w:rsidP="00FB7DA4">
      <w:pPr>
        <w:pStyle w:val="paragraph"/>
      </w:pPr>
      <w:r w:rsidRPr="00F66D3C">
        <w:tab/>
        <w:t xml:space="preserve">(f) </w:t>
      </w:r>
      <w:r w:rsidRPr="00F66D3C">
        <w:tab/>
        <w:t xml:space="preserve"> the manufacture and supply of identification plates; and</w:t>
      </w:r>
    </w:p>
    <w:p w:rsidR="00FB7DA4" w:rsidRPr="00F66D3C" w:rsidRDefault="00FB7DA4" w:rsidP="00FB7DA4">
      <w:pPr>
        <w:pStyle w:val="paragraph"/>
      </w:pPr>
      <w:r w:rsidRPr="00F66D3C">
        <w:tab/>
        <w:t>(g)</w:t>
      </w:r>
      <w:r w:rsidRPr="00F66D3C">
        <w:tab/>
        <w:t>the placement of identification plates; and</w:t>
      </w:r>
    </w:p>
    <w:p w:rsidR="00FB7DA4" w:rsidRPr="00F66D3C" w:rsidRDefault="00FB7DA4" w:rsidP="00FB7DA4">
      <w:pPr>
        <w:pStyle w:val="paragraph"/>
      </w:pPr>
      <w:r w:rsidRPr="00F66D3C">
        <w:tab/>
        <w:t>(h)</w:t>
      </w:r>
      <w:r w:rsidRPr="00F66D3C">
        <w:tab/>
        <w:t>the retention of records and information relevant to applications for, and the giving of, approvals under section</w:t>
      </w:r>
      <w:r w:rsidR="00F66D3C">
        <w:t> </w:t>
      </w:r>
      <w:r w:rsidRPr="00F66D3C">
        <w:t>10A.</w:t>
      </w:r>
    </w:p>
    <w:p w:rsidR="00E90228" w:rsidRPr="00F66D3C" w:rsidRDefault="00E90228" w:rsidP="00E90228">
      <w:pPr>
        <w:pStyle w:val="subsection"/>
      </w:pPr>
      <w:r w:rsidRPr="00F66D3C">
        <w:tab/>
        <w:t>(3)</w:t>
      </w:r>
      <w:r w:rsidRPr="00F66D3C">
        <w:tab/>
        <w:t>A determination under this section is a legislative instrument.</w:t>
      </w:r>
    </w:p>
    <w:p w:rsidR="00FB7DA4" w:rsidRPr="00F66D3C" w:rsidRDefault="00FB7DA4" w:rsidP="00FB7DA4">
      <w:pPr>
        <w:pStyle w:val="ActHead5"/>
      </w:pPr>
      <w:bookmarkStart w:id="20" w:name="_Toc453139671"/>
      <w:r w:rsidRPr="00F66D3C">
        <w:rPr>
          <w:rStyle w:val="CharSectno"/>
        </w:rPr>
        <w:lastRenderedPageBreak/>
        <w:t>10A</w:t>
      </w:r>
      <w:r w:rsidRPr="00F66D3C">
        <w:t xml:space="preserve">  Approval for the placement of identification plates</w:t>
      </w:r>
      <w:bookmarkEnd w:id="20"/>
    </w:p>
    <w:p w:rsidR="00FB7DA4" w:rsidRPr="00F66D3C" w:rsidRDefault="00FB7DA4" w:rsidP="00FB7DA4">
      <w:pPr>
        <w:pStyle w:val="subsection"/>
      </w:pPr>
      <w:r w:rsidRPr="00F66D3C">
        <w:tab/>
        <w:t>(1)</w:t>
      </w:r>
      <w:r w:rsidRPr="00F66D3C">
        <w:tab/>
        <w:t>If new vehicles of a particular type, or vehicle components of a particular type, comply with the national standards, the Minister must give written approval for identification plates to be placed on vehicles or components of that type.</w:t>
      </w:r>
    </w:p>
    <w:p w:rsidR="00FB7DA4" w:rsidRPr="00F66D3C" w:rsidRDefault="00FB7DA4" w:rsidP="00FB7DA4">
      <w:pPr>
        <w:pStyle w:val="subsection"/>
      </w:pPr>
      <w:r w:rsidRPr="00F66D3C">
        <w:tab/>
        <w:t>(2)</w:t>
      </w:r>
      <w:r w:rsidRPr="00F66D3C">
        <w:tab/>
        <w:t>If:</w:t>
      </w:r>
    </w:p>
    <w:p w:rsidR="00FB7DA4" w:rsidRPr="00F66D3C" w:rsidRDefault="00FB7DA4" w:rsidP="00FB7DA4">
      <w:pPr>
        <w:pStyle w:val="paragraph"/>
      </w:pPr>
      <w:r w:rsidRPr="00F66D3C">
        <w:tab/>
        <w:t>(a)</w:t>
      </w:r>
      <w:r w:rsidRPr="00F66D3C">
        <w:tab/>
        <w:t>new vehicles of a particular type, or vehicle components of a particular type, do not comply with the national standards; but</w:t>
      </w:r>
    </w:p>
    <w:p w:rsidR="00FB7DA4" w:rsidRPr="00F66D3C" w:rsidRDefault="00FB7DA4" w:rsidP="00FB7DA4">
      <w:pPr>
        <w:pStyle w:val="paragraph"/>
        <w:keepNext/>
      </w:pPr>
      <w:r w:rsidRPr="00F66D3C">
        <w:tab/>
        <w:t>(b)</w:t>
      </w:r>
      <w:r w:rsidRPr="00F66D3C">
        <w:tab/>
        <w:t>the Minister is satisfied that such noncompliance is only in minor and inconsequential respects;</w:t>
      </w:r>
    </w:p>
    <w:p w:rsidR="00FB7DA4" w:rsidRPr="00F66D3C" w:rsidRDefault="00FB7DA4" w:rsidP="00FB7DA4">
      <w:pPr>
        <w:pStyle w:val="subsection2"/>
      </w:pPr>
      <w:r w:rsidRPr="00F66D3C">
        <w:t>the Minister may give written approval for identification plates to be placed on vehicles or components of that type.</w:t>
      </w:r>
    </w:p>
    <w:p w:rsidR="00FB7DA4" w:rsidRPr="00F66D3C" w:rsidRDefault="00FB7DA4" w:rsidP="00FB7DA4">
      <w:pPr>
        <w:pStyle w:val="subsection"/>
      </w:pPr>
      <w:r w:rsidRPr="00F66D3C">
        <w:tab/>
        <w:t>(3)</w:t>
      </w:r>
      <w:r w:rsidRPr="00F66D3C">
        <w:tab/>
        <w:t>If:</w:t>
      </w:r>
    </w:p>
    <w:p w:rsidR="00FB7DA4" w:rsidRPr="00F66D3C" w:rsidRDefault="00FB7DA4" w:rsidP="00FB7DA4">
      <w:pPr>
        <w:pStyle w:val="paragraph"/>
      </w:pPr>
      <w:r w:rsidRPr="00F66D3C">
        <w:tab/>
        <w:t>(a)</w:t>
      </w:r>
      <w:r w:rsidRPr="00F66D3C">
        <w:tab/>
        <w:t>new vehicles of a particular type:</w:t>
      </w:r>
    </w:p>
    <w:p w:rsidR="00FB7DA4" w:rsidRPr="00F66D3C" w:rsidRDefault="00FB7DA4" w:rsidP="00FB7DA4">
      <w:pPr>
        <w:pStyle w:val="paragraphsub"/>
      </w:pPr>
      <w:r w:rsidRPr="00F66D3C">
        <w:tab/>
        <w:t>(i)</w:t>
      </w:r>
      <w:r w:rsidRPr="00F66D3C">
        <w:tab/>
        <w:t>are covered by an entry in the Register referred to in section</w:t>
      </w:r>
      <w:r w:rsidR="00F66D3C">
        <w:t> </w:t>
      </w:r>
      <w:r w:rsidRPr="00F66D3C">
        <w:t>21; or</w:t>
      </w:r>
    </w:p>
    <w:p w:rsidR="00FB7DA4" w:rsidRPr="00F66D3C" w:rsidRDefault="00FB7DA4" w:rsidP="00FB7DA4">
      <w:pPr>
        <w:pStyle w:val="paragraphsub"/>
      </w:pPr>
      <w:r w:rsidRPr="00F66D3C">
        <w:tab/>
        <w:t>(ii)</w:t>
      </w:r>
      <w:r w:rsidRPr="00F66D3C">
        <w:tab/>
        <w:t>are prescribed by the regulations for the purposes of this subparagraph; and</w:t>
      </w:r>
    </w:p>
    <w:p w:rsidR="00FB7DA4" w:rsidRPr="00F66D3C" w:rsidRDefault="00FB7DA4" w:rsidP="00FB7DA4">
      <w:pPr>
        <w:pStyle w:val="paragraph"/>
      </w:pPr>
      <w:r w:rsidRPr="00F66D3C">
        <w:tab/>
        <w:t>(b)</w:t>
      </w:r>
      <w:r w:rsidRPr="00F66D3C">
        <w:tab/>
        <w:t>the vehicles of that type do not comply with the national standards; and</w:t>
      </w:r>
    </w:p>
    <w:p w:rsidR="00FB7DA4" w:rsidRPr="00F66D3C" w:rsidRDefault="00FB7DA4" w:rsidP="00FB7DA4">
      <w:pPr>
        <w:pStyle w:val="paragraph"/>
      </w:pPr>
      <w:r w:rsidRPr="00F66D3C">
        <w:tab/>
        <w:t>(c)</w:t>
      </w:r>
      <w:r w:rsidRPr="00F66D3C">
        <w:tab/>
        <w:t>the Minister is satisfied that the non</w:t>
      </w:r>
      <w:r w:rsidR="00F66D3C">
        <w:noBreakHyphen/>
      </w:r>
      <w:r w:rsidRPr="00F66D3C">
        <w:t>compliance is not only in minor and inconsequential respects; and</w:t>
      </w:r>
    </w:p>
    <w:p w:rsidR="00FB7DA4" w:rsidRPr="00F66D3C" w:rsidRDefault="00FB7DA4" w:rsidP="00FB7DA4">
      <w:pPr>
        <w:pStyle w:val="paragraph"/>
      </w:pPr>
      <w:r w:rsidRPr="00F66D3C">
        <w:tab/>
        <w:t>(d)</w:t>
      </w:r>
      <w:r w:rsidRPr="00F66D3C">
        <w:tab/>
        <w:t>the Minister is satisfied that the vehicles of that type comply with the national standards to an extent that makes them suitable for supply to the market;</w:t>
      </w:r>
    </w:p>
    <w:p w:rsidR="00FB7DA4" w:rsidRPr="00F66D3C" w:rsidRDefault="00FB7DA4" w:rsidP="00FB7DA4">
      <w:pPr>
        <w:pStyle w:val="subsection2"/>
      </w:pPr>
      <w:r w:rsidRPr="00F66D3C">
        <w:t>the Minister may give written approval for identification plates to be placed on vehicles of that type.</w:t>
      </w:r>
    </w:p>
    <w:p w:rsidR="00FB7DA4" w:rsidRPr="00F66D3C" w:rsidRDefault="00FB7DA4" w:rsidP="00FB7DA4">
      <w:pPr>
        <w:pStyle w:val="subsection"/>
      </w:pPr>
      <w:r w:rsidRPr="00F66D3C">
        <w:tab/>
        <w:t>(4)</w:t>
      </w:r>
      <w:r w:rsidRPr="00F66D3C">
        <w:tab/>
        <w:t xml:space="preserve">An approval under </w:t>
      </w:r>
      <w:r w:rsidR="00F66D3C">
        <w:t>subsection (</w:t>
      </w:r>
      <w:r w:rsidRPr="00F66D3C">
        <w:t>1), (2) or (3) may be subject to written conditions determined by the Minister.</w:t>
      </w:r>
    </w:p>
    <w:p w:rsidR="00FB7DA4" w:rsidRPr="00F66D3C" w:rsidRDefault="00FB7DA4" w:rsidP="00FB7DA4">
      <w:pPr>
        <w:pStyle w:val="subsection"/>
      </w:pPr>
      <w:r w:rsidRPr="00F66D3C">
        <w:tab/>
        <w:t>(5)</w:t>
      </w:r>
      <w:r w:rsidRPr="00F66D3C">
        <w:tab/>
        <w:t xml:space="preserve">In relation to an approval under </w:t>
      </w:r>
      <w:r w:rsidR="00F66D3C">
        <w:t>subsection (</w:t>
      </w:r>
      <w:r w:rsidRPr="00F66D3C">
        <w:t xml:space="preserve">3), those conditions may include a condition that the holder not place more than a </w:t>
      </w:r>
      <w:r w:rsidRPr="00F66D3C">
        <w:lastRenderedPageBreak/>
        <w:t>specified number of identification plates on a specified class of vehicles during a specified period.</w:t>
      </w:r>
    </w:p>
    <w:p w:rsidR="00FB7DA4" w:rsidRPr="00F66D3C" w:rsidRDefault="00FB7DA4" w:rsidP="00FB7DA4">
      <w:pPr>
        <w:pStyle w:val="subsection"/>
      </w:pPr>
      <w:r w:rsidRPr="00F66D3C">
        <w:tab/>
        <w:t>(6)</w:t>
      </w:r>
      <w:r w:rsidRPr="00F66D3C">
        <w:tab/>
        <w:t>If:</w:t>
      </w:r>
    </w:p>
    <w:p w:rsidR="00FB7DA4" w:rsidRPr="00F66D3C" w:rsidRDefault="00FB7DA4" w:rsidP="00FB7DA4">
      <w:pPr>
        <w:pStyle w:val="paragraph"/>
      </w:pPr>
      <w:r w:rsidRPr="00F66D3C">
        <w:tab/>
        <w:t>(a)</w:t>
      </w:r>
      <w:r w:rsidRPr="00F66D3C">
        <w:tab/>
        <w:t xml:space="preserve">the holder of an approval under </w:t>
      </w:r>
      <w:r w:rsidR="00F66D3C">
        <w:t>subsection (</w:t>
      </w:r>
      <w:r w:rsidRPr="00F66D3C">
        <w:t>1), (2) or (3) intentionally takes an action or omits to take an action; and</w:t>
      </w:r>
    </w:p>
    <w:p w:rsidR="00FB7DA4" w:rsidRPr="00F66D3C" w:rsidRDefault="00FB7DA4" w:rsidP="00FB7DA4">
      <w:pPr>
        <w:pStyle w:val="paragraph"/>
      </w:pPr>
      <w:r w:rsidRPr="00F66D3C">
        <w:tab/>
        <w:t>(b)</w:t>
      </w:r>
      <w:r w:rsidRPr="00F66D3C">
        <w:tab/>
        <w:t>the action or omission contravenes a condition of the approval; and</w:t>
      </w:r>
    </w:p>
    <w:p w:rsidR="00FB7DA4" w:rsidRPr="00F66D3C" w:rsidRDefault="00FB7DA4" w:rsidP="003644E4">
      <w:pPr>
        <w:pStyle w:val="paragraph"/>
        <w:keepNext/>
        <w:keepLines/>
      </w:pPr>
      <w:r w:rsidRPr="00F66D3C">
        <w:tab/>
        <w:t>(c)</w:t>
      </w:r>
      <w:r w:rsidRPr="00F66D3C">
        <w:tab/>
        <w:t>the holder knows that the action or omission contravenes the condition or is reckless as to whether or not the action or omission contravenes the condition;</w:t>
      </w:r>
    </w:p>
    <w:p w:rsidR="00FB7DA4" w:rsidRPr="00F66D3C" w:rsidRDefault="00FB7DA4" w:rsidP="00FB7DA4">
      <w:pPr>
        <w:pStyle w:val="subsection2"/>
      </w:pPr>
      <w:r w:rsidRPr="00F66D3C">
        <w:t xml:space="preserve">the holder </w:t>
      </w:r>
      <w:r w:rsidR="00F42F7E" w:rsidRPr="00F66D3C">
        <w:t>commits</w:t>
      </w:r>
      <w:r w:rsidRPr="00F66D3C">
        <w:t xml:space="preserve"> an offence punishable, on conviction, by a fine not exceeding 60 penalty units.</w:t>
      </w:r>
    </w:p>
    <w:p w:rsidR="00FB7DA4" w:rsidRPr="00F66D3C" w:rsidRDefault="00FB7DA4" w:rsidP="00FB7DA4">
      <w:pPr>
        <w:pStyle w:val="ActHead5"/>
      </w:pPr>
      <w:bookmarkStart w:id="21" w:name="_Toc453139672"/>
      <w:r w:rsidRPr="00F66D3C">
        <w:rPr>
          <w:rStyle w:val="CharSectno"/>
        </w:rPr>
        <w:t>10B</w:t>
      </w:r>
      <w:r w:rsidRPr="00F66D3C">
        <w:t xml:space="preserve">  Notification that approval has been given</w:t>
      </w:r>
      <w:bookmarkEnd w:id="21"/>
    </w:p>
    <w:p w:rsidR="00FB7DA4" w:rsidRPr="00F66D3C" w:rsidRDefault="00FB7DA4" w:rsidP="00FB7DA4">
      <w:pPr>
        <w:pStyle w:val="subsection"/>
      </w:pPr>
      <w:r w:rsidRPr="00F66D3C">
        <w:tab/>
        <w:t>(1)</w:t>
      </w:r>
      <w:r w:rsidRPr="00F66D3C">
        <w:tab/>
        <w:t>If the Minister:</w:t>
      </w:r>
    </w:p>
    <w:p w:rsidR="00FB7DA4" w:rsidRPr="00F66D3C" w:rsidRDefault="00FB7DA4" w:rsidP="00FB7DA4">
      <w:pPr>
        <w:pStyle w:val="paragraph"/>
      </w:pPr>
      <w:r w:rsidRPr="00F66D3C">
        <w:tab/>
        <w:t>(a)</w:t>
      </w:r>
      <w:r w:rsidRPr="00F66D3C">
        <w:tab/>
        <w:t>gives approval for the placement of identification plates on new vehicles, or on vehicle components, under subsection</w:t>
      </w:r>
      <w:r w:rsidR="00F66D3C">
        <w:t> </w:t>
      </w:r>
      <w:r w:rsidRPr="00F66D3C">
        <w:t>10A(1); and</w:t>
      </w:r>
    </w:p>
    <w:p w:rsidR="00FB7DA4" w:rsidRPr="00F66D3C" w:rsidRDefault="00FB7DA4" w:rsidP="00FB7DA4">
      <w:pPr>
        <w:pStyle w:val="paragraph"/>
        <w:keepNext/>
      </w:pPr>
      <w:r w:rsidRPr="00F66D3C">
        <w:tab/>
        <w:t>(b)</w:t>
      </w:r>
      <w:r w:rsidRPr="00F66D3C">
        <w:tab/>
        <w:t>that approval is given subject to conditions determined under subsection</w:t>
      </w:r>
      <w:r w:rsidR="00F66D3C">
        <w:t> </w:t>
      </w:r>
      <w:r w:rsidRPr="00F66D3C">
        <w:t>10A(4);</w:t>
      </w:r>
    </w:p>
    <w:p w:rsidR="00FB7DA4" w:rsidRPr="00F66D3C" w:rsidRDefault="00FB7DA4" w:rsidP="00FB7DA4">
      <w:pPr>
        <w:pStyle w:val="subsection2"/>
      </w:pPr>
      <w:r w:rsidRPr="00F66D3C">
        <w:t>the Minister must provide, to the person to whom the approval is given, a statement specifying the conditions to be met.</w:t>
      </w:r>
    </w:p>
    <w:p w:rsidR="00FB7DA4" w:rsidRPr="00F66D3C" w:rsidRDefault="00FB7DA4" w:rsidP="00FB7DA4">
      <w:pPr>
        <w:pStyle w:val="subsection"/>
      </w:pPr>
      <w:r w:rsidRPr="00F66D3C">
        <w:tab/>
        <w:t>(2)</w:t>
      </w:r>
      <w:r w:rsidRPr="00F66D3C">
        <w:tab/>
        <w:t>If the Minister:</w:t>
      </w:r>
    </w:p>
    <w:p w:rsidR="00FB7DA4" w:rsidRPr="00F66D3C" w:rsidRDefault="00FB7DA4" w:rsidP="00FB7DA4">
      <w:pPr>
        <w:pStyle w:val="paragraph"/>
      </w:pPr>
      <w:r w:rsidRPr="00F66D3C">
        <w:tab/>
        <w:t>(a)</w:t>
      </w:r>
      <w:r w:rsidRPr="00F66D3C">
        <w:tab/>
        <w:t>gives approval for the placement of identification plates on new vehicles under subsection</w:t>
      </w:r>
      <w:r w:rsidR="00F66D3C">
        <w:t> </w:t>
      </w:r>
      <w:r w:rsidRPr="00F66D3C">
        <w:t>10A(2) or (3) or on vehicle components under subsection</w:t>
      </w:r>
      <w:r w:rsidR="00F66D3C">
        <w:t> </w:t>
      </w:r>
      <w:r w:rsidRPr="00F66D3C">
        <w:t>10A(2); and</w:t>
      </w:r>
    </w:p>
    <w:p w:rsidR="00FB7DA4" w:rsidRPr="00F66D3C" w:rsidRDefault="00FB7DA4" w:rsidP="00FB7DA4">
      <w:pPr>
        <w:pStyle w:val="paragraph"/>
        <w:keepNext/>
      </w:pPr>
      <w:r w:rsidRPr="00F66D3C">
        <w:tab/>
        <w:t>(b)</w:t>
      </w:r>
      <w:r w:rsidRPr="00F66D3C">
        <w:tab/>
        <w:t>that approval is given subject to conditions determined under subsection</w:t>
      </w:r>
      <w:r w:rsidR="00F66D3C">
        <w:t> </w:t>
      </w:r>
      <w:r w:rsidRPr="00F66D3C">
        <w:t>10A(4);</w:t>
      </w:r>
    </w:p>
    <w:p w:rsidR="00FB7DA4" w:rsidRPr="00F66D3C" w:rsidRDefault="00FB7DA4" w:rsidP="00FB7DA4">
      <w:pPr>
        <w:pStyle w:val="subsection2"/>
      </w:pPr>
      <w:r w:rsidRPr="00F66D3C">
        <w:t>the Minister must provide, to the person to whom the approval is given, a statement specifying:</w:t>
      </w:r>
    </w:p>
    <w:p w:rsidR="00FB7DA4" w:rsidRPr="00F66D3C" w:rsidRDefault="00FB7DA4" w:rsidP="00FB7DA4">
      <w:pPr>
        <w:pStyle w:val="paragraph"/>
      </w:pPr>
      <w:r w:rsidRPr="00F66D3C">
        <w:tab/>
        <w:t>(c)</w:t>
      </w:r>
      <w:r w:rsidRPr="00F66D3C">
        <w:tab/>
        <w:t>the national standard or standards with which the vehicle or the component does not comply; and</w:t>
      </w:r>
    </w:p>
    <w:p w:rsidR="00FB7DA4" w:rsidRPr="00F66D3C" w:rsidRDefault="00FB7DA4" w:rsidP="00FB7DA4">
      <w:pPr>
        <w:pStyle w:val="paragraph"/>
      </w:pPr>
      <w:r w:rsidRPr="00F66D3C">
        <w:tab/>
        <w:t>(d)</w:t>
      </w:r>
      <w:r w:rsidRPr="00F66D3C">
        <w:tab/>
        <w:t>the conditions to be met; and</w:t>
      </w:r>
    </w:p>
    <w:p w:rsidR="00FB7DA4" w:rsidRPr="00F66D3C" w:rsidRDefault="00FB7DA4" w:rsidP="00FB7DA4">
      <w:pPr>
        <w:pStyle w:val="paragraph"/>
      </w:pPr>
      <w:r w:rsidRPr="00F66D3C">
        <w:tab/>
        <w:t>(e)</w:t>
      </w:r>
      <w:r w:rsidRPr="00F66D3C">
        <w:tab/>
        <w:t>the reasons for the imposition of those conditions.</w:t>
      </w:r>
    </w:p>
    <w:p w:rsidR="00FB7DA4" w:rsidRPr="00F66D3C" w:rsidRDefault="00FB7DA4" w:rsidP="00FB7DA4">
      <w:pPr>
        <w:pStyle w:val="subsection"/>
      </w:pPr>
      <w:r w:rsidRPr="00F66D3C">
        <w:lastRenderedPageBreak/>
        <w:tab/>
        <w:t>(3)</w:t>
      </w:r>
      <w:r w:rsidRPr="00F66D3C">
        <w:tab/>
        <w:t>An approval given under subsection</w:t>
      </w:r>
      <w:r w:rsidR="00F66D3C">
        <w:t> </w:t>
      </w:r>
      <w:r w:rsidRPr="00F66D3C">
        <w:t>10A(1), (2) or (3) must specify the subsection under which the approval was given and that the approval is a matter of public record.</w:t>
      </w:r>
    </w:p>
    <w:p w:rsidR="00FB7DA4" w:rsidRPr="00F66D3C" w:rsidRDefault="00FB7DA4" w:rsidP="00FB7DA4">
      <w:pPr>
        <w:pStyle w:val="subsection"/>
      </w:pPr>
      <w:r w:rsidRPr="00F66D3C">
        <w:tab/>
        <w:t>(4)</w:t>
      </w:r>
      <w:r w:rsidRPr="00F66D3C">
        <w:tab/>
        <w:t>An identification plate placed on a new vehicle by virtue of an approval given under subsection</w:t>
      </w:r>
      <w:r w:rsidR="00F66D3C">
        <w:t> </w:t>
      </w:r>
      <w:r w:rsidRPr="00F66D3C">
        <w:t>10A(3) must specify that:</w:t>
      </w:r>
    </w:p>
    <w:p w:rsidR="00FB7DA4" w:rsidRPr="00F66D3C" w:rsidRDefault="00FB7DA4" w:rsidP="00FB7DA4">
      <w:pPr>
        <w:pStyle w:val="paragraph"/>
      </w:pPr>
      <w:r w:rsidRPr="00F66D3C">
        <w:tab/>
        <w:t>(a)</w:t>
      </w:r>
      <w:r w:rsidRPr="00F66D3C">
        <w:tab/>
        <w:t>the vehicle is the nonstandard vehicle; and</w:t>
      </w:r>
    </w:p>
    <w:p w:rsidR="00FB7DA4" w:rsidRPr="00F66D3C" w:rsidRDefault="00FB7DA4" w:rsidP="00FB7DA4">
      <w:pPr>
        <w:pStyle w:val="paragraph"/>
      </w:pPr>
      <w:r w:rsidRPr="00F66D3C">
        <w:tab/>
        <w:t>(b)</w:t>
      </w:r>
      <w:r w:rsidRPr="00F66D3C">
        <w:tab/>
        <w:t>use of the vehicle may be subject to conditions, including conditions stated on the plate.</w:t>
      </w:r>
    </w:p>
    <w:p w:rsidR="00FB7DA4" w:rsidRPr="00F66D3C" w:rsidRDefault="00FB7DA4" w:rsidP="00E81B37">
      <w:pPr>
        <w:pStyle w:val="ActHead5"/>
      </w:pPr>
      <w:bookmarkStart w:id="22" w:name="_Toc453139673"/>
      <w:r w:rsidRPr="00F66D3C">
        <w:rPr>
          <w:rStyle w:val="CharSectno"/>
        </w:rPr>
        <w:t>11</w:t>
      </w:r>
      <w:r w:rsidRPr="00F66D3C">
        <w:t xml:space="preserve">  Withdrawal of identification plate approval</w:t>
      </w:r>
      <w:bookmarkEnd w:id="22"/>
    </w:p>
    <w:p w:rsidR="00FB7DA4" w:rsidRPr="00F66D3C" w:rsidRDefault="00FB7DA4" w:rsidP="00E81B37">
      <w:pPr>
        <w:pStyle w:val="subsection"/>
        <w:keepNext/>
      </w:pPr>
      <w:r w:rsidRPr="00F66D3C">
        <w:tab/>
        <w:t>(1)</w:t>
      </w:r>
      <w:r w:rsidRPr="00F66D3C">
        <w:tab/>
        <w:t>Where:</w:t>
      </w:r>
    </w:p>
    <w:p w:rsidR="00FB7DA4" w:rsidRPr="00F66D3C" w:rsidRDefault="00FB7DA4" w:rsidP="00FB7DA4">
      <w:pPr>
        <w:pStyle w:val="paragraph"/>
      </w:pPr>
      <w:r w:rsidRPr="00F66D3C">
        <w:tab/>
        <w:t>(a)</w:t>
      </w:r>
      <w:r w:rsidRPr="00F66D3C">
        <w:tab/>
        <w:t>a person is approved under this Act to place identification plates on road vehicles of a type specified in the approval; and</w:t>
      </w:r>
    </w:p>
    <w:p w:rsidR="00FB7DA4" w:rsidRPr="00F66D3C" w:rsidRDefault="00FB7DA4" w:rsidP="00FB7DA4">
      <w:pPr>
        <w:pStyle w:val="paragraph"/>
      </w:pPr>
      <w:r w:rsidRPr="00F66D3C">
        <w:tab/>
        <w:t>(b)</w:t>
      </w:r>
      <w:r w:rsidRPr="00F66D3C">
        <w:tab/>
        <w:t>the Minister is satisfied:</w:t>
      </w:r>
    </w:p>
    <w:p w:rsidR="00FB7DA4" w:rsidRPr="00F66D3C" w:rsidRDefault="00FB7DA4" w:rsidP="00FB7DA4">
      <w:pPr>
        <w:pStyle w:val="paragraphsub"/>
      </w:pPr>
      <w:r w:rsidRPr="00F66D3C">
        <w:tab/>
        <w:t>(i)</w:t>
      </w:r>
      <w:r w:rsidRPr="00F66D3C">
        <w:tab/>
        <w:t>that the person has placed an identification plate on a road vehicle or any other vehicle otherwise than in accordance with arrangements of the kind referred to in section</w:t>
      </w:r>
      <w:r w:rsidR="00F66D3C">
        <w:t> </w:t>
      </w:r>
      <w:r w:rsidRPr="00F66D3C">
        <w:t>10; or</w:t>
      </w:r>
    </w:p>
    <w:p w:rsidR="00FB7DA4" w:rsidRPr="00F66D3C" w:rsidRDefault="00FB7DA4" w:rsidP="00FB7DA4">
      <w:pPr>
        <w:pStyle w:val="paragraphsub"/>
      </w:pPr>
      <w:r w:rsidRPr="00F66D3C">
        <w:tab/>
        <w:t>(ii)</w:t>
      </w:r>
      <w:r w:rsidRPr="00F66D3C">
        <w:tab/>
        <w:t>that the person has made a false statement for the purpose of avoiding liability for fees payable under this Act or the regulations in relation to the placing of identification plates; or</w:t>
      </w:r>
    </w:p>
    <w:p w:rsidR="00FB7DA4" w:rsidRPr="00F66D3C" w:rsidRDefault="00FB7DA4" w:rsidP="00FB7DA4">
      <w:pPr>
        <w:pStyle w:val="paragraphsub"/>
      </w:pPr>
      <w:r w:rsidRPr="00F66D3C">
        <w:tab/>
        <w:t>(iii)</w:t>
      </w:r>
      <w:r w:rsidRPr="00F66D3C">
        <w:tab/>
        <w:t>that the person has failed, without reasonable excuse, to pay fees payable under this Act or the regulations in relation to the placing of identification plates; or</w:t>
      </w:r>
    </w:p>
    <w:p w:rsidR="00FB7DA4" w:rsidRPr="00F66D3C" w:rsidRDefault="00FB7DA4" w:rsidP="00FB7DA4">
      <w:pPr>
        <w:pStyle w:val="paragraphsub"/>
        <w:keepNext/>
      </w:pPr>
      <w:r w:rsidRPr="00F66D3C">
        <w:tab/>
        <w:t>(iv)</w:t>
      </w:r>
      <w:r w:rsidRPr="00F66D3C">
        <w:tab/>
        <w:t>that the person has failed to observe procedures determined under section</w:t>
      </w:r>
      <w:r w:rsidR="00F66D3C">
        <w:t> </w:t>
      </w:r>
      <w:r w:rsidRPr="00F66D3C">
        <w:t>9; or</w:t>
      </w:r>
    </w:p>
    <w:p w:rsidR="00FB7DA4" w:rsidRPr="00F66D3C" w:rsidRDefault="00FB7DA4" w:rsidP="00FB7DA4">
      <w:pPr>
        <w:pStyle w:val="paragraphsub"/>
      </w:pPr>
      <w:r w:rsidRPr="00F66D3C">
        <w:tab/>
        <w:t>(v)</w:t>
      </w:r>
      <w:r w:rsidRPr="00F66D3C">
        <w:tab/>
        <w:t>that the person has failed to comply with a condition to which his or her approval is subject under subsection</w:t>
      </w:r>
      <w:r w:rsidR="00F66D3C">
        <w:t> </w:t>
      </w:r>
      <w:r w:rsidRPr="00F66D3C">
        <w:t>10A(4);</w:t>
      </w:r>
    </w:p>
    <w:p w:rsidR="00FB7DA4" w:rsidRPr="00F66D3C" w:rsidRDefault="00FB7DA4" w:rsidP="00FB7DA4">
      <w:pPr>
        <w:pStyle w:val="subsection2"/>
      </w:pPr>
      <w:r w:rsidRPr="00F66D3C">
        <w:t>the Minister may, having regard to all the relevant circumstances, cancel, suspend or vary the person’s approval to place identification plates on road vehicles of that type.</w:t>
      </w:r>
    </w:p>
    <w:p w:rsidR="00FB7DA4" w:rsidRPr="00F66D3C" w:rsidRDefault="00FB7DA4" w:rsidP="00FB7DA4">
      <w:pPr>
        <w:pStyle w:val="subsection"/>
      </w:pPr>
      <w:r w:rsidRPr="00F66D3C">
        <w:lastRenderedPageBreak/>
        <w:tab/>
        <w:t>(2)</w:t>
      </w:r>
      <w:r w:rsidRPr="00F66D3C">
        <w:tab/>
        <w:t xml:space="preserve">Before making a decision under </w:t>
      </w:r>
      <w:r w:rsidR="00F66D3C">
        <w:t>subsection (</w:t>
      </w:r>
      <w:r w:rsidRPr="00F66D3C">
        <w:t>1), the Minister is to:</w:t>
      </w:r>
    </w:p>
    <w:p w:rsidR="00FB7DA4" w:rsidRPr="00F66D3C" w:rsidRDefault="00FB7DA4" w:rsidP="00FB7DA4">
      <w:pPr>
        <w:pStyle w:val="paragraph"/>
      </w:pPr>
      <w:r w:rsidRPr="00F66D3C">
        <w:tab/>
        <w:t>(a)</w:t>
      </w:r>
      <w:r w:rsidRPr="00F66D3C">
        <w:tab/>
        <w:t>give written notice to the person of the facts and circumstances that, in the opinion of the Minister, warrant consideration being given to the cancellation, suspension or variation of the approval; and</w:t>
      </w:r>
    </w:p>
    <w:p w:rsidR="00FB7DA4" w:rsidRPr="00F66D3C" w:rsidRDefault="00FB7DA4" w:rsidP="00FB7DA4">
      <w:pPr>
        <w:pStyle w:val="paragraph"/>
      </w:pPr>
      <w:r w:rsidRPr="00F66D3C">
        <w:tab/>
        <w:t>(b)</w:t>
      </w:r>
      <w:r w:rsidRPr="00F66D3C">
        <w:tab/>
        <w:t>allow the person to show cause, within such reasonable time as is specified in the notice, why the approval should not be cancelled, suspended or varied.</w:t>
      </w:r>
    </w:p>
    <w:p w:rsidR="00FB7DA4" w:rsidRPr="00F66D3C" w:rsidRDefault="00FB7DA4" w:rsidP="00FB7DA4">
      <w:pPr>
        <w:pStyle w:val="subsection"/>
      </w:pPr>
      <w:r w:rsidRPr="00F66D3C">
        <w:tab/>
        <w:t>(3)</w:t>
      </w:r>
      <w:r w:rsidRPr="00F66D3C">
        <w:tab/>
        <w:t xml:space="preserve">The Minister is to give written notice of a decision under </w:t>
      </w:r>
      <w:r w:rsidR="00F66D3C">
        <w:t>subsection (</w:t>
      </w:r>
      <w:r w:rsidRPr="00F66D3C">
        <w:t>1) and the grounds for the decision to the person, and the decision takes effect from the date the notice is given.</w:t>
      </w:r>
    </w:p>
    <w:p w:rsidR="00FB7DA4" w:rsidRPr="00F66D3C" w:rsidRDefault="00FB7DA4" w:rsidP="00FB7DA4">
      <w:pPr>
        <w:pStyle w:val="ActHead5"/>
      </w:pPr>
      <w:bookmarkStart w:id="23" w:name="_Toc453139674"/>
      <w:r w:rsidRPr="00F66D3C">
        <w:rPr>
          <w:rStyle w:val="CharSectno"/>
        </w:rPr>
        <w:t>12</w:t>
      </w:r>
      <w:r w:rsidRPr="00F66D3C">
        <w:t xml:space="preserve">  Offences in relation to identification plates</w:t>
      </w:r>
      <w:bookmarkEnd w:id="23"/>
    </w:p>
    <w:p w:rsidR="00FB7DA4" w:rsidRPr="00F66D3C" w:rsidRDefault="00FB7DA4" w:rsidP="00FB7DA4">
      <w:pPr>
        <w:pStyle w:val="subsection"/>
      </w:pPr>
      <w:r w:rsidRPr="00F66D3C">
        <w:tab/>
      </w:r>
      <w:r w:rsidRPr="00F66D3C">
        <w:tab/>
        <w:t>It is an offence for a person:</w:t>
      </w:r>
    </w:p>
    <w:p w:rsidR="00FB7DA4" w:rsidRPr="00F66D3C" w:rsidRDefault="00FB7DA4" w:rsidP="00FB7DA4">
      <w:pPr>
        <w:pStyle w:val="paragraph"/>
      </w:pPr>
      <w:r w:rsidRPr="00F66D3C">
        <w:tab/>
        <w:t>(b)</w:t>
      </w:r>
      <w:r w:rsidRPr="00F66D3C">
        <w:tab/>
        <w:t>to manufacture or supply a device purporting to be an identification plate; or</w:t>
      </w:r>
    </w:p>
    <w:p w:rsidR="00FB7DA4" w:rsidRPr="00F66D3C" w:rsidRDefault="00FB7DA4" w:rsidP="00FB7DA4">
      <w:pPr>
        <w:pStyle w:val="paragraph"/>
      </w:pPr>
      <w:r w:rsidRPr="00F66D3C">
        <w:tab/>
        <w:t>(c)</w:t>
      </w:r>
      <w:r w:rsidRPr="00F66D3C">
        <w:tab/>
        <w:t>to place a device purporting to be an identification plate on a road vehicle or a vehicle component knowing the device is not such a plate or reckless as to whether it is such a plate or not; or</w:t>
      </w:r>
    </w:p>
    <w:p w:rsidR="00FB7DA4" w:rsidRPr="00F66D3C" w:rsidRDefault="00FB7DA4" w:rsidP="00FB7DA4">
      <w:pPr>
        <w:pStyle w:val="paragraph"/>
        <w:keepNext/>
      </w:pPr>
      <w:r w:rsidRPr="00F66D3C">
        <w:tab/>
        <w:t>(d)</w:t>
      </w:r>
      <w:r w:rsidRPr="00F66D3C">
        <w:tab/>
        <w:t>to place an identification plate on a road vehicle or a vehicle component.</w:t>
      </w:r>
    </w:p>
    <w:p w:rsidR="00FB7DA4" w:rsidRPr="00F66D3C" w:rsidRDefault="00FB7DA4" w:rsidP="00FB7DA4">
      <w:pPr>
        <w:pStyle w:val="Penalty"/>
      </w:pPr>
      <w:r w:rsidRPr="00F66D3C">
        <w:t>Penalty:</w:t>
      </w:r>
      <w:r w:rsidRPr="00F66D3C">
        <w:tab/>
        <w:t>120 penalty units.</w:t>
      </w:r>
    </w:p>
    <w:p w:rsidR="00FB7DA4" w:rsidRPr="00F66D3C" w:rsidRDefault="00FB7DA4" w:rsidP="00FB7DA4">
      <w:pPr>
        <w:pStyle w:val="ActHead5"/>
      </w:pPr>
      <w:bookmarkStart w:id="24" w:name="_Toc453139675"/>
      <w:r w:rsidRPr="00F66D3C">
        <w:rPr>
          <w:rStyle w:val="CharSectno"/>
        </w:rPr>
        <w:t>13</w:t>
      </w:r>
      <w:r w:rsidRPr="00F66D3C">
        <w:t xml:space="preserve">  Vehicles taken to have identification plates</w:t>
      </w:r>
      <w:bookmarkEnd w:id="24"/>
    </w:p>
    <w:p w:rsidR="00FB7DA4" w:rsidRPr="00F66D3C" w:rsidRDefault="00FB7DA4" w:rsidP="00FB7DA4">
      <w:pPr>
        <w:pStyle w:val="subsection"/>
      </w:pPr>
      <w:r w:rsidRPr="00F66D3C">
        <w:tab/>
      </w:r>
      <w:r w:rsidRPr="00F66D3C">
        <w:tab/>
        <w:t>For the purposes of sections</w:t>
      </w:r>
      <w:r w:rsidR="00F66D3C">
        <w:t> </w:t>
      </w:r>
      <w:r w:rsidRPr="00F66D3C">
        <w:t>17, 18, 19 and 20, a road vehicle is to be taken to have an identification plate if approval to place the plate on the vehicle has been given in accordance with procedures and arrangements determined under section</w:t>
      </w:r>
      <w:r w:rsidR="00F66D3C">
        <w:t> </w:t>
      </w:r>
      <w:r w:rsidRPr="00F66D3C">
        <w:t>10.</w:t>
      </w:r>
    </w:p>
    <w:p w:rsidR="00FB7DA4" w:rsidRPr="00F66D3C" w:rsidRDefault="00FB7DA4" w:rsidP="00B45E3C">
      <w:pPr>
        <w:pStyle w:val="ActHead3"/>
        <w:pageBreakBefore/>
      </w:pPr>
      <w:bookmarkStart w:id="25" w:name="_Toc453139676"/>
      <w:r w:rsidRPr="00F66D3C">
        <w:rPr>
          <w:rStyle w:val="CharDivNo"/>
        </w:rPr>
        <w:lastRenderedPageBreak/>
        <w:t>Division</w:t>
      </w:r>
      <w:r w:rsidR="00F66D3C" w:rsidRPr="00F66D3C">
        <w:rPr>
          <w:rStyle w:val="CharDivNo"/>
        </w:rPr>
        <w:t> </w:t>
      </w:r>
      <w:r w:rsidRPr="00F66D3C">
        <w:rPr>
          <w:rStyle w:val="CharDivNo"/>
        </w:rPr>
        <w:t>2</w:t>
      </w:r>
      <w:r w:rsidRPr="00F66D3C">
        <w:t>—</w:t>
      </w:r>
      <w:r w:rsidRPr="00F66D3C">
        <w:rPr>
          <w:rStyle w:val="CharDivText"/>
        </w:rPr>
        <w:t>Standard vehicles not to be made nonstandard</w:t>
      </w:r>
      <w:bookmarkEnd w:id="25"/>
    </w:p>
    <w:p w:rsidR="00FB7DA4" w:rsidRPr="00F66D3C" w:rsidRDefault="00FB7DA4" w:rsidP="00FB7DA4">
      <w:pPr>
        <w:pStyle w:val="ActHead5"/>
      </w:pPr>
      <w:bookmarkStart w:id="26" w:name="_Toc453139677"/>
      <w:r w:rsidRPr="00F66D3C">
        <w:rPr>
          <w:rStyle w:val="CharSectno"/>
        </w:rPr>
        <w:t>13A</w:t>
      </w:r>
      <w:r w:rsidRPr="00F66D3C">
        <w:t xml:space="preserve">  Vehicles not to be made nonstandard</w:t>
      </w:r>
      <w:bookmarkEnd w:id="26"/>
    </w:p>
    <w:p w:rsidR="00FB7DA4" w:rsidRPr="00F66D3C" w:rsidRDefault="00FB7DA4" w:rsidP="00FB7DA4">
      <w:pPr>
        <w:pStyle w:val="subsection"/>
      </w:pPr>
      <w:r w:rsidRPr="00F66D3C">
        <w:tab/>
        <w:t>(1)</w:t>
      </w:r>
      <w:r w:rsidRPr="00F66D3C">
        <w:tab/>
        <w:t xml:space="preserve">Subject to </w:t>
      </w:r>
      <w:r w:rsidR="00F66D3C">
        <w:t>subsection (</w:t>
      </w:r>
      <w:r w:rsidRPr="00F66D3C">
        <w:t>3), a person must not do an act that results in the modification of a standard vehicle in a way that makes it nonstandard.</w:t>
      </w:r>
    </w:p>
    <w:p w:rsidR="00FB7DA4" w:rsidRPr="00F66D3C" w:rsidRDefault="00FB7DA4" w:rsidP="00FB7DA4">
      <w:pPr>
        <w:pStyle w:val="Penalty"/>
      </w:pPr>
      <w:r w:rsidRPr="00F66D3C">
        <w:t>Penalty:</w:t>
      </w:r>
      <w:r w:rsidRPr="00F66D3C">
        <w:tab/>
        <w:t>120 penalty units.</w:t>
      </w:r>
    </w:p>
    <w:p w:rsidR="00FB7DA4" w:rsidRPr="00F66D3C" w:rsidRDefault="00FB7DA4" w:rsidP="00FB7DA4">
      <w:pPr>
        <w:pStyle w:val="subsection"/>
        <w:keepNext/>
      </w:pPr>
      <w:r w:rsidRPr="00F66D3C">
        <w:tab/>
        <w:t>(2)</w:t>
      </w:r>
      <w:r w:rsidRPr="00F66D3C">
        <w:tab/>
        <w:t xml:space="preserve">Subject to </w:t>
      </w:r>
      <w:r w:rsidR="00F66D3C">
        <w:t>subsection (</w:t>
      </w:r>
      <w:r w:rsidRPr="00F66D3C">
        <w:t>3), a person must not hand over a standard vehicle to a person for modification, whether by that person or otherwise, in a way that makes it nonstandard.</w:t>
      </w:r>
    </w:p>
    <w:p w:rsidR="00FB7DA4" w:rsidRPr="00F66D3C" w:rsidRDefault="00FB7DA4" w:rsidP="00FB7DA4">
      <w:pPr>
        <w:pStyle w:val="Penalty"/>
      </w:pPr>
      <w:r w:rsidRPr="00F66D3C">
        <w:t>Penalty:</w:t>
      </w:r>
      <w:r w:rsidRPr="00F66D3C">
        <w:tab/>
        <w:t>120 penalty units.</w:t>
      </w:r>
    </w:p>
    <w:p w:rsidR="00FB7DA4" w:rsidRPr="00F66D3C" w:rsidRDefault="00FB7DA4" w:rsidP="00FB7DA4">
      <w:pPr>
        <w:pStyle w:val="subsection"/>
      </w:pPr>
      <w:r w:rsidRPr="00F66D3C">
        <w:tab/>
        <w:t>(3)</w:t>
      </w:r>
      <w:r w:rsidRPr="00F66D3C">
        <w:tab/>
        <w:t>A person may modify a standard vehicle in a way that makes it nonstandard, or hand over a new vehicle for such modification:</w:t>
      </w:r>
    </w:p>
    <w:p w:rsidR="00FB7DA4" w:rsidRPr="00F66D3C" w:rsidRDefault="00FB7DA4" w:rsidP="00FB7DA4">
      <w:pPr>
        <w:pStyle w:val="paragraph"/>
      </w:pPr>
      <w:r w:rsidRPr="00F66D3C">
        <w:tab/>
        <w:t>(a)</w:t>
      </w:r>
      <w:r w:rsidRPr="00F66D3C">
        <w:tab/>
        <w:t>in prescribed circumstances; or</w:t>
      </w:r>
    </w:p>
    <w:p w:rsidR="00FB7DA4" w:rsidRPr="00F66D3C" w:rsidRDefault="00FB7DA4" w:rsidP="00FB7DA4">
      <w:pPr>
        <w:pStyle w:val="paragraph"/>
      </w:pPr>
      <w:r w:rsidRPr="00F66D3C">
        <w:tab/>
        <w:t>(b)</w:t>
      </w:r>
      <w:r w:rsidRPr="00F66D3C">
        <w:tab/>
        <w:t>with the written approval of the Minister.</w:t>
      </w:r>
    </w:p>
    <w:p w:rsidR="00FB7DA4" w:rsidRPr="00F66D3C" w:rsidRDefault="00FB7DA4" w:rsidP="00FB7DA4">
      <w:pPr>
        <w:pStyle w:val="subsection"/>
      </w:pPr>
      <w:r w:rsidRPr="00F66D3C">
        <w:tab/>
        <w:t>(4)</w:t>
      </w:r>
      <w:r w:rsidRPr="00F66D3C">
        <w:tab/>
        <w:t xml:space="preserve">An approval given under </w:t>
      </w:r>
      <w:r w:rsidR="00F66D3C">
        <w:t>subsection (</w:t>
      </w:r>
      <w:r w:rsidRPr="00F66D3C">
        <w:t>3) may be subject to written conditions determined by the Minister.</w:t>
      </w:r>
    </w:p>
    <w:p w:rsidR="00FB7DA4" w:rsidRPr="00F66D3C" w:rsidRDefault="00FB7DA4" w:rsidP="00B45E3C">
      <w:pPr>
        <w:pStyle w:val="ActHead3"/>
        <w:pageBreakBefore/>
      </w:pPr>
      <w:bookmarkStart w:id="27" w:name="_Toc453139678"/>
      <w:r w:rsidRPr="00F66D3C">
        <w:rPr>
          <w:rStyle w:val="CharDivNo"/>
        </w:rPr>
        <w:lastRenderedPageBreak/>
        <w:t>Division</w:t>
      </w:r>
      <w:r w:rsidR="00F66D3C" w:rsidRPr="00F66D3C">
        <w:rPr>
          <w:rStyle w:val="CharDivNo"/>
        </w:rPr>
        <w:t> </w:t>
      </w:r>
      <w:r w:rsidRPr="00F66D3C">
        <w:rPr>
          <w:rStyle w:val="CharDivNo"/>
        </w:rPr>
        <w:t>3</w:t>
      </w:r>
      <w:r w:rsidRPr="00F66D3C">
        <w:t>—</w:t>
      </w:r>
      <w:r w:rsidRPr="00F66D3C">
        <w:rPr>
          <w:rStyle w:val="CharDivText"/>
        </w:rPr>
        <w:t>Used import plates</w:t>
      </w:r>
      <w:bookmarkEnd w:id="27"/>
    </w:p>
    <w:p w:rsidR="00FB7DA4" w:rsidRPr="00F66D3C" w:rsidRDefault="00FB7DA4" w:rsidP="00FB7DA4">
      <w:pPr>
        <w:pStyle w:val="ActHead5"/>
      </w:pPr>
      <w:bookmarkStart w:id="28" w:name="_Toc453139679"/>
      <w:r w:rsidRPr="00F66D3C">
        <w:rPr>
          <w:rStyle w:val="CharSectno"/>
        </w:rPr>
        <w:t>13B</w:t>
      </w:r>
      <w:r w:rsidRPr="00F66D3C">
        <w:t xml:space="preserve">  Placement of used import plates</w:t>
      </w:r>
      <w:bookmarkEnd w:id="28"/>
    </w:p>
    <w:p w:rsidR="00FB7DA4" w:rsidRPr="00F66D3C" w:rsidRDefault="00FB7DA4" w:rsidP="00FB7DA4">
      <w:pPr>
        <w:pStyle w:val="subsection"/>
      </w:pPr>
      <w:r w:rsidRPr="00F66D3C">
        <w:tab/>
        <w:t>(1)</w:t>
      </w:r>
      <w:r w:rsidRPr="00F66D3C">
        <w:tab/>
        <w:t xml:space="preserve">The Minister may, by </w:t>
      </w:r>
      <w:r w:rsidR="00E90228" w:rsidRPr="00F66D3C">
        <w:t>legislative instrument</w:t>
      </w:r>
      <w:r w:rsidRPr="00F66D3C">
        <w:t>, determine procedures and arrangements relating to the placement of used import plates on used imported vehicles.</w:t>
      </w:r>
    </w:p>
    <w:p w:rsidR="00FB7DA4" w:rsidRPr="00F66D3C" w:rsidRDefault="00FB7DA4" w:rsidP="00FB7DA4">
      <w:pPr>
        <w:pStyle w:val="subsection"/>
      </w:pPr>
      <w:r w:rsidRPr="00F66D3C">
        <w:tab/>
        <w:t>(2)</w:t>
      </w:r>
      <w:r w:rsidRPr="00F66D3C">
        <w:tab/>
        <w:t>The procedures and arrangements may relate to one or more of the following:</w:t>
      </w:r>
    </w:p>
    <w:p w:rsidR="00FB7DA4" w:rsidRPr="00F66D3C" w:rsidRDefault="00FB7DA4" w:rsidP="00FB7DA4">
      <w:pPr>
        <w:pStyle w:val="paragraph"/>
      </w:pPr>
      <w:r w:rsidRPr="00F66D3C">
        <w:tab/>
        <w:t>(a)</w:t>
      </w:r>
      <w:r w:rsidRPr="00F66D3C">
        <w:tab/>
        <w:t>the categories of used import plates to be used;</w:t>
      </w:r>
    </w:p>
    <w:p w:rsidR="00FB7DA4" w:rsidRPr="00F66D3C" w:rsidRDefault="00FB7DA4" w:rsidP="00FB7DA4">
      <w:pPr>
        <w:pStyle w:val="paragraph"/>
      </w:pPr>
      <w:r w:rsidRPr="00F66D3C">
        <w:tab/>
        <w:t>(b)</w:t>
      </w:r>
      <w:r w:rsidRPr="00F66D3C">
        <w:tab/>
        <w:t>the content, form and function of used import plates;</w:t>
      </w:r>
    </w:p>
    <w:p w:rsidR="00FB7DA4" w:rsidRPr="00F66D3C" w:rsidRDefault="00FB7DA4" w:rsidP="00FB7DA4">
      <w:pPr>
        <w:pStyle w:val="paragraph"/>
      </w:pPr>
      <w:r w:rsidRPr="00F66D3C">
        <w:tab/>
        <w:t>(c)</w:t>
      </w:r>
      <w:r w:rsidRPr="00F66D3C">
        <w:tab/>
        <w:t>the nature, content and sources and form of evidence to be presented to establish to what extent a road vehicle complies with the national standards;</w:t>
      </w:r>
    </w:p>
    <w:p w:rsidR="00FB7DA4" w:rsidRPr="00F66D3C" w:rsidRDefault="00FB7DA4" w:rsidP="00FB7DA4">
      <w:pPr>
        <w:pStyle w:val="paragraph"/>
      </w:pPr>
      <w:r w:rsidRPr="00F66D3C">
        <w:tab/>
        <w:t>(d)</w:t>
      </w:r>
      <w:r w:rsidRPr="00F66D3C">
        <w:tab/>
        <w:t>the analysis, verification and supplementation of that evidence;</w:t>
      </w:r>
    </w:p>
    <w:p w:rsidR="00FB7DA4" w:rsidRPr="00F66D3C" w:rsidRDefault="00FB7DA4" w:rsidP="00FB7DA4">
      <w:pPr>
        <w:pStyle w:val="paragraph"/>
      </w:pPr>
      <w:r w:rsidRPr="00F66D3C">
        <w:tab/>
        <w:t>(e)</w:t>
      </w:r>
      <w:r w:rsidRPr="00F66D3C">
        <w:tab/>
        <w:t>the manufacture and supply of used import plates;</w:t>
      </w:r>
    </w:p>
    <w:p w:rsidR="00FB7DA4" w:rsidRPr="00F66D3C" w:rsidRDefault="00FB7DA4" w:rsidP="00FB7DA4">
      <w:pPr>
        <w:pStyle w:val="paragraph"/>
      </w:pPr>
      <w:r w:rsidRPr="00F66D3C">
        <w:tab/>
        <w:t>(f)</w:t>
      </w:r>
      <w:r w:rsidRPr="00F66D3C">
        <w:tab/>
        <w:t>the placement of used import plates;</w:t>
      </w:r>
    </w:p>
    <w:p w:rsidR="00FB7DA4" w:rsidRPr="00F66D3C" w:rsidRDefault="00FB7DA4" w:rsidP="00FB7DA4">
      <w:pPr>
        <w:pStyle w:val="paragraph"/>
      </w:pPr>
      <w:r w:rsidRPr="00F66D3C">
        <w:tab/>
        <w:t>(g)</w:t>
      </w:r>
      <w:r w:rsidRPr="00F66D3C">
        <w:tab/>
        <w:t>the retention of records and information relevant to applications for, and the giving of, approvals under section</w:t>
      </w:r>
      <w:r w:rsidR="00F66D3C">
        <w:t> </w:t>
      </w:r>
      <w:r w:rsidRPr="00F66D3C">
        <w:t>13D.</w:t>
      </w:r>
    </w:p>
    <w:p w:rsidR="00FB7DA4" w:rsidRPr="00F66D3C" w:rsidRDefault="00FB7DA4" w:rsidP="00FB7DA4">
      <w:pPr>
        <w:pStyle w:val="subsection"/>
      </w:pPr>
      <w:r w:rsidRPr="00F66D3C">
        <w:tab/>
        <w:t>(3)</w:t>
      </w:r>
      <w:r w:rsidRPr="00F66D3C">
        <w:tab/>
      </w:r>
      <w:r w:rsidR="00F66D3C">
        <w:t>Subsection (</w:t>
      </w:r>
      <w:r w:rsidRPr="00F66D3C">
        <w:t xml:space="preserve">2) does not limit </w:t>
      </w:r>
      <w:r w:rsidR="00F66D3C">
        <w:t>subsection (</w:t>
      </w:r>
      <w:r w:rsidRPr="00F66D3C">
        <w:t>1).</w:t>
      </w:r>
    </w:p>
    <w:p w:rsidR="00FB7DA4" w:rsidRPr="00F66D3C" w:rsidRDefault="00FB7DA4" w:rsidP="00FB7DA4">
      <w:pPr>
        <w:pStyle w:val="ActHead5"/>
      </w:pPr>
      <w:bookmarkStart w:id="29" w:name="_Toc453139680"/>
      <w:r w:rsidRPr="00F66D3C">
        <w:rPr>
          <w:rStyle w:val="CharSectno"/>
        </w:rPr>
        <w:t>13C</w:t>
      </w:r>
      <w:r w:rsidRPr="00F66D3C">
        <w:t xml:space="preserve">  Application for approval to place a used import plate</w:t>
      </w:r>
      <w:bookmarkEnd w:id="29"/>
    </w:p>
    <w:p w:rsidR="00FB7DA4" w:rsidRPr="00F66D3C" w:rsidRDefault="00FB7DA4" w:rsidP="00FB7DA4">
      <w:pPr>
        <w:pStyle w:val="subsection"/>
      </w:pPr>
      <w:r w:rsidRPr="00F66D3C">
        <w:tab/>
        <w:t>(1)</w:t>
      </w:r>
      <w:r w:rsidRPr="00F66D3C">
        <w:tab/>
        <w:t>A registered automotive workshop may apply to the Minister for an approval to place a plate on a used imported vehicle.</w:t>
      </w:r>
    </w:p>
    <w:p w:rsidR="00FB7DA4" w:rsidRPr="00F66D3C" w:rsidRDefault="00FB7DA4" w:rsidP="00FB7DA4">
      <w:pPr>
        <w:pStyle w:val="subsection"/>
      </w:pPr>
      <w:r w:rsidRPr="00F66D3C">
        <w:tab/>
        <w:t>(2)</w:t>
      </w:r>
      <w:r w:rsidRPr="00F66D3C">
        <w:tab/>
        <w:t>The application must be made in accordance with the regulations and can only be made in respect of a single used imported vehicle.</w:t>
      </w:r>
    </w:p>
    <w:p w:rsidR="00FB7DA4" w:rsidRPr="00F66D3C" w:rsidRDefault="00FB7DA4" w:rsidP="00FB7DA4">
      <w:pPr>
        <w:pStyle w:val="SubsectionHead"/>
      </w:pPr>
      <w:r w:rsidRPr="00F66D3C">
        <w:lastRenderedPageBreak/>
        <w:t>Further information</w:t>
      </w:r>
    </w:p>
    <w:p w:rsidR="00FB7DA4" w:rsidRPr="00F66D3C" w:rsidRDefault="00FB7DA4" w:rsidP="00FB7DA4">
      <w:pPr>
        <w:pStyle w:val="subsection"/>
      </w:pPr>
      <w:r w:rsidRPr="00F66D3C">
        <w:tab/>
        <w:t>(3)</w:t>
      </w:r>
      <w:r w:rsidRPr="00F66D3C">
        <w:tab/>
        <w:t>The Minister may, by writing, request the applicant to give the Minister, within the period specified in the request, further information about the application.</w:t>
      </w:r>
    </w:p>
    <w:p w:rsidR="00FB7DA4" w:rsidRPr="00F66D3C" w:rsidRDefault="00FB7DA4" w:rsidP="00FB7DA4">
      <w:pPr>
        <w:pStyle w:val="subsection"/>
      </w:pPr>
      <w:r w:rsidRPr="00F66D3C">
        <w:tab/>
        <w:t>(4)</w:t>
      </w:r>
      <w:r w:rsidRPr="00F66D3C">
        <w:tab/>
        <w:t>The Minister may refuse to consider the application until the applicant gives the Minister the information in accordance with the request.</w:t>
      </w:r>
    </w:p>
    <w:p w:rsidR="00FB7DA4" w:rsidRPr="00F66D3C" w:rsidRDefault="00FB7DA4" w:rsidP="00FB7DA4">
      <w:pPr>
        <w:pStyle w:val="ActHead5"/>
      </w:pPr>
      <w:bookmarkStart w:id="30" w:name="_Toc453139681"/>
      <w:r w:rsidRPr="00F66D3C">
        <w:rPr>
          <w:rStyle w:val="CharSectno"/>
        </w:rPr>
        <w:t>13D</w:t>
      </w:r>
      <w:r w:rsidRPr="00F66D3C">
        <w:t xml:space="preserve">  Grant of approval</w:t>
      </w:r>
      <w:bookmarkEnd w:id="30"/>
    </w:p>
    <w:p w:rsidR="00FB7DA4" w:rsidRPr="00F66D3C" w:rsidRDefault="00FB7DA4" w:rsidP="00FB7DA4">
      <w:pPr>
        <w:pStyle w:val="SubsectionHead"/>
      </w:pPr>
      <w:r w:rsidRPr="00F66D3C">
        <w:t>Grant</w:t>
      </w:r>
    </w:p>
    <w:p w:rsidR="00FB7DA4" w:rsidRPr="00F66D3C" w:rsidRDefault="00FB7DA4" w:rsidP="00FB7DA4">
      <w:pPr>
        <w:pStyle w:val="subsection"/>
      </w:pPr>
      <w:r w:rsidRPr="00F66D3C">
        <w:tab/>
        <w:t>(1)</w:t>
      </w:r>
      <w:r w:rsidRPr="00F66D3C">
        <w:tab/>
        <w:t>The Minister may, by writing, grant a registered automotive workshop an approval to place a plate on a used imported vehicle if, having regard to a report in relation to the vehicle that is given to the Minister by the workshop, the Minister is satisfied that it is appropriate to grant the approval.</w:t>
      </w:r>
    </w:p>
    <w:p w:rsidR="00FB7DA4" w:rsidRPr="00F66D3C" w:rsidRDefault="00FB7DA4" w:rsidP="00FB7DA4">
      <w:pPr>
        <w:pStyle w:val="SubsectionHead"/>
      </w:pPr>
      <w:r w:rsidRPr="00F66D3C">
        <w:t>Determinations</w:t>
      </w:r>
    </w:p>
    <w:p w:rsidR="00FB7DA4" w:rsidRPr="00F66D3C" w:rsidRDefault="00FB7DA4" w:rsidP="00FB7DA4">
      <w:pPr>
        <w:pStyle w:val="subsection"/>
      </w:pPr>
      <w:r w:rsidRPr="00F66D3C">
        <w:tab/>
        <w:t>(2)</w:t>
      </w:r>
      <w:r w:rsidRPr="00F66D3C">
        <w:tab/>
        <w:t xml:space="preserve">A report referred to in </w:t>
      </w:r>
      <w:r w:rsidR="00F66D3C">
        <w:t>subsection (</w:t>
      </w:r>
      <w:r w:rsidRPr="00F66D3C">
        <w:t>1) must be in such form, and contain such information, as is determined</w:t>
      </w:r>
      <w:r w:rsidR="00E90228" w:rsidRPr="00F66D3C">
        <w:t>, by legislative instrument,</w:t>
      </w:r>
      <w:r w:rsidRPr="00F66D3C">
        <w:t xml:space="preserve"> by the Minister.</w:t>
      </w:r>
    </w:p>
    <w:p w:rsidR="00FB7DA4" w:rsidRPr="00F66D3C" w:rsidRDefault="00FB7DA4" w:rsidP="00FB7DA4">
      <w:pPr>
        <w:pStyle w:val="subsection"/>
      </w:pPr>
      <w:r w:rsidRPr="00F66D3C">
        <w:tab/>
        <w:t>(3)</w:t>
      </w:r>
      <w:r w:rsidRPr="00F66D3C">
        <w:tab/>
        <w:t xml:space="preserve">The Minister must, by </w:t>
      </w:r>
      <w:r w:rsidR="00E90228" w:rsidRPr="00F66D3C">
        <w:t>legislative instrument</w:t>
      </w:r>
      <w:r w:rsidRPr="00F66D3C">
        <w:t xml:space="preserve">, determine guidelines that apply to the making of decisions under </w:t>
      </w:r>
      <w:r w:rsidR="00F66D3C">
        <w:t>subsection (</w:t>
      </w:r>
      <w:r w:rsidRPr="00F66D3C">
        <w:t>1). The Minister must comply with these guidelines in making such decisions.</w:t>
      </w:r>
    </w:p>
    <w:p w:rsidR="00FB7DA4" w:rsidRPr="00F66D3C" w:rsidRDefault="00FB7DA4" w:rsidP="00FB7DA4">
      <w:pPr>
        <w:pStyle w:val="SubsectionHead"/>
      </w:pPr>
      <w:r w:rsidRPr="00F66D3C">
        <w:t>Approval a matter of public record</w:t>
      </w:r>
    </w:p>
    <w:p w:rsidR="00FB7DA4" w:rsidRPr="00F66D3C" w:rsidRDefault="00FB7DA4" w:rsidP="00FB7DA4">
      <w:pPr>
        <w:pStyle w:val="subsection"/>
      </w:pPr>
      <w:r w:rsidRPr="00F66D3C">
        <w:tab/>
        <w:t>(4)</w:t>
      </w:r>
      <w:r w:rsidRPr="00F66D3C">
        <w:tab/>
        <w:t xml:space="preserve">An approval under </w:t>
      </w:r>
      <w:r w:rsidR="00F66D3C">
        <w:t>subsection (</w:t>
      </w:r>
      <w:r w:rsidRPr="00F66D3C">
        <w:t>1) must specify that it is a matter of public record.</w:t>
      </w:r>
    </w:p>
    <w:p w:rsidR="00FB7DA4" w:rsidRPr="00F66D3C" w:rsidRDefault="00FB7DA4" w:rsidP="00FB7DA4">
      <w:pPr>
        <w:pStyle w:val="SubsectionHead"/>
      </w:pPr>
      <w:r w:rsidRPr="00F66D3C">
        <w:t>Conditions of approval</w:t>
      </w:r>
    </w:p>
    <w:p w:rsidR="00FB7DA4" w:rsidRPr="00F66D3C" w:rsidRDefault="00FB7DA4" w:rsidP="00FB7DA4">
      <w:pPr>
        <w:pStyle w:val="subsection"/>
      </w:pPr>
      <w:r w:rsidRPr="00F66D3C">
        <w:tab/>
        <w:t>(5)</w:t>
      </w:r>
      <w:r w:rsidRPr="00F66D3C">
        <w:tab/>
        <w:t xml:space="preserve">An approval under </w:t>
      </w:r>
      <w:r w:rsidR="00F66D3C">
        <w:t>subsection (</w:t>
      </w:r>
      <w:r w:rsidRPr="00F66D3C">
        <w:t>1) is subject to any conditions specified in the approval.</w:t>
      </w:r>
    </w:p>
    <w:p w:rsidR="00FB7DA4" w:rsidRPr="00F66D3C" w:rsidRDefault="00FB7DA4" w:rsidP="00FB7DA4">
      <w:pPr>
        <w:pStyle w:val="SubsectionHead"/>
      </w:pPr>
      <w:r w:rsidRPr="00F66D3C">
        <w:lastRenderedPageBreak/>
        <w:t>Breach of conditions</w:t>
      </w:r>
    </w:p>
    <w:p w:rsidR="00FB7DA4" w:rsidRPr="00F66D3C" w:rsidRDefault="00FB7DA4" w:rsidP="00FB7DA4">
      <w:pPr>
        <w:pStyle w:val="subsection"/>
      </w:pPr>
      <w:r w:rsidRPr="00F66D3C">
        <w:tab/>
        <w:t>(6)</w:t>
      </w:r>
      <w:r w:rsidRPr="00F66D3C">
        <w:tab/>
        <w:t xml:space="preserve">The holder of an approval under </w:t>
      </w:r>
      <w:r w:rsidR="00F66D3C">
        <w:t>subsection (</w:t>
      </w:r>
      <w:r w:rsidRPr="00F66D3C">
        <w:t xml:space="preserve">1) </w:t>
      </w:r>
      <w:r w:rsidR="00F42F7E" w:rsidRPr="00F66D3C">
        <w:t>commits</w:t>
      </w:r>
      <w:r w:rsidRPr="00F66D3C">
        <w:t xml:space="preserve"> an offence if:</w:t>
      </w:r>
    </w:p>
    <w:p w:rsidR="00FB7DA4" w:rsidRPr="00F66D3C" w:rsidRDefault="00FB7DA4" w:rsidP="00FB7DA4">
      <w:pPr>
        <w:pStyle w:val="paragraph"/>
      </w:pPr>
      <w:r w:rsidRPr="00F66D3C">
        <w:tab/>
        <w:t>(a)</w:t>
      </w:r>
      <w:r w:rsidRPr="00F66D3C">
        <w:tab/>
        <w:t>the holder intentionally takes an action or omits to take an action; and</w:t>
      </w:r>
    </w:p>
    <w:p w:rsidR="00FB7DA4" w:rsidRPr="00F66D3C" w:rsidRDefault="00FB7DA4" w:rsidP="00FB7DA4">
      <w:pPr>
        <w:pStyle w:val="paragraph"/>
      </w:pPr>
      <w:r w:rsidRPr="00F66D3C">
        <w:tab/>
        <w:t>(b)</w:t>
      </w:r>
      <w:r w:rsidRPr="00F66D3C">
        <w:tab/>
        <w:t>the action or omission contravenes a condition of the approval; and</w:t>
      </w:r>
    </w:p>
    <w:p w:rsidR="00FB7DA4" w:rsidRPr="00F66D3C" w:rsidRDefault="00FB7DA4" w:rsidP="00FB7DA4">
      <w:pPr>
        <w:pStyle w:val="paragraph"/>
      </w:pPr>
      <w:r w:rsidRPr="00F66D3C">
        <w:tab/>
        <w:t>(c)</w:t>
      </w:r>
      <w:r w:rsidRPr="00F66D3C">
        <w:tab/>
        <w:t>the holder knows that the action or omission contravenes the condition or is reckless as to whether or not the action or omission contravenes the condition.</w:t>
      </w:r>
    </w:p>
    <w:p w:rsidR="00FB7DA4" w:rsidRPr="00F66D3C" w:rsidRDefault="00FB7DA4" w:rsidP="00FB7DA4">
      <w:pPr>
        <w:pStyle w:val="Penalty"/>
        <w:tabs>
          <w:tab w:val="left" w:pos="5245"/>
        </w:tabs>
      </w:pPr>
      <w:r w:rsidRPr="00F66D3C">
        <w:t>Penalty:</w:t>
      </w:r>
      <w:r w:rsidRPr="00F66D3C">
        <w:tab/>
        <w:t>60 penalty units.</w:t>
      </w:r>
    </w:p>
    <w:p w:rsidR="00FB7DA4" w:rsidRPr="00F66D3C" w:rsidRDefault="00FB7DA4" w:rsidP="00FB7DA4">
      <w:pPr>
        <w:pStyle w:val="SubsectionHead"/>
      </w:pPr>
      <w:r w:rsidRPr="00F66D3C">
        <w:t>Refusal</w:t>
      </w:r>
    </w:p>
    <w:p w:rsidR="00FB7DA4" w:rsidRPr="00F66D3C" w:rsidRDefault="00FB7DA4" w:rsidP="00FB7DA4">
      <w:pPr>
        <w:pStyle w:val="subsection"/>
      </w:pPr>
      <w:r w:rsidRPr="00F66D3C">
        <w:tab/>
        <w:t>(7)</w:t>
      </w:r>
      <w:r w:rsidRPr="00F66D3C">
        <w:tab/>
        <w:t>If the Minister refuses to grant the approval, the Minister must give written notice of the refusal to the workshop. The notice must include a statement of the reasons why the approval was refused.</w:t>
      </w:r>
    </w:p>
    <w:p w:rsidR="00FB7DA4" w:rsidRPr="00F66D3C" w:rsidRDefault="00FB7DA4" w:rsidP="00FB7DA4">
      <w:pPr>
        <w:pStyle w:val="ActHead5"/>
      </w:pPr>
      <w:bookmarkStart w:id="31" w:name="_Toc453139682"/>
      <w:r w:rsidRPr="00F66D3C">
        <w:rPr>
          <w:rStyle w:val="CharSectno"/>
        </w:rPr>
        <w:t>13E</w:t>
      </w:r>
      <w:r w:rsidRPr="00F66D3C">
        <w:t xml:space="preserve">  Number limits on placement of used import plates</w:t>
      </w:r>
      <w:bookmarkEnd w:id="31"/>
    </w:p>
    <w:p w:rsidR="00FB7DA4" w:rsidRPr="00F66D3C" w:rsidRDefault="00FB7DA4" w:rsidP="00FB7DA4">
      <w:pPr>
        <w:pStyle w:val="subsection"/>
      </w:pPr>
      <w:r w:rsidRPr="00F66D3C">
        <w:tab/>
      </w:r>
      <w:r w:rsidRPr="00F66D3C">
        <w:tab/>
        <w:t>The regulations may provide that the number of used import plates that a registered automotive workshop may be approved, under subsection</w:t>
      </w:r>
      <w:r w:rsidR="00F66D3C">
        <w:t> </w:t>
      </w:r>
      <w:r w:rsidRPr="00F66D3C">
        <w:t>13D(1), to place on used imported vehicles of a specified class during a specified period must not exceed a specified number.</w:t>
      </w:r>
    </w:p>
    <w:p w:rsidR="00FB7DA4" w:rsidRPr="00F66D3C" w:rsidRDefault="00FB7DA4" w:rsidP="00FB7DA4">
      <w:pPr>
        <w:pStyle w:val="ActHead5"/>
      </w:pPr>
      <w:bookmarkStart w:id="32" w:name="_Toc453139683"/>
      <w:r w:rsidRPr="00F66D3C">
        <w:rPr>
          <w:rStyle w:val="CharSectno"/>
        </w:rPr>
        <w:t>13F</w:t>
      </w:r>
      <w:r w:rsidRPr="00F66D3C">
        <w:t xml:space="preserve">  Variation, cancellation or suspension of approval</w:t>
      </w:r>
      <w:bookmarkEnd w:id="32"/>
    </w:p>
    <w:p w:rsidR="00FB7DA4" w:rsidRPr="00F66D3C" w:rsidRDefault="00FB7DA4" w:rsidP="00FB7DA4">
      <w:pPr>
        <w:pStyle w:val="subsection"/>
      </w:pPr>
      <w:r w:rsidRPr="00F66D3C">
        <w:tab/>
        <w:t>(1)</w:t>
      </w:r>
      <w:r w:rsidRPr="00F66D3C">
        <w:tab/>
        <w:t>The Minister may vary, cancel or suspend an approval that a registered automotive workshop holds under subsection</w:t>
      </w:r>
      <w:r w:rsidR="00F66D3C">
        <w:t> </w:t>
      </w:r>
      <w:r w:rsidRPr="00F66D3C">
        <w:t>13D(1) if the Minister is satisfied that:</w:t>
      </w:r>
    </w:p>
    <w:p w:rsidR="00FB7DA4" w:rsidRPr="00F66D3C" w:rsidRDefault="00FB7DA4" w:rsidP="00FB7DA4">
      <w:pPr>
        <w:pStyle w:val="paragraph"/>
      </w:pPr>
      <w:r w:rsidRPr="00F66D3C">
        <w:tab/>
        <w:t>(a)</w:t>
      </w:r>
      <w:r w:rsidRPr="00F66D3C">
        <w:tab/>
        <w:t>the workshop has placed the used import plate on the used imported vehicle otherwise than in accordance with the procedures and arrangements referred to in section</w:t>
      </w:r>
      <w:r w:rsidR="00F66D3C">
        <w:t> </w:t>
      </w:r>
      <w:r w:rsidRPr="00F66D3C">
        <w:t>13B; or</w:t>
      </w:r>
    </w:p>
    <w:p w:rsidR="00FB7DA4" w:rsidRPr="00F66D3C" w:rsidRDefault="00FB7DA4" w:rsidP="00FB7DA4">
      <w:pPr>
        <w:pStyle w:val="paragraph"/>
      </w:pPr>
      <w:r w:rsidRPr="00F66D3C">
        <w:tab/>
        <w:t>(b)</w:t>
      </w:r>
      <w:r w:rsidRPr="00F66D3C">
        <w:tab/>
        <w:t>the workshop has made a false or misleading statement in the application for the approval; or</w:t>
      </w:r>
    </w:p>
    <w:p w:rsidR="00FB7DA4" w:rsidRPr="00F66D3C" w:rsidRDefault="00FB7DA4" w:rsidP="00FB7DA4">
      <w:pPr>
        <w:pStyle w:val="paragraph"/>
      </w:pPr>
      <w:r w:rsidRPr="00F66D3C">
        <w:lastRenderedPageBreak/>
        <w:tab/>
        <w:t>(c)</w:t>
      </w:r>
      <w:r w:rsidRPr="00F66D3C">
        <w:tab/>
        <w:t>the workshop has failed to observe procedures and arrangements determined under section</w:t>
      </w:r>
      <w:r w:rsidR="00F66D3C">
        <w:t> </w:t>
      </w:r>
      <w:r w:rsidRPr="00F66D3C">
        <w:t>9; or</w:t>
      </w:r>
    </w:p>
    <w:p w:rsidR="00FB7DA4" w:rsidRPr="00F66D3C" w:rsidRDefault="00FB7DA4" w:rsidP="00FB7DA4">
      <w:pPr>
        <w:pStyle w:val="paragraph"/>
      </w:pPr>
      <w:r w:rsidRPr="00F66D3C">
        <w:tab/>
        <w:t>(d)</w:t>
      </w:r>
      <w:r w:rsidRPr="00F66D3C">
        <w:tab/>
        <w:t>the workshop has contravened a condition of the approval.</w:t>
      </w:r>
    </w:p>
    <w:p w:rsidR="00FB7DA4" w:rsidRPr="00F66D3C" w:rsidRDefault="00FB7DA4" w:rsidP="00FB7DA4">
      <w:pPr>
        <w:pStyle w:val="SubsectionHead"/>
      </w:pPr>
      <w:r w:rsidRPr="00F66D3C">
        <w:t>Procedure</w:t>
      </w:r>
    </w:p>
    <w:p w:rsidR="00FB7DA4" w:rsidRPr="00F66D3C" w:rsidRDefault="00FB7DA4" w:rsidP="00FB7DA4">
      <w:pPr>
        <w:pStyle w:val="subsection"/>
      </w:pPr>
      <w:r w:rsidRPr="00F66D3C">
        <w:tab/>
        <w:t>(2)</w:t>
      </w:r>
      <w:r w:rsidRPr="00F66D3C">
        <w:tab/>
        <w:t>If the Minister considers that there may be grounds to vary, cancel or suspend the approval, the Minister must:</w:t>
      </w:r>
    </w:p>
    <w:p w:rsidR="00FB7DA4" w:rsidRPr="00F66D3C" w:rsidRDefault="00FB7DA4" w:rsidP="00FB7DA4">
      <w:pPr>
        <w:pStyle w:val="paragraph"/>
      </w:pPr>
      <w:r w:rsidRPr="00F66D3C">
        <w:tab/>
        <w:t>(a)</w:t>
      </w:r>
      <w:r w:rsidRPr="00F66D3C">
        <w:tab/>
        <w:t>give the workshop written notice of the Minister’s opinion specifying the reasons for that opinion; and</w:t>
      </w:r>
    </w:p>
    <w:p w:rsidR="00FB7DA4" w:rsidRPr="00F66D3C" w:rsidRDefault="00FB7DA4" w:rsidP="00FB7DA4">
      <w:pPr>
        <w:pStyle w:val="paragraph"/>
      </w:pPr>
      <w:r w:rsidRPr="00F66D3C">
        <w:tab/>
        <w:t>(b)</w:t>
      </w:r>
      <w:r w:rsidRPr="00F66D3C">
        <w:tab/>
        <w:t>invite the workshop to make a written submission to the Minister about the matter within a reasonable period specified in the notice.</w:t>
      </w:r>
    </w:p>
    <w:p w:rsidR="00FB7DA4" w:rsidRPr="00F66D3C" w:rsidRDefault="00FB7DA4" w:rsidP="00FB7DA4">
      <w:pPr>
        <w:pStyle w:val="subsection"/>
      </w:pPr>
      <w:r w:rsidRPr="00F66D3C">
        <w:tab/>
        <w:t>(3)</w:t>
      </w:r>
      <w:r w:rsidRPr="00F66D3C">
        <w:tab/>
        <w:t>In deciding whether to vary, cancel or suspend the approval, the Minister must consider the matters raised in any submission received within the period specified in the notice.</w:t>
      </w:r>
    </w:p>
    <w:p w:rsidR="00FB7DA4" w:rsidRPr="00F66D3C" w:rsidRDefault="00FB7DA4" w:rsidP="00FB7DA4">
      <w:pPr>
        <w:pStyle w:val="SubsectionHead"/>
      </w:pPr>
      <w:r w:rsidRPr="00F66D3C">
        <w:t>Effect of suspension</w:t>
      </w:r>
    </w:p>
    <w:p w:rsidR="00FB7DA4" w:rsidRPr="00F66D3C" w:rsidRDefault="00FB7DA4" w:rsidP="00FB7DA4">
      <w:pPr>
        <w:pStyle w:val="subsection"/>
      </w:pPr>
      <w:r w:rsidRPr="00F66D3C">
        <w:tab/>
        <w:t>(4)</w:t>
      </w:r>
      <w:r w:rsidRPr="00F66D3C">
        <w:tab/>
        <w:t>If the approval is suspended, it ceases to be in force while suspended. It may be cancelled or varied even while it is suspended.</w:t>
      </w:r>
    </w:p>
    <w:p w:rsidR="00FB7DA4" w:rsidRPr="00F66D3C" w:rsidRDefault="00FB7DA4" w:rsidP="00FB7DA4">
      <w:pPr>
        <w:pStyle w:val="SubsectionHead"/>
      </w:pPr>
      <w:r w:rsidRPr="00F66D3C">
        <w:t>Notice</w:t>
      </w:r>
    </w:p>
    <w:p w:rsidR="00FB7DA4" w:rsidRPr="00F66D3C" w:rsidRDefault="00FB7DA4" w:rsidP="00FB7DA4">
      <w:pPr>
        <w:pStyle w:val="subsection"/>
      </w:pPr>
      <w:r w:rsidRPr="00F66D3C">
        <w:tab/>
        <w:t>(5)</w:t>
      </w:r>
      <w:r w:rsidRPr="00F66D3C">
        <w:tab/>
        <w:t xml:space="preserve">The Minister must give the workshop written notice of a decision under </w:t>
      </w:r>
      <w:r w:rsidR="00F66D3C">
        <w:t>subsection (</w:t>
      </w:r>
      <w:r w:rsidRPr="00F66D3C">
        <w:t>1) specifying the reasons for the decision. The decision takes effect:</w:t>
      </w:r>
    </w:p>
    <w:p w:rsidR="00FB7DA4" w:rsidRPr="00F66D3C" w:rsidRDefault="00FB7DA4" w:rsidP="00FB7DA4">
      <w:pPr>
        <w:pStyle w:val="paragraph"/>
      </w:pPr>
      <w:r w:rsidRPr="00F66D3C">
        <w:tab/>
        <w:t>(a)</w:t>
      </w:r>
      <w:r w:rsidRPr="00F66D3C">
        <w:tab/>
        <w:t>on the day on which it is made; or</w:t>
      </w:r>
    </w:p>
    <w:p w:rsidR="00FB7DA4" w:rsidRPr="00F66D3C" w:rsidRDefault="00FB7DA4" w:rsidP="00FB7DA4">
      <w:pPr>
        <w:pStyle w:val="paragraph"/>
      </w:pPr>
      <w:r w:rsidRPr="00F66D3C">
        <w:tab/>
        <w:t>(b)</w:t>
      </w:r>
      <w:r w:rsidRPr="00F66D3C">
        <w:tab/>
        <w:t>if the notice specifies a later day as the day on which the decision takes effect—on that later day.</w:t>
      </w:r>
    </w:p>
    <w:p w:rsidR="00FB7DA4" w:rsidRPr="00F66D3C" w:rsidRDefault="00FB7DA4" w:rsidP="00FB7DA4">
      <w:pPr>
        <w:pStyle w:val="ActHead5"/>
      </w:pPr>
      <w:bookmarkStart w:id="33" w:name="_Toc453139684"/>
      <w:r w:rsidRPr="00F66D3C">
        <w:rPr>
          <w:rStyle w:val="CharSectno"/>
        </w:rPr>
        <w:t>13G</w:t>
      </w:r>
      <w:r w:rsidRPr="00F66D3C">
        <w:t xml:space="preserve">  Offence in relation to the placement of used import plates</w:t>
      </w:r>
      <w:bookmarkEnd w:id="33"/>
    </w:p>
    <w:p w:rsidR="00FB7DA4" w:rsidRPr="00F66D3C" w:rsidRDefault="00FB7DA4" w:rsidP="00FB7DA4">
      <w:pPr>
        <w:pStyle w:val="subsection"/>
      </w:pPr>
      <w:r w:rsidRPr="00F66D3C">
        <w:tab/>
      </w:r>
      <w:r w:rsidRPr="00F66D3C">
        <w:tab/>
        <w:t xml:space="preserve">A person </w:t>
      </w:r>
      <w:r w:rsidR="00F42F7E" w:rsidRPr="00F66D3C">
        <w:t>commits</w:t>
      </w:r>
      <w:r w:rsidRPr="00F66D3C">
        <w:t xml:space="preserve"> an offence if the person:</w:t>
      </w:r>
    </w:p>
    <w:p w:rsidR="00FB7DA4" w:rsidRPr="00F66D3C" w:rsidRDefault="00FB7DA4" w:rsidP="00FB7DA4">
      <w:pPr>
        <w:pStyle w:val="paragraph"/>
      </w:pPr>
      <w:r w:rsidRPr="00F66D3C">
        <w:tab/>
        <w:t>(a)</w:t>
      </w:r>
      <w:r w:rsidRPr="00F66D3C">
        <w:tab/>
        <w:t xml:space="preserve">manufactures or supplies a device purporting to be a used import plate and the person has not been authorised under an </w:t>
      </w:r>
      <w:r w:rsidRPr="00F66D3C">
        <w:lastRenderedPageBreak/>
        <w:t>agreement between the Commonwealth and the person to manufacture and supply used import plates; or</w:t>
      </w:r>
    </w:p>
    <w:p w:rsidR="00FB7DA4" w:rsidRPr="00F66D3C" w:rsidRDefault="00FB7DA4" w:rsidP="00FB7DA4">
      <w:pPr>
        <w:pStyle w:val="paragraph"/>
      </w:pPr>
      <w:r w:rsidRPr="00F66D3C">
        <w:tab/>
        <w:t>(b)</w:t>
      </w:r>
      <w:r w:rsidRPr="00F66D3C">
        <w:tab/>
        <w:t>places a device purporting to be a used import plate on a road vehicle; or</w:t>
      </w:r>
    </w:p>
    <w:p w:rsidR="00FB7DA4" w:rsidRPr="00F66D3C" w:rsidRDefault="00FB7DA4" w:rsidP="00FB7DA4">
      <w:pPr>
        <w:pStyle w:val="paragraph"/>
      </w:pPr>
      <w:r w:rsidRPr="00F66D3C">
        <w:tab/>
        <w:t>(c)</w:t>
      </w:r>
      <w:r w:rsidRPr="00F66D3C">
        <w:tab/>
        <w:t>places a used import plate on a road vehicle in relation to which no approval for the placement of that plate on that vehicle is in force.</w:t>
      </w:r>
    </w:p>
    <w:p w:rsidR="00FB7DA4" w:rsidRPr="00F66D3C" w:rsidRDefault="00FB7DA4" w:rsidP="00FB7DA4">
      <w:pPr>
        <w:pStyle w:val="Penalty"/>
      </w:pPr>
      <w:r w:rsidRPr="00F66D3C">
        <w:t>Penalty:</w:t>
      </w:r>
      <w:r w:rsidRPr="00F66D3C">
        <w:tab/>
        <w:t>120 penalty units.</w:t>
      </w:r>
    </w:p>
    <w:p w:rsidR="00FB7DA4" w:rsidRPr="00F66D3C" w:rsidRDefault="00FB7DA4" w:rsidP="00B45E3C">
      <w:pPr>
        <w:pStyle w:val="ActHead2"/>
        <w:pageBreakBefore/>
      </w:pPr>
      <w:bookmarkStart w:id="34" w:name="_Toc453139685"/>
      <w:r w:rsidRPr="00F66D3C">
        <w:rPr>
          <w:rStyle w:val="CharPartNo"/>
        </w:rPr>
        <w:lastRenderedPageBreak/>
        <w:t>Part</w:t>
      </w:r>
      <w:r w:rsidR="00F66D3C" w:rsidRPr="00F66D3C">
        <w:rPr>
          <w:rStyle w:val="CharPartNo"/>
        </w:rPr>
        <w:t> </w:t>
      </w:r>
      <w:r w:rsidRPr="00F66D3C">
        <w:rPr>
          <w:rStyle w:val="CharPartNo"/>
        </w:rPr>
        <w:t>4</w:t>
      </w:r>
      <w:r w:rsidRPr="00F66D3C">
        <w:t>—</w:t>
      </w:r>
      <w:r w:rsidRPr="00F66D3C">
        <w:rPr>
          <w:rStyle w:val="CharPartText"/>
        </w:rPr>
        <w:t>Supply and importation of vehicles</w:t>
      </w:r>
      <w:bookmarkEnd w:id="34"/>
    </w:p>
    <w:p w:rsidR="00FB7DA4" w:rsidRPr="00F66D3C" w:rsidRDefault="00FB7DA4" w:rsidP="00FB7DA4">
      <w:pPr>
        <w:pStyle w:val="ActHead3"/>
      </w:pPr>
      <w:bookmarkStart w:id="35" w:name="_Toc453139686"/>
      <w:r w:rsidRPr="00F66D3C">
        <w:rPr>
          <w:rStyle w:val="CharDivNo"/>
        </w:rPr>
        <w:t>Division</w:t>
      </w:r>
      <w:r w:rsidR="00F66D3C" w:rsidRPr="00F66D3C">
        <w:rPr>
          <w:rStyle w:val="CharDivNo"/>
        </w:rPr>
        <w:t> </w:t>
      </w:r>
      <w:r w:rsidRPr="00F66D3C">
        <w:rPr>
          <w:rStyle w:val="CharDivNo"/>
        </w:rPr>
        <w:t>1</w:t>
      </w:r>
      <w:r w:rsidRPr="00F66D3C">
        <w:t>—</w:t>
      </w:r>
      <w:r w:rsidRPr="00F66D3C">
        <w:rPr>
          <w:rStyle w:val="CharDivText"/>
        </w:rPr>
        <w:t>Supply of new vehicles etc.</w:t>
      </w:r>
      <w:bookmarkEnd w:id="35"/>
    </w:p>
    <w:p w:rsidR="00FB7DA4" w:rsidRPr="00F66D3C" w:rsidRDefault="00FB7DA4" w:rsidP="00FB7DA4">
      <w:pPr>
        <w:pStyle w:val="ActHead5"/>
      </w:pPr>
      <w:bookmarkStart w:id="36" w:name="_Toc453139687"/>
      <w:r w:rsidRPr="00F66D3C">
        <w:rPr>
          <w:rStyle w:val="CharSectno"/>
        </w:rPr>
        <w:t>14</w:t>
      </w:r>
      <w:r w:rsidRPr="00F66D3C">
        <w:t xml:space="preserve">  Nonstandard vehicles not to be supplied to market</w:t>
      </w:r>
      <w:bookmarkEnd w:id="36"/>
    </w:p>
    <w:p w:rsidR="00FB7DA4" w:rsidRPr="00F66D3C" w:rsidRDefault="00FB7DA4" w:rsidP="00FB7DA4">
      <w:pPr>
        <w:pStyle w:val="subsection"/>
      </w:pPr>
      <w:r w:rsidRPr="00F66D3C">
        <w:tab/>
        <w:t>(1)</w:t>
      </w:r>
      <w:r w:rsidRPr="00F66D3C">
        <w:tab/>
        <w:t>Subject to section</w:t>
      </w:r>
      <w:r w:rsidR="00F66D3C">
        <w:t> </w:t>
      </w:r>
      <w:r w:rsidRPr="00F66D3C">
        <w:t>14A, a person must not supply to the market a new vehicle that:</w:t>
      </w:r>
    </w:p>
    <w:p w:rsidR="00FB7DA4" w:rsidRPr="00F66D3C" w:rsidRDefault="00FB7DA4" w:rsidP="00FB7DA4">
      <w:pPr>
        <w:pStyle w:val="paragraph"/>
      </w:pPr>
      <w:r w:rsidRPr="00F66D3C">
        <w:tab/>
        <w:t>(a)</w:t>
      </w:r>
      <w:r w:rsidRPr="00F66D3C">
        <w:tab/>
        <w:t>is nonstandard; or</w:t>
      </w:r>
    </w:p>
    <w:p w:rsidR="00FB7DA4" w:rsidRPr="00F66D3C" w:rsidRDefault="00FB7DA4" w:rsidP="00FB7DA4">
      <w:pPr>
        <w:pStyle w:val="paragraph"/>
        <w:keepNext/>
      </w:pPr>
      <w:r w:rsidRPr="00F66D3C">
        <w:tab/>
        <w:t>(b)</w:t>
      </w:r>
      <w:r w:rsidRPr="00F66D3C">
        <w:tab/>
        <w:t>does not have an identification plate.</w:t>
      </w:r>
    </w:p>
    <w:p w:rsidR="00FB7DA4" w:rsidRPr="00F66D3C" w:rsidRDefault="00FB7DA4" w:rsidP="00FB7DA4">
      <w:pPr>
        <w:pStyle w:val="Penalty"/>
      </w:pPr>
      <w:r w:rsidRPr="00F66D3C">
        <w:t>Penalty:</w:t>
      </w:r>
      <w:r w:rsidRPr="00F66D3C">
        <w:tab/>
        <w:t>120 penalty units.</w:t>
      </w:r>
    </w:p>
    <w:p w:rsidR="00FB7DA4" w:rsidRPr="00F66D3C" w:rsidRDefault="00FB7DA4" w:rsidP="00FB7DA4">
      <w:pPr>
        <w:pStyle w:val="ActHead5"/>
      </w:pPr>
      <w:bookmarkStart w:id="37" w:name="_Toc453139688"/>
      <w:r w:rsidRPr="00F66D3C">
        <w:rPr>
          <w:rStyle w:val="CharSectno"/>
        </w:rPr>
        <w:t>14A</w:t>
      </w:r>
      <w:r w:rsidRPr="00F66D3C">
        <w:t xml:space="preserve">  Supply of nonstandard vehicles</w:t>
      </w:r>
      <w:bookmarkEnd w:id="37"/>
    </w:p>
    <w:p w:rsidR="00FB7DA4" w:rsidRPr="00F66D3C" w:rsidRDefault="00FB7DA4" w:rsidP="00FB7DA4">
      <w:pPr>
        <w:pStyle w:val="subsection"/>
      </w:pPr>
      <w:r w:rsidRPr="00F66D3C">
        <w:tab/>
        <w:t>(1)</w:t>
      </w:r>
      <w:r w:rsidRPr="00F66D3C">
        <w:tab/>
        <w:t>A person may supply to the market a vehicle to which section</w:t>
      </w:r>
      <w:r w:rsidR="00F66D3C">
        <w:t> </w:t>
      </w:r>
      <w:r w:rsidRPr="00F66D3C">
        <w:t>14 applies:</w:t>
      </w:r>
    </w:p>
    <w:p w:rsidR="00FB7DA4" w:rsidRPr="00F66D3C" w:rsidRDefault="00FB7DA4" w:rsidP="00FB7DA4">
      <w:pPr>
        <w:pStyle w:val="paragraph"/>
      </w:pPr>
      <w:r w:rsidRPr="00F66D3C">
        <w:tab/>
        <w:t>(a)</w:t>
      </w:r>
      <w:r w:rsidRPr="00F66D3C">
        <w:tab/>
        <w:t>in prescribed circumstances; or</w:t>
      </w:r>
    </w:p>
    <w:p w:rsidR="00FB7DA4" w:rsidRPr="00F66D3C" w:rsidRDefault="00FB7DA4" w:rsidP="00FB7DA4">
      <w:pPr>
        <w:pStyle w:val="paragraph"/>
      </w:pPr>
      <w:r w:rsidRPr="00F66D3C">
        <w:tab/>
        <w:t>(b)</w:t>
      </w:r>
      <w:r w:rsidRPr="00F66D3C">
        <w:tab/>
        <w:t>with the written approval of the Minister.</w:t>
      </w:r>
    </w:p>
    <w:p w:rsidR="00FB7DA4" w:rsidRPr="00F66D3C" w:rsidRDefault="00FB7DA4" w:rsidP="00FB7DA4">
      <w:pPr>
        <w:pStyle w:val="subsection"/>
      </w:pPr>
      <w:r w:rsidRPr="00F66D3C">
        <w:tab/>
        <w:t>(2)</w:t>
      </w:r>
      <w:r w:rsidRPr="00F66D3C">
        <w:tab/>
        <w:t xml:space="preserve">An approval given under </w:t>
      </w:r>
      <w:r w:rsidR="00F66D3C">
        <w:t>subsection (</w:t>
      </w:r>
      <w:r w:rsidRPr="00F66D3C">
        <w:t>1) may be subject to written conditions determined by the Minister.</w:t>
      </w:r>
    </w:p>
    <w:p w:rsidR="00FB7DA4" w:rsidRPr="00F66D3C" w:rsidRDefault="00FB7DA4" w:rsidP="00FB7DA4">
      <w:pPr>
        <w:pStyle w:val="ActHead5"/>
      </w:pPr>
      <w:bookmarkStart w:id="38" w:name="_Toc453139689"/>
      <w:r w:rsidRPr="00F66D3C">
        <w:rPr>
          <w:rStyle w:val="CharSectno"/>
        </w:rPr>
        <w:t>14B</w:t>
      </w:r>
      <w:r w:rsidRPr="00F66D3C">
        <w:t xml:space="preserve">  No requirement to comply with certain standards</w:t>
      </w:r>
      <w:bookmarkEnd w:id="38"/>
    </w:p>
    <w:p w:rsidR="00FB7DA4" w:rsidRPr="00F66D3C" w:rsidRDefault="00FB7DA4" w:rsidP="00FB7DA4">
      <w:pPr>
        <w:pStyle w:val="subsection"/>
      </w:pPr>
      <w:r w:rsidRPr="00F66D3C">
        <w:tab/>
        <w:t>(1)</w:t>
      </w:r>
      <w:r w:rsidRPr="00F66D3C">
        <w:tab/>
        <w:t>A person may supply a new vehicle to the market even though it does not comply with a local standard.</w:t>
      </w:r>
    </w:p>
    <w:p w:rsidR="00FB7DA4" w:rsidRPr="00F66D3C" w:rsidRDefault="00FB7DA4" w:rsidP="00FB7DA4">
      <w:pPr>
        <w:pStyle w:val="subsection"/>
      </w:pPr>
      <w:r w:rsidRPr="00F66D3C">
        <w:tab/>
        <w:t>(2)</w:t>
      </w:r>
      <w:r w:rsidRPr="00F66D3C">
        <w:tab/>
        <w:t>In this section:</w:t>
      </w:r>
    </w:p>
    <w:p w:rsidR="00FB7DA4" w:rsidRPr="00F66D3C" w:rsidRDefault="00FB7DA4" w:rsidP="00FB7DA4">
      <w:pPr>
        <w:pStyle w:val="Definition"/>
      </w:pPr>
      <w:r w:rsidRPr="00F66D3C">
        <w:rPr>
          <w:b/>
          <w:i/>
        </w:rPr>
        <w:t>local standard</w:t>
      </w:r>
      <w:r w:rsidRPr="00F66D3C">
        <w:t xml:space="preserve"> means a vehicle standard for new vehicles, other than a national standard, purported to be required by a law of a State or Territory.</w:t>
      </w:r>
    </w:p>
    <w:p w:rsidR="00FB7DA4" w:rsidRPr="00F66D3C" w:rsidRDefault="00FB7DA4" w:rsidP="00FB7DA4">
      <w:pPr>
        <w:pStyle w:val="ActHead5"/>
      </w:pPr>
      <w:bookmarkStart w:id="39" w:name="_Toc453139690"/>
      <w:r w:rsidRPr="00F66D3C">
        <w:rPr>
          <w:rStyle w:val="CharSectno"/>
        </w:rPr>
        <w:lastRenderedPageBreak/>
        <w:t>15</w:t>
      </w:r>
      <w:r w:rsidRPr="00F66D3C">
        <w:t xml:space="preserve">  Nonstandard vehicles not to be used by manufacturers</w:t>
      </w:r>
      <w:bookmarkEnd w:id="39"/>
    </w:p>
    <w:p w:rsidR="00FB7DA4" w:rsidRPr="00F66D3C" w:rsidRDefault="00FB7DA4" w:rsidP="00FB7DA4">
      <w:pPr>
        <w:pStyle w:val="subsection"/>
      </w:pPr>
      <w:r w:rsidRPr="00F66D3C">
        <w:tab/>
        <w:t>(1)</w:t>
      </w:r>
      <w:r w:rsidRPr="00F66D3C">
        <w:tab/>
        <w:t xml:space="preserve">Subject to </w:t>
      </w:r>
      <w:r w:rsidR="00F66D3C">
        <w:t>subsection (</w:t>
      </w:r>
      <w:r w:rsidRPr="00F66D3C">
        <w:t>2), a corporation that manufactured a new vehicle that:</w:t>
      </w:r>
    </w:p>
    <w:p w:rsidR="00FB7DA4" w:rsidRPr="00F66D3C" w:rsidRDefault="00FB7DA4" w:rsidP="00FB7DA4">
      <w:pPr>
        <w:pStyle w:val="paragraph"/>
      </w:pPr>
      <w:r w:rsidRPr="00F66D3C">
        <w:tab/>
        <w:t>(a)</w:t>
      </w:r>
      <w:r w:rsidRPr="00F66D3C">
        <w:tab/>
        <w:t>is nonstandard; or</w:t>
      </w:r>
    </w:p>
    <w:p w:rsidR="00FB7DA4" w:rsidRPr="00F66D3C" w:rsidRDefault="00FB7DA4" w:rsidP="00FB7DA4">
      <w:pPr>
        <w:pStyle w:val="paragraph"/>
        <w:keepNext/>
      </w:pPr>
      <w:r w:rsidRPr="00F66D3C">
        <w:tab/>
        <w:t>(b)</w:t>
      </w:r>
      <w:r w:rsidRPr="00F66D3C">
        <w:tab/>
        <w:t>does not have an identification plate;</w:t>
      </w:r>
    </w:p>
    <w:p w:rsidR="00FB7DA4" w:rsidRPr="00F66D3C" w:rsidRDefault="00FB7DA4" w:rsidP="00FB7DA4">
      <w:pPr>
        <w:pStyle w:val="subsection2"/>
        <w:keepNext/>
      </w:pPr>
      <w:r w:rsidRPr="00F66D3C">
        <w:t xml:space="preserve">must not use the vehicle in transport in </w:t>
      </w:r>
      <w:smartTag w:uri="urn:schemas-microsoft-com:office:smarttags" w:element="country-region">
        <w:smartTag w:uri="urn:schemas-microsoft-com:office:smarttags" w:element="place">
          <w:r w:rsidRPr="00F66D3C">
            <w:t>Australia</w:t>
          </w:r>
        </w:smartTag>
      </w:smartTag>
      <w:r w:rsidRPr="00F66D3C">
        <w:t>.</w:t>
      </w:r>
    </w:p>
    <w:p w:rsidR="00FB7DA4" w:rsidRPr="00F66D3C" w:rsidRDefault="00FB7DA4" w:rsidP="00FB7DA4">
      <w:pPr>
        <w:pStyle w:val="Penalty"/>
      </w:pPr>
      <w:r w:rsidRPr="00F66D3C">
        <w:t>Penalty:</w:t>
      </w:r>
      <w:r w:rsidRPr="00F66D3C">
        <w:tab/>
        <w:t>120 penalty units.</w:t>
      </w:r>
    </w:p>
    <w:p w:rsidR="00FB7DA4" w:rsidRPr="00F66D3C" w:rsidRDefault="00FB7DA4" w:rsidP="00FB7DA4">
      <w:pPr>
        <w:pStyle w:val="subsection"/>
      </w:pPr>
      <w:r w:rsidRPr="00F66D3C">
        <w:tab/>
        <w:t>(2)</w:t>
      </w:r>
      <w:r w:rsidRPr="00F66D3C">
        <w:tab/>
        <w:t xml:space="preserve">A corporation that manufactured a vehicle to which </w:t>
      </w:r>
      <w:r w:rsidR="00F66D3C">
        <w:t>subsection (</w:t>
      </w:r>
      <w:r w:rsidRPr="00F66D3C">
        <w:t xml:space="preserve">1) applies may use the vehicle in transport in </w:t>
      </w:r>
      <w:smartTag w:uri="urn:schemas-microsoft-com:office:smarttags" w:element="country-region">
        <w:smartTag w:uri="urn:schemas-microsoft-com:office:smarttags" w:element="place">
          <w:r w:rsidRPr="00F66D3C">
            <w:t>Australia</w:t>
          </w:r>
        </w:smartTag>
      </w:smartTag>
      <w:r w:rsidRPr="00F66D3C">
        <w:t>:</w:t>
      </w:r>
    </w:p>
    <w:p w:rsidR="00FB7DA4" w:rsidRPr="00F66D3C" w:rsidRDefault="00FB7DA4" w:rsidP="00FB7DA4">
      <w:pPr>
        <w:pStyle w:val="paragraph"/>
      </w:pPr>
      <w:r w:rsidRPr="00F66D3C">
        <w:tab/>
        <w:t>(a)</w:t>
      </w:r>
      <w:r w:rsidRPr="00F66D3C">
        <w:tab/>
        <w:t>in prescribed circumstances; or</w:t>
      </w:r>
    </w:p>
    <w:p w:rsidR="00FB7DA4" w:rsidRPr="00F66D3C" w:rsidRDefault="00FB7DA4" w:rsidP="00FB7DA4">
      <w:pPr>
        <w:pStyle w:val="paragraph"/>
      </w:pPr>
      <w:r w:rsidRPr="00F66D3C">
        <w:tab/>
        <w:t>(b)</w:t>
      </w:r>
      <w:r w:rsidRPr="00F66D3C">
        <w:tab/>
        <w:t>with the written approval of the Minister, which may be approval subject to written conditions determined by the Minister.</w:t>
      </w:r>
    </w:p>
    <w:p w:rsidR="00FB7DA4" w:rsidRPr="00F66D3C" w:rsidRDefault="00FB7DA4" w:rsidP="00B45E3C">
      <w:pPr>
        <w:pStyle w:val="ActHead3"/>
        <w:pageBreakBefore/>
      </w:pPr>
      <w:bookmarkStart w:id="40" w:name="_Toc453139691"/>
      <w:r w:rsidRPr="00F66D3C">
        <w:rPr>
          <w:rStyle w:val="CharDivNo"/>
        </w:rPr>
        <w:lastRenderedPageBreak/>
        <w:t>Division</w:t>
      </w:r>
      <w:r w:rsidR="00F66D3C" w:rsidRPr="00F66D3C">
        <w:rPr>
          <w:rStyle w:val="CharDivNo"/>
        </w:rPr>
        <w:t> </w:t>
      </w:r>
      <w:r w:rsidRPr="00F66D3C">
        <w:rPr>
          <w:rStyle w:val="CharDivNo"/>
        </w:rPr>
        <w:t>2</w:t>
      </w:r>
      <w:r w:rsidRPr="00F66D3C">
        <w:t>—</w:t>
      </w:r>
      <w:r w:rsidRPr="00F66D3C">
        <w:rPr>
          <w:rStyle w:val="CharDivText"/>
        </w:rPr>
        <w:t>Supply of used imported vehicles</w:t>
      </w:r>
      <w:bookmarkEnd w:id="40"/>
    </w:p>
    <w:p w:rsidR="00FB7DA4" w:rsidRPr="00F66D3C" w:rsidRDefault="00FB7DA4" w:rsidP="00FB7DA4">
      <w:pPr>
        <w:pStyle w:val="ActHead5"/>
      </w:pPr>
      <w:bookmarkStart w:id="41" w:name="_Toc453139692"/>
      <w:r w:rsidRPr="00F66D3C">
        <w:rPr>
          <w:rStyle w:val="CharSectno"/>
        </w:rPr>
        <w:t>16</w:t>
      </w:r>
      <w:r w:rsidRPr="00F66D3C">
        <w:t xml:space="preserve">  Supply of used imported vehicles</w:t>
      </w:r>
      <w:bookmarkEnd w:id="41"/>
    </w:p>
    <w:p w:rsidR="00FB7DA4" w:rsidRPr="00F66D3C" w:rsidRDefault="00FB7DA4" w:rsidP="00FB7DA4">
      <w:pPr>
        <w:pStyle w:val="SubsectionHead"/>
      </w:pPr>
      <w:r w:rsidRPr="00F66D3C">
        <w:t>Supply offence</w:t>
      </w:r>
    </w:p>
    <w:p w:rsidR="00FB7DA4" w:rsidRPr="00F66D3C" w:rsidRDefault="00FB7DA4" w:rsidP="00FB7DA4">
      <w:pPr>
        <w:pStyle w:val="subsection"/>
      </w:pPr>
      <w:r w:rsidRPr="00F66D3C">
        <w:tab/>
        <w:t>(1)</w:t>
      </w:r>
      <w:r w:rsidRPr="00F66D3C">
        <w:tab/>
        <w:t xml:space="preserve">A person </w:t>
      </w:r>
      <w:r w:rsidR="00F42F7E" w:rsidRPr="00F66D3C">
        <w:t>commits</w:t>
      </w:r>
      <w:r w:rsidRPr="00F66D3C">
        <w:t xml:space="preserve"> an offence if:</w:t>
      </w:r>
    </w:p>
    <w:p w:rsidR="00FB7DA4" w:rsidRPr="00F66D3C" w:rsidRDefault="00FB7DA4" w:rsidP="00FB7DA4">
      <w:pPr>
        <w:pStyle w:val="paragraph"/>
      </w:pPr>
      <w:r w:rsidRPr="00F66D3C">
        <w:tab/>
        <w:t>(a)</w:t>
      </w:r>
      <w:r w:rsidRPr="00F66D3C">
        <w:tab/>
        <w:t>the person supplies to the market a used imported vehicle; and</w:t>
      </w:r>
    </w:p>
    <w:p w:rsidR="00FB7DA4" w:rsidRPr="00F66D3C" w:rsidRDefault="00FB7DA4" w:rsidP="00FB7DA4">
      <w:pPr>
        <w:pStyle w:val="paragraph"/>
      </w:pPr>
      <w:r w:rsidRPr="00F66D3C">
        <w:tab/>
        <w:t>(b)</w:t>
      </w:r>
      <w:r w:rsidRPr="00F66D3C">
        <w:tab/>
        <w:t>the vehicle does not have a used import plate; and</w:t>
      </w:r>
    </w:p>
    <w:p w:rsidR="00FB7DA4" w:rsidRPr="00F66D3C" w:rsidRDefault="00FB7DA4" w:rsidP="00FB7DA4">
      <w:pPr>
        <w:pStyle w:val="paragraph"/>
      </w:pPr>
      <w:r w:rsidRPr="00F66D3C">
        <w:tab/>
        <w:t>(c)</w:t>
      </w:r>
      <w:r w:rsidRPr="00F66D3C">
        <w:tab/>
        <w:t>the vehicle has not previously been supplied to the market; and</w:t>
      </w:r>
    </w:p>
    <w:p w:rsidR="00FB7DA4" w:rsidRPr="00F66D3C" w:rsidRDefault="00FB7DA4" w:rsidP="00FB7DA4">
      <w:pPr>
        <w:pStyle w:val="paragraph"/>
      </w:pPr>
      <w:r w:rsidRPr="00F66D3C">
        <w:tab/>
        <w:t>(d)</w:t>
      </w:r>
      <w:r w:rsidRPr="00F66D3C">
        <w:tab/>
        <w:t>the supply is not made in circumstances prescribed by the regulations; and</w:t>
      </w:r>
    </w:p>
    <w:p w:rsidR="00FB7DA4" w:rsidRPr="00F66D3C" w:rsidRDefault="00FB7DA4" w:rsidP="00FB7DA4">
      <w:pPr>
        <w:pStyle w:val="paragraph"/>
      </w:pPr>
      <w:r w:rsidRPr="00F66D3C">
        <w:tab/>
        <w:t>(e)</w:t>
      </w:r>
      <w:r w:rsidRPr="00F66D3C">
        <w:tab/>
        <w:t xml:space="preserve">the supply is not made with the approval of the Minister under </w:t>
      </w:r>
      <w:r w:rsidR="00F66D3C">
        <w:t>subsection (</w:t>
      </w:r>
      <w:r w:rsidRPr="00F66D3C">
        <w:t>2).</w:t>
      </w:r>
    </w:p>
    <w:p w:rsidR="00FB7DA4" w:rsidRPr="00F66D3C" w:rsidRDefault="00FB7DA4" w:rsidP="00FB7DA4">
      <w:pPr>
        <w:pStyle w:val="Penalty"/>
      </w:pPr>
      <w:r w:rsidRPr="00F66D3C">
        <w:t>Penalty:</w:t>
      </w:r>
      <w:r w:rsidRPr="00F66D3C">
        <w:tab/>
        <w:t>120 penalty units.</w:t>
      </w:r>
    </w:p>
    <w:p w:rsidR="00FB7DA4" w:rsidRPr="00F66D3C" w:rsidRDefault="00FB7DA4" w:rsidP="00FB7DA4">
      <w:pPr>
        <w:pStyle w:val="SubsectionHead"/>
      </w:pPr>
      <w:r w:rsidRPr="00F66D3C">
        <w:t>Application for approval</w:t>
      </w:r>
    </w:p>
    <w:p w:rsidR="00FB7DA4" w:rsidRPr="00F66D3C" w:rsidRDefault="00FB7DA4" w:rsidP="00FB7DA4">
      <w:pPr>
        <w:pStyle w:val="subsection"/>
      </w:pPr>
      <w:r w:rsidRPr="00F66D3C">
        <w:tab/>
        <w:t>(2)</w:t>
      </w:r>
      <w:r w:rsidRPr="00F66D3C">
        <w:tab/>
        <w:t>The Minister may, by writing, grant a person an approval to supply to the market a used imported vehicle that does not have a used import plate.</w:t>
      </w:r>
    </w:p>
    <w:p w:rsidR="00FB7DA4" w:rsidRPr="00F66D3C" w:rsidRDefault="00FB7DA4" w:rsidP="00FB7DA4">
      <w:pPr>
        <w:pStyle w:val="subsection"/>
      </w:pPr>
      <w:r w:rsidRPr="00F66D3C">
        <w:tab/>
        <w:t>(3)</w:t>
      </w:r>
      <w:r w:rsidRPr="00F66D3C">
        <w:tab/>
        <w:t>An application for such an approval must be made in accordance with the regulations. The application can only be made in respect of a single used imported vehicle.</w:t>
      </w:r>
    </w:p>
    <w:p w:rsidR="00FB7DA4" w:rsidRPr="00F66D3C" w:rsidRDefault="00FB7DA4" w:rsidP="00FB7DA4">
      <w:pPr>
        <w:pStyle w:val="subsection"/>
      </w:pPr>
      <w:r w:rsidRPr="00F66D3C">
        <w:tab/>
        <w:t>(4)</w:t>
      </w:r>
      <w:r w:rsidRPr="00F66D3C">
        <w:tab/>
        <w:t>The Minister may, by writing, request the applicant to give the Minister, within the period specified in the request, further information about the application.</w:t>
      </w:r>
    </w:p>
    <w:p w:rsidR="00FB7DA4" w:rsidRPr="00F66D3C" w:rsidRDefault="00FB7DA4" w:rsidP="00FB7DA4">
      <w:pPr>
        <w:pStyle w:val="subsection"/>
      </w:pPr>
      <w:r w:rsidRPr="00F66D3C">
        <w:tab/>
        <w:t>(5)</w:t>
      </w:r>
      <w:r w:rsidRPr="00F66D3C">
        <w:tab/>
        <w:t>The Minister may refuse to consider the application until the applicant gives the Minister the information in accordance with the request.</w:t>
      </w:r>
    </w:p>
    <w:p w:rsidR="00FB7DA4" w:rsidRPr="00F66D3C" w:rsidRDefault="00FB7DA4" w:rsidP="00FB7DA4">
      <w:pPr>
        <w:pStyle w:val="SubsectionHead"/>
      </w:pPr>
      <w:r w:rsidRPr="00F66D3C">
        <w:lastRenderedPageBreak/>
        <w:t>Approval subject to conditions</w:t>
      </w:r>
    </w:p>
    <w:p w:rsidR="00FB7DA4" w:rsidRPr="00F66D3C" w:rsidRDefault="00FB7DA4" w:rsidP="00FB7DA4">
      <w:pPr>
        <w:pStyle w:val="subsection"/>
      </w:pPr>
      <w:r w:rsidRPr="00F66D3C">
        <w:tab/>
        <w:t>(6)</w:t>
      </w:r>
      <w:r w:rsidRPr="00F66D3C">
        <w:tab/>
        <w:t xml:space="preserve">An approval under </w:t>
      </w:r>
      <w:r w:rsidR="00F66D3C">
        <w:t>subsection (</w:t>
      </w:r>
      <w:r w:rsidRPr="00F66D3C">
        <w:t>2) is subject to any conditions specified in the approval.</w:t>
      </w:r>
    </w:p>
    <w:p w:rsidR="00FB7DA4" w:rsidRPr="00F66D3C" w:rsidRDefault="00FB7DA4" w:rsidP="00FB7DA4">
      <w:pPr>
        <w:pStyle w:val="SubsectionHead"/>
      </w:pPr>
      <w:r w:rsidRPr="00F66D3C">
        <w:t>Breach of conditions</w:t>
      </w:r>
    </w:p>
    <w:p w:rsidR="00FB7DA4" w:rsidRPr="00F66D3C" w:rsidRDefault="00FB7DA4" w:rsidP="00FB7DA4">
      <w:pPr>
        <w:pStyle w:val="subsection"/>
      </w:pPr>
      <w:r w:rsidRPr="00F66D3C">
        <w:tab/>
        <w:t>(7)</w:t>
      </w:r>
      <w:r w:rsidRPr="00F66D3C">
        <w:tab/>
        <w:t>If:</w:t>
      </w:r>
    </w:p>
    <w:p w:rsidR="00FB7DA4" w:rsidRPr="00F66D3C" w:rsidRDefault="00FB7DA4" w:rsidP="00FB7DA4">
      <w:pPr>
        <w:pStyle w:val="paragraph"/>
      </w:pPr>
      <w:r w:rsidRPr="00F66D3C">
        <w:tab/>
        <w:t>(a)</w:t>
      </w:r>
      <w:r w:rsidRPr="00F66D3C">
        <w:tab/>
        <w:t xml:space="preserve">the holder of an approval under </w:t>
      </w:r>
      <w:r w:rsidR="00F66D3C">
        <w:t>subsection (</w:t>
      </w:r>
      <w:r w:rsidRPr="00F66D3C">
        <w:t>2) intentionally takes an action or omits to take an action; and</w:t>
      </w:r>
    </w:p>
    <w:p w:rsidR="00FB7DA4" w:rsidRPr="00F66D3C" w:rsidRDefault="00FB7DA4" w:rsidP="00FB7DA4">
      <w:pPr>
        <w:pStyle w:val="paragraph"/>
      </w:pPr>
      <w:r w:rsidRPr="00F66D3C">
        <w:tab/>
        <w:t>(b)</w:t>
      </w:r>
      <w:r w:rsidRPr="00F66D3C">
        <w:tab/>
        <w:t>the action or omission contravenes a condition of the approval; and</w:t>
      </w:r>
    </w:p>
    <w:p w:rsidR="00FB7DA4" w:rsidRPr="00F66D3C" w:rsidRDefault="00FB7DA4" w:rsidP="00FB7DA4">
      <w:pPr>
        <w:pStyle w:val="paragraph"/>
      </w:pPr>
      <w:r w:rsidRPr="00F66D3C">
        <w:tab/>
        <w:t>(c)</w:t>
      </w:r>
      <w:r w:rsidRPr="00F66D3C">
        <w:tab/>
        <w:t>the holder knows that the action or omission contravenes the condition or is reckless as to whether or not the action or omission contravenes the condition;</w:t>
      </w:r>
    </w:p>
    <w:p w:rsidR="00FB7DA4" w:rsidRPr="00F66D3C" w:rsidRDefault="00FB7DA4" w:rsidP="00FB7DA4">
      <w:pPr>
        <w:pStyle w:val="subsection2"/>
      </w:pPr>
      <w:r w:rsidRPr="00F66D3C">
        <w:t xml:space="preserve">the holder </w:t>
      </w:r>
      <w:r w:rsidR="00F42F7E" w:rsidRPr="00F66D3C">
        <w:t>commits</w:t>
      </w:r>
      <w:r w:rsidRPr="00F66D3C">
        <w:t xml:space="preserve"> an offence punishable, on conviction, by a fine not exceeding 60 penalty units.</w:t>
      </w:r>
    </w:p>
    <w:p w:rsidR="00FB7DA4" w:rsidRPr="00F66D3C" w:rsidRDefault="00FB7DA4" w:rsidP="00FB7DA4">
      <w:pPr>
        <w:pStyle w:val="ActHead5"/>
      </w:pPr>
      <w:bookmarkStart w:id="42" w:name="_Toc453139693"/>
      <w:r w:rsidRPr="00F66D3C">
        <w:rPr>
          <w:rStyle w:val="CharSectno"/>
        </w:rPr>
        <w:t>16A</w:t>
      </w:r>
      <w:r w:rsidRPr="00F66D3C">
        <w:t xml:space="preserve">  Variation, cancellation or suspension of approval</w:t>
      </w:r>
      <w:bookmarkEnd w:id="42"/>
    </w:p>
    <w:p w:rsidR="00FB7DA4" w:rsidRPr="00F66D3C" w:rsidRDefault="00FB7DA4" w:rsidP="00FB7DA4">
      <w:pPr>
        <w:pStyle w:val="subsection"/>
      </w:pPr>
      <w:r w:rsidRPr="00F66D3C">
        <w:tab/>
        <w:t>(1)</w:t>
      </w:r>
      <w:r w:rsidRPr="00F66D3C">
        <w:tab/>
        <w:t>The Minister may vary, cancel or suspend an approval that a person holds under subsection</w:t>
      </w:r>
      <w:r w:rsidR="00F66D3C">
        <w:t> </w:t>
      </w:r>
      <w:r w:rsidRPr="00F66D3C">
        <w:t>16(2):</w:t>
      </w:r>
    </w:p>
    <w:p w:rsidR="00FB7DA4" w:rsidRPr="00F66D3C" w:rsidRDefault="00FB7DA4" w:rsidP="00FB7DA4">
      <w:pPr>
        <w:pStyle w:val="paragraph"/>
      </w:pPr>
      <w:r w:rsidRPr="00F66D3C">
        <w:tab/>
        <w:t>(a)</w:t>
      </w:r>
      <w:r w:rsidRPr="00F66D3C">
        <w:tab/>
        <w:t>if the Minister is satisfied that the person has contravened a condition of the approval; or</w:t>
      </w:r>
    </w:p>
    <w:p w:rsidR="00FB7DA4" w:rsidRPr="00F66D3C" w:rsidRDefault="00FB7DA4" w:rsidP="00FB7DA4">
      <w:pPr>
        <w:pStyle w:val="paragraph"/>
      </w:pPr>
      <w:r w:rsidRPr="00F66D3C">
        <w:tab/>
        <w:t>(b)</w:t>
      </w:r>
      <w:r w:rsidRPr="00F66D3C">
        <w:tab/>
        <w:t>if the Minister is satisfied that the person has made a false or misleading statement in the application for the approval; or</w:t>
      </w:r>
    </w:p>
    <w:p w:rsidR="00FB7DA4" w:rsidRPr="00F66D3C" w:rsidRDefault="00FB7DA4" w:rsidP="00FB7DA4">
      <w:pPr>
        <w:pStyle w:val="paragraph"/>
      </w:pPr>
      <w:r w:rsidRPr="00F66D3C">
        <w:tab/>
        <w:t>(c)</w:t>
      </w:r>
      <w:r w:rsidRPr="00F66D3C">
        <w:tab/>
        <w:t>in any other circumstances that the Minister considers appropriate.</w:t>
      </w:r>
    </w:p>
    <w:p w:rsidR="00FB7DA4" w:rsidRPr="00F66D3C" w:rsidRDefault="00FB7DA4" w:rsidP="00FB7DA4">
      <w:pPr>
        <w:pStyle w:val="SubsectionHead"/>
      </w:pPr>
      <w:r w:rsidRPr="00F66D3C">
        <w:t>Procedure</w:t>
      </w:r>
    </w:p>
    <w:p w:rsidR="00FB7DA4" w:rsidRPr="00F66D3C" w:rsidRDefault="00FB7DA4" w:rsidP="00FB7DA4">
      <w:pPr>
        <w:pStyle w:val="subsection"/>
      </w:pPr>
      <w:r w:rsidRPr="00F66D3C">
        <w:tab/>
        <w:t>(2)</w:t>
      </w:r>
      <w:r w:rsidRPr="00F66D3C">
        <w:tab/>
        <w:t>If the Minister considers that there may be grounds to vary, cancel or suspend the approval, the Minister must:</w:t>
      </w:r>
    </w:p>
    <w:p w:rsidR="00FB7DA4" w:rsidRPr="00F66D3C" w:rsidRDefault="00FB7DA4" w:rsidP="00FB7DA4">
      <w:pPr>
        <w:pStyle w:val="paragraph"/>
      </w:pPr>
      <w:r w:rsidRPr="00F66D3C">
        <w:tab/>
        <w:t>(a)</w:t>
      </w:r>
      <w:r w:rsidRPr="00F66D3C">
        <w:tab/>
        <w:t>give the person written notice of the Minister’s opinion specifying the reasons for that opinion; and</w:t>
      </w:r>
    </w:p>
    <w:p w:rsidR="00FB7DA4" w:rsidRPr="00F66D3C" w:rsidRDefault="00FB7DA4" w:rsidP="00FB7DA4">
      <w:pPr>
        <w:pStyle w:val="paragraph"/>
      </w:pPr>
      <w:r w:rsidRPr="00F66D3C">
        <w:tab/>
        <w:t>(b)</w:t>
      </w:r>
      <w:r w:rsidRPr="00F66D3C">
        <w:tab/>
        <w:t>invite the person to make a written submission to the Minister about the matter within a reasonable period specified in the notice.</w:t>
      </w:r>
    </w:p>
    <w:p w:rsidR="00FB7DA4" w:rsidRPr="00F66D3C" w:rsidRDefault="00FB7DA4" w:rsidP="00FB7DA4">
      <w:pPr>
        <w:pStyle w:val="subsection"/>
      </w:pPr>
      <w:r w:rsidRPr="00F66D3C">
        <w:lastRenderedPageBreak/>
        <w:tab/>
        <w:t>(3)</w:t>
      </w:r>
      <w:r w:rsidRPr="00F66D3C">
        <w:tab/>
        <w:t>In deciding whether to vary, cancel or suspend the approval, the Minister must consider the matters raised in any submission received within the period specified in the notice.</w:t>
      </w:r>
    </w:p>
    <w:p w:rsidR="00FB7DA4" w:rsidRPr="00F66D3C" w:rsidRDefault="00FB7DA4" w:rsidP="00FB7DA4">
      <w:pPr>
        <w:pStyle w:val="SubsectionHead"/>
      </w:pPr>
      <w:r w:rsidRPr="00F66D3C">
        <w:t>Effect of suspension</w:t>
      </w:r>
    </w:p>
    <w:p w:rsidR="00FB7DA4" w:rsidRPr="00F66D3C" w:rsidRDefault="00FB7DA4" w:rsidP="00FB7DA4">
      <w:pPr>
        <w:pStyle w:val="subsection"/>
      </w:pPr>
      <w:r w:rsidRPr="00F66D3C">
        <w:tab/>
        <w:t>(4)</w:t>
      </w:r>
      <w:r w:rsidRPr="00F66D3C">
        <w:tab/>
        <w:t>If the approval is suspended, it ceases to be in force while suspended. It may be cancelled or varied even while it is suspended.</w:t>
      </w:r>
    </w:p>
    <w:p w:rsidR="00FB7DA4" w:rsidRPr="00F66D3C" w:rsidRDefault="00FB7DA4" w:rsidP="00FB7DA4">
      <w:pPr>
        <w:pStyle w:val="SubsectionHead"/>
      </w:pPr>
      <w:r w:rsidRPr="00F66D3C">
        <w:t>Notice</w:t>
      </w:r>
    </w:p>
    <w:p w:rsidR="00FB7DA4" w:rsidRPr="00F66D3C" w:rsidRDefault="00FB7DA4" w:rsidP="00FB7DA4">
      <w:pPr>
        <w:pStyle w:val="subsection"/>
      </w:pPr>
      <w:r w:rsidRPr="00F66D3C">
        <w:tab/>
        <w:t>(5)</w:t>
      </w:r>
      <w:r w:rsidRPr="00F66D3C">
        <w:tab/>
        <w:t xml:space="preserve">The Minister must give the person written notice of a decision under </w:t>
      </w:r>
      <w:r w:rsidR="00F66D3C">
        <w:t>subsection (</w:t>
      </w:r>
      <w:r w:rsidRPr="00F66D3C">
        <w:t>1) specifying the reasons for the decision. The decision takes effect:</w:t>
      </w:r>
    </w:p>
    <w:p w:rsidR="00FB7DA4" w:rsidRPr="00F66D3C" w:rsidRDefault="00FB7DA4" w:rsidP="00FB7DA4">
      <w:pPr>
        <w:pStyle w:val="paragraph"/>
      </w:pPr>
      <w:r w:rsidRPr="00F66D3C">
        <w:tab/>
        <w:t>(a)</w:t>
      </w:r>
      <w:r w:rsidRPr="00F66D3C">
        <w:tab/>
        <w:t>on the day on which it is made; or</w:t>
      </w:r>
    </w:p>
    <w:p w:rsidR="00FB7DA4" w:rsidRPr="00F66D3C" w:rsidRDefault="00FB7DA4" w:rsidP="00FB7DA4">
      <w:pPr>
        <w:pStyle w:val="paragraph"/>
      </w:pPr>
      <w:r w:rsidRPr="00F66D3C">
        <w:tab/>
        <w:t>(b)</w:t>
      </w:r>
      <w:r w:rsidRPr="00F66D3C">
        <w:tab/>
        <w:t>if the notice specifies a later day as the day on which the decision takes effect—on that later day.</w:t>
      </w:r>
    </w:p>
    <w:p w:rsidR="00FB7DA4" w:rsidRPr="00F66D3C" w:rsidRDefault="00FB7DA4" w:rsidP="00B45E3C">
      <w:pPr>
        <w:pStyle w:val="ActHead3"/>
        <w:pageBreakBefore/>
      </w:pPr>
      <w:bookmarkStart w:id="43" w:name="_Toc453139694"/>
      <w:r w:rsidRPr="00F66D3C">
        <w:rPr>
          <w:rStyle w:val="CharDivNo"/>
        </w:rPr>
        <w:lastRenderedPageBreak/>
        <w:t>Division</w:t>
      </w:r>
      <w:r w:rsidR="00F66D3C" w:rsidRPr="00F66D3C">
        <w:rPr>
          <w:rStyle w:val="CharDivNo"/>
        </w:rPr>
        <w:t> </w:t>
      </w:r>
      <w:r w:rsidRPr="00F66D3C">
        <w:rPr>
          <w:rStyle w:val="CharDivNo"/>
        </w:rPr>
        <w:t>3</w:t>
      </w:r>
      <w:r w:rsidRPr="00F66D3C">
        <w:t>—</w:t>
      </w:r>
      <w:r w:rsidRPr="00F66D3C">
        <w:rPr>
          <w:rStyle w:val="CharDivText"/>
        </w:rPr>
        <w:t>Import of new and used vehicles</w:t>
      </w:r>
      <w:bookmarkEnd w:id="43"/>
    </w:p>
    <w:p w:rsidR="00FB7DA4" w:rsidRPr="00F66D3C" w:rsidRDefault="00FB7DA4" w:rsidP="00FB7DA4">
      <w:pPr>
        <w:pStyle w:val="ActHead5"/>
      </w:pPr>
      <w:bookmarkStart w:id="44" w:name="_Toc453139695"/>
      <w:r w:rsidRPr="00F66D3C">
        <w:rPr>
          <w:rStyle w:val="CharSectno"/>
        </w:rPr>
        <w:t>17</w:t>
      </w:r>
      <w:r w:rsidRPr="00F66D3C">
        <w:t xml:space="preserve">  Importation of road vehicles subject to conditions</w:t>
      </w:r>
      <w:bookmarkEnd w:id="44"/>
    </w:p>
    <w:p w:rsidR="00FB7DA4" w:rsidRPr="00F66D3C" w:rsidRDefault="00FB7DA4" w:rsidP="00FB7DA4">
      <w:pPr>
        <w:pStyle w:val="subsection"/>
      </w:pPr>
      <w:r w:rsidRPr="00F66D3C">
        <w:tab/>
        <w:t>(1)</w:t>
      </w:r>
      <w:r w:rsidRPr="00F66D3C">
        <w:tab/>
        <w:t>The importation of a road vehicle that:</w:t>
      </w:r>
    </w:p>
    <w:p w:rsidR="00FB7DA4" w:rsidRPr="00F66D3C" w:rsidRDefault="00FB7DA4" w:rsidP="00FB7DA4">
      <w:pPr>
        <w:pStyle w:val="paragraph"/>
      </w:pPr>
      <w:r w:rsidRPr="00F66D3C">
        <w:tab/>
        <w:t>(a)</w:t>
      </w:r>
      <w:r w:rsidRPr="00F66D3C">
        <w:tab/>
        <w:t>complies with the national standards; and</w:t>
      </w:r>
    </w:p>
    <w:p w:rsidR="00FB7DA4" w:rsidRPr="00F66D3C" w:rsidRDefault="00FB7DA4" w:rsidP="00FB7DA4">
      <w:pPr>
        <w:pStyle w:val="paragraph"/>
        <w:keepNext/>
      </w:pPr>
      <w:r w:rsidRPr="00F66D3C">
        <w:tab/>
        <w:t>(b)</w:t>
      </w:r>
      <w:r w:rsidRPr="00F66D3C">
        <w:tab/>
        <w:t>has an identification plate;</w:t>
      </w:r>
    </w:p>
    <w:p w:rsidR="00FB7DA4" w:rsidRPr="00F66D3C" w:rsidRDefault="00FB7DA4" w:rsidP="00FB7DA4">
      <w:pPr>
        <w:pStyle w:val="subsection2"/>
      </w:pPr>
      <w:r w:rsidRPr="00F66D3C">
        <w:t>is subject to the following conditions:</w:t>
      </w:r>
    </w:p>
    <w:p w:rsidR="00FB7DA4" w:rsidRPr="00F66D3C" w:rsidRDefault="00FB7DA4" w:rsidP="00FB7DA4">
      <w:pPr>
        <w:pStyle w:val="paragraph"/>
      </w:pPr>
      <w:r w:rsidRPr="00F66D3C">
        <w:tab/>
        <w:t>(c)</w:t>
      </w:r>
      <w:r w:rsidRPr="00F66D3C">
        <w:tab/>
        <w:t>the importer will do all things reasonable and necessary to ensure that, when the vehicle is supplied to the market, it:</w:t>
      </w:r>
    </w:p>
    <w:p w:rsidR="00FB7DA4" w:rsidRPr="00F66D3C" w:rsidRDefault="00FB7DA4" w:rsidP="00FB7DA4">
      <w:pPr>
        <w:pStyle w:val="paragraphsub"/>
      </w:pPr>
      <w:r w:rsidRPr="00F66D3C">
        <w:tab/>
        <w:t>(i)</w:t>
      </w:r>
      <w:r w:rsidRPr="00F66D3C">
        <w:tab/>
        <w:t>still complies with the national standards; and</w:t>
      </w:r>
    </w:p>
    <w:p w:rsidR="00FB7DA4" w:rsidRPr="00F66D3C" w:rsidRDefault="00FB7DA4" w:rsidP="00FB7DA4">
      <w:pPr>
        <w:pStyle w:val="paragraphsub"/>
      </w:pPr>
      <w:r w:rsidRPr="00F66D3C">
        <w:tab/>
        <w:t>(ii)</w:t>
      </w:r>
      <w:r w:rsidRPr="00F66D3C">
        <w:tab/>
        <w:t>still has an identification plate;</w:t>
      </w:r>
    </w:p>
    <w:p w:rsidR="00FB7DA4" w:rsidRPr="00F66D3C" w:rsidRDefault="00FB7DA4" w:rsidP="00FB7DA4">
      <w:pPr>
        <w:pStyle w:val="paragraph"/>
      </w:pPr>
      <w:r w:rsidRPr="00F66D3C">
        <w:tab/>
        <w:t>(d)</w:t>
      </w:r>
      <w:r w:rsidRPr="00F66D3C">
        <w:tab/>
        <w:t>the importer will not modify the vehicle in a way that makes it nonstandard;</w:t>
      </w:r>
    </w:p>
    <w:p w:rsidR="00FB7DA4" w:rsidRPr="00F66D3C" w:rsidRDefault="00FB7DA4" w:rsidP="00FB7DA4">
      <w:pPr>
        <w:pStyle w:val="paragraph"/>
      </w:pPr>
      <w:r w:rsidRPr="00F66D3C">
        <w:tab/>
        <w:t>(e)</w:t>
      </w:r>
      <w:r w:rsidRPr="00F66D3C">
        <w:tab/>
        <w:t>the importer will not hand over the vehicle to another person for modification, whether by that other person or otherwise, in a way that makes it nonstandard.</w:t>
      </w:r>
    </w:p>
    <w:p w:rsidR="00FB7DA4" w:rsidRPr="00F66D3C" w:rsidRDefault="00FB7DA4" w:rsidP="00FB7DA4">
      <w:pPr>
        <w:pStyle w:val="subsection"/>
      </w:pPr>
      <w:r w:rsidRPr="00F66D3C">
        <w:tab/>
        <w:t>(2)</w:t>
      </w:r>
      <w:r w:rsidRPr="00F66D3C">
        <w:tab/>
        <w:t>A person commits an offence if:</w:t>
      </w:r>
    </w:p>
    <w:p w:rsidR="00FB7DA4" w:rsidRPr="00F66D3C" w:rsidRDefault="00FB7DA4" w:rsidP="00FB7DA4">
      <w:pPr>
        <w:pStyle w:val="paragraph"/>
      </w:pPr>
      <w:r w:rsidRPr="00F66D3C">
        <w:tab/>
        <w:t>(a)</w:t>
      </w:r>
      <w:r w:rsidRPr="00F66D3C">
        <w:tab/>
        <w:t xml:space="preserve">the person is subject to a condition under </w:t>
      </w:r>
      <w:r w:rsidR="00F66D3C">
        <w:t>subsection (</w:t>
      </w:r>
      <w:r w:rsidRPr="00F66D3C">
        <w:t>1); and</w:t>
      </w:r>
    </w:p>
    <w:p w:rsidR="00FB7DA4" w:rsidRPr="00F66D3C" w:rsidRDefault="00FB7DA4" w:rsidP="00FB7DA4">
      <w:pPr>
        <w:pStyle w:val="paragraph"/>
      </w:pPr>
      <w:r w:rsidRPr="00F66D3C">
        <w:tab/>
        <w:t>(b)</w:t>
      </w:r>
      <w:r w:rsidRPr="00F66D3C">
        <w:tab/>
        <w:t>the person engages in conduct; and</w:t>
      </w:r>
    </w:p>
    <w:p w:rsidR="00FB7DA4" w:rsidRPr="00F66D3C" w:rsidRDefault="00FB7DA4" w:rsidP="00FB7DA4">
      <w:pPr>
        <w:pStyle w:val="paragraph"/>
      </w:pPr>
      <w:r w:rsidRPr="00F66D3C">
        <w:tab/>
        <w:t>(c)</w:t>
      </w:r>
      <w:r w:rsidRPr="00F66D3C">
        <w:tab/>
        <w:t>the person’s conduct contravenes the condition.</w:t>
      </w:r>
    </w:p>
    <w:p w:rsidR="00FB7DA4" w:rsidRPr="00F66D3C" w:rsidRDefault="00FB7DA4" w:rsidP="00FB7DA4">
      <w:pPr>
        <w:pStyle w:val="Penalty"/>
      </w:pPr>
      <w:r w:rsidRPr="00F66D3C">
        <w:t>Penalty:</w:t>
      </w:r>
      <w:r w:rsidRPr="00F66D3C">
        <w:tab/>
        <w:t>120 penalty units.</w:t>
      </w:r>
    </w:p>
    <w:p w:rsidR="00FB7DA4" w:rsidRPr="00F66D3C" w:rsidRDefault="00FB7DA4" w:rsidP="00FB7DA4">
      <w:pPr>
        <w:pStyle w:val="subsection"/>
      </w:pPr>
      <w:r w:rsidRPr="00F66D3C">
        <w:tab/>
        <w:t>(2A)</w:t>
      </w:r>
      <w:r w:rsidRPr="00F66D3C">
        <w:tab/>
        <w:t xml:space="preserve">Strict liability applies to </w:t>
      </w:r>
      <w:r w:rsidR="00F66D3C">
        <w:t>paragraph (</w:t>
      </w:r>
      <w:r w:rsidRPr="00F66D3C">
        <w:t>2)(a).</w:t>
      </w:r>
    </w:p>
    <w:p w:rsidR="00FB7DA4" w:rsidRPr="00F66D3C" w:rsidRDefault="00FB7DA4" w:rsidP="00FB7DA4">
      <w:pPr>
        <w:pStyle w:val="notetext"/>
      </w:pPr>
      <w:r w:rsidRPr="00F66D3C">
        <w:t>Note:</w:t>
      </w:r>
      <w:r w:rsidRPr="00F66D3C">
        <w:tab/>
        <w:t xml:space="preserve">For </w:t>
      </w:r>
      <w:r w:rsidRPr="00F66D3C">
        <w:rPr>
          <w:b/>
          <w:i/>
        </w:rPr>
        <w:t>strict liability</w:t>
      </w:r>
      <w:r w:rsidRPr="00F66D3C">
        <w:t>, see section</w:t>
      </w:r>
      <w:r w:rsidR="00F66D3C">
        <w:t> </w:t>
      </w:r>
      <w:r w:rsidRPr="00F66D3C">
        <w:t xml:space="preserve">6.1 of the </w:t>
      </w:r>
      <w:r w:rsidRPr="00F66D3C">
        <w:rPr>
          <w:i/>
        </w:rPr>
        <w:t>Criminal Code</w:t>
      </w:r>
      <w:r w:rsidRPr="00F66D3C">
        <w:t>.</w:t>
      </w:r>
    </w:p>
    <w:p w:rsidR="00FB7DA4" w:rsidRPr="00F66D3C" w:rsidRDefault="00FB7DA4" w:rsidP="00FB7DA4">
      <w:pPr>
        <w:pStyle w:val="ActHead5"/>
      </w:pPr>
      <w:bookmarkStart w:id="45" w:name="_Toc453139696"/>
      <w:r w:rsidRPr="00F66D3C">
        <w:rPr>
          <w:rStyle w:val="CharSectno"/>
        </w:rPr>
        <w:t>17A</w:t>
      </w:r>
      <w:r w:rsidRPr="00F66D3C">
        <w:t xml:space="preserve">  Authority to take delivery of imported vehicles</w:t>
      </w:r>
      <w:bookmarkEnd w:id="45"/>
    </w:p>
    <w:p w:rsidR="00FB7DA4" w:rsidRPr="00F66D3C" w:rsidRDefault="00FB7DA4" w:rsidP="00FB7DA4">
      <w:pPr>
        <w:pStyle w:val="subsection"/>
      </w:pPr>
      <w:r w:rsidRPr="00F66D3C">
        <w:tab/>
        <w:t>(1)</w:t>
      </w:r>
      <w:r w:rsidRPr="00F66D3C">
        <w:tab/>
        <w:t xml:space="preserve">An authority to deal with an imported road vehicle under the </w:t>
      </w:r>
      <w:r w:rsidRPr="00F66D3C">
        <w:rPr>
          <w:i/>
        </w:rPr>
        <w:t xml:space="preserve">Customs Act 1901 </w:t>
      </w:r>
      <w:r w:rsidRPr="00F66D3C">
        <w:t>is subject to the condition that an approval under this section for the importer to take delivery of the vehicle is given by the Minister or an officer of the Department authorised in writing by the Minister to give approvals under this section.</w:t>
      </w:r>
    </w:p>
    <w:p w:rsidR="00FB7DA4" w:rsidRPr="00F66D3C" w:rsidRDefault="00FB7DA4" w:rsidP="00FB7DA4">
      <w:pPr>
        <w:pStyle w:val="subsection"/>
      </w:pPr>
      <w:r w:rsidRPr="00F66D3C">
        <w:lastRenderedPageBreak/>
        <w:tab/>
        <w:t>(2)</w:t>
      </w:r>
      <w:r w:rsidRPr="00F66D3C">
        <w:tab/>
        <w:t>An approval under this section must be granted if the importer produces to the Minister or to such an officer:</w:t>
      </w:r>
    </w:p>
    <w:p w:rsidR="00FB7DA4" w:rsidRPr="00F66D3C" w:rsidRDefault="00FB7DA4" w:rsidP="00FB7DA4">
      <w:pPr>
        <w:pStyle w:val="paragraph"/>
      </w:pPr>
      <w:r w:rsidRPr="00F66D3C">
        <w:tab/>
        <w:t>(a)</w:t>
      </w:r>
      <w:r w:rsidRPr="00F66D3C">
        <w:tab/>
        <w:t>if the vehicle has an identification plate—details of the plate; or</w:t>
      </w:r>
    </w:p>
    <w:p w:rsidR="00FB7DA4" w:rsidRPr="00F66D3C" w:rsidRDefault="00FB7DA4" w:rsidP="00FB7DA4">
      <w:pPr>
        <w:pStyle w:val="paragraph"/>
      </w:pPr>
      <w:r w:rsidRPr="00F66D3C">
        <w:tab/>
        <w:t>(b)</w:t>
      </w:r>
      <w:r w:rsidRPr="00F66D3C">
        <w:tab/>
        <w:t>in any other case—a copy of the approval under section</w:t>
      </w:r>
      <w:r w:rsidR="00F66D3C">
        <w:t> </w:t>
      </w:r>
      <w:r w:rsidRPr="00F66D3C">
        <w:t>19, or under regulations referred to in subsection</w:t>
      </w:r>
      <w:r w:rsidR="00F66D3C">
        <w:t> </w:t>
      </w:r>
      <w:r w:rsidRPr="00F66D3C">
        <w:t>20(3), in respect of the vehicle.</w:t>
      </w:r>
    </w:p>
    <w:p w:rsidR="00FB7DA4" w:rsidRPr="00F66D3C" w:rsidRDefault="00FB7DA4" w:rsidP="00FB7DA4">
      <w:pPr>
        <w:pStyle w:val="ActHead5"/>
      </w:pPr>
      <w:bookmarkStart w:id="46" w:name="_Toc453139697"/>
      <w:r w:rsidRPr="00F66D3C">
        <w:rPr>
          <w:rStyle w:val="CharSectno"/>
        </w:rPr>
        <w:t>18</w:t>
      </w:r>
      <w:r w:rsidRPr="00F66D3C">
        <w:t xml:space="preserve">  Prohibition of importation of nonstandard vehicles etc.</w:t>
      </w:r>
      <w:bookmarkEnd w:id="46"/>
    </w:p>
    <w:p w:rsidR="00FB7DA4" w:rsidRPr="00F66D3C" w:rsidRDefault="00FB7DA4" w:rsidP="00FB7DA4">
      <w:pPr>
        <w:pStyle w:val="subsection"/>
      </w:pPr>
      <w:r w:rsidRPr="00F66D3C">
        <w:tab/>
        <w:t>(1)</w:t>
      </w:r>
      <w:r w:rsidRPr="00F66D3C">
        <w:tab/>
        <w:t>Subject to sections</w:t>
      </w:r>
      <w:r w:rsidR="00F66D3C">
        <w:t> </w:t>
      </w:r>
      <w:r w:rsidRPr="00F66D3C">
        <w:t>19 and 20, a person must not import a road vehicle that:</w:t>
      </w:r>
    </w:p>
    <w:p w:rsidR="00FB7DA4" w:rsidRPr="00F66D3C" w:rsidRDefault="00FB7DA4" w:rsidP="00FB7DA4">
      <w:pPr>
        <w:pStyle w:val="paragraph"/>
      </w:pPr>
      <w:r w:rsidRPr="00F66D3C">
        <w:tab/>
        <w:t>(a)</w:t>
      </w:r>
      <w:r w:rsidRPr="00F66D3C">
        <w:tab/>
        <w:t>is nonstandard; or</w:t>
      </w:r>
    </w:p>
    <w:p w:rsidR="00FB7DA4" w:rsidRPr="00F66D3C" w:rsidRDefault="00FB7DA4" w:rsidP="00FB7DA4">
      <w:pPr>
        <w:pStyle w:val="paragraph"/>
        <w:keepNext/>
      </w:pPr>
      <w:r w:rsidRPr="00F66D3C">
        <w:tab/>
        <w:t>(b)</w:t>
      </w:r>
      <w:r w:rsidRPr="00F66D3C">
        <w:tab/>
        <w:t>does not have an identification plate.</w:t>
      </w:r>
    </w:p>
    <w:p w:rsidR="00FB7DA4" w:rsidRPr="00F66D3C" w:rsidRDefault="00FB7DA4" w:rsidP="00FB7DA4">
      <w:pPr>
        <w:pStyle w:val="Penalty"/>
      </w:pPr>
      <w:r w:rsidRPr="00F66D3C">
        <w:t>Penalty:</w:t>
      </w:r>
      <w:r w:rsidRPr="00F66D3C">
        <w:tab/>
        <w:t>120 penalty units.</w:t>
      </w:r>
    </w:p>
    <w:p w:rsidR="00FB7DA4" w:rsidRPr="00F66D3C" w:rsidRDefault="00FB7DA4" w:rsidP="00FB7DA4">
      <w:pPr>
        <w:pStyle w:val="subsection"/>
        <w:keepNext/>
      </w:pPr>
      <w:r w:rsidRPr="00F66D3C">
        <w:tab/>
        <w:t>(2)</w:t>
      </w:r>
      <w:r w:rsidRPr="00F66D3C">
        <w:tab/>
        <w:t>Subject to sections</w:t>
      </w:r>
      <w:r w:rsidR="00F66D3C">
        <w:t> </w:t>
      </w:r>
      <w:r w:rsidRPr="00F66D3C">
        <w:t>19 and 20, a person must not import a nonstandard prescribed vehicle component.</w:t>
      </w:r>
    </w:p>
    <w:p w:rsidR="00FB7DA4" w:rsidRPr="00F66D3C" w:rsidRDefault="00FB7DA4" w:rsidP="00FB7DA4">
      <w:pPr>
        <w:pStyle w:val="Penalty"/>
      </w:pPr>
      <w:r w:rsidRPr="00F66D3C">
        <w:t>Penalty:</w:t>
      </w:r>
      <w:r w:rsidRPr="00F66D3C">
        <w:tab/>
        <w:t>60 penalty units.</w:t>
      </w:r>
    </w:p>
    <w:p w:rsidR="00FB7DA4" w:rsidRPr="00F66D3C" w:rsidRDefault="00FB7DA4" w:rsidP="00FB7DA4">
      <w:pPr>
        <w:pStyle w:val="ActHead5"/>
      </w:pPr>
      <w:bookmarkStart w:id="47" w:name="_Toc453139698"/>
      <w:r w:rsidRPr="00F66D3C">
        <w:rPr>
          <w:rStyle w:val="CharSectno"/>
        </w:rPr>
        <w:t>19</w:t>
      </w:r>
      <w:r w:rsidRPr="00F66D3C">
        <w:t xml:space="preserve">  Importation of vehicles requiring modification</w:t>
      </w:r>
      <w:bookmarkEnd w:id="47"/>
    </w:p>
    <w:p w:rsidR="00FB7DA4" w:rsidRPr="00F66D3C" w:rsidRDefault="00FB7DA4" w:rsidP="00FB7DA4">
      <w:pPr>
        <w:pStyle w:val="subsection"/>
      </w:pPr>
      <w:r w:rsidRPr="00F66D3C">
        <w:tab/>
        <w:t>(1)</w:t>
      </w:r>
      <w:r w:rsidRPr="00F66D3C">
        <w:tab/>
        <w:t>A person may import a nonstandard road vehicle, a road vehicle that does not have an identification plate or a nonstandard prescribed vehicle component with the written approval of the Minister, which may be approval subject to written conditions determined by the Minister.</w:t>
      </w:r>
    </w:p>
    <w:p w:rsidR="00FB7DA4" w:rsidRPr="00F66D3C" w:rsidRDefault="00FB7DA4" w:rsidP="00FB7DA4">
      <w:pPr>
        <w:pStyle w:val="subsection"/>
      </w:pPr>
      <w:r w:rsidRPr="00F66D3C">
        <w:tab/>
        <w:t>(2)</w:t>
      </w:r>
      <w:r w:rsidRPr="00F66D3C">
        <w:tab/>
        <w:t>A person commits an offence if:</w:t>
      </w:r>
    </w:p>
    <w:p w:rsidR="00FB7DA4" w:rsidRPr="00F66D3C" w:rsidRDefault="00FB7DA4" w:rsidP="00FB7DA4">
      <w:pPr>
        <w:pStyle w:val="paragraph"/>
      </w:pPr>
      <w:r w:rsidRPr="00F66D3C">
        <w:tab/>
        <w:t>(a)</w:t>
      </w:r>
      <w:r w:rsidRPr="00F66D3C">
        <w:tab/>
        <w:t xml:space="preserve">the Minister grants an approval to the person under </w:t>
      </w:r>
      <w:r w:rsidR="00F66D3C">
        <w:t>subsection (</w:t>
      </w:r>
      <w:r w:rsidRPr="00F66D3C">
        <w:t>1) subject to conditions; and</w:t>
      </w:r>
    </w:p>
    <w:p w:rsidR="00FB7DA4" w:rsidRPr="00F66D3C" w:rsidRDefault="00FB7DA4" w:rsidP="00FB7DA4">
      <w:pPr>
        <w:pStyle w:val="paragraph"/>
      </w:pPr>
      <w:r w:rsidRPr="00F66D3C">
        <w:tab/>
        <w:t>(b)</w:t>
      </w:r>
      <w:r w:rsidRPr="00F66D3C">
        <w:tab/>
        <w:t>the person engages in conduct; and</w:t>
      </w:r>
    </w:p>
    <w:p w:rsidR="00FB7DA4" w:rsidRPr="00F66D3C" w:rsidRDefault="00FB7DA4" w:rsidP="00FB7DA4">
      <w:pPr>
        <w:pStyle w:val="paragraph"/>
      </w:pPr>
      <w:r w:rsidRPr="00F66D3C">
        <w:tab/>
        <w:t>(c)</w:t>
      </w:r>
      <w:r w:rsidRPr="00F66D3C">
        <w:tab/>
        <w:t>the person’s conduct results in the contravention of a condition of that approval.</w:t>
      </w:r>
    </w:p>
    <w:p w:rsidR="00FB7DA4" w:rsidRPr="00F66D3C" w:rsidRDefault="00FB7DA4" w:rsidP="00FB7DA4">
      <w:pPr>
        <w:pStyle w:val="Penalty"/>
      </w:pPr>
      <w:r w:rsidRPr="00F66D3C">
        <w:t>Penalty:</w:t>
      </w:r>
      <w:r w:rsidRPr="00F66D3C">
        <w:tab/>
        <w:t>60 penalty units.</w:t>
      </w:r>
    </w:p>
    <w:p w:rsidR="00FB7DA4" w:rsidRPr="00F66D3C" w:rsidRDefault="00FB7DA4" w:rsidP="00E81B37">
      <w:pPr>
        <w:pStyle w:val="ActHead5"/>
      </w:pPr>
      <w:bookmarkStart w:id="48" w:name="_Toc453139699"/>
      <w:r w:rsidRPr="00F66D3C">
        <w:rPr>
          <w:rStyle w:val="CharSectno"/>
        </w:rPr>
        <w:lastRenderedPageBreak/>
        <w:t>20</w:t>
      </w:r>
      <w:r w:rsidRPr="00F66D3C">
        <w:t xml:space="preserve">  Approval to import certain nonstandard vehicles</w:t>
      </w:r>
      <w:bookmarkEnd w:id="48"/>
    </w:p>
    <w:p w:rsidR="00FB7DA4" w:rsidRPr="00F66D3C" w:rsidRDefault="00FB7DA4" w:rsidP="00E81B37">
      <w:pPr>
        <w:pStyle w:val="subsection"/>
        <w:keepNext/>
      </w:pPr>
      <w:r w:rsidRPr="00F66D3C">
        <w:tab/>
        <w:t>(1)</w:t>
      </w:r>
      <w:r w:rsidRPr="00F66D3C">
        <w:tab/>
        <w:t>A person may import a nonstandard road vehicle or a road vehicle that does not have an identification plate:</w:t>
      </w:r>
    </w:p>
    <w:p w:rsidR="00FB7DA4" w:rsidRPr="00F66D3C" w:rsidRDefault="00FB7DA4" w:rsidP="00FB7DA4">
      <w:pPr>
        <w:pStyle w:val="paragraph"/>
      </w:pPr>
      <w:r w:rsidRPr="00F66D3C">
        <w:tab/>
        <w:t>(a)</w:t>
      </w:r>
      <w:r w:rsidRPr="00F66D3C">
        <w:tab/>
        <w:t xml:space="preserve">where the vehicle is to be exported from </w:t>
      </w:r>
      <w:smartTag w:uri="urn:schemas-microsoft-com:office:smarttags" w:element="country-region">
        <w:smartTag w:uri="urn:schemas-microsoft-com:office:smarttags" w:element="place">
          <w:r w:rsidRPr="00F66D3C">
            <w:t>Australia</w:t>
          </w:r>
        </w:smartTag>
      </w:smartTag>
      <w:r w:rsidRPr="00F66D3C">
        <w:t xml:space="preserve"> (with or without further work being done on it) without having been used in transport in </w:t>
      </w:r>
      <w:smartTag w:uri="urn:schemas-microsoft-com:office:smarttags" w:element="country-region">
        <w:smartTag w:uri="urn:schemas-microsoft-com:office:smarttags" w:element="place">
          <w:r w:rsidRPr="00F66D3C">
            <w:t>Australia</w:t>
          </w:r>
        </w:smartTag>
      </w:smartTag>
      <w:r w:rsidRPr="00F66D3C">
        <w:t>; or</w:t>
      </w:r>
    </w:p>
    <w:p w:rsidR="00FB7DA4" w:rsidRPr="00F66D3C" w:rsidRDefault="00FB7DA4" w:rsidP="00FB7DA4">
      <w:pPr>
        <w:pStyle w:val="paragraph"/>
      </w:pPr>
      <w:r w:rsidRPr="00F66D3C">
        <w:tab/>
        <w:t>(b)</w:t>
      </w:r>
      <w:r w:rsidRPr="00F66D3C">
        <w:tab/>
        <w:t>in prescribed circumstances.</w:t>
      </w:r>
    </w:p>
    <w:p w:rsidR="00FB7DA4" w:rsidRPr="00F66D3C" w:rsidRDefault="00FB7DA4" w:rsidP="00FB7DA4">
      <w:pPr>
        <w:pStyle w:val="subsection"/>
      </w:pPr>
      <w:r w:rsidRPr="00F66D3C">
        <w:tab/>
        <w:t>(2)</w:t>
      </w:r>
      <w:r w:rsidRPr="00F66D3C">
        <w:tab/>
        <w:t>A person may import a nonstandard prescribed vehicle component:</w:t>
      </w:r>
    </w:p>
    <w:p w:rsidR="00FB7DA4" w:rsidRPr="00F66D3C" w:rsidRDefault="00FB7DA4" w:rsidP="00FB7DA4">
      <w:pPr>
        <w:pStyle w:val="paragraph"/>
      </w:pPr>
      <w:r w:rsidRPr="00F66D3C">
        <w:tab/>
        <w:t>(a)</w:t>
      </w:r>
      <w:r w:rsidRPr="00F66D3C">
        <w:tab/>
        <w:t>where it is to be used in the manufacture of an export vehicle; or</w:t>
      </w:r>
    </w:p>
    <w:p w:rsidR="00FB7DA4" w:rsidRPr="00F66D3C" w:rsidRDefault="00FB7DA4" w:rsidP="00FB7DA4">
      <w:pPr>
        <w:pStyle w:val="paragraph"/>
      </w:pPr>
      <w:r w:rsidRPr="00F66D3C">
        <w:tab/>
        <w:t>(b)</w:t>
      </w:r>
      <w:r w:rsidRPr="00F66D3C">
        <w:tab/>
        <w:t>in prescribed circumstances.</w:t>
      </w:r>
    </w:p>
    <w:p w:rsidR="00FB7DA4" w:rsidRPr="00F66D3C" w:rsidRDefault="00FB7DA4" w:rsidP="00FB7DA4">
      <w:pPr>
        <w:pStyle w:val="subsection"/>
      </w:pPr>
      <w:r w:rsidRPr="00F66D3C">
        <w:tab/>
        <w:t>(3)</w:t>
      </w:r>
      <w:r w:rsidRPr="00F66D3C">
        <w:tab/>
        <w:t xml:space="preserve">Regulations for the purposes of </w:t>
      </w:r>
      <w:r w:rsidR="00F66D3C">
        <w:t>paragraph (</w:t>
      </w:r>
      <w:r w:rsidRPr="00F66D3C">
        <w:t>1)(b) or (2)(b) may provide for the importation, whether generally or in specified circumstances, of a road vehicle, or a vehicle component, as the case may be:</w:t>
      </w:r>
    </w:p>
    <w:p w:rsidR="00FB7DA4" w:rsidRPr="00F66D3C" w:rsidRDefault="00FB7DA4" w:rsidP="00FB7DA4">
      <w:pPr>
        <w:pStyle w:val="paragraph"/>
      </w:pPr>
      <w:r w:rsidRPr="00F66D3C">
        <w:tab/>
        <w:t>(a)</w:t>
      </w:r>
      <w:r w:rsidRPr="00F66D3C">
        <w:tab/>
        <w:t>with the written approval of the Minister; or</w:t>
      </w:r>
    </w:p>
    <w:p w:rsidR="00FB7DA4" w:rsidRPr="00F66D3C" w:rsidRDefault="00FB7DA4" w:rsidP="00FB7DA4">
      <w:pPr>
        <w:pStyle w:val="paragraph"/>
      </w:pPr>
      <w:r w:rsidRPr="00F66D3C">
        <w:tab/>
        <w:t>(b)</w:t>
      </w:r>
      <w:r w:rsidRPr="00F66D3C">
        <w:tab/>
        <w:t>with such approval subject to written conditions determined by the Minister.</w:t>
      </w:r>
    </w:p>
    <w:p w:rsidR="00FB7DA4" w:rsidRPr="00F66D3C" w:rsidRDefault="00FB7DA4" w:rsidP="00FB7DA4">
      <w:pPr>
        <w:pStyle w:val="subsection"/>
      </w:pPr>
      <w:r w:rsidRPr="00F66D3C">
        <w:tab/>
        <w:t>(3A)</w:t>
      </w:r>
      <w:r w:rsidRPr="00F66D3C">
        <w:tab/>
        <w:t>The regulations may provide that the number of used vehicles of a specified class that a specified person may be approved to import during a specified period must not exceed a specified number.</w:t>
      </w:r>
    </w:p>
    <w:p w:rsidR="00FB7DA4" w:rsidRPr="00F66D3C" w:rsidRDefault="00FB7DA4" w:rsidP="00FB7DA4">
      <w:pPr>
        <w:pStyle w:val="subsection"/>
      </w:pPr>
      <w:r w:rsidRPr="00F66D3C">
        <w:tab/>
        <w:t>(3B)</w:t>
      </w:r>
      <w:r w:rsidRPr="00F66D3C">
        <w:tab/>
        <w:t xml:space="preserve">For the purposes of </w:t>
      </w:r>
      <w:r w:rsidR="00F66D3C">
        <w:t>subsection (</w:t>
      </w:r>
      <w:r w:rsidRPr="00F66D3C">
        <w:t xml:space="preserve">3A), </w:t>
      </w:r>
      <w:r w:rsidRPr="00F66D3C">
        <w:rPr>
          <w:b/>
          <w:i/>
        </w:rPr>
        <w:t xml:space="preserve">used vehicle </w:t>
      </w:r>
      <w:r w:rsidRPr="00F66D3C">
        <w:t xml:space="preserve">means a road vehicle that has been used in transport outside </w:t>
      </w:r>
      <w:smartTag w:uri="urn:schemas-microsoft-com:office:smarttags" w:element="country-region">
        <w:smartTag w:uri="urn:schemas-microsoft-com:office:smarttags" w:element="place">
          <w:r w:rsidRPr="00F66D3C">
            <w:t>Australia</w:t>
          </w:r>
        </w:smartTag>
      </w:smartTag>
      <w:r w:rsidRPr="00F66D3C">
        <w:t>.</w:t>
      </w:r>
    </w:p>
    <w:p w:rsidR="00FB7DA4" w:rsidRPr="00F66D3C" w:rsidRDefault="00FB7DA4" w:rsidP="00FB7DA4">
      <w:pPr>
        <w:pStyle w:val="subsection"/>
      </w:pPr>
      <w:r w:rsidRPr="00F66D3C">
        <w:tab/>
        <w:t>(4)</w:t>
      </w:r>
      <w:r w:rsidRPr="00F66D3C">
        <w:tab/>
        <w:t>A person commits an offence if:</w:t>
      </w:r>
    </w:p>
    <w:p w:rsidR="00FB7DA4" w:rsidRPr="00F66D3C" w:rsidRDefault="00FB7DA4" w:rsidP="00FB7DA4">
      <w:pPr>
        <w:pStyle w:val="paragraph"/>
      </w:pPr>
      <w:r w:rsidRPr="00F66D3C">
        <w:tab/>
        <w:t>(a)</w:t>
      </w:r>
      <w:r w:rsidRPr="00F66D3C">
        <w:tab/>
        <w:t xml:space="preserve">an approval granted to the person under regulations for the purposes of </w:t>
      </w:r>
      <w:r w:rsidR="00F66D3C">
        <w:t>paragraph (</w:t>
      </w:r>
      <w:r w:rsidRPr="00F66D3C">
        <w:t xml:space="preserve">1)(b) or (2)(b) is subject to conditions as mentioned in </w:t>
      </w:r>
      <w:r w:rsidR="00F66D3C">
        <w:t>paragraph (</w:t>
      </w:r>
      <w:r w:rsidRPr="00F66D3C">
        <w:t>3)(b); and</w:t>
      </w:r>
    </w:p>
    <w:p w:rsidR="00FB7DA4" w:rsidRPr="00F66D3C" w:rsidRDefault="00FB7DA4" w:rsidP="00FB7DA4">
      <w:pPr>
        <w:pStyle w:val="paragraph"/>
      </w:pPr>
      <w:r w:rsidRPr="00F66D3C">
        <w:tab/>
        <w:t>(b)</w:t>
      </w:r>
      <w:r w:rsidRPr="00F66D3C">
        <w:tab/>
        <w:t>the person engages in conduct; and</w:t>
      </w:r>
    </w:p>
    <w:p w:rsidR="00FB7DA4" w:rsidRPr="00F66D3C" w:rsidRDefault="00FB7DA4" w:rsidP="00FB7DA4">
      <w:pPr>
        <w:pStyle w:val="paragraph"/>
      </w:pPr>
      <w:r w:rsidRPr="00F66D3C">
        <w:tab/>
        <w:t>(c)</w:t>
      </w:r>
      <w:r w:rsidRPr="00F66D3C">
        <w:tab/>
        <w:t>the person’s conduct results in the contravention of a condition of that approval.</w:t>
      </w:r>
    </w:p>
    <w:p w:rsidR="00FB7DA4" w:rsidRPr="00F66D3C" w:rsidRDefault="00FB7DA4" w:rsidP="00FB7DA4">
      <w:pPr>
        <w:pStyle w:val="Penalty"/>
      </w:pPr>
      <w:r w:rsidRPr="00F66D3C">
        <w:t>Penalty:</w:t>
      </w:r>
      <w:r w:rsidRPr="00F66D3C">
        <w:tab/>
        <w:t>60 penalty units.</w:t>
      </w:r>
    </w:p>
    <w:p w:rsidR="00FB7DA4" w:rsidRPr="00F66D3C" w:rsidRDefault="00FB7DA4" w:rsidP="00B45E3C">
      <w:pPr>
        <w:pStyle w:val="ActHead3"/>
        <w:pageBreakBefore/>
      </w:pPr>
      <w:bookmarkStart w:id="49" w:name="_Toc453139700"/>
      <w:r w:rsidRPr="00F66D3C">
        <w:rPr>
          <w:rStyle w:val="CharDivNo"/>
        </w:rPr>
        <w:lastRenderedPageBreak/>
        <w:t>Division</w:t>
      </w:r>
      <w:r w:rsidR="00F66D3C" w:rsidRPr="00F66D3C">
        <w:rPr>
          <w:rStyle w:val="CharDivNo"/>
        </w:rPr>
        <w:t> </w:t>
      </w:r>
      <w:r w:rsidRPr="00F66D3C">
        <w:rPr>
          <w:rStyle w:val="CharDivNo"/>
        </w:rPr>
        <w:t>4</w:t>
      </w:r>
      <w:r w:rsidRPr="00F66D3C">
        <w:t>—</w:t>
      </w:r>
      <w:r w:rsidRPr="00F66D3C">
        <w:rPr>
          <w:rStyle w:val="CharDivText"/>
        </w:rPr>
        <w:t>Register of Specialist and Enthusiast Vehicles</w:t>
      </w:r>
      <w:bookmarkEnd w:id="49"/>
    </w:p>
    <w:p w:rsidR="00FB7DA4" w:rsidRPr="00F66D3C" w:rsidRDefault="00FB7DA4" w:rsidP="00FB7DA4">
      <w:pPr>
        <w:pStyle w:val="ActHead5"/>
      </w:pPr>
      <w:bookmarkStart w:id="50" w:name="_Toc453139701"/>
      <w:r w:rsidRPr="00F66D3C">
        <w:rPr>
          <w:rStyle w:val="CharSectno"/>
        </w:rPr>
        <w:t>21</w:t>
      </w:r>
      <w:r w:rsidRPr="00F66D3C">
        <w:t xml:space="preserve">  Register of Specialist and Enthusiast Vehicles</w:t>
      </w:r>
      <w:bookmarkEnd w:id="50"/>
    </w:p>
    <w:p w:rsidR="00FB7DA4" w:rsidRPr="00F66D3C" w:rsidRDefault="00FB7DA4" w:rsidP="00FB7DA4">
      <w:pPr>
        <w:pStyle w:val="subsection"/>
      </w:pPr>
      <w:r w:rsidRPr="00F66D3C">
        <w:tab/>
        <w:t>(1)</w:t>
      </w:r>
      <w:r w:rsidRPr="00F66D3C">
        <w:tab/>
        <w:t>The regulations may make provision for and in relation to the Minister keeping a Register of Specialist and Enthusiast Vehicles.</w:t>
      </w:r>
    </w:p>
    <w:p w:rsidR="00FB7DA4" w:rsidRPr="00F66D3C" w:rsidRDefault="00FB7DA4" w:rsidP="00FB7DA4">
      <w:pPr>
        <w:pStyle w:val="subsection"/>
      </w:pPr>
      <w:r w:rsidRPr="00F66D3C">
        <w:tab/>
        <w:t>(2)</w:t>
      </w:r>
      <w:r w:rsidRPr="00F66D3C">
        <w:tab/>
        <w:t>The regulations may provide for any one or more of the following:</w:t>
      </w:r>
    </w:p>
    <w:p w:rsidR="00FB7DA4" w:rsidRPr="00F66D3C" w:rsidRDefault="00FB7DA4" w:rsidP="00FB7DA4">
      <w:pPr>
        <w:pStyle w:val="paragraph"/>
      </w:pPr>
      <w:r w:rsidRPr="00F66D3C">
        <w:tab/>
        <w:t>(a)</w:t>
      </w:r>
      <w:r w:rsidRPr="00F66D3C">
        <w:tab/>
        <w:t>the form in which the Register is to be kept;</w:t>
      </w:r>
    </w:p>
    <w:p w:rsidR="00FB7DA4" w:rsidRPr="00F66D3C" w:rsidRDefault="00FB7DA4" w:rsidP="00FB7DA4">
      <w:pPr>
        <w:pStyle w:val="paragraph"/>
      </w:pPr>
      <w:r w:rsidRPr="00F66D3C">
        <w:tab/>
        <w:t>(b)</w:t>
      </w:r>
      <w:r w:rsidRPr="00F66D3C">
        <w:tab/>
        <w:t>the procedures to be followed before road vehicles may be entered on the Register (which may require the making of applications);</w:t>
      </w:r>
    </w:p>
    <w:p w:rsidR="00FB7DA4" w:rsidRPr="00F66D3C" w:rsidRDefault="00FB7DA4" w:rsidP="00FB7DA4">
      <w:pPr>
        <w:pStyle w:val="paragraph"/>
      </w:pPr>
      <w:r w:rsidRPr="00F66D3C">
        <w:tab/>
        <w:t>(c)</w:t>
      </w:r>
      <w:r w:rsidRPr="00F66D3C">
        <w:tab/>
        <w:t>the criteria to be satisfied before road vehicles may be entered on the Register;</w:t>
      </w:r>
    </w:p>
    <w:p w:rsidR="00FB7DA4" w:rsidRPr="00F66D3C" w:rsidRDefault="00FB7DA4" w:rsidP="00FB7DA4">
      <w:pPr>
        <w:pStyle w:val="paragraph"/>
      </w:pPr>
      <w:r w:rsidRPr="00F66D3C">
        <w:tab/>
        <w:t>(d)</w:t>
      </w:r>
      <w:r w:rsidRPr="00F66D3C">
        <w:tab/>
        <w:t>the inspection of the Register;</w:t>
      </w:r>
    </w:p>
    <w:p w:rsidR="00FB7DA4" w:rsidRPr="00F66D3C" w:rsidRDefault="00FB7DA4" w:rsidP="00FB7DA4">
      <w:pPr>
        <w:pStyle w:val="paragraph"/>
      </w:pPr>
      <w:r w:rsidRPr="00F66D3C">
        <w:tab/>
        <w:t>(e)</w:t>
      </w:r>
      <w:r w:rsidRPr="00F66D3C">
        <w:tab/>
        <w:t>the procedures to be followed for removing road vehicles from the Register;</w:t>
      </w:r>
    </w:p>
    <w:p w:rsidR="00FB7DA4" w:rsidRPr="00F66D3C" w:rsidRDefault="00FB7DA4" w:rsidP="00FB7DA4">
      <w:pPr>
        <w:pStyle w:val="paragraph"/>
      </w:pPr>
      <w:r w:rsidRPr="00F66D3C">
        <w:tab/>
        <w:t>(f)</w:t>
      </w:r>
      <w:r w:rsidRPr="00F66D3C">
        <w:tab/>
        <w:t>the transitional arrangements that are to apply if road vehicles are removed from the Register;</w:t>
      </w:r>
    </w:p>
    <w:p w:rsidR="00FB7DA4" w:rsidRPr="00F66D3C" w:rsidRDefault="00FB7DA4" w:rsidP="00FB7DA4">
      <w:pPr>
        <w:pStyle w:val="paragraph"/>
      </w:pPr>
      <w:r w:rsidRPr="00F66D3C">
        <w:tab/>
        <w:t>(g)</w:t>
      </w:r>
      <w:r w:rsidRPr="00F66D3C">
        <w:tab/>
        <w:t>the notification of decisions made under the regulations;</w:t>
      </w:r>
    </w:p>
    <w:p w:rsidR="00FB7DA4" w:rsidRPr="00F66D3C" w:rsidRDefault="00FB7DA4" w:rsidP="00FB7DA4">
      <w:pPr>
        <w:pStyle w:val="paragraph"/>
      </w:pPr>
      <w:r w:rsidRPr="00F66D3C">
        <w:tab/>
        <w:t>(h)</w:t>
      </w:r>
      <w:r w:rsidRPr="00F66D3C">
        <w:tab/>
        <w:t>the review of decisions made under the regulations.</w:t>
      </w:r>
    </w:p>
    <w:p w:rsidR="00FB7DA4" w:rsidRPr="00F66D3C" w:rsidRDefault="00FB7DA4" w:rsidP="00FB7DA4">
      <w:pPr>
        <w:pStyle w:val="subsection"/>
      </w:pPr>
      <w:r w:rsidRPr="00F66D3C">
        <w:tab/>
        <w:t>(3)</w:t>
      </w:r>
      <w:r w:rsidRPr="00F66D3C">
        <w:tab/>
      </w:r>
      <w:r w:rsidR="00F66D3C">
        <w:t>Subsection (</w:t>
      </w:r>
      <w:r w:rsidRPr="00F66D3C">
        <w:t xml:space="preserve">2) does not limit </w:t>
      </w:r>
      <w:r w:rsidR="00F66D3C">
        <w:t>subsection (</w:t>
      </w:r>
      <w:r w:rsidRPr="00F66D3C">
        <w:t>1).</w:t>
      </w:r>
    </w:p>
    <w:p w:rsidR="00FB7DA4" w:rsidRPr="00F66D3C" w:rsidRDefault="00FB7DA4" w:rsidP="00B45E3C">
      <w:pPr>
        <w:pStyle w:val="ActHead2"/>
        <w:pageBreakBefore/>
      </w:pPr>
      <w:bookmarkStart w:id="51" w:name="_Toc453139702"/>
      <w:r w:rsidRPr="00F66D3C">
        <w:rPr>
          <w:rStyle w:val="CharPartNo"/>
        </w:rPr>
        <w:lastRenderedPageBreak/>
        <w:t>Part</w:t>
      </w:r>
      <w:r w:rsidR="00F66D3C" w:rsidRPr="00F66D3C">
        <w:rPr>
          <w:rStyle w:val="CharPartNo"/>
        </w:rPr>
        <w:t> </w:t>
      </w:r>
      <w:r w:rsidRPr="00F66D3C">
        <w:rPr>
          <w:rStyle w:val="CharPartNo"/>
        </w:rPr>
        <w:t>4A</w:t>
      </w:r>
      <w:r w:rsidRPr="00F66D3C">
        <w:t>—</w:t>
      </w:r>
      <w:r w:rsidRPr="00F66D3C">
        <w:rPr>
          <w:rStyle w:val="CharPartText"/>
        </w:rPr>
        <w:t>Registered automotive workshops</w:t>
      </w:r>
      <w:bookmarkEnd w:id="51"/>
    </w:p>
    <w:p w:rsidR="00FB7DA4" w:rsidRPr="00F66D3C" w:rsidRDefault="002902A4" w:rsidP="00FB7DA4">
      <w:pPr>
        <w:pStyle w:val="Header"/>
      </w:pPr>
      <w:r w:rsidRPr="00F66D3C">
        <w:rPr>
          <w:rStyle w:val="CharDivNo"/>
        </w:rPr>
        <w:t xml:space="preserve"> </w:t>
      </w:r>
      <w:r w:rsidRPr="00F66D3C">
        <w:rPr>
          <w:rStyle w:val="CharDivText"/>
        </w:rPr>
        <w:t xml:space="preserve"> </w:t>
      </w:r>
    </w:p>
    <w:p w:rsidR="00FB7DA4" w:rsidRPr="00F66D3C" w:rsidRDefault="00FB7DA4" w:rsidP="00FB7DA4">
      <w:pPr>
        <w:pStyle w:val="ActHead5"/>
      </w:pPr>
      <w:bookmarkStart w:id="52" w:name="_Toc453139703"/>
      <w:r w:rsidRPr="00F66D3C">
        <w:rPr>
          <w:rStyle w:val="CharSectno"/>
        </w:rPr>
        <w:t>21A</w:t>
      </w:r>
      <w:r w:rsidRPr="00F66D3C">
        <w:t xml:space="preserve">  Application for approval</w:t>
      </w:r>
      <w:bookmarkEnd w:id="52"/>
    </w:p>
    <w:p w:rsidR="00FB7DA4" w:rsidRPr="00F66D3C" w:rsidRDefault="00FB7DA4" w:rsidP="00FB7DA4">
      <w:pPr>
        <w:pStyle w:val="subsection"/>
      </w:pPr>
      <w:r w:rsidRPr="00F66D3C">
        <w:tab/>
        <w:t>(1)</w:t>
      </w:r>
      <w:r w:rsidRPr="00F66D3C">
        <w:tab/>
        <w:t>A corporation may apply to the Minister for an approval as a registered automotive workshop.</w:t>
      </w:r>
    </w:p>
    <w:p w:rsidR="00FB7DA4" w:rsidRPr="00F66D3C" w:rsidRDefault="00FB7DA4" w:rsidP="00FB7DA4">
      <w:pPr>
        <w:pStyle w:val="subsection"/>
      </w:pPr>
      <w:r w:rsidRPr="00F66D3C">
        <w:tab/>
        <w:t>(2)</w:t>
      </w:r>
      <w:r w:rsidRPr="00F66D3C">
        <w:tab/>
        <w:t>The application must be made in accordance with the regulations.</w:t>
      </w:r>
    </w:p>
    <w:p w:rsidR="00FB7DA4" w:rsidRPr="00F66D3C" w:rsidRDefault="00FB7DA4" w:rsidP="00FB7DA4">
      <w:pPr>
        <w:pStyle w:val="SubsectionHead"/>
      </w:pPr>
      <w:r w:rsidRPr="00F66D3C">
        <w:t>Further information</w:t>
      </w:r>
    </w:p>
    <w:p w:rsidR="00FB7DA4" w:rsidRPr="00F66D3C" w:rsidRDefault="00FB7DA4" w:rsidP="00FB7DA4">
      <w:pPr>
        <w:pStyle w:val="subsection"/>
      </w:pPr>
      <w:r w:rsidRPr="00F66D3C">
        <w:tab/>
        <w:t>(3)</w:t>
      </w:r>
      <w:r w:rsidRPr="00F66D3C">
        <w:tab/>
        <w:t>The Minister may, by writing, request the applicant to give the Minister, within the period specified in the request, further information about the application.</w:t>
      </w:r>
    </w:p>
    <w:p w:rsidR="00FB7DA4" w:rsidRPr="00F66D3C" w:rsidRDefault="00FB7DA4" w:rsidP="00FB7DA4">
      <w:pPr>
        <w:pStyle w:val="subsection"/>
      </w:pPr>
      <w:r w:rsidRPr="00F66D3C">
        <w:tab/>
        <w:t>(4)</w:t>
      </w:r>
      <w:r w:rsidRPr="00F66D3C">
        <w:tab/>
        <w:t>The Minister may refuse to consider the application until the applicant gives the Minister the information in accordance with the request.</w:t>
      </w:r>
    </w:p>
    <w:p w:rsidR="00FB7DA4" w:rsidRPr="00F66D3C" w:rsidRDefault="00FB7DA4" w:rsidP="00FB7DA4">
      <w:pPr>
        <w:pStyle w:val="ActHead5"/>
      </w:pPr>
      <w:bookmarkStart w:id="53" w:name="_Toc453139704"/>
      <w:r w:rsidRPr="00F66D3C">
        <w:rPr>
          <w:rStyle w:val="CharSectno"/>
        </w:rPr>
        <w:t>21B</w:t>
      </w:r>
      <w:r w:rsidRPr="00F66D3C">
        <w:t xml:space="preserve">  Grant of approval</w:t>
      </w:r>
      <w:bookmarkEnd w:id="53"/>
    </w:p>
    <w:p w:rsidR="00FB7DA4" w:rsidRPr="00F66D3C" w:rsidRDefault="00FB7DA4" w:rsidP="00FB7DA4">
      <w:pPr>
        <w:pStyle w:val="subsection"/>
      </w:pPr>
      <w:r w:rsidRPr="00F66D3C">
        <w:tab/>
        <w:t>(1)</w:t>
      </w:r>
      <w:r w:rsidRPr="00F66D3C">
        <w:tab/>
        <w:t xml:space="preserve">The Minister may, by writing, approve a corporation (the </w:t>
      </w:r>
      <w:r w:rsidRPr="00F66D3C">
        <w:rPr>
          <w:b/>
          <w:i/>
        </w:rPr>
        <w:t>applicant</w:t>
      </w:r>
      <w:r w:rsidRPr="00F66D3C">
        <w:t>) as a registered automotive workshop if the Minister is satisfied that:</w:t>
      </w:r>
    </w:p>
    <w:p w:rsidR="00FB7DA4" w:rsidRPr="00F66D3C" w:rsidRDefault="00FB7DA4" w:rsidP="00FB7DA4">
      <w:pPr>
        <w:pStyle w:val="paragraph"/>
      </w:pPr>
      <w:r w:rsidRPr="00F66D3C">
        <w:tab/>
        <w:t>(a)</w:t>
      </w:r>
      <w:r w:rsidRPr="00F66D3C">
        <w:tab/>
        <w:t>the applicant is a fit and proper person; and</w:t>
      </w:r>
    </w:p>
    <w:p w:rsidR="00FB7DA4" w:rsidRPr="00F66D3C" w:rsidRDefault="00FB7DA4" w:rsidP="00FB7DA4">
      <w:pPr>
        <w:pStyle w:val="paragraph"/>
      </w:pPr>
      <w:r w:rsidRPr="00F66D3C">
        <w:tab/>
        <w:t>(b)</w:t>
      </w:r>
      <w:r w:rsidRPr="00F66D3C">
        <w:tab/>
        <w:t>each of the directors, and each officer or shareholder who is in a position to influence the management of the applicant, is a fit and proper person; and</w:t>
      </w:r>
    </w:p>
    <w:p w:rsidR="00FB7DA4" w:rsidRPr="00F66D3C" w:rsidRDefault="00FB7DA4" w:rsidP="00FB7DA4">
      <w:pPr>
        <w:pStyle w:val="paragraph"/>
      </w:pPr>
      <w:r w:rsidRPr="00F66D3C">
        <w:tab/>
        <w:t>(c)</w:t>
      </w:r>
      <w:r w:rsidRPr="00F66D3C">
        <w:tab/>
        <w:t>any other criteria prescribed by the regulations are met.</w:t>
      </w:r>
    </w:p>
    <w:p w:rsidR="00FB7DA4" w:rsidRPr="00F66D3C" w:rsidRDefault="00FB7DA4" w:rsidP="00FB7DA4">
      <w:pPr>
        <w:pStyle w:val="subsection"/>
      </w:pPr>
      <w:r w:rsidRPr="00F66D3C">
        <w:tab/>
        <w:t>(2)</w:t>
      </w:r>
      <w:r w:rsidRPr="00F66D3C">
        <w:tab/>
        <w:t xml:space="preserve">The Minister may, by </w:t>
      </w:r>
      <w:r w:rsidR="00E90228" w:rsidRPr="00F66D3C">
        <w:t>legislative instrument</w:t>
      </w:r>
      <w:r w:rsidRPr="00F66D3C">
        <w:t xml:space="preserve">, determine guidelines that the Minister may have regard to when deciding whether the criteria in </w:t>
      </w:r>
      <w:r w:rsidR="00F66D3C">
        <w:t>paragraphs (</w:t>
      </w:r>
      <w:r w:rsidRPr="00F66D3C">
        <w:t>1)(a) and (b) are satisfied.</w:t>
      </w:r>
    </w:p>
    <w:p w:rsidR="00FB7DA4" w:rsidRPr="00F66D3C" w:rsidRDefault="00FB7DA4" w:rsidP="00FB7DA4">
      <w:pPr>
        <w:pStyle w:val="subsection"/>
      </w:pPr>
      <w:r w:rsidRPr="00F66D3C">
        <w:tab/>
        <w:t>(3)</w:t>
      </w:r>
      <w:r w:rsidRPr="00F66D3C">
        <w:tab/>
        <w:t xml:space="preserve">The criteria prescribed by the regulations for the purposes of </w:t>
      </w:r>
      <w:r w:rsidR="00F66D3C">
        <w:t>paragraph (</w:t>
      </w:r>
      <w:r w:rsidRPr="00F66D3C">
        <w:t>1)(c) may relate to:</w:t>
      </w:r>
    </w:p>
    <w:p w:rsidR="00FB7DA4" w:rsidRPr="00F66D3C" w:rsidRDefault="00FB7DA4" w:rsidP="00FB7DA4">
      <w:pPr>
        <w:pStyle w:val="paragraph"/>
      </w:pPr>
      <w:r w:rsidRPr="00F66D3C">
        <w:lastRenderedPageBreak/>
        <w:tab/>
        <w:t>(a)</w:t>
      </w:r>
      <w:r w:rsidRPr="00F66D3C">
        <w:tab/>
        <w:t>the relationship between the applicant and one or more other corporations; or</w:t>
      </w:r>
    </w:p>
    <w:p w:rsidR="00FB7DA4" w:rsidRPr="00F66D3C" w:rsidRDefault="00FB7DA4" w:rsidP="00FB7DA4">
      <w:pPr>
        <w:pStyle w:val="paragraph"/>
      </w:pPr>
      <w:r w:rsidRPr="00F66D3C">
        <w:tab/>
        <w:t>(b)</w:t>
      </w:r>
      <w:r w:rsidRPr="00F66D3C">
        <w:tab/>
        <w:t>the relationship one or more persons have with the applicant and one or more other corporations.</w:t>
      </w:r>
    </w:p>
    <w:p w:rsidR="00FB7DA4" w:rsidRPr="00F66D3C" w:rsidRDefault="00FB7DA4" w:rsidP="00FB7DA4">
      <w:pPr>
        <w:pStyle w:val="subsection"/>
      </w:pPr>
      <w:r w:rsidRPr="00F66D3C">
        <w:tab/>
        <w:t>(4)</w:t>
      </w:r>
      <w:r w:rsidRPr="00F66D3C">
        <w:tab/>
      </w:r>
      <w:r w:rsidR="00F66D3C">
        <w:t>Subsection (</w:t>
      </w:r>
      <w:r w:rsidRPr="00F66D3C">
        <w:t xml:space="preserve">3) does not limit </w:t>
      </w:r>
      <w:r w:rsidR="00F66D3C">
        <w:t>paragraph (</w:t>
      </w:r>
      <w:r w:rsidRPr="00F66D3C">
        <w:t>1)(c).</w:t>
      </w:r>
    </w:p>
    <w:p w:rsidR="00FB7DA4" w:rsidRPr="00F66D3C" w:rsidRDefault="00FB7DA4" w:rsidP="00FB7DA4">
      <w:pPr>
        <w:pStyle w:val="SubsectionHead"/>
      </w:pPr>
      <w:r w:rsidRPr="00F66D3C">
        <w:t>Refusal</w:t>
      </w:r>
    </w:p>
    <w:p w:rsidR="00FB7DA4" w:rsidRPr="00F66D3C" w:rsidRDefault="00FB7DA4" w:rsidP="00FB7DA4">
      <w:pPr>
        <w:pStyle w:val="subsection"/>
      </w:pPr>
      <w:r w:rsidRPr="00F66D3C">
        <w:tab/>
        <w:t>(6)</w:t>
      </w:r>
      <w:r w:rsidRPr="00F66D3C">
        <w:tab/>
        <w:t>If the Minister refuses to grant the approval, the Minister must give written notice of the refusal to the applicant. The notice must include a statement of the reasons why the approval was refused.</w:t>
      </w:r>
    </w:p>
    <w:p w:rsidR="00FB7DA4" w:rsidRPr="00F66D3C" w:rsidRDefault="00FB7DA4" w:rsidP="00FB7DA4">
      <w:pPr>
        <w:pStyle w:val="ActHead5"/>
      </w:pPr>
      <w:bookmarkStart w:id="54" w:name="_Toc453139705"/>
      <w:r w:rsidRPr="00F66D3C">
        <w:rPr>
          <w:rStyle w:val="CharSectno"/>
        </w:rPr>
        <w:t>21C</w:t>
      </w:r>
      <w:r w:rsidRPr="00F66D3C">
        <w:t xml:space="preserve">  Period approval in force</w:t>
      </w:r>
      <w:bookmarkEnd w:id="54"/>
    </w:p>
    <w:p w:rsidR="00FB7DA4" w:rsidRPr="00F66D3C" w:rsidRDefault="00FB7DA4" w:rsidP="00FB7DA4">
      <w:pPr>
        <w:pStyle w:val="subsection"/>
      </w:pPr>
      <w:r w:rsidRPr="00F66D3C">
        <w:tab/>
        <w:t>(1)</w:t>
      </w:r>
      <w:r w:rsidRPr="00F66D3C">
        <w:tab/>
        <w:t>An approval under section</w:t>
      </w:r>
      <w:r w:rsidR="00F66D3C">
        <w:t> </w:t>
      </w:r>
      <w:r w:rsidRPr="00F66D3C">
        <w:t>21B comes into force on the day it is granted and remains in force for a period of 2 years.</w:t>
      </w:r>
    </w:p>
    <w:p w:rsidR="00FB7DA4" w:rsidRPr="00F66D3C" w:rsidRDefault="00FB7DA4" w:rsidP="00FB7DA4">
      <w:pPr>
        <w:pStyle w:val="SubsectionHead"/>
      </w:pPr>
      <w:r w:rsidRPr="00F66D3C">
        <w:t>Renewal</w:t>
      </w:r>
    </w:p>
    <w:p w:rsidR="00FB7DA4" w:rsidRPr="00F66D3C" w:rsidRDefault="00FB7DA4" w:rsidP="00FB7DA4">
      <w:pPr>
        <w:pStyle w:val="subsection"/>
      </w:pPr>
      <w:r w:rsidRPr="00F66D3C">
        <w:tab/>
        <w:t>(2)</w:t>
      </w:r>
      <w:r w:rsidRPr="00F66D3C">
        <w:tab/>
        <w:t xml:space="preserve">The holder of such an approval may, not earlier than 1 month before the day (the </w:t>
      </w:r>
      <w:r w:rsidRPr="00F66D3C">
        <w:rPr>
          <w:b/>
          <w:i/>
        </w:rPr>
        <w:t>expiry day</w:t>
      </w:r>
      <w:r w:rsidRPr="00F66D3C">
        <w:t>) the approval is due to expire, apply to the Minister to renew the approval.</w:t>
      </w:r>
    </w:p>
    <w:p w:rsidR="00FB7DA4" w:rsidRPr="00F66D3C" w:rsidRDefault="00FB7DA4" w:rsidP="00FB7DA4">
      <w:pPr>
        <w:pStyle w:val="subsection"/>
      </w:pPr>
      <w:r w:rsidRPr="00F66D3C">
        <w:tab/>
        <w:t>(3)</w:t>
      </w:r>
      <w:r w:rsidRPr="00F66D3C">
        <w:tab/>
        <w:t>The application must be made in accordance with the regulations.</w:t>
      </w:r>
    </w:p>
    <w:p w:rsidR="00FB7DA4" w:rsidRPr="00F66D3C" w:rsidRDefault="00FB7DA4" w:rsidP="00FB7DA4">
      <w:pPr>
        <w:pStyle w:val="subsection"/>
      </w:pPr>
      <w:r w:rsidRPr="00F66D3C">
        <w:tab/>
        <w:t>(4)</w:t>
      </w:r>
      <w:r w:rsidRPr="00F66D3C">
        <w:tab/>
        <w:t>The Minister may, by writing, request the applicant to give the Minister, within the period specified in the request, further information about the application.</w:t>
      </w:r>
    </w:p>
    <w:p w:rsidR="00FB7DA4" w:rsidRPr="00F66D3C" w:rsidRDefault="00FB7DA4" w:rsidP="00FB7DA4">
      <w:pPr>
        <w:pStyle w:val="subsection"/>
      </w:pPr>
      <w:r w:rsidRPr="00F66D3C">
        <w:tab/>
        <w:t>(5)</w:t>
      </w:r>
      <w:r w:rsidRPr="00F66D3C">
        <w:tab/>
        <w:t>The Minister may refuse to consider the application until the applicant gives the Minister the information in accordance with the request.</w:t>
      </w:r>
    </w:p>
    <w:p w:rsidR="00FB7DA4" w:rsidRPr="00F66D3C" w:rsidRDefault="00FB7DA4" w:rsidP="00FB7DA4">
      <w:pPr>
        <w:pStyle w:val="subsection"/>
      </w:pPr>
      <w:r w:rsidRPr="00F66D3C">
        <w:tab/>
        <w:t>(6)</w:t>
      </w:r>
      <w:r w:rsidRPr="00F66D3C">
        <w:tab/>
        <w:t>If the Minister has not decided the application before the end of the expiry day, the approval is taken to continue in force until the Minister decides the application.</w:t>
      </w:r>
    </w:p>
    <w:p w:rsidR="00FB7DA4" w:rsidRPr="00F66D3C" w:rsidRDefault="00FB7DA4" w:rsidP="00FB7DA4">
      <w:pPr>
        <w:pStyle w:val="subsection"/>
      </w:pPr>
      <w:r w:rsidRPr="00F66D3C">
        <w:tab/>
        <w:t>(7)</w:t>
      </w:r>
      <w:r w:rsidRPr="00F66D3C">
        <w:tab/>
        <w:t>If the Minister decides to renew the approval, it is renewed for a period of 2 years starting on the day after the expiry day.</w:t>
      </w:r>
    </w:p>
    <w:p w:rsidR="00FB7DA4" w:rsidRPr="00F66D3C" w:rsidRDefault="00FB7DA4" w:rsidP="00FB7DA4">
      <w:pPr>
        <w:pStyle w:val="subsection"/>
      </w:pPr>
      <w:r w:rsidRPr="00F66D3C">
        <w:lastRenderedPageBreak/>
        <w:tab/>
        <w:t>(8)</w:t>
      </w:r>
      <w:r w:rsidRPr="00F66D3C">
        <w:tab/>
        <w:t>The approval may be renewed more than once under this section.</w:t>
      </w:r>
    </w:p>
    <w:p w:rsidR="00FB7DA4" w:rsidRPr="00F66D3C" w:rsidRDefault="00FB7DA4" w:rsidP="00FB7DA4">
      <w:pPr>
        <w:pStyle w:val="SubsectionHead"/>
      </w:pPr>
      <w:r w:rsidRPr="00F66D3C">
        <w:t>Refusal</w:t>
      </w:r>
    </w:p>
    <w:p w:rsidR="00FB7DA4" w:rsidRPr="00F66D3C" w:rsidRDefault="00FB7DA4" w:rsidP="00FB7DA4">
      <w:pPr>
        <w:pStyle w:val="subsection"/>
      </w:pPr>
      <w:r w:rsidRPr="00F66D3C">
        <w:tab/>
        <w:t>(9)</w:t>
      </w:r>
      <w:r w:rsidRPr="00F66D3C">
        <w:tab/>
        <w:t>If the Minister refuses to renew the approval, the Minister must give written notice of the refusal to the holder. The notice must include a statement of the reasons why the renewal was refused.</w:t>
      </w:r>
    </w:p>
    <w:p w:rsidR="00FB7DA4" w:rsidRPr="00F66D3C" w:rsidRDefault="00FB7DA4" w:rsidP="00FB7DA4">
      <w:pPr>
        <w:pStyle w:val="ActHead5"/>
      </w:pPr>
      <w:bookmarkStart w:id="55" w:name="_Toc453139706"/>
      <w:r w:rsidRPr="00F66D3C">
        <w:rPr>
          <w:rStyle w:val="CharSectno"/>
        </w:rPr>
        <w:t>21D</w:t>
      </w:r>
      <w:r w:rsidRPr="00F66D3C">
        <w:t xml:space="preserve">  Conditions of approval</w:t>
      </w:r>
      <w:bookmarkEnd w:id="55"/>
    </w:p>
    <w:p w:rsidR="00FB7DA4" w:rsidRPr="00F66D3C" w:rsidRDefault="00FB7DA4" w:rsidP="00FB7DA4">
      <w:pPr>
        <w:pStyle w:val="subsection"/>
      </w:pPr>
      <w:r w:rsidRPr="00F66D3C">
        <w:tab/>
        <w:t>(1)</w:t>
      </w:r>
      <w:r w:rsidRPr="00F66D3C">
        <w:tab/>
        <w:t>An approval under section</w:t>
      </w:r>
      <w:r w:rsidR="00F66D3C">
        <w:t> </w:t>
      </w:r>
      <w:r w:rsidRPr="00F66D3C">
        <w:t>21B is granted:</w:t>
      </w:r>
    </w:p>
    <w:p w:rsidR="00FB7DA4" w:rsidRPr="00F66D3C" w:rsidRDefault="00FB7DA4" w:rsidP="00FB7DA4">
      <w:pPr>
        <w:pStyle w:val="paragraph"/>
      </w:pPr>
      <w:r w:rsidRPr="00F66D3C">
        <w:tab/>
        <w:t>(a)</w:t>
      </w:r>
      <w:r w:rsidRPr="00F66D3C">
        <w:tab/>
        <w:t>subject to any conditions prescribed by the regulations; and</w:t>
      </w:r>
    </w:p>
    <w:p w:rsidR="00FB7DA4" w:rsidRPr="00F66D3C" w:rsidRDefault="00FB7DA4" w:rsidP="00FB7DA4">
      <w:pPr>
        <w:pStyle w:val="paragraph"/>
      </w:pPr>
      <w:r w:rsidRPr="00F66D3C">
        <w:tab/>
        <w:t>(b)</w:t>
      </w:r>
      <w:r w:rsidRPr="00F66D3C">
        <w:tab/>
        <w:t>subject to any conditions specified in the approval.</w:t>
      </w:r>
    </w:p>
    <w:p w:rsidR="00FB7DA4" w:rsidRPr="00F66D3C" w:rsidRDefault="00FB7DA4" w:rsidP="00FB7DA4">
      <w:pPr>
        <w:pStyle w:val="notetext"/>
      </w:pPr>
      <w:r w:rsidRPr="00F66D3C">
        <w:t>Note:</w:t>
      </w:r>
      <w:r w:rsidRPr="00F66D3C">
        <w:tab/>
        <w:t>An approval may be varied under section</w:t>
      </w:r>
      <w:r w:rsidR="00F66D3C">
        <w:t> </w:t>
      </w:r>
      <w:r w:rsidRPr="00F66D3C">
        <w:t>21E. The Minister could impose further conditions or vary or revoke existing conditions.</w:t>
      </w:r>
    </w:p>
    <w:p w:rsidR="00FB7DA4" w:rsidRPr="00F66D3C" w:rsidRDefault="00FB7DA4" w:rsidP="00FB7DA4">
      <w:pPr>
        <w:pStyle w:val="subsection"/>
      </w:pPr>
      <w:r w:rsidRPr="00F66D3C">
        <w:tab/>
        <w:t>(2)</w:t>
      </w:r>
      <w:r w:rsidRPr="00F66D3C">
        <w:tab/>
        <w:t>If:</w:t>
      </w:r>
    </w:p>
    <w:p w:rsidR="00FB7DA4" w:rsidRPr="00F66D3C" w:rsidRDefault="00FB7DA4" w:rsidP="00FB7DA4">
      <w:pPr>
        <w:pStyle w:val="paragraph"/>
      </w:pPr>
      <w:r w:rsidRPr="00F66D3C">
        <w:tab/>
        <w:t>(a)</w:t>
      </w:r>
      <w:r w:rsidRPr="00F66D3C">
        <w:tab/>
        <w:t>the holder of an approval under section</w:t>
      </w:r>
      <w:r w:rsidR="00F66D3C">
        <w:t> </w:t>
      </w:r>
      <w:r w:rsidRPr="00F66D3C">
        <w:t>21B intentionally takes an action or omits to take an action; and</w:t>
      </w:r>
    </w:p>
    <w:p w:rsidR="00FB7DA4" w:rsidRPr="00F66D3C" w:rsidRDefault="00FB7DA4" w:rsidP="00FB7DA4">
      <w:pPr>
        <w:pStyle w:val="paragraph"/>
      </w:pPr>
      <w:r w:rsidRPr="00F66D3C">
        <w:tab/>
        <w:t>(b)</w:t>
      </w:r>
      <w:r w:rsidRPr="00F66D3C">
        <w:tab/>
        <w:t>the action or omission contravenes a condition of the approval; and</w:t>
      </w:r>
    </w:p>
    <w:p w:rsidR="00FB7DA4" w:rsidRPr="00F66D3C" w:rsidRDefault="00FB7DA4" w:rsidP="00FB7DA4">
      <w:pPr>
        <w:pStyle w:val="paragraph"/>
      </w:pPr>
      <w:r w:rsidRPr="00F66D3C">
        <w:tab/>
        <w:t>(c)</w:t>
      </w:r>
      <w:r w:rsidRPr="00F66D3C">
        <w:tab/>
        <w:t>the holder knows that the action or omission contravenes the condition or is reckless as to whether or not the action or omission contravenes the condition;</w:t>
      </w:r>
    </w:p>
    <w:p w:rsidR="00FB7DA4" w:rsidRPr="00F66D3C" w:rsidRDefault="00FB7DA4" w:rsidP="00FB7DA4">
      <w:pPr>
        <w:pStyle w:val="subsection2"/>
      </w:pPr>
      <w:r w:rsidRPr="00F66D3C">
        <w:t xml:space="preserve">the holder </w:t>
      </w:r>
      <w:r w:rsidR="00F42F7E" w:rsidRPr="00F66D3C">
        <w:t>commits</w:t>
      </w:r>
      <w:r w:rsidRPr="00F66D3C">
        <w:t xml:space="preserve"> an offence punishable, on conviction, by a fine not exceeding 60 penalty units.</w:t>
      </w:r>
    </w:p>
    <w:p w:rsidR="00FB7DA4" w:rsidRPr="00F66D3C" w:rsidRDefault="00FB7DA4" w:rsidP="00FB7DA4">
      <w:pPr>
        <w:pStyle w:val="ActHead5"/>
      </w:pPr>
      <w:bookmarkStart w:id="56" w:name="_Toc453139707"/>
      <w:r w:rsidRPr="00F66D3C">
        <w:rPr>
          <w:rStyle w:val="CharSectno"/>
        </w:rPr>
        <w:t>21E</w:t>
      </w:r>
      <w:r w:rsidRPr="00F66D3C">
        <w:t xml:space="preserve">  Variation, cancellation or suspension of approval</w:t>
      </w:r>
      <w:bookmarkEnd w:id="56"/>
    </w:p>
    <w:p w:rsidR="00FB7DA4" w:rsidRPr="00F66D3C" w:rsidRDefault="00FB7DA4" w:rsidP="00FB7DA4">
      <w:pPr>
        <w:pStyle w:val="SubsectionHead"/>
      </w:pPr>
      <w:r w:rsidRPr="00F66D3C">
        <w:t>Variation</w:t>
      </w:r>
    </w:p>
    <w:p w:rsidR="00FB7DA4" w:rsidRPr="00F66D3C" w:rsidRDefault="00FB7DA4" w:rsidP="00FB7DA4">
      <w:pPr>
        <w:pStyle w:val="subsection"/>
      </w:pPr>
      <w:r w:rsidRPr="00F66D3C">
        <w:tab/>
        <w:t>(1)</w:t>
      </w:r>
      <w:r w:rsidRPr="00F66D3C">
        <w:tab/>
        <w:t>The Minister may, on his or her own initiative or on application by the holder of an approval under section</w:t>
      </w:r>
      <w:r w:rsidR="00F66D3C">
        <w:t> </w:t>
      </w:r>
      <w:r w:rsidRPr="00F66D3C">
        <w:t>21B, vary such an approval.</w:t>
      </w:r>
    </w:p>
    <w:p w:rsidR="00FB7DA4" w:rsidRPr="00F66D3C" w:rsidRDefault="00FB7DA4" w:rsidP="00FB7DA4">
      <w:pPr>
        <w:pStyle w:val="subsection"/>
      </w:pPr>
      <w:r w:rsidRPr="00F66D3C">
        <w:tab/>
        <w:t>(2)</w:t>
      </w:r>
      <w:r w:rsidRPr="00F66D3C">
        <w:tab/>
        <w:t>Such an application must be made in accordance with the regulations.</w:t>
      </w:r>
    </w:p>
    <w:p w:rsidR="00FB7DA4" w:rsidRPr="00F66D3C" w:rsidRDefault="00FB7DA4" w:rsidP="00FB7DA4">
      <w:pPr>
        <w:pStyle w:val="subsection"/>
      </w:pPr>
      <w:r w:rsidRPr="00F66D3C">
        <w:lastRenderedPageBreak/>
        <w:tab/>
        <w:t>(3)</w:t>
      </w:r>
      <w:r w:rsidRPr="00F66D3C">
        <w:tab/>
        <w:t>The Minister may, by writing, request the applicant to give the Minister, within the period specified in the request, further information about the application.</w:t>
      </w:r>
    </w:p>
    <w:p w:rsidR="00FB7DA4" w:rsidRPr="00F66D3C" w:rsidRDefault="00FB7DA4" w:rsidP="00FB7DA4">
      <w:pPr>
        <w:pStyle w:val="subsection"/>
      </w:pPr>
      <w:r w:rsidRPr="00F66D3C">
        <w:tab/>
        <w:t>(4)</w:t>
      </w:r>
      <w:r w:rsidRPr="00F66D3C">
        <w:tab/>
        <w:t>The Minister may refuse to consider the application until the applicant gives the Minister the information in accordance with the request.</w:t>
      </w:r>
    </w:p>
    <w:p w:rsidR="00FB7DA4" w:rsidRPr="00F66D3C" w:rsidRDefault="00FB7DA4" w:rsidP="00E81B37">
      <w:pPr>
        <w:pStyle w:val="SubsectionHead"/>
      </w:pPr>
      <w:r w:rsidRPr="00F66D3C">
        <w:t>Cancellation or suspension</w:t>
      </w:r>
    </w:p>
    <w:p w:rsidR="00FB7DA4" w:rsidRPr="00F66D3C" w:rsidRDefault="00FB7DA4" w:rsidP="00E81B37">
      <w:pPr>
        <w:pStyle w:val="subsection"/>
        <w:keepNext/>
      </w:pPr>
      <w:r w:rsidRPr="00F66D3C">
        <w:tab/>
        <w:t>(5)</w:t>
      </w:r>
      <w:r w:rsidRPr="00F66D3C">
        <w:tab/>
        <w:t>The Minister may cancel or suspend an approval under section</w:t>
      </w:r>
      <w:r w:rsidR="00F66D3C">
        <w:t> </w:t>
      </w:r>
      <w:r w:rsidRPr="00F66D3C">
        <w:t>21B:</w:t>
      </w:r>
    </w:p>
    <w:p w:rsidR="00FB7DA4" w:rsidRPr="00F66D3C" w:rsidRDefault="00FB7DA4" w:rsidP="00FB7DA4">
      <w:pPr>
        <w:pStyle w:val="paragraph"/>
      </w:pPr>
      <w:r w:rsidRPr="00F66D3C">
        <w:tab/>
        <w:t>(a)</w:t>
      </w:r>
      <w:r w:rsidRPr="00F66D3C">
        <w:tab/>
        <w:t>if the Minister is satisfied that its holder has contravened a condition of the approval; or</w:t>
      </w:r>
    </w:p>
    <w:p w:rsidR="00FB7DA4" w:rsidRPr="00F66D3C" w:rsidRDefault="00FB7DA4" w:rsidP="00FB7DA4">
      <w:pPr>
        <w:pStyle w:val="paragraph"/>
      </w:pPr>
      <w:r w:rsidRPr="00F66D3C">
        <w:tab/>
        <w:t>(b)</w:t>
      </w:r>
      <w:r w:rsidRPr="00F66D3C">
        <w:tab/>
        <w:t>if the Minister is satisfied that its holder no longer complies with the criteria referred to in subsection</w:t>
      </w:r>
      <w:r w:rsidR="00F66D3C">
        <w:t> </w:t>
      </w:r>
      <w:r w:rsidRPr="00F66D3C">
        <w:t>21B(1); or</w:t>
      </w:r>
    </w:p>
    <w:p w:rsidR="00FB7DA4" w:rsidRPr="00F66D3C" w:rsidRDefault="00FB7DA4" w:rsidP="00FB7DA4">
      <w:pPr>
        <w:pStyle w:val="paragraph"/>
      </w:pPr>
      <w:r w:rsidRPr="00F66D3C">
        <w:tab/>
        <w:t>(c)</w:t>
      </w:r>
      <w:r w:rsidRPr="00F66D3C">
        <w:tab/>
        <w:t>in any other circumstances that the Minister considers appropriate.</w:t>
      </w:r>
    </w:p>
    <w:p w:rsidR="00FB7DA4" w:rsidRPr="00F66D3C" w:rsidRDefault="00FB7DA4" w:rsidP="00FB7DA4">
      <w:pPr>
        <w:pStyle w:val="SubsectionHead"/>
      </w:pPr>
      <w:r w:rsidRPr="00F66D3C">
        <w:t>Procedure</w:t>
      </w:r>
    </w:p>
    <w:p w:rsidR="00FB7DA4" w:rsidRPr="00F66D3C" w:rsidRDefault="00FB7DA4" w:rsidP="00FB7DA4">
      <w:pPr>
        <w:pStyle w:val="subsection"/>
      </w:pPr>
      <w:r w:rsidRPr="00F66D3C">
        <w:tab/>
        <w:t>(6)</w:t>
      </w:r>
      <w:r w:rsidRPr="00F66D3C">
        <w:tab/>
        <w:t>If the Minister considers that there may be grounds to:</w:t>
      </w:r>
    </w:p>
    <w:p w:rsidR="00FB7DA4" w:rsidRPr="00F66D3C" w:rsidRDefault="00FB7DA4" w:rsidP="00FB7DA4">
      <w:pPr>
        <w:pStyle w:val="paragraph"/>
      </w:pPr>
      <w:r w:rsidRPr="00F66D3C">
        <w:tab/>
        <w:t>(a)</w:t>
      </w:r>
      <w:r w:rsidRPr="00F66D3C">
        <w:tab/>
        <w:t xml:space="preserve">make a decision under </w:t>
      </w:r>
      <w:r w:rsidR="00F66D3C">
        <w:t>subsection (</w:t>
      </w:r>
      <w:r w:rsidRPr="00F66D3C">
        <w:t>1) (other than at the holder’s request); or</w:t>
      </w:r>
    </w:p>
    <w:p w:rsidR="00FB7DA4" w:rsidRPr="00F66D3C" w:rsidRDefault="00FB7DA4" w:rsidP="00FB7DA4">
      <w:pPr>
        <w:pStyle w:val="paragraph"/>
      </w:pPr>
      <w:r w:rsidRPr="00F66D3C">
        <w:tab/>
        <w:t>(b)</w:t>
      </w:r>
      <w:r w:rsidRPr="00F66D3C">
        <w:tab/>
        <w:t xml:space="preserve">make a decision under </w:t>
      </w:r>
      <w:r w:rsidR="00F66D3C">
        <w:t>subsection (</w:t>
      </w:r>
      <w:r w:rsidRPr="00F66D3C">
        <w:t>5);</w:t>
      </w:r>
    </w:p>
    <w:p w:rsidR="00FB7DA4" w:rsidRPr="00F66D3C" w:rsidRDefault="00FB7DA4" w:rsidP="00FB7DA4">
      <w:pPr>
        <w:pStyle w:val="subsection2"/>
      </w:pPr>
      <w:r w:rsidRPr="00F66D3C">
        <w:t>the Minister must:</w:t>
      </w:r>
    </w:p>
    <w:p w:rsidR="00FB7DA4" w:rsidRPr="00F66D3C" w:rsidRDefault="00FB7DA4" w:rsidP="00FB7DA4">
      <w:pPr>
        <w:pStyle w:val="paragraph"/>
      </w:pPr>
      <w:r w:rsidRPr="00F66D3C">
        <w:tab/>
        <w:t>(c)</w:t>
      </w:r>
      <w:r w:rsidRPr="00F66D3C">
        <w:tab/>
        <w:t>give the holder written notice of the Minister’s opinion specifying the reasons for that opinion; and</w:t>
      </w:r>
    </w:p>
    <w:p w:rsidR="00FB7DA4" w:rsidRPr="00F66D3C" w:rsidRDefault="00FB7DA4" w:rsidP="00FB7DA4">
      <w:pPr>
        <w:pStyle w:val="paragraph"/>
      </w:pPr>
      <w:r w:rsidRPr="00F66D3C">
        <w:tab/>
        <w:t>(d)</w:t>
      </w:r>
      <w:r w:rsidRPr="00F66D3C">
        <w:tab/>
        <w:t>invite the holder to make a written submission to the Minister about the matter within a reasonable period specified in the notice.</w:t>
      </w:r>
    </w:p>
    <w:p w:rsidR="00FB7DA4" w:rsidRPr="00F66D3C" w:rsidRDefault="00FB7DA4" w:rsidP="00FB7DA4">
      <w:pPr>
        <w:pStyle w:val="subsection"/>
      </w:pPr>
      <w:r w:rsidRPr="00F66D3C">
        <w:tab/>
        <w:t>(7)</w:t>
      </w:r>
      <w:r w:rsidRPr="00F66D3C">
        <w:tab/>
        <w:t xml:space="preserve">In deciding whether to make a decision under </w:t>
      </w:r>
      <w:r w:rsidR="00F66D3C">
        <w:t>subsection (</w:t>
      </w:r>
      <w:r w:rsidRPr="00F66D3C">
        <w:t>1) or (5), the Minister must consider the matters raised in any submission received within the period specified in the notice.</w:t>
      </w:r>
    </w:p>
    <w:p w:rsidR="00FB7DA4" w:rsidRPr="00F66D3C" w:rsidRDefault="00FB7DA4" w:rsidP="00FB7DA4">
      <w:pPr>
        <w:pStyle w:val="SubsectionHead"/>
      </w:pPr>
      <w:r w:rsidRPr="00F66D3C">
        <w:lastRenderedPageBreak/>
        <w:t>Effect of suspension</w:t>
      </w:r>
    </w:p>
    <w:p w:rsidR="00FB7DA4" w:rsidRPr="00F66D3C" w:rsidRDefault="00FB7DA4" w:rsidP="00FB7DA4">
      <w:pPr>
        <w:pStyle w:val="subsection"/>
      </w:pPr>
      <w:r w:rsidRPr="00F66D3C">
        <w:tab/>
        <w:t>(8)</w:t>
      </w:r>
      <w:r w:rsidRPr="00F66D3C">
        <w:tab/>
        <w:t>If the approval is suspended, it ceases to be in force while suspended. It may be cancelled or varied even while it is suspended.</w:t>
      </w:r>
    </w:p>
    <w:p w:rsidR="00FB7DA4" w:rsidRPr="00F66D3C" w:rsidRDefault="00FB7DA4" w:rsidP="00FB7DA4">
      <w:pPr>
        <w:pStyle w:val="SubsectionHead"/>
      </w:pPr>
      <w:r w:rsidRPr="00F66D3C">
        <w:t>Notice</w:t>
      </w:r>
    </w:p>
    <w:p w:rsidR="00FB7DA4" w:rsidRPr="00F66D3C" w:rsidRDefault="00FB7DA4" w:rsidP="00FB7DA4">
      <w:pPr>
        <w:pStyle w:val="subsection"/>
      </w:pPr>
      <w:r w:rsidRPr="00F66D3C">
        <w:tab/>
        <w:t>(9)</w:t>
      </w:r>
      <w:r w:rsidRPr="00F66D3C">
        <w:tab/>
        <w:t xml:space="preserve">The Minister must give the holder written notice of a decision under </w:t>
      </w:r>
      <w:r w:rsidR="00F66D3C">
        <w:t>subsection (</w:t>
      </w:r>
      <w:r w:rsidRPr="00F66D3C">
        <w:t>1) or (5). The decision takes effect:</w:t>
      </w:r>
    </w:p>
    <w:p w:rsidR="00FB7DA4" w:rsidRPr="00F66D3C" w:rsidRDefault="00FB7DA4" w:rsidP="00FB7DA4">
      <w:pPr>
        <w:pStyle w:val="paragraph"/>
      </w:pPr>
      <w:r w:rsidRPr="00F66D3C">
        <w:tab/>
        <w:t>(a)</w:t>
      </w:r>
      <w:r w:rsidRPr="00F66D3C">
        <w:tab/>
        <w:t>on the day on which it is made; or</w:t>
      </w:r>
    </w:p>
    <w:p w:rsidR="00FB7DA4" w:rsidRPr="00F66D3C" w:rsidRDefault="00FB7DA4" w:rsidP="00FB7DA4">
      <w:pPr>
        <w:pStyle w:val="paragraph"/>
      </w:pPr>
      <w:r w:rsidRPr="00F66D3C">
        <w:tab/>
        <w:t>(b)</w:t>
      </w:r>
      <w:r w:rsidRPr="00F66D3C">
        <w:tab/>
        <w:t>if the notice specifies a later day as the day on which the decision takes effect—on that later day.</w:t>
      </w:r>
    </w:p>
    <w:p w:rsidR="00FB7DA4" w:rsidRPr="00F66D3C" w:rsidRDefault="00FB7DA4" w:rsidP="00B45E3C">
      <w:pPr>
        <w:pStyle w:val="ActHead2"/>
        <w:pageBreakBefore/>
      </w:pPr>
      <w:bookmarkStart w:id="57" w:name="_Toc453139708"/>
      <w:r w:rsidRPr="00F66D3C">
        <w:rPr>
          <w:rStyle w:val="CharPartNo"/>
        </w:rPr>
        <w:lastRenderedPageBreak/>
        <w:t>Part</w:t>
      </w:r>
      <w:r w:rsidR="00F66D3C" w:rsidRPr="00F66D3C">
        <w:rPr>
          <w:rStyle w:val="CharPartNo"/>
        </w:rPr>
        <w:t> </w:t>
      </w:r>
      <w:r w:rsidRPr="00F66D3C">
        <w:rPr>
          <w:rStyle w:val="CharPartNo"/>
        </w:rPr>
        <w:t>5</w:t>
      </w:r>
      <w:r w:rsidRPr="00F66D3C">
        <w:t>—</w:t>
      </w:r>
      <w:r w:rsidRPr="00F66D3C">
        <w:rPr>
          <w:rStyle w:val="CharPartText"/>
        </w:rPr>
        <w:t>Administration</w:t>
      </w:r>
      <w:bookmarkEnd w:id="57"/>
    </w:p>
    <w:p w:rsidR="00FB7DA4" w:rsidRPr="00F66D3C" w:rsidRDefault="002902A4" w:rsidP="00FB7DA4">
      <w:pPr>
        <w:pStyle w:val="Header"/>
      </w:pPr>
      <w:r w:rsidRPr="00F66D3C">
        <w:rPr>
          <w:rStyle w:val="CharDivNo"/>
        </w:rPr>
        <w:t xml:space="preserve"> </w:t>
      </w:r>
      <w:r w:rsidRPr="00F66D3C">
        <w:rPr>
          <w:rStyle w:val="CharDivText"/>
        </w:rPr>
        <w:t xml:space="preserve"> </w:t>
      </w:r>
    </w:p>
    <w:p w:rsidR="00FB7DA4" w:rsidRPr="00F66D3C" w:rsidRDefault="00FB7DA4" w:rsidP="00FB7DA4">
      <w:pPr>
        <w:pStyle w:val="ActHead5"/>
      </w:pPr>
      <w:bookmarkStart w:id="58" w:name="_Toc453139709"/>
      <w:r w:rsidRPr="00F66D3C">
        <w:rPr>
          <w:rStyle w:val="CharSectno"/>
        </w:rPr>
        <w:t>22</w:t>
      </w:r>
      <w:r w:rsidRPr="00F66D3C">
        <w:t xml:space="preserve">  Administrator</w:t>
      </w:r>
      <w:bookmarkEnd w:id="58"/>
    </w:p>
    <w:p w:rsidR="00FB7DA4" w:rsidRPr="00F66D3C" w:rsidRDefault="00FB7DA4" w:rsidP="00FB7DA4">
      <w:pPr>
        <w:pStyle w:val="subsection"/>
      </w:pPr>
      <w:r w:rsidRPr="00F66D3C">
        <w:tab/>
        <w:t>(1)</w:t>
      </w:r>
      <w:r w:rsidRPr="00F66D3C">
        <w:tab/>
        <w:t>There are to be an Administrator of Vehicle Standards and such Associate Administrators of Vehicle Standards as are required.</w:t>
      </w:r>
    </w:p>
    <w:p w:rsidR="00FB7DA4" w:rsidRPr="00F66D3C" w:rsidRDefault="00FB7DA4" w:rsidP="00FB7DA4">
      <w:pPr>
        <w:pStyle w:val="subsection"/>
      </w:pPr>
      <w:r w:rsidRPr="00F66D3C">
        <w:tab/>
        <w:t>(2)</w:t>
      </w:r>
      <w:r w:rsidRPr="00F66D3C">
        <w:tab/>
        <w:t>The Administrator:</w:t>
      </w:r>
    </w:p>
    <w:p w:rsidR="00FB7DA4" w:rsidRPr="00F66D3C" w:rsidRDefault="00FB7DA4" w:rsidP="00FB7DA4">
      <w:pPr>
        <w:pStyle w:val="paragraph"/>
      </w:pPr>
      <w:r w:rsidRPr="00F66D3C">
        <w:tab/>
        <w:t>(a)</w:t>
      </w:r>
      <w:r w:rsidRPr="00F66D3C">
        <w:tab/>
        <w:t xml:space="preserve">is to be appointed by the </w:t>
      </w:r>
      <w:r w:rsidR="009C734D" w:rsidRPr="00F66D3C">
        <w:t>Secretary of</w:t>
      </w:r>
      <w:r w:rsidRPr="00F66D3C">
        <w:t xml:space="preserve"> the Department; and</w:t>
      </w:r>
    </w:p>
    <w:p w:rsidR="00FB7DA4" w:rsidRPr="00F66D3C" w:rsidRDefault="00FB7DA4" w:rsidP="00FB7DA4">
      <w:pPr>
        <w:pStyle w:val="paragraph"/>
      </w:pPr>
      <w:r w:rsidRPr="00F66D3C">
        <w:tab/>
        <w:t>(b)</w:t>
      </w:r>
      <w:r w:rsidRPr="00F66D3C">
        <w:tab/>
        <w:t>is to be an SES employee, or acting SES employee, in the Department.</w:t>
      </w:r>
    </w:p>
    <w:p w:rsidR="00FB7DA4" w:rsidRPr="00F66D3C" w:rsidRDefault="00FB7DA4" w:rsidP="00FB7DA4">
      <w:pPr>
        <w:pStyle w:val="subsection"/>
      </w:pPr>
      <w:r w:rsidRPr="00F66D3C">
        <w:tab/>
        <w:t>(3)</w:t>
      </w:r>
      <w:r w:rsidRPr="00F66D3C">
        <w:tab/>
        <w:t>An Associate Administrator:</w:t>
      </w:r>
    </w:p>
    <w:p w:rsidR="00FB7DA4" w:rsidRPr="00F66D3C" w:rsidRDefault="00FB7DA4" w:rsidP="00FB7DA4">
      <w:pPr>
        <w:pStyle w:val="paragraph"/>
      </w:pPr>
      <w:r w:rsidRPr="00F66D3C">
        <w:tab/>
        <w:t>(a)</w:t>
      </w:r>
      <w:r w:rsidRPr="00F66D3C">
        <w:tab/>
        <w:t xml:space="preserve">is to be appointed by the </w:t>
      </w:r>
      <w:r w:rsidR="009C734D" w:rsidRPr="00F66D3C">
        <w:t>Secretary of</w:t>
      </w:r>
      <w:r w:rsidRPr="00F66D3C">
        <w:t xml:space="preserve"> the Department; and</w:t>
      </w:r>
    </w:p>
    <w:p w:rsidR="00FB7DA4" w:rsidRPr="00F66D3C" w:rsidRDefault="00FB7DA4" w:rsidP="00FB7DA4">
      <w:pPr>
        <w:pStyle w:val="paragraph"/>
      </w:pPr>
      <w:r w:rsidRPr="00F66D3C">
        <w:tab/>
        <w:t>(b)</w:t>
      </w:r>
      <w:r w:rsidRPr="00F66D3C">
        <w:tab/>
        <w:t>is to be a person holding an office in the Department.</w:t>
      </w:r>
    </w:p>
    <w:p w:rsidR="00FB7DA4" w:rsidRPr="00F66D3C" w:rsidRDefault="00FB7DA4" w:rsidP="00FB7DA4">
      <w:pPr>
        <w:pStyle w:val="ActHead5"/>
      </w:pPr>
      <w:bookmarkStart w:id="59" w:name="_Toc453139710"/>
      <w:r w:rsidRPr="00F66D3C">
        <w:rPr>
          <w:rStyle w:val="CharSectno"/>
        </w:rPr>
        <w:t>23</w:t>
      </w:r>
      <w:r w:rsidRPr="00F66D3C">
        <w:t xml:space="preserve">  Delegation by Minister</w:t>
      </w:r>
      <w:bookmarkEnd w:id="59"/>
    </w:p>
    <w:p w:rsidR="00FB7DA4" w:rsidRPr="00F66D3C" w:rsidRDefault="00FB7DA4" w:rsidP="00FB7DA4">
      <w:pPr>
        <w:pStyle w:val="subsection"/>
      </w:pPr>
      <w:r w:rsidRPr="00F66D3C">
        <w:tab/>
      </w:r>
      <w:r w:rsidRPr="00F66D3C">
        <w:tab/>
        <w:t>The Minister may by signed instrument delegate to the Administrator or to an Associate Administrator all or any of the Minister’s functions or powers under this Act, other than:</w:t>
      </w:r>
    </w:p>
    <w:p w:rsidR="00FB7DA4" w:rsidRPr="00F66D3C" w:rsidRDefault="00FB7DA4" w:rsidP="00FB7DA4">
      <w:pPr>
        <w:pStyle w:val="paragraph"/>
      </w:pPr>
      <w:r w:rsidRPr="00F66D3C">
        <w:tab/>
        <w:t>(a)</w:t>
      </w:r>
      <w:r w:rsidRPr="00F66D3C">
        <w:tab/>
        <w:t>the power to determine that vehicles of a particular class or description are not road motor vehicles under subsection</w:t>
      </w:r>
      <w:r w:rsidR="00F66D3C">
        <w:t> </w:t>
      </w:r>
      <w:r w:rsidRPr="00F66D3C">
        <w:t>5B(1); and</w:t>
      </w:r>
    </w:p>
    <w:p w:rsidR="00FB7DA4" w:rsidRPr="00F66D3C" w:rsidRDefault="00FB7DA4" w:rsidP="00FB7DA4">
      <w:pPr>
        <w:pStyle w:val="paragraph"/>
      </w:pPr>
      <w:r w:rsidRPr="00F66D3C">
        <w:tab/>
        <w:t>(b)</w:t>
      </w:r>
      <w:r w:rsidRPr="00F66D3C">
        <w:tab/>
        <w:t>the power to determine national standards under section</w:t>
      </w:r>
      <w:r w:rsidR="00F66D3C">
        <w:t> </w:t>
      </w:r>
      <w:r w:rsidRPr="00F66D3C">
        <w:t>7; and</w:t>
      </w:r>
    </w:p>
    <w:p w:rsidR="00FB7DA4" w:rsidRPr="00F66D3C" w:rsidRDefault="00FB7DA4" w:rsidP="00FB7DA4">
      <w:pPr>
        <w:pStyle w:val="paragraph"/>
      </w:pPr>
      <w:r w:rsidRPr="00F66D3C">
        <w:tab/>
        <w:t>(c)</w:t>
      </w:r>
      <w:r w:rsidRPr="00F66D3C">
        <w:tab/>
        <w:t>the power to determine the organisations whose documents may be incorporated under section</w:t>
      </w:r>
      <w:r w:rsidR="00F66D3C">
        <w:t> </w:t>
      </w:r>
      <w:r w:rsidRPr="00F66D3C">
        <w:t>7A; and</w:t>
      </w:r>
    </w:p>
    <w:p w:rsidR="00FB7DA4" w:rsidRPr="00F66D3C" w:rsidRDefault="00FB7DA4" w:rsidP="00FB7DA4">
      <w:pPr>
        <w:pStyle w:val="paragraph"/>
      </w:pPr>
      <w:r w:rsidRPr="00F66D3C">
        <w:tab/>
        <w:t>(d)</w:t>
      </w:r>
      <w:r w:rsidRPr="00F66D3C">
        <w:tab/>
        <w:t>procedures and arrangements for determining whether road vehicles or vehicle components comply with this Act under section</w:t>
      </w:r>
      <w:r w:rsidR="00F66D3C">
        <w:t> </w:t>
      </w:r>
      <w:r w:rsidRPr="00F66D3C">
        <w:t>9; and</w:t>
      </w:r>
    </w:p>
    <w:p w:rsidR="00FB7DA4" w:rsidRPr="00F66D3C" w:rsidRDefault="00FB7DA4" w:rsidP="00FB7DA4">
      <w:pPr>
        <w:pStyle w:val="paragraph"/>
      </w:pPr>
      <w:r w:rsidRPr="00F66D3C">
        <w:tab/>
        <w:t>(e)</w:t>
      </w:r>
      <w:r w:rsidRPr="00F66D3C">
        <w:tab/>
        <w:t>the power to determine procedures and arrangements for the placement of identification plates on road vehicles under section</w:t>
      </w:r>
      <w:r w:rsidR="00F66D3C">
        <w:t> </w:t>
      </w:r>
      <w:r w:rsidRPr="00F66D3C">
        <w:t>10; and</w:t>
      </w:r>
    </w:p>
    <w:p w:rsidR="00FB7DA4" w:rsidRPr="00F66D3C" w:rsidRDefault="00FB7DA4" w:rsidP="00FB7DA4">
      <w:pPr>
        <w:pStyle w:val="paragraph"/>
      </w:pPr>
      <w:r w:rsidRPr="00F66D3C">
        <w:lastRenderedPageBreak/>
        <w:tab/>
        <w:t>(f)</w:t>
      </w:r>
      <w:r w:rsidRPr="00F66D3C">
        <w:tab/>
        <w:t>the power to determine procedures and arrangements for the placement of used import plates on used imported vehicles under section</w:t>
      </w:r>
      <w:r w:rsidR="00F66D3C">
        <w:t> </w:t>
      </w:r>
      <w:r w:rsidRPr="00F66D3C">
        <w:t>13B; and</w:t>
      </w:r>
    </w:p>
    <w:p w:rsidR="00FB7DA4" w:rsidRPr="00F66D3C" w:rsidRDefault="00FB7DA4" w:rsidP="00FB7DA4">
      <w:pPr>
        <w:pStyle w:val="paragraph"/>
      </w:pPr>
      <w:r w:rsidRPr="00F66D3C">
        <w:tab/>
        <w:t>(g)</w:t>
      </w:r>
      <w:r w:rsidRPr="00F66D3C">
        <w:tab/>
        <w:t>the requirement to determine guidelines under subsection</w:t>
      </w:r>
      <w:r w:rsidR="00F66D3C">
        <w:t> </w:t>
      </w:r>
      <w:r w:rsidRPr="00F66D3C">
        <w:t>13D(3); and</w:t>
      </w:r>
    </w:p>
    <w:p w:rsidR="00FB7DA4" w:rsidRPr="00F66D3C" w:rsidRDefault="00FB7DA4" w:rsidP="00FB7DA4">
      <w:pPr>
        <w:pStyle w:val="paragraph"/>
      </w:pPr>
      <w:r w:rsidRPr="00F66D3C">
        <w:tab/>
        <w:t>(h)</w:t>
      </w:r>
      <w:r w:rsidRPr="00F66D3C">
        <w:tab/>
        <w:t>the power to determine guidelines under subsection</w:t>
      </w:r>
      <w:r w:rsidR="00F66D3C">
        <w:t> </w:t>
      </w:r>
      <w:r w:rsidRPr="00F66D3C">
        <w:t>21B(2).</w:t>
      </w:r>
    </w:p>
    <w:p w:rsidR="00FB7DA4" w:rsidRPr="00F66D3C" w:rsidRDefault="00FB7DA4" w:rsidP="00FB7DA4">
      <w:pPr>
        <w:pStyle w:val="ActHead5"/>
      </w:pPr>
      <w:bookmarkStart w:id="60" w:name="_Toc453139711"/>
      <w:r w:rsidRPr="00F66D3C">
        <w:rPr>
          <w:rStyle w:val="CharSectno"/>
        </w:rPr>
        <w:t>24</w:t>
      </w:r>
      <w:r w:rsidRPr="00F66D3C">
        <w:t xml:space="preserve">  Fees</w:t>
      </w:r>
      <w:bookmarkEnd w:id="60"/>
      <w:r w:rsidRPr="00F66D3C">
        <w:rPr>
          <w:b w:val="0"/>
          <w:sz w:val="18"/>
        </w:rPr>
        <w:t xml:space="preserve"> </w:t>
      </w:r>
    </w:p>
    <w:p w:rsidR="00FB7DA4" w:rsidRPr="00F66D3C" w:rsidRDefault="00FB7DA4" w:rsidP="00FB7DA4">
      <w:pPr>
        <w:pStyle w:val="subsection"/>
      </w:pPr>
      <w:r w:rsidRPr="00F66D3C">
        <w:tab/>
        <w:t>(1)</w:t>
      </w:r>
      <w:r w:rsidRPr="00F66D3C">
        <w:tab/>
        <w:t>The regulations may prescribe fees, or a method of calculating fees, to be paid to the Commonwealth in respect of:</w:t>
      </w:r>
    </w:p>
    <w:p w:rsidR="00FB7DA4" w:rsidRPr="00F66D3C" w:rsidRDefault="00FB7DA4" w:rsidP="00FB7DA4">
      <w:pPr>
        <w:pStyle w:val="paragraph"/>
      </w:pPr>
      <w:r w:rsidRPr="00F66D3C">
        <w:tab/>
        <w:t>(a)</w:t>
      </w:r>
      <w:r w:rsidRPr="00F66D3C">
        <w:tab/>
        <w:t>the placing, or approval of the placing, of identification plates, including the carrying out of tests to find out whether a road vehicle should have an identification plate or whether a road vehicle or road vehicles of a particular type should continue to have identification plates; or</w:t>
      </w:r>
    </w:p>
    <w:p w:rsidR="00FB7DA4" w:rsidRPr="00F66D3C" w:rsidRDefault="00FB7DA4" w:rsidP="00FB7DA4">
      <w:pPr>
        <w:pStyle w:val="paragraph"/>
      </w:pPr>
      <w:r w:rsidRPr="00F66D3C">
        <w:tab/>
        <w:t>(b)</w:t>
      </w:r>
      <w:r w:rsidRPr="00F66D3C">
        <w:tab/>
        <w:t>applications under section</w:t>
      </w:r>
      <w:r w:rsidR="00F66D3C">
        <w:t> </w:t>
      </w:r>
      <w:r w:rsidRPr="00F66D3C">
        <w:t>13A, 13C, 14A, 15 or 16 for an approval; or</w:t>
      </w:r>
    </w:p>
    <w:p w:rsidR="00FB7DA4" w:rsidRPr="00F66D3C" w:rsidRDefault="00FB7DA4" w:rsidP="00FB7DA4">
      <w:pPr>
        <w:pStyle w:val="paragraph"/>
      </w:pPr>
      <w:r w:rsidRPr="00F66D3C">
        <w:tab/>
        <w:t>(c)</w:t>
      </w:r>
      <w:r w:rsidRPr="00F66D3C">
        <w:tab/>
        <w:t>applications for approval to import a road vehicle or a vehicle component under section</w:t>
      </w:r>
      <w:r w:rsidR="00F66D3C">
        <w:t> </w:t>
      </w:r>
      <w:r w:rsidRPr="00F66D3C">
        <w:t>19; or</w:t>
      </w:r>
    </w:p>
    <w:p w:rsidR="00FB7DA4" w:rsidRPr="00F66D3C" w:rsidRDefault="00FB7DA4" w:rsidP="00FB7DA4">
      <w:pPr>
        <w:pStyle w:val="paragraph"/>
      </w:pPr>
      <w:r w:rsidRPr="00F66D3C">
        <w:tab/>
        <w:t>(d)</w:t>
      </w:r>
      <w:r w:rsidRPr="00F66D3C">
        <w:tab/>
        <w:t>applications for approval to import a road vehicle or a vehicle component under regulations referred to in subsection</w:t>
      </w:r>
      <w:r w:rsidR="00F66D3C">
        <w:t> </w:t>
      </w:r>
      <w:r w:rsidRPr="00F66D3C">
        <w:t>20(3); or</w:t>
      </w:r>
    </w:p>
    <w:p w:rsidR="00FB7DA4" w:rsidRPr="00F66D3C" w:rsidRDefault="00FB7DA4" w:rsidP="00FB7DA4">
      <w:pPr>
        <w:pStyle w:val="paragraph"/>
      </w:pPr>
      <w:r w:rsidRPr="00F66D3C">
        <w:tab/>
        <w:t>(da)</w:t>
      </w:r>
      <w:r w:rsidRPr="00F66D3C">
        <w:tab/>
        <w:t>applications under section</w:t>
      </w:r>
      <w:r w:rsidR="00F66D3C">
        <w:t> </w:t>
      </w:r>
      <w:r w:rsidRPr="00F66D3C">
        <w:t>21A for an approval, applications under section</w:t>
      </w:r>
      <w:r w:rsidR="00F66D3C">
        <w:t> </w:t>
      </w:r>
      <w:r w:rsidRPr="00F66D3C">
        <w:t>21C to renew an approval or applications under section</w:t>
      </w:r>
      <w:r w:rsidR="00F66D3C">
        <w:t> </w:t>
      </w:r>
      <w:r w:rsidRPr="00F66D3C">
        <w:t>21E to vary an approval; or</w:t>
      </w:r>
    </w:p>
    <w:p w:rsidR="00FB7DA4" w:rsidRPr="00F66D3C" w:rsidRDefault="00FB7DA4" w:rsidP="00FB7DA4">
      <w:pPr>
        <w:pStyle w:val="paragraph"/>
      </w:pPr>
      <w:r w:rsidRPr="00F66D3C">
        <w:tab/>
        <w:t>(e)</w:t>
      </w:r>
      <w:r w:rsidRPr="00F66D3C">
        <w:tab/>
        <w:t>the supply of copies of the national standards in force from time to time; or</w:t>
      </w:r>
    </w:p>
    <w:p w:rsidR="00FB7DA4" w:rsidRPr="00F66D3C" w:rsidRDefault="00FB7DA4" w:rsidP="00FB7DA4">
      <w:pPr>
        <w:pStyle w:val="paragraph"/>
      </w:pPr>
      <w:r w:rsidRPr="00F66D3C">
        <w:tab/>
        <w:t>(f)</w:t>
      </w:r>
      <w:r w:rsidRPr="00F66D3C">
        <w:tab/>
        <w:t>the provision of other services, or the supply of other documents or goods, by the Commonwealth under this Act or the regulations.</w:t>
      </w:r>
    </w:p>
    <w:p w:rsidR="00FB7DA4" w:rsidRPr="00F66D3C" w:rsidRDefault="00FB7DA4" w:rsidP="00FB7DA4">
      <w:pPr>
        <w:pStyle w:val="subsection"/>
      </w:pPr>
      <w:r w:rsidRPr="00F66D3C">
        <w:tab/>
        <w:t>(2)</w:t>
      </w:r>
      <w:r w:rsidRPr="00F66D3C">
        <w:tab/>
        <w:t>Prescribed fees are due and payable in such manner and at such time or times as are prescribed.</w:t>
      </w:r>
    </w:p>
    <w:p w:rsidR="00FB7DA4" w:rsidRPr="00F66D3C" w:rsidRDefault="00FB7DA4" w:rsidP="00FB7DA4">
      <w:pPr>
        <w:pStyle w:val="subsection"/>
      </w:pPr>
      <w:r w:rsidRPr="00F66D3C">
        <w:lastRenderedPageBreak/>
        <w:tab/>
        <w:t>(3)</w:t>
      </w:r>
      <w:r w:rsidRPr="00F66D3C">
        <w:tab/>
        <w:t>Where a fee that is required to be paid at the time of making an application or request is not so paid, the application or request is not to be taken to have been duly made.</w:t>
      </w:r>
    </w:p>
    <w:p w:rsidR="00FB7DA4" w:rsidRPr="00F66D3C" w:rsidRDefault="00FB7DA4" w:rsidP="00FB7DA4">
      <w:pPr>
        <w:pStyle w:val="subsection"/>
      </w:pPr>
      <w:r w:rsidRPr="00F66D3C">
        <w:tab/>
        <w:t>(4)</w:t>
      </w:r>
      <w:r w:rsidRPr="00F66D3C">
        <w:tab/>
        <w:t>A prescribed fee is not to be such as to amount to taxation.</w:t>
      </w:r>
    </w:p>
    <w:p w:rsidR="00FB7DA4" w:rsidRPr="00F66D3C" w:rsidRDefault="00FB7DA4" w:rsidP="00FB7DA4">
      <w:pPr>
        <w:pStyle w:val="subsection"/>
      </w:pPr>
      <w:r w:rsidRPr="00F66D3C">
        <w:tab/>
        <w:t>(5)</w:t>
      </w:r>
      <w:r w:rsidRPr="00F66D3C">
        <w:tab/>
        <w:t>The regulations may make provision for and in relation to the refund of any fees paid under this section in respect of an application under section</w:t>
      </w:r>
      <w:r w:rsidR="00F66D3C">
        <w:t> </w:t>
      </w:r>
      <w:r w:rsidRPr="00F66D3C">
        <w:t>21A.</w:t>
      </w:r>
    </w:p>
    <w:p w:rsidR="00FB7DA4" w:rsidRPr="00F66D3C" w:rsidRDefault="00FB7DA4" w:rsidP="00FB7DA4">
      <w:pPr>
        <w:pStyle w:val="ActHead5"/>
      </w:pPr>
      <w:bookmarkStart w:id="61" w:name="_Toc453139712"/>
      <w:r w:rsidRPr="00F66D3C">
        <w:rPr>
          <w:rStyle w:val="CharSectno"/>
        </w:rPr>
        <w:t>25</w:t>
      </w:r>
      <w:r w:rsidRPr="00F66D3C">
        <w:t xml:space="preserve">  Appointment of inspectors</w:t>
      </w:r>
      <w:bookmarkEnd w:id="61"/>
    </w:p>
    <w:p w:rsidR="00FB7DA4" w:rsidRPr="00F66D3C" w:rsidRDefault="00FB7DA4" w:rsidP="00FB7DA4">
      <w:pPr>
        <w:pStyle w:val="subsection"/>
      </w:pPr>
      <w:r w:rsidRPr="00F66D3C">
        <w:tab/>
        <w:t>(1)</w:t>
      </w:r>
      <w:r w:rsidRPr="00F66D3C">
        <w:tab/>
        <w:t>The Minister may, in writing,</w:t>
      </w:r>
      <w:r w:rsidRPr="00F66D3C">
        <w:rPr>
          <w:i/>
        </w:rPr>
        <w:t xml:space="preserve"> </w:t>
      </w:r>
      <w:r w:rsidRPr="00F66D3C">
        <w:t xml:space="preserve">appoint a person engaged under the </w:t>
      </w:r>
      <w:r w:rsidRPr="00F66D3C">
        <w:rPr>
          <w:i/>
        </w:rPr>
        <w:t xml:space="preserve">Public Service Act 1999 </w:t>
      </w:r>
      <w:r w:rsidRPr="00F66D3C">
        <w:t>to be an inspector.</w:t>
      </w:r>
    </w:p>
    <w:p w:rsidR="00FB7DA4" w:rsidRPr="00F66D3C" w:rsidRDefault="00FB7DA4" w:rsidP="00FB7DA4">
      <w:pPr>
        <w:pStyle w:val="subsection"/>
      </w:pPr>
      <w:r w:rsidRPr="00F66D3C">
        <w:tab/>
        <w:t>(2)</w:t>
      </w:r>
      <w:r w:rsidRPr="00F66D3C">
        <w:tab/>
        <w:t>Arrangements may be made under section</w:t>
      </w:r>
      <w:r w:rsidR="00F66D3C">
        <w:t> </w:t>
      </w:r>
      <w:r w:rsidRPr="00F66D3C">
        <w:t xml:space="preserve">71 of the </w:t>
      </w:r>
      <w:r w:rsidRPr="00F66D3C">
        <w:rPr>
          <w:i/>
        </w:rPr>
        <w:t xml:space="preserve">Public Service Act 1999 </w:t>
      </w:r>
      <w:r w:rsidRPr="00F66D3C">
        <w:t>for officers of the Public Service of a State or Territory or of an authority of a State or Territory to perform the functions or exercise the powers of inspectors.</w:t>
      </w:r>
    </w:p>
    <w:p w:rsidR="00FB7DA4" w:rsidRPr="00F66D3C" w:rsidRDefault="00FB7DA4" w:rsidP="00FB7DA4">
      <w:pPr>
        <w:pStyle w:val="subsection"/>
      </w:pPr>
      <w:r w:rsidRPr="00F66D3C">
        <w:tab/>
        <w:t>(3)</w:t>
      </w:r>
      <w:r w:rsidRPr="00F66D3C">
        <w:tab/>
        <w:t>The Minister may, by notice published in the</w:t>
      </w:r>
      <w:r w:rsidRPr="00F66D3C">
        <w:rPr>
          <w:i/>
        </w:rPr>
        <w:t xml:space="preserve"> Gazette</w:t>
      </w:r>
      <w:r w:rsidRPr="00F66D3C">
        <w:t>, give directions specifying the manner in which, and any conditions and qualifications subject to which, functions or powers given to inspectors are to be performed or exercised.</w:t>
      </w:r>
    </w:p>
    <w:p w:rsidR="00FB7DA4" w:rsidRPr="00F66D3C" w:rsidRDefault="00FB7DA4" w:rsidP="00FB7DA4">
      <w:pPr>
        <w:pStyle w:val="subsection"/>
      </w:pPr>
      <w:r w:rsidRPr="00F66D3C">
        <w:tab/>
        <w:t>(4)</w:t>
      </w:r>
      <w:r w:rsidRPr="00F66D3C">
        <w:tab/>
        <w:t xml:space="preserve">An inspector must comply with directions given under </w:t>
      </w:r>
      <w:r w:rsidR="00F66D3C">
        <w:t>subsection (</w:t>
      </w:r>
      <w:r w:rsidRPr="00F66D3C">
        <w:t>3).</w:t>
      </w:r>
    </w:p>
    <w:p w:rsidR="00FB7DA4" w:rsidRPr="00F66D3C" w:rsidRDefault="00FB7DA4" w:rsidP="00FB7DA4">
      <w:pPr>
        <w:pStyle w:val="ActHead5"/>
      </w:pPr>
      <w:bookmarkStart w:id="62" w:name="_Toc453139713"/>
      <w:r w:rsidRPr="00F66D3C">
        <w:rPr>
          <w:rStyle w:val="CharSectno"/>
        </w:rPr>
        <w:t>26</w:t>
      </w:r>
      <w:r w:rsidRPr="00F66D3C">
        <w:t xml:space="preserve">  Identity cards</w:t>
      </w:r>
      <w:bookmarkEnd w:id="62"/>
    </w:p>
    <w:p w:rsidR="00FB7DA4" w:rsidRPr="00F66D3C" w:rsidRDefault="00FB7DA4" w:rsidP="00FB7DA4">
      <w:pPr>
        <w:pStyle w:val="subsection"/>
      </w:pPr>
      <w:r w:rsidRPr="00F66D3C">
        <w:tab/>
        <w:t>(1)</w:t>
      </w:r>
      <w:r w:rsidRPr="00F66D3C">
        <w:tab/>
        <w:t>The Minister may cause to be issued to an inspector an identity card in a form approved by the Minister and bearing a photograph of the inspector.</w:t>
      </w:r>
    </w:p>
    <w:p w:rsidR="00FB7DA4" w:rsidRPr="00F66D3C" w:rsidRDefault="00FB7DA4" w:rsidP="00FB7DA4">
      <w:pPr>
        <w:pStyle w:val="subsection"/>
        <w:keepNext/>
      </w:pPr>
      <w:r w:rsidRPr="00F66D3C">
        <w:tab/>
        <w:t>(2)</w:t>
      </w:r>
      <w:r w:rsidRPr="00F66D3C">
        <w:tab/>
        <w:t>A person who ceases to be an inspector must, as soon as practicable, return his or her identity card to the Minister.</w:t>
      </w:r>
    </w:p>
    <w:p w:rsidR="00FB7DA4" w:rsidRPr="00F66D3C" w:rsidRDefault="00FB7DA4" w:rsidP="00FB7DA4">
      <w:pPr>
        <w:pStyle w:val="Penalty"/>
      </w:pPr>
      <w:r w:rsidRPr="00F66D3C">
        <w:t>Penalty:</w:t>
      </w:r>
      <w:r w:rsidRPr="00F66D3C">
        <w:tab/>
        <w:t>1 penalty unit.</w:t>
      </w:r>
    </w:p>
    <w:p w:rsidR="00FB7DA4" w:rsidRPr="00F66D3C" w:rsidRDefault="00FB7DA4" w:rsidP="00184807">
      <w:pPr>
        <w:pStyle w:val="subsection"/>
        <w:keepNext/>
        <w:keepLines/>
      </w:pPr>
      <w:r w:rsidRPr="00F66D3C">
        <w:lastRenderedPageBreak/>
        <w:tab/>
        <w:t>(3)</w:t>
      </w:r>
      <w:r w:rsidRPr="00F66D3C">
        <w:tab/>
        <w:t xml:space="preserve">An offence under </w:t>
      </w:r>
      <w:r w:rsidR="00F66D3C">
        <w:t>subsection (</w:t>
      </w:r>
      <w:r w:rsidRPr="00F66D3C">
        <w:t>2) is an offence of strict liability.</w:t>
      </w:r>
    </w:p>
    <w:p w:rsidR="00FB7DA4" w:rsidRPr="00F66D3C" w:rsidRDefault="00FB7DA4" w:rsidP="00FB7DA4">
      <w:pPr>
        <w:pStyle w:val="notetext"/>
      </w:pPr>
      <w:r w:rsidRPr="00F66D3C">
        <w:t>Note:</w:t>
      </w:r>
      <w:r w:rsidRPr="00F66D3C">
        <w:tab/>
        <w:t xml:space="preserve">For </w:t>
      </w:r>
      <w:r w:rsidRPr="00F66D3C">
        <w:rPr>
          <w:b/>
          <w:i/>
        </w:rPr>
        <w:t>strict liability</w:t>
      </w:r>
      <w:r w:rsidRPr="00F66D3C">
        <w:t>, see section</w:t>
      </w:r>
      <w:r w:rsidR="00F66D3C">
        <w:t> </w:t>
      </w:r>
      <w:r w:rsidRPr="00F66D3C">
        <w:t xml:space="preserve">6.1 of the </w:t>
      </w:r>
      <w:r w:rsidRPr="00F66D3C">
        <w:rPr>
          <w:i/>
        </w:rPr>
        <w:t>Criminal Code</w:t>
      </w:r>
      <w:r w:rsidRPr="00F66D3C">
        <w:t>.</w:t>
      </w:r>
    </w:p>
    <w:p w:rsidR="00FB7DA4" w:rsidRPr="00F66D3C" w:rsidRDefault="00FB7DA4" w:rsidP="00FB7DA4">
      <w:pPr>
        <w:pStyle w:val="ActHead5"/>
      </w:pPr>
      <w:bookmarkStart w:id="63" w:name="_Toc453139714"/>
      <w:r w:rsidRPr="00F66D3C">
        <w:rPr>
          <w:rStyle w:val="CharSectno"/>
        </w:rPr>
        <w:t>27</w:t>
      </w:r>
      <w:r w:rsidRPr="00F66D3C">
        <w:t xml:space="preserve">  Powers of inspectors</w:t>
      </w:r>
      <w:bookmarkEnd w:id="63"/>
    </w:p>
    <w:p w:rsidR="00FB7DA4" w:rsidRPr="00F66D3C" w:rsidRDefault="00FB7DA4" w:rsidP="00FB7DA4">
      <w:pPr>
        <w:pStyle w:val="subsection"/>
      </w:pPr>
      <w:r w:rsidRPr="00F66D3C">
        <w:tab/>
        <w:t>(1)</w:t>
      </w:r>
      <w:r w:rsidRPr="00F66D3C">
        <w:tab/>
        <w:t xml:space="preserve">Subject to </w:t>
      </w:r>
      <w:r w:rsidR="00F66D3C">
        <w:t>subsection (</w:t>
      </w:r>
      <w:r w:rsidRPr="00F66D3C">
        <w:t>4), an inspector may, for the purpose of finding out whether the requirements of this Act, the regulations, procedures determined under section</w:t>
      </w:r>
      <w:r w:rsidR="00F66D3C">
        <w:t> </w:t>
      </w:r>
      <w:r w:rsidRPr="00F66D3C">
        <w:t>9, or determinations under section</w:t>
      </w:r>
      <w:r w:rsidR="00F66D3C">
        <w:t> </w:t>
      </w:r>
      <w:r w:rsidRPr="00F66D3C">
        <w:t>7, 10 or 13B, are being, or have been, met, enter any premises at any time during ordinary working hours or at any other time at which it is necessary to do so for that purpose, and exercise the powers of an inspector under this section.</w:t>
      </w:r>
    </w:p>
    <w:p w:rsidR="00FB7DA4" w:rsidRPr="00F66D3C" w:rsidRDefault="00FB7DA4" w:rsidP="003644E4">
      <w:pPr>
        <w:pStyle w:val="subsection"/>
        <w:keepNext/>
        <w:keepLines/>
      </w:pPr>
      <w:r w:rsidRPr="00F66D3C">
        <w:tab/>
        <w:t>(2)</w:t>
      </w:r>
      <w:r w:rsidRPr="00F66D3C">
        <w:tab/>
        <w:t>The powers of an inspector under this section in relation to premises are:</w:t>
      </w:r>
    </w:p>
    <w:p w:rsidR="00FB7DA4" w:rsidRPr="00F66D3C" w:rsidRDefault="00FB7DA4" w:rsidP="00FB7DA4">
      <w:pPr>
        <w:pStyle w:val="paragraph"/>
      </w:pPr>
      <w:r w:rsidRPr="00F66D3C">
        <w:tab/>
        <w:t>(a)</w:t>
      </w:r>
      <w:r w:rsidRPr="00F66D3C">
        <w:tab/>
        <w:t>to inspect any step in the manufacture of a road vehicle or a vehicle component; and</w:t>
      </w:r>
    </w:p>
    <w:p w:rsidR="00FB7DA4" w:rsidRPr="00F66D3C" w:rsidRDefault="00FB7DA4" w:rsidP="00FB7DA4">
      <w:pPr>
        <w:pStyle w:val="paragraph"/>
      </w:pPr>
      <w:r w:rsidRPr="00F66D3C">
        <w:tab/>
        <w:t>(b)</w:t>
      </w:r>
      <w:r w:rsidRPr="00F66D3C">
        <w:tab/>
        <w:t>to inspect any work, material, machinery, appliance, article or facility that relates to the manufacture or testing of a road vehicle or a vehicle component; and</w:t>
      </w:r>
    </w:p>
    <w:p w:rsidR="00FB7DA4" w:rsidRPr="00F66D3C" w:rsidRDefault="00FB7DA4" w:rsidP="00FB7DA4">
      <w:pPr>
        <w:pStyle w:val="paragraph"/>
      </w:pPr>
      <w:r w:rsidRPr="00F66D3C">
        <w:tab/>
        <w:t>(c)</w:t>
      </w:r>
      <w:r w:rsidRPr="00F66D3C">
        <w:tab/>
        <w:t>to take and retain samples of any goods or substance used in the manufacture or testing of a road vehicle or a vehicle component; and</w:t>
      </w:r>
    </w:p>
    <w:p w:rsidR="00FB7DA4" w:rsidRPr="00F66D3C" w:rsidRDefault="00FB7DA4" w:rsidP="00FB7DA4">
      <w:pPr>
        <w:pStyle w:val="paragraph"/>
      </w:pPr>
      <w:r w:rsidRPr="00F66D3C">
        <w:tab/>
        <w:t>(d)</w:t>
      </w:r>
      <w:r w:rsidRPr="00F66D3C">
        <w:tab/>
        <w:t>to inspect documents relating to the manufacture or testing of a road vehicle or a vehicle component; and</w:t>
      </w:r>
    </w:p>
    <w:p w:rsidR="00FB7DA4" w:rsidRPr="00F66D3C" w:rsidRDefault="00FB7DA4" w:rsidP="00FB7DA4">
      <w:pPr>
        <w:pStyle w:val="paragraph"/>
      </w:pPr>
      <w:r w:rsidRPr="00F66D3C">
        <w:tab/>
        <w:t>(e)</w:t>
      </w:r>
      <w:r w:rsidRPr="00F66D3C">
        <w:tab/>
        <w:t>to make copies of, or take extracts from, such a document.</w:t>
      </w:r>
    </w:p>
    <w:p w:rsidR="00FB7DA4" w:rsidRPr="00F66D3C" w:rsidRDefault="00FB7DA4" w:rsidP="00FB7DA4">
      <w:pPr>
        <w:pStyle w:val="subsection"/>
      </w:pPr>
      <w:r w:rsidRPr="00F66D3C">
        <w:tab/>
        <w:t>(3)</w:t>
      </w:r>
      <w:r w:rsidRPr="00F66D3C">
        <w:tab/>
        <w:t>An inspector has no powers under this section in relation to export vehicles or vehicle components to be used in the manufacture of export vehicles.</w:t>
      </w:r>
    </w:p>
    <w:p w:rsidR="00FB7DA4" w:rsidRPr="00F66D3C" w:rsidRDefault="00FB7DA4" w:rsidP="00FB7DA4">
      <w:pPr>
        <w:pStyle w:val="subsection"/>
      </w:pPr>
      <w:r w:rsidRPr="00F66D3C">
        <w:tab/>
        <w:t>(4)</w:t>
      </w:r>
      <w:r w:rsidRPr="00F66D3C">
        <w:tab/>
        <w:t xml:space="preserve">An inspector must not enter premises under </w:t>
      </w:r>
      <w:r w:rsidR="00F66D3C">
        <w:t>subsection (</w:t>
      </w:r>
      <w:r w:rsidRPr="00F66D3C">
        <w:t>1) unless:</w:t>
      </w:r>
    </w:p>
    <w:p w:rsidR="00FB7DA4" w:rsidRPr="00F66D3C" w:rsidRDefault="00FB7DA4" w:rsidP="00FB7DA4">
      <w:pPr>
        <w:pStyle w:val="paragraph"/>
      </w:pPr>
      <w:r w:rsidRPr="00F66D3C">
        <w:tab/>
        <w:t>(a)</w:t>
      </w:r>
      <w:r w:rsidRPr="00F66D3C">
        <w:tab/>
        <w:t>the occupier has consented; or</w:t>
      </w:r>
    </w:p>
    <w:p w:rsidR="00FB7DA4" w:rsidRPr="00F66D3C" w:rsidRDefault="00FB7DA4" w:rsidP="00FB7DA4">
      <w:pPr>
        <w:pStyle w:val="paragraph"/>
      </w:pPr>
      <w:r w:rsidRPr="00F66D3C">
        <w:tab/>
        <w:t>(b)</w:t>
      </w:r>
      <w:r w:rsidRPr="00F66D3C">
        <w:tab/>
        <w:t>the inspector is authorised to enter under a warrant issued under section</w:t>
      </w:r>
      <w:r w:rsidR="00F66D3C">
        <w:t> </w:t>
      </w:r>
      <w:r w:rsidRPr="00F66D3C">
        <w:t>28.</w:t>
      </w:r>
    </w:p>
    <w:p w:rsidR="00FB7DA4" w:rsidRPr="00F66D3C" w:rsidRDefault="00FB7DA4" w:rsidP="00FB7DA4">
      <w:pPr>
        <w:pStyle w:val="subsection"/>
      </w:pPr>
      <w:r w:rsidRPr="00F66D3C">
        <w:tab/>
        <w:t>(5)</w:t>
      </w:r>
      <w:r w:rsidRPr="00F66D3C">
        <w:tab/>
        <w:t xml:space="preserve">Immediately upon entering premises under </w:t>
      </w:r>
      <w:r w:rsidR="00F66D3C">
        <w:t>subsection (</w:t>
      </w:r>
      <w:r w:rsidRPr="00F66D3C">
        <w:t xml:space="preserve">1) an inspector must take all reasonable steps to notify the occupier of </w:t>
      </w:r>
      <w:r w:rsidRPr="00F66D3C">
        <w:lastRenderedPageBreak/>
        <w:t>the purpose of the entry and must produce the inspector’s identity card for inspection by the occupier.</w:t>
      </w:r>
    </w:p>
    <w:p w:rsidR="00FB7DA4" w:rsidRPr="00F66D3C" w:rsidRDefault="00FB7DA4" w:rsidP="00FB7DA4">
      <w:pPr>
        <w:pStyle w:val="subsection"/>
      </w:pPr>
      <w:r w:rsidRPr="00F66D3C">
        <w:tab/>
        <w:t>(6)</w:t>
      </w:r>
      <w:r w:rsidRPr="00F66D3C">
        <w:tab/>
        <w:t>In this section:</w:t>
      </w:r>
    </w:p>
    <w:p w:rsidR="00FB7DA4" w:rsidRPr="00F66D3C" w:rsidRDefault="00FB7DA4" w:rsidP="00FB7DA4">
      <w:pPr>
        <w:pStyle w:val="Definition"/>
      </w:pPr>
      <w:r w:rsidRPr="00F66D3C">
        <w:rPr>
          <w:b/>
          <w:i/>
        </w:rPr>
        <w:t>manufacture</w:t>
      </w:r>
      <w:r w:rsidRPr="00F66D3C">
        <w:t xml:space="preserve"> includes importation.</w:t>
      </w:r>
    </w:p>
    <w:p w:rsidR="00FB7DA4" w:rsidRPr="00F66D3C" w:rsidRDefault="00FB7DA4" w:rsidP="00FB7DA4">
      <w:pPr>
        <w:pStyle w:val="ActHead5"/>
      </w:pPr>
      <w:bookmarkStart w:id="64" w:name="_Toc453139715"/>
      <w:r w:rsidRPr="00F66D3C">
        <w:rPr>
          <w:rStyle w:val="CharSectno"/>
        </w:rPr>
        <w:t>28</w:t>
      </w:r>
      <w:r w:rsidRPr="00F66D3C">
        <w:t xml:space="preserve">  Monitoring warrants</w:t>
      </w:r>
      <w:bookmarkEnd w:id="64"/>
    </w:p>
    <w:p w:rsidR="00FB7DA4" w:rsidRPr="00F66D3C" w:rsidRDefault="00FB7DA4" w:rsidP="00FB7DA4">
      <w:pPr>
        <w:pStyle w:val="subsection"/>
      </w:pPr>
      <w:r w:rsidRPr="00F66D3C">
        <w:tab/>
        <w:t>(1)</w:t>
      </w:r>
      <w:r w:rsidRPr="00F66D3C">
        <w:tab/>
        <w:t>If, on an application made by an inspector, a Magistrate is satisfied, by information on oath, that it is reasonably necessary that the inspector should, for the purposes of finding out whether the requirements of this Act, the regulations, procedures determined under section</w:t>
      </w:r>
      <w:r w:rsidR="00F66D3C">
        <w:t> </w:t>
      </w:r>
      <w:r w:rsidRPr="00F66D3C">
        <w:t>9, or determinations under section</w:t>
      </w:r>
      <w:r w:rsidR="00F66D3C">
        <w:t> </w:t>
      </w:r>
      <w:r w:rsidRPr="00F66D3C">
        <w:t>7, 10 or 13B, are being, or have been, met, have access to premises, the Magistrate may issue a warrant naming the inspector and authorising him or her, with such assistance, and by such force, as is necessary and reasonable:</w:t>
      </w:r>
    </w:p>
    <w:p w:rsidR="00FB7DA4" w:rsidRPr="00F66D3C" w:rsidRDefault="00FB7DA4" w:rsidP="00FB7DA4">
      <w:pPr>
        <w:pStyle w:val="paragraph"/>
      </w:pPr>
      <w:r w:rsidRPr="00F66D3C">
        <w:tab/>
        <w:t>(a)</w:t>
      </w:r>
      <w:r w:rsidRPr="00F66D3C">
        <w:tab/>
        <w:t>to enter the premises; and</w:t>
      </w:r>
    </w:p>
    <w:p w:rsidR="00FB7DA4" w:rsidRPr="00F66D3C" w:rsidRDefault="00FB7DA4" w:rsidP="00FB7DA4">
      <w:pPr>
        <w:pStyle w:val="paragraph"/>
      </w:pPr>
      <w:r w:rsidRPr="00F66D3C">
        <w:tab/>
        <w:t>(b)</w:t>
      </w:r>
      <w:r w:rsidRPr="00F66D3C">
        <w:tab/>
        <w:t>to exercise those powers in relation to the premises.</w:t>
      </w:r>
    </w:p>
    <w:p w:rsidR="00FB7DA4" w:rsidRPr="00F66D3C" w:rsidRDefault="00FB7DA4" w:rsidP="00FB7DA4">
      <w:pPr>
        <w:pStyle w:val="subsection"/>
      </w:pPr>
      <w:r w:rsidRPr="00F66D3C">
        <w:tab/>
        <w:t>(2)</w:t>
      </w:r>
      <w:r w:rsidRPr="00F66D3C">
        <w:tab/>
        <w:t>The warrant must state:</w:t>
      </w:r>
    </w:p>
    <w:p w:rsidR="00FB7DA4" w:rsidRPr="00F66D3C" w:rsidRDefault="00FB7DA4" w:rsidP="00FB7DA4">
      <w:pPr>
        <w:pStyle w:val="paragraph"/>
      </w:pPr>
      <w:r w:rsidRPr="00F66D3C">
        <w:tab/>
        <w:t>(a)</w:t>
      </w:r>
      <w:r w:rsidRPr="00F66D3C">
        <w:tab/>
        <w:t>whether entry is authorised to be made at any time of the day or night or during specified hours of the day or night; and</w:t>
      </w:r>
    </w:p>
    <w:p w:rsidR="00FB7DA4" w:rsidRPr="00F66D3C" w:rsidRDefault="00FB7DA4" w:rsidP="00FB7DA4">
      <w:pPr>
        <w:pStyle w:val="paragraph"/>
      </w:pPr>
      <w:r w:rsidRPr="00F66D3C">
        <w:tab/>
        <w:t>(b)</w:t>
      </w:r>
      <w:r w:rsidRPr="00F66D3C">
        <w:tab/>
        <w:t>a day, not being later than 6 months after the day of issue of the warrant, upon which the warrant ceases to have effect.</w:t>
      </w:r>
    </w:p>
    <w:p w:rsidR="00FB7DA4" w:rsidRPr="00F66D3C" w:rsidRDefault="00FB7DA4" w:rsidP="00FB7DA4">
      <w:pPr>
        <w:pStyle w:val="ActHead5"/>
      </w:pPr>
      <w:bookmarkStart w:id="65" w:name="_Toc453139716"/>
      <w:r w:rsidRPr="00F66D3C">
        <w:rPr>
          <w:rStyle w:val="CharSectno"/>
        </w:rPr>
        <w:t>29</w:t>
      </w:r>
      <w:r w:rsidRPr="00F66D3C">
        <w:t xml:space="preserve">  Power to require information</w:t>
      </w:r>
      <w:bookmarkEnd w:id="65"/>
    </w:p>
    <w:p w:rsidR="00FB7DA4" w:rsidRPr="00F66D3C" w:rsidRDefault="00FB7DA4" w:rsidP="00FB7DA4">
      <w:pPr>
        <w:pStyle w:val="subsection"/>
      </w:pPr>
      <w:r w:rsidRPr="00F66D3C">
        <w:tab/>
        <w:t>(1)</w:t>
      </w:r>
      <w:r w:rsidRPr="00F66D3C">
        <w:tab/>
        <w:t xml:space="preserve">Subject to </w:t>
      </w:r>
      <w:r w:rsidR="00F66D3C">
        <w:t>subsection (</w:t>
      </w:r>
      <w:r w:rsidRPr="00F66D3C">
        <w:t>2), an inspector who has entered premises under section</w:t>
      </w:r>
      <w:r w:rsidR="00F66D3C">
        <w:t> </w:t>
      </w:r>
      <w:r w:rsidRPr="00F66D3C">
        <w:t>27</w:t>
      </w:r>
      <w:r w:rsidR="00AB35E6" w:rsidRPr="00F66D3C">
        <w:t> </w:t>
      </w:r>
      <w:r w:rsidRPr="00F66D3C">
        <w:t>may, to the extent that it is reasonably necessary for the purpose of finding out whether this Act, the regulations, procedures determined under section</w:t>
      </w:r>
      <w:r w:rsidR="00F66D3C">
        <w:t> </w:t>
      </w:r>
      <w:r w:rsidRPr="00F66D3C">
        <w:t>9, or determinations under section</w:t>
      </w:r>
      <w:r w:rsidR="00F66D3C">
        <w:t> </w:t>
      </w:r>
      <w:r w:rsidRPr="00F66D3C">
        <w:t>7, 10 or 13B have, been complied with, require a person to answer any question put by the inspector and to produce any books, records or documents requested by the inspector.</w:t>
      </w:r>
    </w:p>
    <w:p w:rsidR="00FB7DA4" w:rsidRPr="00F66D3C" w:rsidRDefault="00FB7DA4" w:rsidP="00FB7DA4">
      <w:pPr>
        <w:pStyle w:val="subsection"/>
      </w:pPr>
      <w:r w:rsidRPr="00F66D3C">
        <w:lastRenderedPageBreak/>
        <w:tab/>
        <w:t>(2)</w:t>
      </w:r>
      <w:r w:rsidRPr="00F66D3C">
        <w:tab/>
        <w:t xml:space="preserve">An inspector is not entitled to make a requirement of a person under </w:t>
      </w:r>
      <w:r w:rsidR="00F66D3C">
        <w:t>subsection (</w:t>
      </w:r>
      <w:r w:rsidRPr="00F66D3C">
        <w:t>1) unless the inspector produces his or her identity card for inspection by the person.</w:t>
      </w:r>
    </w:p>
    <w:p w:rsidR="00FB7DA4" w:rsidRPr="00F66D3C" w:rsidRDefault="00FB7DA4" w:rsidP="00FB7DA4">
      <w:pPr>
        <w:pStyle w:val="ActHead5"/>
      </w:pPr>
      <w:bookmarkStart w:id="66" w:name="_Toc453139717"/>
      <w:r w:rsidRPr="00F66D3C">
        <w:rPr>
          <w:rStyle w:val="CharSectno"/>
        </w:rPr>
        <w:t>30</w:t>
      </w:r>
      <w:r w:rsidRPr="00F66D3C">
        <w:t xml:space="preserve">  Offence</w:t>
      </w:r>
      <w:r w:rsidR="00F66D3C">
        <w:noBreakHyphen/>
      </w:r>
      <w:r w:rsidRPr="00F66D3C">
        <w:t>related searches and seizures</w:t>
      </w:r>
      <w:bookmarkEnd w:id="66"/>
    </w:p>
    <w:p w:rsidR="00FB7DA4" w:rsidRPr="00F66D3C" w:rsidRDefault="00FB7DA4" w:rsidP="00FB7DA4">
      <w:pPr>
        <w:pStyle w:val="subsection"/>
      </w:pPr>
      <w:r w:rsidRPr="00F66D3C">
        <w:tab/>
        <w:t>(1)</w:t>
      </w:r>
      <w:r w:rsidRPr="00F66D3C">
        <w:tab/>
        <w:t>Where an inspector has reasonable grounds for suspecting that there is, or may be within the next 72 hours, on any premises a particular thing that may afford evidence as to the commission of an offence against this Act, the inspector may:</w:t>
      </w:r>
    </w:p>
    <w:p w:rsidR="00FB7DA4" w:rsidRPr="00F66D3C" w:rsidRDefault="00FB7DA4" w:rsidP="00FB7DA4">
      <w:pPr>
        <w:pStyle w:val="paragraph"/>
      </w:pPr>
      <w:r w:rsidRPr="00F66D3C">
        <w:tab/>
        <w:t>(a)</w:t>
      </w:r>
      <w:r w:rsidRPr="00F66D3C">
        <w:tab/>
        <w:t>with the consent of the occupier of the land or premises; or</w:t>
      </w:r>
    </w:p>
    <w:p w:rsidR="00FB7DA4" w:rsidRPr="00F66D3C" w:rsidRDefault="00FB7DA4" w:rsidP="00FB7DA4">
      <w:pPr>
        <w:pStyle w:val="paragraph"/>
        <w:keepNext/>
      </w:pPr>
      <w:r w:rsidRPr="00F66D3C">
        <w:tab/>
        <w:t>(b)</w:t>
      </w:r>
      <w:r w:rsidRPr="00F66D3C">
        <w:tab/>
        <w:t xml:space="preserve">under a warrant issued under </w:t>
      </w:r>
      <w:r w:rsidR="00F66D3C">
        <w:t>subsection (</w:t>
      </w:r>
      <w:r w:rsidRPr="00F66D3C">
        <w:t>2);</w:t>
      </w:r>
    </w:p>
    <w:p w:rsidR="00FB7DA4" w:rsidRPr="00F66D3C" w:rsidRDefault="00FB7DA4" w:rsidP="00FB7DA4">
      <w:pPr>
        <w:pStyle w:val="subsection2"/>
      </w:pPr>
      <w:r w:rsidRPr="00F66D3C">
        <w:t>enter the premises, and:</w:t>
      </w:r>
    </w:p>
    <w:p w:rsidR="00FB7DA4" w:rsidRPr="00F66D3C" w:rsidRDefault="00FB7DA4" w:rsidP="00FB7DA4">
      <w:pPr>
        <w:pStyle w:val="paragraph"/>
      </w:pPr>
      <w:r w:rsidRPr="00F66D3C">
        <w:tab/>
        <w:t>(c)</w:t>
      </w:r>
      <w:r w:rsidRPr="00F66D3C">
        <w:tab/>
        <w:t>search the premises for the thing; and</w:t>
      </w:r>
    </w:p>
    <w:p w:rsidR="00FB7DA4" w:rsidRPr="00F66D3C" w:rsidRDefault="00FB7DA4" w:rsidP="00FB7DA4">
      <w:pPr>
        <w:pStyle w:val="paragraph"/>
      </w:pPr>
      <w:r w:rsidRPr="00F66D3C">
        <w:tab/>
        <w:t>(d)</w:t>
      </w:r>
      <w:r w:rsidRPr="00F66D3C">
        <w:tab/>
        <w:t>if the inspector finds the thing on the premises—seize the thing.</w:t>
      </w:r>
    </w:p>
    <w:p w:rsidR="00FB7DA4" w:rsidRPr="00F66D3C" w:rsidRDefault="00FB7DA4" w:rsidP="00FB7DA4">
      <w:pPr>
        <w:pStyle w:val="subsection"/>
      </w:pPr>
      <w:r w:rsidRPr="00F66D3C">
        <w:tab/>
        <w:t>(2)</w:t>
      </w:r>
      <w:r w:rsidRPr="00F66D3C">
        <w:tab/>
        <w:t xml:space="preserve">Where an information on oath is laid before a Magistrate alleging that there are reasonable grounds for suspecting that there may be on any premises a particular thing that may afford evidence as to the commission of an offence against this Act and the information sets out those grounds, the Magistrate may issue a search warrant in accordance with the form prescribed for the purposes of this subsection authorising an inspector named in the warrant, with such assistance, and by such force, as is necessary and reasonable, to enter the premises and exercise the powers referred to in </w:t>
      </w:r>
      <w:r w:rsidR="00F66D3C">
        <w:t>paragraphs (</w:t>
      </w:r>
      <w:r w:rsidRPr="00F66D3C">
        <w:t>1)(c) and (d) in respect of the thing.</w:t>
      </w:r>
    </w:p>
    <w:p w:rsidR="00FB7DA4" w:rsidRPr="00F66D3C" w:rsidRDefault="00FB7DA4" w:rsidP="00FB7DA4">
      <w:pPr>
        <w:pStyle w:val="subsection"/>
      </w:pPr>
      <w:r w:rsidRPr="00F66D3C">
        <w:tab/>
        <w:t>(3)</w:t>
      </w:r>
      <w:r w:rsidRPr="00F66D3C">
        <w:tab/>
        <w:t xml:space="preserve">A Magistrate must not issue a warrant under </w:t>
      </w:r>
      <w:r w:rsidR="00F66D3C">
        <w:t>subsection (</w:t>
      </w:r>
      <w:r w:rsidRPr="00F66D3C">
        <w:t>2) unless:</w:t>
      </w:r>
    </w:p>
    <w:p w:rsidR="00FB7DA4" w:rsidRPr="00F66D3C" w:rsidRDefault="00FB7DA4" w:rsidP="00FB7DA4">
      <w:pPr>
        <w:pStyle w:val="paragraph"/>
      </w:pPr>
      <w:r w:rsidRPr="00F66D3C">
        <w:tab/>
        <w:t>(a)</w:t>
      </w:r>
      <w:r w:rsidRPr="00F66D3C">
        <w:tab/>
        <w:t>the informant or some other person has given to the Magistrate, either orally or by affidavit, such further information (if any) as the Magistrate requires concerning the grounds on which the issue of the warrant is being sought; and</w:t>
      </w:r>
    </w:p>
    <w:p w:rsidR="00FB7DA4" w:rsidRPr="00F66D3C" w:rsidRDefault="00FB7DA4" w:rsidP="00FB7DA4">
      <w:pPr>
        <w:pStyle w:val="paragraph"/>
      </w:pPr>
      <w:r w:rsidRPr="00F66D3C">
        <w:tab/>
        <w:t>(b)</w:t>
      </w:r>
      <w:r w:rsidRPr="00F66D3C">
        <w:tab/>
        <w:t>the Magistrate is satisfied that there are reasonable grounds for issuing the warrant.</w:t>
      </w:r>
    </w:p>
    <w:p w:rsidR="00FB7DA4" w:rsidRPr="00F66D3C" w:rsidRDefault="00FB7DA4" w:rsidP="00184807">
      <w:pPr>
        <w:pStyle w:val="subsection"/>
        <w:keepNext/>
        <w:keepLines/>
      </w:pPr>
      <w:r w:rsidRPr="00F66D3C">
        <w:lastRenderedPageBreak/>
        <w:tab/>
        <w:t>(4)</w:t>
      </w:r>
      <w:r w:rsidRPr="00F66D3C">
        <w:tab/>
        <w:t xml:space="preserve">A warrant issued under </w:t>
      </w:r>
      <w:r w:rsidR="00F66D3C">
        <w:t>subsection (</w:t>
      </w:r>
      <w:r w:rsidRPr="00F66D3C">
        <w:t>2) must state:</w:t>
      </w:r>
    </w:p>
    <w:p w:rsidR="00FB7DA4" w:rsidRPr="00F66D3C" w:rsidRDefault="00FB7DA4" w:rsidP="00FB7DA4">
      <w:pPr>
        <w:pStyle w:val="paragraph"/>
      </w:pPr>
      <w:r w:rsidRPr="00F66D3C">
        <w:tab/>
        <w:t>(a)</w:t>
      </w:r>
      <w:r w:rsidRPr="00F66D3C">
        <w:tab/>
        <w:t>the purpose for which the warrant is issued, and the nature of the offence in relation to which the entry and search are authorised; and</w:t>
      </w:r>
    </w:p>
    <w:p w:rsidR="00FB7DA4" w:rsidRPr="00F66D3C" w:rsidRDefault="00FB7DA4" w:rsidP="00FB7DA4">
      <w:pPr>
        <w:pStyle w:val="paragraph"/>
      </w:pPr>
      <w:r w:rsidRPr="00F66D3C">
        <w:tab/>
        <w:t>(b)</w:t>
      </w:r>
      <w:r w:rsidRPr="00F66D3C">
        <w:tab/>
        <w:t>whether entry is authorised to be made at any time of the day or night or during specified hours of the day or night; and</w:t>
      </w:r>
    </w:p>
    <w:p w:rsidR="00FB7DA4" w:rsidRPr="00F66D3C" w:rsidRDefault="00FB7DA4" w:rsidP="00FB7DA4">
      <w:pPr>
        <w:pStyle w:val="paragraph"/>
      </w:pPr>
      <w:r w:rsidRPr="00F66D3C">
        <w:tab/>
        <w:t>(c)</w:t>
      </w:r>
      <w:r w:rsidRPr="00F66D3C">
        <w:tab/>
        <w:t>a description of the kind of documents, substances, equipment or things to be seized; and</w:t>
      </w:r>
    </w:p>
    <w:p w:rsidR="00FB7DA4" w:rsidRPr="00F66D3C" w:rsidRDefault="00FB7DA4" w:rsidP="00FB7DA4">
      <w:pPr>
        <w:pStyle w:val="paragraph"/>
      </w:pPr>
      <w:r w:rsidRPr="00F66D3C">
        <w:tab/>
        <w:t>(d)</w:t>
      </w:r>
      <w:r w:rsidRPr="00F66D3C">
        <w:tab/>
        <w:t>a day, not being later than one month after the day of issue of the warrant, upon which the warrant ceases to have effect.</w:t>
      </w:r>
    </w:p>
    <w:p w:rsidR="00FB7DA4" w:rsidRPr="00F66D3C" w:rsidRDefault="00FB7DA4" w:rsidP="00FB7DA4">
      <w:pPr>
        <w:pStyle w:val="subsection"/>
      </w:pPr>
      <w:r w:rsidRPr="00F66D3C">
        <w:tab/>
        <w:t>(5)</w:t>
      </w:r>
      <w:r w:rsidRPr="00F66D3C">
        <w:tab/>
        <w:t>If, in the course of searching, under a warrant issued under this section, for a particular thing in relation to a particular offence, an inspector finds a thing that the inspector believes, on reasonable grounds, to be:</w:t>
      </w:r>
    </w:p>
    <w:p w:rsidR="00FB7DA4" w:rsidRPr="00F66D3C" w:rsidRDefault="00FB7DA4" w:rsidP="00FB7DA4">
      <w:pPr>
        <w:pStyle w:val="paragraph"/>
      </w:pPr>
      <w:r w:rsidRPr="00F66D3C">
        <w:tab/>
        <w:t>(a)</w:t>
      </w:r>
      <w:r w:rsidRPr="00F66D3C">
        <w:tab/>
        <w:t>a thing that will afford evidence as to the commission of the offence, although not the thing specified in the warrant; or</w:t>
      </w:r>
    </w:p>
    <w:p w:rsidR="00FB7DA4" w:rsidRPr="00F66D3C" w:rsidRDefault="00FB7DA4" w:rsidP="00FB7DA4">
      <w:pPr>
        <w:pStyle w:val="paragraph"/>
        <w:keepNext/>
      </w:pPr>
      <w:r w:rsidRPr="00F66D3C">
        <w:tab/>
        <w:t>(b)</w:t>
      </w:r>
      <w:r w:rsidRPr="00F66D3C">
        <w:tab/>
        <w:t>a thing that will afford evidence as to the commission of another offence under this Act or the regulations;</w:t>
      </w:r>
    </w:p>
    <w:p w:rsidR="00FB7DA4" w:rsidRPr="00F66D3C" w:rsidRDefault="00FB7DA4" w:rsidP="00FB7DA4">
      <w:pPr>
        <w:pStyle w:val="subsection2"/>
      </w:pPr>
      <w:r w:rsidRPr="00F66D3C">
        <w:t>and the inspector believes, on reasonable grounds, that it is necessary to seize that thing in order to prevent its concealment, loss or destruction, or its use in committing, continuing or repeating the offence or the other offence, the warrant is to be taken to authorise the inspector to seize that thing.</w:t>
      </w:r>
    </w:p>
    <w:p w:rsidR="00FB7DA4" w:rsidRPr="00F66D3C" w:rsidRDefault="00FB7DA4" w:rsidP="00FB7DA4">
      <w:pPr>
        <w:pStyle w:val="subsection"/>
      </w:pPr>
      <w:r w:rsidRPr="00F66D3C">
        <w:tab/>
        <w:t>(6)</w:t>
      </w:r>
      <w:r w:rsidRPr="00F66D3C">
        <w:tab/>
        <w:t xml:space="preserve">Where an inspector seizes any thing under </w:t>
      </w:r>
      <w:r w:rsidR="00F66D3C">
        <w:t>subsection (</w:t>
      </w:r>
      <w:r w:rsidRPr="00F66D3C">
        <w:t>1) or (5), the inspector may retain the thing until the expiration of a period of 60 days after the seizure or, if proceedings for an offence against this Act in respect of which the thing may afford evidence are instituted within that period, until the proceedings (including any appeal to a court in relation to those proceedings) are completed.</w:t>
      </w:r>
    </w:p>
    <w:p w:rsidR="00FB7DA4" w:rsidRPr="00F66D3C" w:rsidRDefault="00FB7DA4" w:rsidP="00FB7DA4">
      <w:pPr>
        <w:pStyle w:val="subsection"/>
      </w:pPr>
      <w:r w:rsidRPr="00F66D3C">
        <w:tab/>
        <w:t>(7)</w:t>
      </w:r>
      <w:r w:rsidRPr="00F66D3C">
        <w:tab/>
        <w:t xml:space="preserve">The Minister may authorise any thing seized under </w:t>
      </w:r>
      <w:r w:rsidR="00F66D3C">
        <w:t>subsection (</w:t>
      </w:r>
      <w:r w:rsidRPr="00F66D3C">
        <w:t>1) or (5) to be released to the owner, or to the person from whom the thing was seized, either unconditionally or on such conditions as the Minister thinks fit.</w:t>
      </w:r>
    </w:p>
    <w:p w:rsidR="00FB7DA4" w:rsidRPr="00F66D3C" w:rsidRDefault="00FB7DA4" w:rsidP="00FB7DA4">
      <w:pPr>
        <w:pStyle w:val="ActHead5"/>
      </w:pPr>
      <w:bookmarkStart w:id="67" w:name="_Toc453139718"/>
      <w:r w:rsidRPr="00F66D3C">
        <w:rPr>
          <w:rStyle w:val="CharSectno"/>
        </w:rPr>
        <w:lastRenderedPageBreak/>
        <w:t>32</w:t>
      </w:r>
      <w:r w:rsidRPr="00F66D3C">
        <w:t xml:space="preserve">  Failure to answer questions etc.</w:t>
      </w:r>
      <w:bookmarkEnd w:id="67"/>
    </w:p>
    <w:p w:rsidR="00FB7DA4" w:rsidRPr="00F66D3C" w:rsidRDefault="00FB7DA4" w:rsidP="00FB7DA4">
      <w:pPr>
        <w:pStyle w:val="subsection"/>
      </w:pPr>
      <w:r w:rsidRPr="00F66D3C">
        <w:tab/>
        <w:t>(1)</w:t>
      </w:r>
      <w:r w:rsidRPr="00F66D3C">
        <w:tab/>
        <w:t>A person must not fail to answer a question or produce a document when so required by an inspector under this Act.</w:t>
      </w:r>
    </w:p>
    <w:p w:rsidR="00FB7DA4" w:rsidRPr="00F66D3C" w:rsidRDefault="00FB7DA4" w:rsidP="00FB7DA4">
      <w:pPr>
        <w:pStyle w:val="Penalty"/>
      </w:pPr>
      <w:r w:rsidRPr="00F66D3C">
        <w:t>Penalty:</w:t>
      </w:r>
      <w:r w:rsidRPr="00F66D3C">
        <w:tab/>
        <w:t>30 penalty units.</w:t>
      </w:r>
    </w:p>
    <w:p w:rsidR="00FB7DA4" w:rsidRPr="00F66D3C" w:rsidRDefault="00FB7DA4" w:rsidP="00FB7DA4">
      <w:pPr>
        <w:pStyle w:val="subsection"/>
      </w:pPr>
      <w:r w:rsidRPr="00F66D3C">
        <w:tab/>
        <w:t>(2)</w:t>
      </w:r>
      <w:r w:rsidRPr="00F66D3C">
        <w:tab/>
      </w:r>
      <w:r w:rsidR="00F66D3C">
        <w:t>Subsection (</w:t>
      </w:r>
      <w:r w:rsidRPr="00F66D3C">
        <w:t>1) does not apply if the person has a reasonable excuse.</w:t>
      </w:r>
    </w:p>
    <w:p w:rsidR="00FB7DA4" w:rsidRPr="00F66D3C" w:rsidRDefault="00FB7DA4" w:rsidP="00FB7DA4">
      <w:pPr>
        <w:pStyle w:val="notetext"/>
      </w:pPr>
      <w:r w:rsidRPr="00F66D3C">
        <w:t>Note:</w:t>
      </w:r>
      <w:r w:rsidRPr="00F66D3C">
        <w:tab/>
        <w:t xml:space="preserve">A defendant bears an evidential burden in relation to the matter in </w:t>
      </w:r>
      <w:r w:rsidR="00F66D3C">
        <w:t>subsection (</w:t>
      </w:r>
      <w:r w:rsidRPr="00F66D3C">
        <w:t>2) (see subsection</w:t>
      </w:r>
      <w:r w:rsidR="00F66D3C">
        <w:t> </w:t>
      </w:r>
      <w:r w:rsidRPr="00F66D3C">
        <w:t xml:space="preserve">13.3(3) of the </w:t>
      </w:r>
      <w:r w:rsidRPr="00F66D3C">
        <w:rPr>
          <w:i/>
        </w:rPr>
        <w:t>Criminal Code</w:t>
      </w:r>
      <w:r w:rsidRPr="00F66D3C">
        <w:t>).</w:t>
      </w:r>
    </w:p>
    <w:p w:rsidR="00FB7DA4" w:rsidRPr="00F66D3C" w:rsidRDefault="00FB7DA4" w:rsidP="00FB7DA4">
      <w:pPr>
        <w:pStyle w:val="subsection"/>
      </w:pPr>
      <w:r w:rsidRPr="00F66D3C">
        <w:tab/>
        <w:t>(3)</w:t>
      </w:r>
      <w:r w:rsidRPr="00F66D3C">
        <w:tab/>
        <w:t xml:space="preserve">An offence under </w:t>
      </w:r>
      <w:r w:rsidR="00F66D3C">
        <w:t>subsection (</w:t>
      </w:r>
      <w:r w:rsidRPr="00F66D3C">
        <w:t>1) is an offence of strict liability.</w:t>
      </w:r>
    </w:p>
    <w:p w:rsidR="00FB7DA4" w:rsidRPr="00F66D3C" w:rsidRDefault="00FB7DA4" w:rsidP="00FB7DA4">
      <w:pPr>
        <w:pStyle w:val="notetext"/>
      </w:pPr>
      <w:r w:rsidRPr="00F66D3C">
        <w:t>Note:</w:t>
      </w:r>
      <w:r w:rsidRPr="00F66D3C">
        <w:tab/>
        <w:t xml:space="preserve">For </w:t>
      </w:r>
      <w:r w:rsidRPr="00F66D3C">
        <w:rPr>
          <w:b/>
          <w:i/>
        </w:rPr>
        <w:t>strict liability</w:t>
      </w:r>
      <w:r w:rsidRPr="00F66D3C">
        <w:t>, see section</w:t>
      </w:r>
      <w:r w:rsidR="00F66D3C">
        <w:t> </w:t>
      </w:r>
      <w:r w:rsidRPr="00F66D3C">
        <w:t xml:space="preserve">6.1 of the </w:t>
      </w:r>
      <w:r w:rsidRPr="00F66D3C">
        <w:rPr>
          <w:i/>
        </w:rPr>
        <w:t>Criminal Code</w:t>
      </w:r>
      <w:r w:rsidRPr="00F66D3C">
        <w:t>.</w:t>
      </w:r>
    </w:p>
    <w:p w:rsidR="00FB7DA4" w:rsidRPr="00F66D3C" w:rsidRDefault="00FB7DA4" w:rsidP="00FB7DA4">
      <w:pPr>
        <w:pStyle w:val="ActHead5"/>
      </w:pPr>
      <w:bookmarkStart w:id="68" w:name="_Toc453139719"/>
      <w:r w:rsidRPr="00F66D3C">
        <w:rPr>
          <w:rStyle w:val="CharSectno"/>
        </w:rPr>
        <w:t>33</w:t>
      </w:r>
      <w:r w:rsidRPr="00F66D3C">
        <w:t xml:space="preserve">  Agents</w:t>
      </w:r>
      <w:bookmarkEnd w:id="68"/>
    </w:p>
    <w:p w:rsidR="00FB7DA4" w:rsidRPr="00F66D3C" w:rsidRDefault="00FB7DA4" w:rsidP="00FB7DA4">
      <w:pPr>
        <w:pStyle w:val="subsection"/>
      </w:pPr>
      <w:r w:rsidRPr="00F66D3C">
        <w:tab/>
      </w:r>
      <w:r w:rsidRPr="00F66D3C">
        <w:tab/>
        <w:t xml:space="preserve">The Minister may appoint such agents as he or she thinks necessary to perform functions, whether inside or outside </w:t>
      </w:r>
      <w:smartTag w:uri="urn:schemas-microsoft-com:office:smarttags" w:element="country-region">
        <w:smartTag w:uri="urn:schemas-microsoft-com:office:smarttags" w:element="place">
          <w:r w:rsidRPr="00F66D3C">
            <w:t>Australia</w:t>
          </w:r>
        </w:smartTag>
      </w:smartTag>
      <w:r w:rsidRPr="00F66D3C">
        <w:t>, for the purposes of this Act.</w:t>
      </w:r>
    </w:p>
    <w:p w:rsidR="00FB7DA4" w:rsidRPr="00F66D3C" w:rsidRDefault="00FB7DA4" w:rsidP="00B45E3C">
      <w:pPr>
        <w:pStyle w:val="ActHead2"/>
        <w:pageBreakBefore/>
      </w:pPr>
      <w:bookmarkStart w:id="69" w:name="_Toc453139720"/>
      <w:r w:rsidRPr="00F66D3C">
        <w:rPr>
          <w:rStyle w:val="CharPartNo"/>
        </w:rPr>
        <w:lastRenderedPageBreak/>
        <w:t>Part</w:t>
      </w:r>
      <w:r w:rsidR="00F66D3C" w:rsidRPr="00F66D3C">
        <w:rPr>
          <w:rStyle w:val="CharPartNo"/>
        </w:rPr>
        <w:t> </w:t>
      </w:r>
      <w:r w:rsidRPr="00F66D3C">
        <w:rPr>
          <w:rStyle w:val="CharPartNo"/>
        </w:rPr>
        <w:t>6</w:t>
      </w:r>
      <w:r w:rsidRPr="00F66D3C">
        <w:t>—</w:t>
      </w:r>
      <w:r w:rsidRPr="00F66D3C">
        <w:rPr>
          <w:rStyle w:val="CharPartText"/>
        </w:rPr>
        <w:t>Court proceedings</w:t>
      </w:r>
      <w:bookmarkEnd w:id="69"/>
    </w:p>
    <w:p w:rsidR="00FB7DA4" w:rsidRPr="00F66D3C" w:rsidRDefault="002902A4" w:rsidP="00FB7DA4">
      <w:pPr>
        <w:pStyle w:val="Header"/>
      </w:pPr>
      <w:r w:rsidRPr="00F66D3C">
        <w:rPr>
          <w:rStyle w:val="CharDivNo"/>
        </w:rPr>
        <w:t xml:space="preserve"> </w:t>
      </w:r>
      <w:r w:rsidRPr="00F66D3C">
        <w:rPr>
          <w:rStyle w:val="CharDivText"/>
        </w:rPr>
        <w:t xml:space="preserve"> </w:t>
      </w:r>
    </w:p>
    <w:p w:rsidR="00FB7DA4" w:rsidRPr="00F66D3C" w:rsidRDefault="00FB7DA4" w:rsidP="00FB7DA4">
      <w:pPr>
        <w:pStyle w:val="ActHead5"/>
      </w:pPr>
      <w:bookmarkStart w:id="70" w:name="_Toc453139721"/>
      <w:r w:rsidRPr="00F66D3C">
        <w:rPr>
          <w:rStyle w:val="CharSectno"/>
        </w:rPr>
        <w:t>34</w:t>
      </w:r>
      <w:r w:rsidRPr="00F66D3C">
        <w:t xml:space="preserve">  Evidence</w:t>
      </w:r>
      <w:bookmarkEnd w:id="70"/>
    </w:p>
    <w:p w:rsidR="00FB7DA4" w:rsidRPr="00F66D3C" w:rsidRDefault="00FB7DA4" w:rsidP="00FB7DA4">
      <w:pPr>
        <w:pStyle w:val="subsection"/>
      </w:pPr>
      <w:r w:rsidRPr="00F66D3C">
        <w:tab/>
        <w:t>(1)</w:t>
      </w:r>
      <w:r w:rsidRPr="00F66D3C">
        <w:tab/>
        <w:t>The Minister or a person authorised in writing by the Minister to give certificates under this section may, for the purposes of proceedings for an offence against section</w:t>
      </w:r>
      <w:r w:rsidR="00F66D3C">
        <w:t> </w:t>
      </w:r>
      <w:r w:rsidRPr="00F66D3C">
        <w:t>14, 15, 16 or 19, give a certificate stating that conditions specified in the certificate were the conditions to which the Minister’s written approval under section</w:t>
      </w:r>
      <w:r w:rsidR="00F66D3C">
        <w:t> </w:t>
      </w:r>
      <w:r w:rsidRPr="00F66D3C">
        <w:t>14, 15, 16 or 19, as the case may be, was subject.</w:t>
      </w:r>
    </w:p>
    <w:p w:rsidR="00FB7DA4" w:rsidRPr="00F66D3C" w:rsidRDefault="00FB7DA4" w:rsidP="00FB7DA4">
      <w:pPr>
        <w:pStyle w:val="subsection"/>
      </w:pPr>
      <w:r w:rsidRPr="00F66D3C">
        <w:tab/>
        <w:t>(2)</w:t>
      </w:r>
      <w:r w:rsidRPr="00F66D3C">
        <w:tab/>
        <w:t xml:space="preserve">A certificate given under </w:t>
      </w:r>
      <w:r w:rsidR="00F66D3C">
        <w:t>subsection (</w:t>
      </w:r>
      <w:r w:rsidRPr="00F66D3C">
        <w:t>1) is</w:t>
      </w:r>
      <w:r w:rsidRPr="00F66D3C">
        <w:rPr>
          <w:i/>
        </w:rPr>
        <w:t xml:space="preserve"> prima facie </w:t>
      </w:r>
      <w:r w:rsidRPr="00F66D3C">
        <w:t>evidence of the matter stated in the certificate.</w:t>
      </w:r>
    </w:p>
    <w:p w:rsidR="00FB7DA4" w:rsidRPr="00F66D3C" w:rsidRDefault="00FB7DA4" w:rsidP="00FB7DA4">
      <w:pPr>
        <w:pStyle w:val="subsection"/>
      </w:pPr>
      <w:r w:rsidRPr="00F66D3C">
        <w:tab/>
        <w:t>(3)</w:t>
      </w:r>
      <w:r w:rsidRPr="00F66D3C">
        <w:tab/>
        <w:t>In proceedings for an offence against section</w:t>
      </w:r>
      <w:r w:rsidR="00F66D3C">
        <w:t> </w:t>
      </w:r>
      <w:r w:rsidRPr="00F66D3C">
        <w:t>14, 15, 16 or 19, a document purporting to be a certificate given under this section, unless the contrary intention is proved, is to be taken to be such a certificate and to have been duly given.</w:t>
      </w:r>
    </w:p>
    <w:p w:rsidR="00FB7DA4" w:rsidRPr="00F66D3C" w:rsidRDefault="00FB7DA4" w:rsidP="00FB7DA4">
      <w:pPr>
        <w:pStyle w:val="ActHead5"/>
      </w:pPr>
      <w:bookmarkStart w:id="71" w:name="_Toc453139722"/>
      <w:r w:rsidRPr="00F66D3C">
        <w:rPr>
          <w:rStyle w:val="CharSectno"/>
        </w:rPr>
        <w:t>35</w:t>
      </w:r>
      <w:r w:rsidRPr="00F66D3C">
        <w:t xml:space="preserve">  Injunctions</w:t>
      </w:r>
      <w:bookmarkEnd w:id="71"/>
    </w:p>
    <w:p w:rsidR="00FB7DA4" w:rsidRPr="00F66D3C" w:rsidRDefault="00FB7DA4" w:rsidP="00FB7DA4">
      <w:pPr>
        <w:pStyle w:val="subsection"/>
      </w:pPr>
      <w:r w:rsidRPr="00F66D3C">
        <w:tab/>
        <w:t>(1)</w:t>
      </w:r>
      <w:r w:rsidRPr="00F66D3C">
        <w:tab/>
        <w:t>Where a person has engaged, is engaging or is proposing to engage, in any conduct that constituted or would constitute a contravention of this Act or the regulations, the Federal Court may, on the application of the Minister or any other person, grant an injunction restraining the person from engaging in the conduct and, if in the court’s opinion it is desirable to do so, requiring the person to do any act or thing.</w:t>
      </w:r>
    </w:p>
    <w:p w:rsidR="00FB7DA4" w:rsidRPr="00F66D3C" w:rsidRDefault="00FB7DA4" w:rsidP="00FB7DA4">
      <w:pPr>
        <w:pStyle w:val="subsection"/>
      </w:pPr>
      <w:r w:rsidRPr="00F66D3C">
        <w:tab/>
        <w:t>(2)</w:t>
      </w:r>
      <w:r w:rsidRPr="00F66D3C">
        <w:tab/>
        <w:t>Where:</w:t>
      </w:r>
    </w:p>
    <w:p w:rsidR="00FB7DA4" w:rsidRPr="00F66D3C" w:rsidRDefault="00FB7DA4" w:rsidP="00FB7DA4">
      <w:pPr>
        <w:pStyle w:val="paragraph"/>
      </w:pPr>
      <w:r w:rsidRPr="00F66D3C">
        <w:tab/>
        <w:t>(a)</w:t>
      </w:r>
      <w:r w:rsidRPr="00F66D3C">
        <w:tab/>
        <w:t>a person has refused or failed, or is refusing or failing, or is proposing to refuse or fail, to do an act or thing; and</w:t>
      </w:r>
    </w:p>
    <w:p w:rsidR="00FB7DA4" w:rsidRPr="00F66D3C" w:rsidRDefault="00FB7DA4" w:rsidP="00FB7DA4">
      <w:pPr>
        <w:pStyle w:val="paragraph"/>
        <w:keepNext/>
      </w:pPr>
      <w:r w:rsidRPr="00F66D3C">
        <w:lastRenderedPageBreak/>
        <w:tab/>
        <w:t>(b)</w:t>
      </w:r>
      <w:r w:rsidRPr="00F66D3C">
        <w:tab/>
        <w:t>the refusal or failure was, is, or would be a contravention of this Act or the regulations;</w:t>
      </w:r>
    </w:p>
    <w:p w:rsidR="00FB7DA4" w:rsidRPr="00F66D3C" w:rsidRDefault="00FB7DA4" w:rsidP="00FB7DA4">
      <w:pPr>
        <w:pStyle w:val="subsection2"/>
      </w:pPr>
      <w:r w:rsidRPr="00F66D3C">
        <w:t>the Federal Court may, on the application of the Minister or any other person, grant an injunction requiring the first</w:t>
      </w:r>
      <w:r w:rsidR="00F66D3C">
        <w:noBreakHyphen/>
      </w:r>
      <w:r w:rsidRPr="00F66D3C">
        <w:t>mentioned person to do that act or thing.</w:t>
      </w:r>
    </w:p>
    <w:p w:rsidR="00FB7DA4" w:rsidRPr="00F66D3C" w:rsidRDefault="00FB7DA4" w:rsidP="003644E4">
      <w:pPr>
        <w:pStyle w:val="subsection"/>
        <w:keepNext/>
        <w:keepLines/>
      </w:pPr>
      <w:r w:rsidRPr="00F66D3C">
        <w:tab/>
        <w:t>(3)</w:t>
      </w:r>
      <w:r w:rsidRPr="00F66D3C">
        <w:tab/>
        <w:t>Where an application is made to the court for an injunction under this section, the court may, if in the court’s opinion it is desirable to do so, before considering the application, grant an interim injunction restraining a person from engaging in conduct of the kind referred to in that subsection pending the determination of the application.</w:t>
      </w:r>
    </w:p>
    <w:p w:rsidR="00FB7DA4" w:rsidRPr="00F66D3C" w:rsidRDefault="00FB7DA4" w:rsidP="00FB7DA4">
      <w:pPr>
        <w:pStyle w:val="subsection"/>
      </w:pPr>
      <w:r w:rsidRPr="00F66D3C">
        <w:tab/>
        <w:t>(4)</w:t>
      </w:r>
      <w:r w:rsidRPr="00F66D3C">
        <w:tab/>
        <w:t>The court may discharge or vary an injunction granted under this section.</w:t>
      </w:r>
    </w:p>
    <w:p w:rsidR="00FB7DA4" w:rsidRPr="00F66D3C" w:rsidRDefault="00FB7DA4" w:rsidP="00FB7DA4">
      <w:pPr>
        <w:pStyle w:val="subsection"/>
      </w:pPr>
      <w:r w:rsidRPr="00F66D3C">
        <w:tab/>
        <w:t>(5)</w:t>
      </w:r>
      <w:r w:rsidRPr="00F66D3C">
        <w:tab/>
        <w:t>The power of the court to grant an injunction restraining a person from engaging in conduct of a particular kind may be exercised:</w:t>
      </w:r>
    </w:p>
    <w:p w:rsidR="00FB7DA4" w:rsidRPr="00F66D3C" w:rsidRDefault="00FB7DA4" w:rsidP="00FB7DA4">
      <w:pPr>
        <w:pStyle w:val="paragraph"/>
      </w:pPr>
      <w:r w:rsidRPr="00F66D3C">
        <w:tab/>
        <w:t>(a)</w:t>
      </w:r>
      <w:r w:rsidRPr="00F66D3C">
        <w:tab/>
        <w:t>if the court is satisfied that the person has engaged in conduct of that kind—whether or not it appears to the court that the person intends to engage again, or to continue to engage, in conduct of that kind; or</w:t>
      </w:r>
    </w:p>
    <w:p w:rsidR="00FB7DA4" w:rsidRPr="00F66D3C" w:rsidRDefault="00FB7DA4" w:rsidP="00FB7DA4">
      <w:pPr>
        <w:pStyle w:val="paragraph"/>
      </w:pPr>
      <w:r w:rsidRPr="00F66D3C">
        <w:tab/>
        <w:t>(b)</w:t>
      </w:r>
      <w:r w:rsidRPr="00F66D3C">
        <w:tab/>
        <w:t>if it appears to the court that, in the event that an injunction is not granted, it is likely that the person will engage in conduct of that kind—whether or not the person has previously engaged in conduct of that kind and whether or not there is an imminent danger of substantial damage to any person if the first</w:t>
      </w:r>
      <w:r w:rsidR="00F66D3C">
        <w:noBreakHyphen/>
      </w:r>
      <w:r w:rsidRPr="00F66D3C">
        <w:t>mentioned person engages in conduct of that kind.</w:t>
      </w:r>
    </w:p>
    <w:p w:rsidR="00FB7DA4" w:rsidRPr="00F66D3C" w:rsidRDefault="00FB7DA4" w:rsidP="00FB7DA4">
      <w:pPr>
        <w:pStyle w:val="subsection"/>
      </w:pPr>
      <w:r w:rsidRPr="00F66D3C">
        <w:tab/>
        <w:t>(6)</w:t>
      </w:r>
      <w:r w:rsidRPr="00F66D3C">
        <w:tab/>
        <w:t>The power of the court to grant an injunction requiring a person to do a particular act or thing may be exercised:</w:t>
      </w:r>
    </w:p>
    <w:p w:rsidR="00FB7DA4" w:rsidRPr="00F66D3C" w:rsidRDefault="00FB7DA4" w:rsidP="00FB7DA4">
      <w:pPr>
        <w:pStyle w:val="paragraph"/>
      </w:pPr>
      <w:r w:rsidRPr="00F66D3C">
        <w:tab/>
        <w:t>(a)</w:t>
      </w:r>
      <w:r w:rsidRPr="00F66D3C">
        <w:tab/>
        <w:t>if the court is satisfied that the person has refused or failed to do that act or thing—whether or not it appears to the court that the person intends to refuse or fail again, or to continue to refuse or fail, to do that act or thing; or</w:t>
      </w:r>
    </w:p>
    <w:p w:rsidR="00FB7DA4" w:rsidRPr="00F66D3C" w:rsidRDefault="00FB7DA4" w:rsidP="00FB7DA4">
      <w:pPr>
        <w:pStyle w:val="paragraph"/>
      </w:pPr>
      <w:r w:rsidRPr="00F66D3C">
        <w:tab/>
        <w:t>(b)</w:t>
      </w:r>
      <w:r w:rsidRPr="00F66D3C">
        <w:tab/>
        <w:t xml:space="preserve">if it appears to the court that, in the event that an injunction is not granted, it is likely that the person will refuse or fail to do that act or thing—whether or not the person has previously </w:t>
      </w:r>
      <w:r w:rsidRPr="00F66D3C">
        <w:lastRenderedPageBreak/>
        <w:t>refused or failed to do that act or thing and whether or not there is an imminent danger of substantial damage to any person if the first</w:t>
      </w:r>
      <w:r w:rsidR="00F66D3C">
        <w:noBreakHyphen/>
      </w:r>
      <w:r w:rsidRPr="00F66D3C">
        <w:t>mentioned person refuses or fails to do that act or thing.</w:t>
      </w:r>
    </w:p>
    <w:p w:rsidR="00FB7DA4" w:rsidRPr="00F66D3C" w:rsidRDefault="00FB7DA4" w:rsidP="00FB7DA4">
      <w:pPr>
        <w:pStyle w:val="subsection"/>
      </w:pPr>
      <w:r w:rsidRPr="00F66D3C">
        <w:tab/>
        <w:t>(7)</w:t>
      </w:r>
      <w:r w:rsidRPr="00F66D3C">
        <w:tab/>
        <w:t>Where the Minister makes an application to the court for the grant of an injunction under this section, the court is not to require the Minister or any other person, as a condition of the granting of an interim injunction, to give any undertakings as to damages.</w:t>
      </w:r>
    </w:p>
    <w:p w:rsidR="00FB7DA4" w:rsidRPr="00F66D3C" w:rsidRDefault="00FB7DA4" w:rsidP="00FB7DA4">
      <w:pPr>
        <w:pStyle w:val="subsection"/>
      </w:pPr>
      <w:r w:rsidRPr="00F66D3C">
        <w:tab/>
        <w:t>(8)</w:t>
      </w:r>
      <w:r w:rsidRPr="00F66D3C">
        <w:tab/>
        <w:t>The powers conferred on the court under this section are in addition to, and not in derogation of, any powers of the court, whether conferred by this Act or otherwise.</w:t>
      </w:r>
    </w:p>
    <w:p w:rsidR="008254A2" w:rsidRPr="00F66D3C" w:rsidRDefault="008254A2" w:rsidP="008254A2">
      <w:pPr>
        <w:pStyle w:val="ActHead5"/>
      </w:pPr>
      <w:bookmarkStart w:id="72" w:name="_Toc453139723"/>
      <w:r w:rsidRPr="00F66D3C">
        <w:rPr>
          <w:rStyle w:val="CharSectno"/>
          <w:rFonts w:eastAsiaTheme="minorHAnsi"/>
        </w:rPr>
        <w:t>36</w:t>
      </w:r>
      <w:r w:rsidRPr="00F66D3C">
        <w:t xml:space="preserve">  Conduct by directors, employees and agents</w:t>
      </w:r>
      <w:bookmarkEnd w:id="72"/>
    </w:p>
    <w:p w:rsidR="00FB7DA4" w:rsidRPr="00F66D3C" w:rsidRDefault="00FB7DA4" w:rsidP="00FB7DA4">
      <w:pPr>
        <w:pStyle w:val="subsection"/>
      </w:pPr>
      <w:r w:rsidRPr="00F66D3C">
        <w:tab/>
        <w:t>(1)</w:t>
      </w:r>
      <w:r w:rsidRPr="00F66D3C">
        <w:tab/>
        <w:t>Where, in proceedings for an offence against this Act, it is necessary to establish the state of mind of a body corporate in relation to particular conduct, it is sufficient to show:</w:t>
      </w:r>
    </w:p>
    <w:p w:rsidR="00FB7DA4" w:rsidRPr="00F66D3C" w:rsidRDefault="00FB7DA4" w:rsidP="00FB7DA4">
      <w:pPr>
        <w:pStyle w:val="paragraph"/>
      </w:pPr>
      <w:r w:rsidRPr="00F66D3C">
        <w:tab/>
        <w:t>(a)</w:t>
      </w:r>
      <w:r w:rsidRPr="00F66D3C">
        <w:tab/>
        <w:t xml:space="preserve">that the conduct was engaged in by a director, </w:t>
      </w:r>
      <w:r w:rsidR="007F560B" w:rsidRPr="00F66D3C">
        <w:t>employee</w:t>
      </w:r>
      <w:r w:rsidRPr="00F66D3C">
        <w:t xml:space="preserve"> or agent of the body corporate within the scope of his or her actual or apparent authority; and</w:t>
      </w:r>
    </w:p>
    <w:p w:rsidR="00FB7DA4" w:rsidRPr="00F66D3C" w:rsidRDefault="00FB7DA4" w:rsidP="00FB7DA4">
      <w:pPr>
        <w:pStyle w:val="paragraph"/>
      </w:pPr>
      <w:r w:rsidRPr="00F66D3C">
        <w:tab/>
        <w:t>(b)</w:t>
      </w:r>
      <w:r w:rsidRPr="00F66D3C">
        <w:tab/>
        <w:t xml:space="preserve">that the director, </w:t>
      </w:r>
      <w:r w:rsidR="007F560B" w:rsidRPr="00F66D3C">
        <w:t>employee</w:t>
      </w:r>
      <w:r w:rsidRPr="00F66D3C">
        <w:t xml:space="preserve"> or agent had the state of mind.</w:t>
      </w:r>
    </w:p>
    <w:p w:rsidR="00FB7DA4" w:rsidRPr="00F66D3C" w:rsidRDefault="00FB7DA4" w:rsidP="00FB7DA4">
      <w:pPr>
        <w:pStyle w:val="subsection"/>
      </w:pPr>
      <w:r w:rsidRPr="00F66D3C">
        <w:tab/>
        <w:t>(2)</w:t>
      </w:r>
      <w:r w:rsidRPr="00F66D3C">
        <w:tab/>
        <w:t xml:space="preserve">Any conduct engaged in on behalf of a body corporate by a director, </w:t>
      </w:r>
      <w:r w:rsidR="007F560B" w:rsidRPr="00F66D3C">
        <w:t>employee</w:t>
      </w:r>
      <w:r w:rsidRPr="00F66D3C">
        <w:t xml:space="preserve"> or agent of the body corporate within the scope of his or her actual or apparent authority is to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FB7DA4" w:rsidRPr="00F66D3C" w:rsidRDefault="00FB7DA4" w:rsidP="00FB7DA4">
      <w:pPr>
        <w:pStyle w:val="subsection"/>
      </w:pPr>
      <w:r w:rsidRPr="00F66D3C">
        <w:tab/>
        <w:t>(3)</w:t>
      </w:r>
      <w:r w:rsidRPr="00F66D3C">
        <w:tab/>
        <w:t>Where, in proceedings for an offence against this Act, it is necessary to establish the state of mind of a person other than a body corporate in relation to particular conduct, it is sufficient to show:</w:t>
      </w:r>
    </w:p>
    <w:p w:rsidR="00FB7DA4" w:rsidRPr="00F66D3C" w:rsidRDefault="00FB7DA4" w:rsidP="00FB7DA4">
      <w:pPr>
        <w:pStyle w:val="paragraph"/>
      </w:pPr>
      <w:r w:rsidRPr="00F66D3C">
        <w:tab/>
        <w:t>(a)</w:t>
      </w:r>
      <w:r w:rsidRPr="00F66D3C">
        <w:tab/>
        <w:t xml:space="preserve">that the conduct was engaged in by </w:t>
      </w:r>
      <w:r w:rsidR="008A0CF5" w:rsidRPr="00F66D3C">
        <w:t>an employee</w:t>
      </w:r>
      <w:r w:rsidRPr="00F66D3C">
        <w:t xml:space="preserve"> or agent of the person within the scope of his or her actual or apparent authority; and</w:t>
      </w:r>
    </w:p>
    <w:p w:rsidR="00FB7DA4" w:rsidRPr="00F66D3C" w:rsidRDefault="00FB7DA4" w:rsidP="00FB7DA4">
      <w:pPr>
        <w:pStyle w:val="paragraph"/>
      </w:pPr>
      <w:r w:rsidRPr="00F66D3C">
        <w:lastRenderedPageBreak/>
        <w:tab/>
        <w:t>(b)</w:t>
      </w:r>
      <w:r w:rsidRPr="00F66D3C">
        <w:tab/>
        <w:t xml:space="preserve">that the </w:t>
      </w:r>
      <w:r w:rsidR="008A0CF5" w:rsidRPr="00F66D3C">
        <w:t>employee</w:t>
      </w:r>
      <w:r w:rsidRPr="00F66D3C">
        <w:t xml:space="preserve"> or agent had the state of mind.</w:t>
      </w:r>
    </w:p>
    <w:p w:rsidR="00FB7DA4" w:rsidRPr="00F66D3C" w:rsidRDefault="00FB7DA4" w:rsidP="00FB7DA4">
      <w:pPr>
        <w:pStyle w:val="subsection"/>
      </w:pPr>
      <w:r w:rsidRPr="00F66D3C">
        <w:tab/>
        <w:t>(4)</w:t>
      </w:r>
      <w:r w:rsidRPr="00F66D3C">
        <w:tab/>
        <w:t xml:space="preserve">Any conduct engaged in on behalf of a person other than a body corporate by </w:t>
      </w:r>
      <w:r w:rsidR="008A0CF5" w:rsidRPr="00F66D3C">
        <w:t>an employee</w:t>
      </w:r>
      <w:r w:rsidRPr="00F66D3C">
        <w:t xml:space="preserve"> or agent of the person within the scope of his or her actual or apparent authority is to be taken, for the purposes of a prosecution for an offence against this Act, to have been engaged in also by the first</w:t>
      </w:r>
      <w:r w:rsidR="00F66D3C">
        <w:noBreakHyphen/>
      </w:r>
      <w:r w:rsidRPr="00F66D3C">
        <w:t>mentioned person unless the first</w:t>
      </w:r>
      <w:r w:rsidR="00F66D3C">
        <w:noBreakHyphen/>
      </w:r>
      <w:r w:rsidRPr="00F66D3C">
        <w:t>mentioned person establishes that the first</w:t>
      </w:r>
      <w:r w:rsidR="00F66D3C">
        <w:noBreakHyphen/>
      </w:r>
      <w:r w:rsidRPr="00F66D3C">
        <w:t>mentioned person took reasonable precautions and exercised due diligence to avoid the conduct.</w:t>
      </w:r>
    </w:p>
    <w:p w:rsidR="00FB7DA4" w:rsidRPr="00F66D3C" w:rsidRDefault="00FB7DA4" w:rsidP="003644E4">
      <w:pPr>
        <w:pStyle w:val="subsection"/>
        <w:keepNext/>
        <w:keepLines/>
      </w:pPr>
      <w:r w:rsidRPr="00F66D3C">
        <w:tab/>
        <w:t>(5)</w:t>
      </w:r>
      <w:r w:rsidRPr="00F66D3C">
        <w:tab/>
        <w:t xml:space="preserve">A reference in </w:t>
      </w:r>
      <w:r w:rsidR="00F66D3C">
        <w:t>subsection (</w:t>
      </w:r>
      <w:r w:rsidRPr="00F66D3C">
        <w:t>1) or (3) to the state of mind of a person includes a reference to:</w:t>
      </w:r>
    </w:p>
    <w:p w:rsidR="00FB7DA4" w:rsidRPr="00F66D3C" w:rsidRDefault="00FB7DA4" w:rsidP="00FB7DA4">
      <w:pPr>
        <w:pStyle w:val="paragraph"/>
      </w:pPr>
      <w:r w:rsidRPr="00F66D3C">
        <w:tab/>
        <w:t>(a)</w:t>
      </w:r>
      <w:r w:rsidRPr="00F66D3C">
        <w:tab/>
        <w:t>the knowledge, intention, opinion, belief or purpose of the person; and</w:t>
      </w:r>
    </w:p>
    <w:p w:rsidR="00FB7DA4" w:rsidRPr="00F66D3C" w:rsidRDefault="00FB7DA4" w:rsidP="00FB7DA4">
      <w:pPr>
        <w:pStyle w:val="paragraph"/>
      </w:pPr>
      <w:r w:rsidRPr="00F66D3C">
        <w:tab/>
        <w:t>(b)</w:t>
      </w:r>
      <w:r w:rsidRPr="00F66D3C">
        <w:tab/>
        <w:t>the person’s reasons for the intention, opinion, belief or purpose.</w:t>
      </w:r>
    </w:p>
    <w:p w:rsidR="00FB7DA4" w:rsidRPr="00F66D3C" w:rsidRDefault="00FB7DA4" w:rsidP="00FB7DA4">
      <w:pPr>
        <w:pStyle w:val="subsection"/>
      </w:pPr>
      <w:r w:rsidRPr="00F66D3C">
        <w:tab/>
        <w:t>(6)</w:t>
      </w:r>
      <w:r w:rsidRPr="00F66D3C">
        <w:tab/>
        <w:t>A reference in this section to a director of a body corporate includes a reference to a constituent member of a body corporate incorporated for a public purpose by a law of the Commonwealth, of a State or of a Territory.</w:t>
      </w:r>
    </w:p>
    <w:p w:rsidR="00FB7DA4" w:rsidRPr="00F66D3C" w:rsidRDefault="00FB7DA4" w:rsidP="00FB7DA4">
      <w:pPr>
        <w:pStyle w:val="subsection"/>
      </w:pPr>
      <w:r w:rsidRPr="00F66D3C">
        <w:tab/>
        <w:t>(7)</w:t>
      </w:r>
      <w:r w:rsidRPr="00F66D3C">
        <w:tab/>
        <w:t>A reference in this section to engaging in conduct includes a reference to failing or refusing to engage in conduct.</w:t>
      </w:r>
    </w:p>
    <w:p w:rsidR="00FB7DA4" w:rsidRPr="00F66D3C" w:rsidRDefault="00FB7DA4" w:rsidP="00FB7DA4">
      <w:pPr>
        <w:pStyle w:val="subsection"/>
      </w:pPr>
      <w:r w:rsidRPr="00F66D3C">
        <w:tab/>
        <w:t>(8)</w:t>
      </w:r>
      <w:r w:rsidRPr="00F66D3C">
        <w:tab/>
        <w:t>A reference in this section to an offence against this Act includes a reference to:</w:t>
      </w:r>
    </w:p>
    <w:p w:rsidR="00FB7DA4" w:rsidRPr="00F66D3C" w:rsidRDefault="00FB7DA4" w:rsidP="00FB7DA4">
      <w:pPr>
        <w:pStyle w:val="paragraph"/>
      </w:pPr>
      <w:r w:rsidRPr="00F66D3C">
        <w:tab/>
        <w:t>(a)</w:t>
      </w:r>
      <w:r w:rsidRPr="00F66D3C">
        <w:tab/>
        <w:t>an offence created by the regulations; and</w:t>
      </w:r>
    </w:p>
    <w:p w:rsidR="00FB7DA4" w:rsidRPr="00F66D3C" w:rsidRDefault="00FB7DA4" w:rsidP="00FB7DA4">
      <w:pPr>
        <w:pStyle w:val="paragraph"/>
      </w:pPr>
      <w:r w:rsidRPr="00F66D3C">
        <w:tab/>
        <w:t>(b)</w:t>
      </w:r>
      <w:r w:rsidRPr="00F66D3C">
        <w:tab/>
        <w:t>an offence created by section</w:t>
      </w:r>
      <w:r w:rsidR="00F66D3C">
        <w:t> </w:t>
      </w:r>
      <w:r w:rsidRPr="00F66D3C">
        <w:t xml:space="preserve">6 of the </w:t>
      </w:r>
      <w:r w:rsidRPr="00F66D3C">
        <w:rPr>
          <w:i/>
        </w:rPr>
        <w:t>Crimes Act 1914</w:t>
      </w:r>
      <w:r w:rsidRPr="00F66D3C">
        <w:t>, being an offence that relates to the regulations; and</w:t>
      </w:r>
    </w:p>
    <w:p w:rsidR="00FB7DA4" w:rsidRPr="00F66D3C" w:rsidRDefault="00FB7DA4" w:rsidP="00FB7DA4">
      <w:pPr>
        <w:pStyle w:val="paragraph"/>
      </w:pPr>
      <w:r w:rsidRPr="00F66D3C">
        <w:tab/>
        <w:t>(c)</w:t>
      </w:r>
      <w:r w:rsidRPr="00F66D3C">
        <w:tab/>
        <w:t>an offence created by Part</w:t>
      </w:r>
      <w:r w:rsidR="00F66D3C">
        <w:t> </w:t>
      </w:r>
      <w:r w:rsidRPr="00F66D3C">
        <w:t xml:space="preserve">2.4 of the </w:t>
      </w:r>
      <w:r w:rsidRPr="00F66D3C">
        <w:rPr>
          <w:i/>
        </w:rPr>
        <w:t>Criminal Code</w:t>
      </w:r>
      <w:r w:rsidRPr="00F66D3C">
        <w:t>, being an offence that relates to the regulations.</w:t>
      </w:r>
    </w:p>
    <w:p w:rsidR="00FB7DA4" w:rsidRPr="00F66D3C" w:rsidRDefault="00FB7DA4" w:rsidP="00FB7DA4">
      <w:pPr>
        <w:pStyle w:val="ActHead5"/>
      </w:pPr>
      <w:bookmarkStart w:id="73" w:name="_Toc453139724"/>
      <w:r w:rsidRPr="00F66D3C">
        <w:rPr>
          <w:rStyle w:val="CharSectno"/>
        </w:rPr>
        <w:t>37</w:t>
      </w:r>
      <w:r w:rsidRPr="00F66D3C">
        <w:t xml:space="preserve">  Legal proceedings not to lie</w:t>
      </w:r>
      <w:bookmarkEnd w:id="73"/>
    </w:p>
    <w:p w:rsidR="00FB7DA4" w:rsidRPr="00F66D3C" w:rsidRDefault="00FB7DA4" w:rsidP="00FB7DA4">
      <w:pPr>
        <w:pStyle w:val="subsection"/>
      </w:pPr>
      <w:r w:rsidRPr="00F66D3C">
        <w:tab/>
      </w:r>
      <w:r w:rsidRPr="00F66D3C">
        <w:tab/>
        <w:t>No action or other proceeding lies against the Commonwealth in respect of any loss incurred, or any damage suffered, because of reliance on:</w:t>
      </w:r>
    </w:p>
    <w:p w:rsidR="00FB7DA4" w:rsidRPr="00F66D3C" w:rsidRDefault="00FB7DA4" w:rsidP="00FB7DA4">
      <w:pPr>
        <w:pStyle w:val="paragraph"/>
      </w:pPr>
      <w:r w:rsidRPr="00F66D3C">
        <w:lastRenderedPageBreak/>
        <w:tab/>
        <w:t>(a)</w:t>
      </w:r>
      <w:r w:rsidRPr="00F66D3C">
        <w:tab/>
        <w:t>an identification plate or a used import plate; or</w:t>
      </w:r>
    </w:p>
    <w:p w:rsidR="00FB7DA4" w:rsidRPr="00F66D3C" w:rsidRDefault="00FB7DA4" w:rsidP="00FB7DA4">
      <w:pPr>
        <w:pStyle w:val="paragraph"/>
      </w:pPr>
      <w:r w:rsidRPr="00F66D3C">
        <w:tab/>
        <w:t>(b)</w:t>
      </w:r>
      <w:r w:rsidRPr="00F66D3C">
        <w:tab/>
        <w:t>any test carried out under this Act or the regulations or a determination under this Act; or</w:t>
      </w:r>
    </w:p>
    <w:p w:rsidR="00FB7DA4" w:rsidRPr="00F66D3C" w:rsidRDefault="00FB7DA4" w:rsidP="00FB7DA4">
      <w:pPr>
        <w:pStyle w:val="paragraph"/>
      </w:pPr>
      <w:r w:rsidRPr="00F66D3C">
        <w:tab/>
        <w:t>(c)</w:t>
      </w:r>
      <w:r w:rsidRPr="00F66D3C">
        <w:tab/>
        <w:t>any express statement, or any statement or action implying, that a road vehicle or a vehicle component complied with a national standard.</w:t>
      </w:r>
    </w:p>
    <w:p w:rsidR="00FB7DA4" w:rsidRPr="00F66D3C" w:rsidRDefault="00FB7DA4" w:rsidP="00B45E3C">
      <w:pPr>
        <w:pStyle w:val="ActHead2"/>
        <w:pageBreakBefore/>
      </w:pPr>
      <w:bookmarkStart w:id="74" w:name="_Toc453139725"/>
      <w:r w:rsidRPr="00F66D3C">
        <w:rPr>
          <w:rStyle w:val="CharPartNo"/>
        </w:rPr>
        <w:lastRenderedPageBreak/>
        <w:t>Part</w:t>
      </w:r>
      <w:r w:rsidR="00F66D3C" w:rsidRPr="00F66D3C">
        <w:rPr>
          <w:rStyle w:val="CharPartNo"/>
        </w:rPr>
        <w:t> </w:t>
      </w:r>
      <w:r w:rsidRPr="00F66D3C">
        <w:rPr>
          <w:rStyle w:val="CharPartNo"/>
        </w:rPr>
        <w:t>7</w:t>
      </w:r>
      <w:r w:rsidRPr="00F66D3C">
        <w:t>—</w:t>
      </w:r>
      <w:r w:rsidRPr="00F66D3C">
        <w:rPr>
          <w:rStyle w:val="CharPartText"/>
        </w:rPr>
        <w:t>Miscellaneous</w:t>
      </w:r>
      <w:bookmarkEnd w:id="74"/>
    </w:p>
    <w:p w:rsidR="00FB7DA4" w:rsidRPr="00F66D3C" w:rsidRDefault="002902A4" w:rsidP="00FB7DA4">
      <w:pPr>
        <w:pStyle w:val="Header"/>
      </w:pPr>
      <w:r w:rsidRPr="00F66D3C">
        <w:rPr>
          <w:rStyle w:val="CharDivNo"/>
        </w:rPr>
        <w:t xml:space="preserve"> </w:t>
      </w:r>
      <w:r w:rsidRPr="00F66D3C">
        <w:rPr>
          <w:rStyle w:val="CharDivText"/>
        </w:rPr>
        <w:t xml:space="preserve"> </w:t>
      </w:r>
    </w:p>
    <w:p w:rsidR="00FB7DA4" w:rsidRPr="00F66D3C" w:rsidRDefault="00FB7DA4" w:rsidP="00FB7DA4">
      <w:pPr>
        <w:pStyle w:val="ActHead5"/>
      </w:pPr>
      <w:bookmarkStart w:id="75" w:name="_Toc453139726"/>
      <w:r w:rsidRPr="00F66D3C">
        <w:rPr>
          <w:rStyle w:val="CharSectno"/>
        </w:rPr>
        <w:t>38</w:t>
      </w:r>
      <w:r w:rsidRPr="00F66D3C">
        <w:t xml:space="preserve">  Law to apply in certain circumstances</w:t>
      </w:r>
      <w:bookmarkEnd w:id="75"/>
    </w:p>
    <w:p w:rsidR="00FB7DA4" w:rsidRPr="00F66D3C" w:rsidRDefault="00FB7DA4" w:rsidP="00FB7DA4">
      <w:pPr>
        <w:pStyle w:val="subsection"/>
      </w:pPr>
      <w:r w:rsidRPr="00F66D3C">
        <w:tab/>
        <w:t>(1)</w:t>
      </w:r>
      <w:r w:rsidRPr="00F66D3C">
        <w:tab/>
        <w:t>Where a law of a State purports to require new vehicles to comply with vehicle standards other than the national standards, the regulations may provide that that law is not to apply to:</w:t>
      </w:r>
    </w:p>
    <w:p w:rsidR="00FB7DA4" w:rsidRPr="00F66D3C" w:rsidRDefault="00FB7DA4" w:rsidP="00FB7DA4">
      <w:pPr>
        <w:pStyle w:val="paragraph"/>
      </w:pPr>
      <w:r w:rsidRPr="00F66D3C">
        <w:tab/>
        <w:t>(a)</w:t>
      </w:r>
      <w:r w:rsidRPr="00F66D3C">
        <w:tab/>
        <w:t>road vehicles to be used exclusively in trade, commerce and intercourse among the States or between a State and a Territory; or</w:t>
      </w:r>
    </w:p>
    <w:p w:rsidR="00FB7DA4" w:rsidRPr="00F66D3C" w:rsidRDefault="00FB7DA4" w:rsidP="00FB7DA4">
      <w:pPr>
        <w:pStyle w:val="paragraph"/>
      </w:pPr>
      <w:r w:rsidRPr="00F66D3C">
        <w:tab/>
        <w:t>(b)</w:t>
      </w:r>
      <w:r w:rsidRPr="00F66D3C">
        <w:tab/>
        <w:t>road vehicles owned or to be used by corporations.</w:t>
      </w:r>
    </w:p>
    <w:p w:rsidR="00FB7DA4" w:rsidRPr="00F66D3C" w:rsidRDefault="00FB7DA4" w:rsidP="00FB7DA4">
      <w:pPr>
        <w:pStyle w:val="subsection"/>
      </w:pPr>
      <w:r w:rsidRPr="00F66D3C">
        <w:tab/>
        <w:t>(2)</w:t>
      </w:r>
      <w:r w:rsidRPr="00F66D3C">
        <w:tab/>
        <w:t>Where a law of a Territory purports to require new vehicles to comply with vehicle standards other than the national standards, the regulations may provide that that law is not to apply to road vehicles.</w:t>
      </w:r>
    </w:p>
    <w:p w:rsidR="00FB7DA4" w:rsidRPr="00F66D3C" w:rsidRDefault="00FB7DA4" w:rsidP="00FB7DA4">
      <w:pPr>
        <w:pStyle w:val="ActHead5"/>
      </w:pPr>
      <w:bookmarkStart w:id="76" w:name="_Toc453139727"/>
      <w:r w:rsidRPr="00F66D3C">
        <w:rPr>
          <w:rStyle w:val="CharSectno"/>
        </w:rPr>
        <w:t>39</w:t>
      </w:r>
      <w:r w:rsidRPr="00F66D3C">
        <w:t xml:space="preserve">  Application for review</w:t>
      </w:r>
      <w:bookmarkEnd w:id="76"/>
    </w:p>
    <w:p w:rsidR="00FB7DA4" w:rsidRPr="00F66D3C" w:rsidRDefault="00FB7DA4" w:rsidP="00FB7DA4">
      <w:pPr>
        <w:pStyle w:val="subsection"/>
      </w:pPr>
      <w:r w:rsidRPr="00F66D3C">
        <w:tab/>
        <w:t>(1)</w:t>
      </w:r>
      <w:r w:rsidRPr="00F66D3C">
        <w:tab/>
        <w:t xml:space="preserve">Subject to the </w:t>
      </w:r>
      <w:r w:rsidRPr="00F66D3C">
        <w:rPr>
          <w:i/>
        </w:rPr>
        <w:t>Administrative Appeals Tribunal Act 1975</w:t>
      </w:r>
      <w:r w:rsidRPr="00F66D3C">
        <w:t>, an application may be made to the Administrative Appeals Tribunal for review of:</w:t>
      </w:r>
    </w:p>
    <w:p w:rsidR="00FB7DA4" w:rsidRPr="00F66D3C" w:rsidRDefault="00FB7DA4" w:rsidP="00FB7DA4">
      <w:pPr>
        <w:pStyle w:val="paragraph"/>
      </w:pPr>
      <w:r w:rsidRPr="00F66D3C">
        <w:tab/>
        <w:t>(aa)</w:t>
      </w:r>
      <w:r w:rsidRPr="00F66D3C">
        <w:tab/>
        <w:t>a decision of the Minister under section</w:t>
      </w:r>
      <w:r w:rsidR="00F66D3C">
        <w:t> </w:t>
      </w:r>
      <w:r w:rsidRPr="00F66D3C">
        <w:t>10; and</w:t>
      </w:r>
    </w:p>
    <w:p w:rsidR="00FB7DA4" w:rsidRPr="00F66D3C" w:rsidRDefault="00FB7DA4" w:rsidP="00FB7DA4">
      <w:pPr>
        <w:pStyle w:val="paragraph"/>
      </w:pPr>
      <w:r w:rsidRPr="00F66D3C">
        <w:tab/>
        <w:t>(aaa)</w:t>
      </w:r>
      <w:r w:rsidRPr="00F66D3C">
        <w:tab/>
        <w:t>a decision of the Minister under section</w:t>
      </w:r>
      <w:r w:rsidR="00F66D3C">
        <w:t> </w:t>
      </w:r>
      <w:r w:rsidRPr="00F66D3C">
        <w:t>10A; and</w:t>
      </w:r>
    </w:p>
    <w:p w:rsidR="00FB7DA4" w:rsidRPr="00F66D3C" w:rsidRDefault="00FB7DA4" w:rsidP="00FB7DA4">
      <w:pPr>
        <w:pStyle w:val="paragraph"/>
      </w:pPr>
      <w:r w:rsidRPr="00F66D3C">
        <w:tab/>
        <w:t>(a)</w:t>
      </w:r>
      <w:r w:rsidRPr="00F66D3C">
        <w:tab/>
        <w:t>a decision of the Minister under section</w:t>
      </w:r>
      <w:r w:rsidR="00F66D3C">
        <w:t> </w:t>
      </w:r>
      <w:r w:rsidRPr="00F66D3C">
        <w:t>11; and</w:t>
      </w:r>
    </w:p>
    <w:p w:rsidR="00FB7DA4" w:rsidRPr="00F66D3C" w:rsidRDefault="00FB7DA4" w:rsidP="00FB7DA4">
      <w:pPr>
        <w:pStyle w:val="paragraph"/>
      </w:pPr>
      <w:r w:rsidRPr="00F66D3C">
        <w:tab/>
        <w:t>(ab)</w:t>
      </w:r>
      <w:r w:rsidRPr="00F66D3C">
        <w:tab/>
        <w:t>a decision of the Minister under section</w:t>
      </w:r>
      <w:r w:rsidR="00F66D3C">
        <w:t> </w:t>
      </w:r>
      <w:r w:rsidRPr="00F66D3C">
        <w:t>13D to refuse an application for an approval; and</w:t>
      </w:r>
    </w:p>
    <w:p w:rsidR="00FB7DA4" w:rsidRPr="00F66D3C" w:rsidRDefault="00FB7DA4" w:rsidP="00FB7DA4">
      <w:pPr>
        <w:pStyle w:val="paragraph"/>
      </w:pPr>
      <w:r w:rsidRPr="00F66D3C">
        <w:tab/>
        <w:t>(ac)</w:t>
      </w:r>
      <w:r w:rsidRPr="00F66D3C">
        <w:tab/>
        <w:t>a decision of the Minister under section</w:t>
      </w:r>
      <w:r w:rsidR="00F66D3C">
        <w:t> </w:t>
      </w:r>
      <w:r w:rsidRPr="00F66D3C">
        <w:t>13D to specify a condition in an approval; and</w:t>
      </w:r>
    </w:p>
    <w:p w:rsidR="00FB7DA4" w:rsidRPr="00F66D3C" w:rsidRDefault="00FB7DA4" w:rsidP="00FB7DA4">
      <w:pPr>
        <w:pStyle w:val="paragraph"/>
      </w:pPr>
      <w:r w:rsidRPr="00F66D3C">
        <w:tab/>
        <w:t>(ad)</w:t>
      </w:r>
      <w:r w:rsidRPr="00F66D3C">
        <w:tab/>
        <w:t>a decision of the Minister under section</w:t>
      </w:r>
      <w:r w:rsidR="00F66D3C">
        <w:t> </w:t>
      </w:r>
      <w:r w:rsidRPr="00F66D3C">
        <w:t>13F to vary, cancel or suspend an approval; and</w:t>
      </w:r>
    </w:p>
    <w:p w:rsidR="00FB7DA4" w:rsidRPr="00F66D3C" w:rsidRDefault="00FB7DA4" w:rsidP="00FB7DA4">
      <w:pPr>
        <w:pStyle w:val="paragraph"/>
      </w:pPr>
      <w:r w:rsidRPr="00F66D3C">
        <w:tab/>
        <w:t>(b)</w:t>
      </w:r>
      <w:r w:rsidRPr="00F66D3C">
        <w:tab/>
        <w:t>a decision of the Minister for the purposes of section</w:t>
      </w:r>
      <w:r w:rsidR="00F66D3C">
        <w:t> </w:t>
      </w:r>
      <w:r w:rsidRPr="00F66D3C">
        <w:t>14A; and</w:t>
      </w:r>
    </w:p>
    <w:p w:rsidR="00FB7DA4" w:rsidRPr="00F66D3C" w:rsidRDefault="00FB7DA4" w:rsidP="00FB7DA4">
      <w:pPr>
        <w:pStyle w:val="paragraph"/>
      </w:pPr>
      <w:r w:rsidRPr="00F66D3C">
        <w:tab/>
        <w:t>(c)</w:t>
      </w:r>
      <w:r w:rsidRPr="00F66D3C">
        <w:tab/>
        <w:t>a decision of the Minister for the purposes of subsection</w:t>
      </w:r>
      <w:r w:rsidR="00F66D3C">
        <w:t> </w:t>
      </w:r>
      <w:r w:rsidRPr="00F66D3C">
        <w:t>15(2); and</w:t>
      </w:r>
    </w:p>
    <w:p w:rsidR="00FB7DA4" w:rsidRPr="00F66D3C" w:rsidRDefault="00FB7DA4" w:rsidP="00FB7DA4">
      <w:pPr>
        <w:pStyle w:val="paragraph"/>
      </w:pPr>
      <w:r w:rsidRPr="00F66D3C">
        <w:lastRenderedPageBreak/>
        <w:tab/>
        <w:t>(d)</w:t>
      </w:r>
      <w:r w:rsidRPr="00F66D3C">
        <w:tab/>
        <w:t>a decision of the Minister under section</w:t>
      </w:r>
      <w:r w:rsidR="00F66D3C">
        <w:t> </w:t>
      </w:r>
      <w:r w:rsidRPr="00F66D3C">
        <w:t>16 to refuse an application for an approval; and</w:t>
      </w:r>
    </w:p>
    <w:p w:rsidR="00FB7DA4" w:rsidRPr="00F66D3C" w:rsidRDefault="00FB7DA4" w:rsidP="00FB7DA4">
      <w:pPr>
        <w:pStyle w:val="paragraph"/>
      </w:pPr>
      <w:r w:rsidRPr="00F66D3C">
        <w:tab/>
        <w:t>(da)</w:t>
      </w:r>
      <w:r w:rsidRPr="00F66D3C">
        <w:tab/>
        <w:t>a decision of the Minister under section</w:t>
      </w:r>
      <w:r w:rsidR="00F66D3C">
        <w:t> </w:t>
      </w:r>
      <w:r w:rsidRPr="00F66D3C">
        <w:t>16 to specify a condition in an approval; and</w:t>
      </w:r>
    </w:p>
    <w:p w:rsidR="00FB7DA4" w:rsidRPr="00F66D3C" w:rsidRDefault="00FB7DA4" w:rsidP="00FB7DA4">
      <w:pPr>
        <w:pStyle w:val="paragraph"/>
      </w:pPr>
      <w:r w:rsidRPr="00F66D3C">
        <w:tab/>
        <w:t>(db)</w:t>
      </w:r>
      <w:r w:rsidRPr="00F66D3C">
        <w:tab/>
        <w:t>a decision of the Minister under section</w:t>
      </w:r>
      <w:r w:rsidR="00F66D3C">
        <w:t> </w:t>
      </w:r>
      <w:r w:rsidRPr="00F66D3C">
        <w:t>16A to vary, cancel or suspend an approval; and</w:t>
      </w:r>
    </w:p>
    <w:p w:rsidR="00FB7DA4" w:rsidRPr="00F66D3C" w:rsidRDefault="00FB7DA4" w:rsidP="00FB7DA4">
      <w:pPr>
        <w:pStyle w:val="paragraph"/>
      </w:pPr>
      <w:r w:rsidRPr="00F66D3C">
        <w:tab/>
        <w:t>(e)</w:t>
      </w:r>
      <w:r w:rsidRPr="00F66D3C">
        <w:tab/>
        <w:t>a decision of the Minister for the purposes of section</w:t>
      </w:r>
      <w:r w:rsidR="00F66D3C">
        <w:t> </w:t>
      </w:r>
      <w:r w:rsidRPr="00F66D3C">
        <w:t>19; and</w:t>
      </w:r>
    </w:p>
    <w:p w:rsidR="00FB7DA4" w:rsidRPr="00F66D3C" w:rsidRDefault="00FB7DA4" w:rsidP="00FB7DA4">
      <w:pPr>
        <w:pStyle w:val="paragraph"/>
      </w:pPr>
      <w:r w:rsidRPr="00F66D3C">
        <w:tab/>
        <w:t>(f)</w:t>
      </w:r>
      <w:r w:rsidRPr="00F66D3C">
        <w:tab/>
        <w:t>a decision of the Minister under the regulations for the purposes of section</w:t>
      </w:r>
      <w:r w:rsidR="00F66D3C">
        <w:t> </w:t>
      </w:r>
      <w:r w:rsidRPr="00F66D3C">
        <w:t>20; and</w:t>
      </w:r>
    </w:p>
    <w:p w:rsidR="00FB7DA4" w:rsidRPr="00F66D3C" w:rsidRDefault="00FB7DA4" w:rsidP="00FB7DA4">
      <w:pPr>
        <w:pStyle w:val="paragraph"/>
      </w:pPr>
      <w:r w:rsidRPr="00F66D3C">
        <w:tab/>
        <w:t>(fa)</w:t>
      </w:r>
      <w:r w:rsidRPr="00F66D3C">
        <w:tab/>
        <w:t>a decision of the Minister under section</w:t>
      </w:r>
      <w:r w:rsidR="00F66D3C">
        <w:t> </w:t>
      </w:r>
      <w:r w:rsidRPr="00F66D3C">
        <w:t>21B to refuse an application for an approval; and</w:t>
      </w:r>
    </w:p>
    <w:p w:rsidR="00FB7DA4" w:rsidRPr="00F66D3C" w:rsidRDefault="00FB7DA4" w:rsidP="00FB7DA4">
      <w:pPr>
        <w:pStyle w:val="paragraph"/>
      </w:pPr>
      <w:r w:rsidRPr="00F66D3C">
        <w:tab/>
        <w:t>(fb)</w:t>
      </w:r>
      <w:r w:rsidRPr="00F66D3C">
        <w:tab/>
        <w:t>a decision of the Minister under section</w:t>
      </w:r>
      <w:r w:rsidR="00F66D3C">
        <w:t> </w:t>
      </w:r>
      <w:r w:rsidRPr="00F66D3C">
        <w:t>21C to refuse to renew an approval; and</w:t>
      </w:r>
    </w:p>
    <w:p w:rsidR="00FB7DA4" w:rsidRPr="00F66D3C" w:rsidRDefault="00FB7DA4" w:rsidP="00FB7DA4">
      <w:pPr>
        <w:pStyle w:val="paragraph"/>
      </w:pPr>
      <w:r w:rsidRPr="00F66D3C">
        <w:tab/>
        <w:t>(fc)</w:t>
      </w:r>
      <w:r w:rsidRPr="00F66D3C">
        <w:tab/>
        <w:t>a decision of the Minister under section</w:t>
      </w:r>
      <w:r w:rsidR="00F66D3C">
        <w:t> </w:t>
      </w:r>
      <w:r w:rsidRPr="00F66D3C">
        <w:t>21D to specify a condition in an approval; and</w:t>
      </w:r>
    </w:p>
    <w:p w:rsidR="00FB7DA4" w:rsidRPr="00F66D3C" w:rsidRDefault="00FB7DA4" w:rsidP="00FB7DA4">
      <w:pPr>
        <w:pStyle w:val="paragraph"/>
      </w:pPr>
      <w:r w:rsidRPr="00F66D3C">
        <w:tab/>
        <w:t>(fd)</w:t>
      </w:r>
      <w:r w:rsidRPr="00F66D3C">
        <w:tab/>
        <w:t>a decision of the Minister under section</w:t>
      </w:r>
      <w:r w:rsidR="00F66D3C">
        <w:t> </w:t>
      </w:r>
      <w:r w:rsidRPr="00F66D3C">
        <w:t>21E to vary, cancel or suspend an approval; and</w:t>
      </w:r>
    </w:p>
    <w:p w:rsidR="00FB7DA4" w:rsidRPr="00F66D3C" w:rsidRDefault="00FB7DA4" w:rsidP="00FB7DA4">
      <w:pPr>
        <w:pStyle w:val="paragraph"/>
      </w:pPr>
      <w:r w:rsidRPr="00F66D3C">
        <w:tab/>
        <w:t>(g)</w:t>
      </w:r>
      <w:r w:rsidRPr="00F66D3C">
        <w:tab/>
        <w:t>a decision under the regulations or a determination to give or refuse an identification plate or an identification plate authority.</w:t>
      </w:r>
    </w:p>
    <w:p w:rsidR="00FB7DA4" w:rsidRPr="00F66D3C" w:rsidRDefault="00FB7DA4" w:rsidP="00FB7DA4">
      <w:pPr>
        <w:pStyle w:val="subsection"/>
      </w:pPr>
      <w:r w:rsidRPr="00F66D3C">
        <w:tab/>
        <w:t>(2)</w:t>
      </w:r>
      <w:r w:rsidRPr="00F66D3C">
        <w:tab/>
        <w:t xml:space="preserve">In </w:t>
      </w:r>
      <w:r w:rsidR="00F66D3C">
        <w:t>subsection (</w:t>
      </w:r>
      <w:r w:rsidRPr="00F66D3C">
        <w:t>1):</w:t>
      </w:r>
    </w:p>
    <w:p w:rsidR="00FB7DA4" w:rsidRPr="00F66D3C" w:rsidRDefault="00FB7DA4" w:rsidP="00FB7DA4">
      <w:pPr>
        <w:pStyle w:val="Definition"/>
      </w:pPr>
      <w:r w:rsidRPr="00F66D3C">
        <w:rPr>
          <w:b/>
          <w:i/>
        </w:rPr>
        <w:t>decision</w:t>
      </w:r>
      <w:r w:rsidRPr="00F66D3C">
        <w:t xml:space="preserve"> has the same meaning as in the </w:t>
      </w:r>
      <w:r w:rsidRPr="00F66D3C">
        <w:rPr>
          <w:i/>
        </w:rPr>
        <w:t>Administrative Appeals Tribunal Act 1975</w:t>
      </w:r>
      <w:r w:rsidRPr="00F66D3C">
        <w:t>.</w:t>
      </w:r>
    </w:p>
    <w:p w:rsidR="00FB7DA4" w:rsidRPr="00F66D3C" w:rsidRDefault="00FB7DA4" w:rsidP="00FB7DA4">
      <w:pPr>
        <w:pStyle w:val="ActHead5"/>
      </w:pPr>
      <w:bookmarkStart w:id="77" w:name="_Toc453139728"/>
      <w:r w:rsidRPr="00F66D3C">
        <w:rPr>
          <w:rStyle w:val="CharSectno"/>
        </w:rPr>
        <w:t>40</w:t>
      </w:r>
      <w:r w:rsidRPr="00F66D3C">
        <w:t xml:space="preserve">  Statement to accompany notice of decisions</w:t>
      </w:r>
      <w:bookmarkEnd w:id="77"/>
    </w:p>
    <w:p w:rsidR="00FB7DA4" w:rsidRPr="00F66D3C" w:rsidRDefault="00FB7DA4" w:rsidP="00FB7DA4">
      <w:pPr>
        <w:pStyle w:val="subsection"/>
      </w:pPr>
      <w:r w:rsidRPr="00F66D3C">
        <w:tab/>
        <w:t>(1)</w:t>
      </w:r>
      <w:r w:rsidRPr="00F66D3C">
        <w:tab/>
        <w:t>Where the Minister makes a decision of a kind referred to in subsection</w:t>
      </w:r>
      <w:r w:rsidR="00F66D3C">
        <w:t> </w:t>
      </w:r>
      <w:r w:rsidRPr="00F66D3C">
        <w:t>39(1) and gives to a person whose interests are affected by the decision notice in writing of the decision, that notice is to include a statement to the effect that:</w:t>
      </w:r>
    </w:p>
    <w:p w:rsidR="00FB7DA4" w:rsidRPr="00F66D3C" w:rsidRDefault="00FB7DA4" w:rsidP="00FB7DA4">
      <w:pPr>
        <w:pStyle w:val="paragraph"/>
      </w:pPr>
      <w:r w:rsidRPr="00F66D3C">
        <w:tab/>
        <w:t>(a)</w:t>
      </w:r>
      <w:r w:rsidRPr="00F66D3C">
        <w:tab/>
        <w:t xml:space="preserve">subject to the </w:t>
      </w:r>
      <w:r w:rsidRPr="00F66D3C">
        <w:rPr>
          <w:i/>
        </w:rPr>
        <w:t>Administrative Appeals Tribunal Act 1975</w:t>
      </w:r>
      <w:r w:rsidRPr="00F66D3C">
        <w:t>, application may be made by or on behalf of that person to the Administrative Appeals Tribunal for review of that decision; and</w:t>
      </w:r>
    </w:p>
    <w:p w:rsidR="00FB7DA4" w:rsidRPr="00F66D3C" w:rsidRDefault="00FB7DA4" w:rsidP="00FB7DA4">
      <w:pPr>
        <w:pStyle w:val="paragraph"/>
      </w:pPr>
      <w:r w:rsidRPr="00F66D3C">
        <w:lastRenderedPageBreak/>
        <w:tab/>
        <w:t>(b)</w:t>
      </w:r>
      <w:r w:rsidRPr="00F66D3C">
        <w:tab/>
        <w:t>except where subsection</w:t>
      </w:r>
      <w:r w:rsidR="00F66D3C">
        <w:t> </w:t>
      </w:r>
      <w:r w:rsidRPr="00F66D3C">
        <w:t>28(4) of that Act applies, application may be made in accordance with section</w:t>
      </w:r>
      <w:r w:rsidR="00F66D3C">
        <w:t> </w:t>
      </w:r>
      <w:r w:rsidRPr="00F66D3C">
        <w:t>28 of that Act by or on behalf of that person for a statement in writing setting out the reasons for the decision.</w:t>
      </w:r>
    </w:p>
    <w:p w:rsidR="00FB7DA4" w:rsidRPr="00F66D3C" w:rsidRDefault="00FB7DA4" w:rsidP="00FB7DA4">
      <w:pPr>
        <w:pStyle w:val="subsection"/>
      </w:pPr>
      <w:r w:rsidRPr="00F66D3C">
        <w:tab/>
        <w:t>(2)</w:t>
      </w:r>
      <w:r w:rsidRPr="00F66D3C">
        <w:tab/>
        <w:t xml:space="preserve">Any contravention of </w:t>
      </w:r>
      <w:r w:rsidR="00F66D3C">
        <w:t>subsection (</w:t>
      </w:r>
      <w:r w:rsidRPr="00F66D3C">
        <w:t>1) in relation to a decision does not affect the validity of the decision.</w:t>
      </w:r>
    </w:p>
    <w:p w:rsidR="00FB7DA4" w:rsidRPr="00F66D3C" w:rsidRDefault="00FB7DA4" w:rsidP="00FB7DA4">
      <w:pPr>
        <w:pStyle w:val="ActHead5"/>
      </w:pPr>
      <w:bookmarkStart w:id="78" w:name="_Toc453139729"/>
      <w:r w:rsidRPr="00F66D3C">
        <w:rPr>
          <w:rStyle w:val="CharSectno"/>
        </w:rPr>
        <w:t>41</w:t>
      </w:r>
      <w:r w:rsidRPr="00F66D3C">
        <w:t xml:space="preserve">  Application of </w:t>
      </w:r>
      <w:r w:rsidR="00FF07C8" w:rsidRPr="00F66D3C">
        <w:t>the Australian Consumer Law</w:t>
      </w:r>
      <w:bookmarkEnd w:id="78"/>
    </w:p>
    <w:p w:rsidR="00FB7DA4" w:rsidRPr="00F66D3C" w:rsidRDefault="00FB7DA4" w:rsidP="00FB7DA4">
      <w:pPr>
        <w:pStyle w:val="subsection"/>
      </w:pPr>
      <w:r w:rsidRPr="00F66D3C">
        <w:tab/>
      </w:r>
      <w:r w:rsidRPr="00F66D3C">
        <w:tab/>
      </w:r>
      <w:r w:rsidR="00FF07C8" w:rsidRPr="00F66D3C">
        <w:t>For the purpose of sections</w:t>
      </w:r>
      <w:r w:rsidR="00F66D3C">
        <w:t> </w:t>
      </w:r>
      <w:r w:rsidR="00FF07C8" w:rsidRPr="00F66D3C">
        <w:t>106 and 122 (other than subsection</w:t>
      </w:r>
      <w:r w:rsidR="00F66D3C">
        <w:t> </w:t>
      </w:r>
      <w:r w:rsidR="00FF07C8" w:rsidRPr="00F66D3C">
        <w:t>106(7)) of the Australian Consumer Law</w:t>
      </w:r>
      <w:r w:rsidRPr="00F66D3C">
        <w:t xml:space="preserve">, a national standard (including a standard designed for a purpose referred to in </w:t>
      </w:r>
      <w:r w:rsidR="00F66D3C">
        <w:t>paragraph (</w:t>
      </w:r>
      <w:r w:rsidRPr="00F66D3C">
        <w:t xml:space="preserve">b) or (c) of the definition of </w:t>
      </w:r>
      <w:r w:rsidRPr="00F66D3C">
        <w:rPr>
          <w:b/>
          <w:i/>
        </w:rPr>
        <w:t>vehicle standard</w:t>
      </w:r>
      <w:r w:rsidRPr="00F66D3C">
        <w:t xml:space="preserve"> in section</w:t>
      </w:r>
      <w:r w:rsidR="00F66D3C">
        <w:t> </w:t>
      </w:r>
      <w:r w:rsidRPr="00F66D3C">
        <w:t xml:space="preserve">5 of this Act) is to be taken to be a </w:t>
      </w:r>
      <w:r w:rsidR="00FF07C8" w:rsidRPr="00F66D3C">
        <w:t>safety standard (within the meaning of the Australian Consumer Law)</w:t>
      </w:r>
      <w:r w:rsidRPr="00F66D3C">
        <w:t>.</w:t>
      </w:r>
    </w:p>
    <w:p w:rsidR="00FB7DA4" w:rsidRPr="00F66D3C" w:rsidRDefault="00FB7DA4" w:rsidP="00FB7DA4">
      <w:pPr>
        <w:pStyle w:val="ActHead5"/>
      </w:pPr>
      <w:bookmarkStart w:id="79" w:name="_Toc453139730"/>
      <w:r w:rsidRPr="00F66D3C">
        <w:rPr>
          <w:rStyle w:val="CharSectno"/>
        </w:rPr>
        <w:t>42</w:t>
      </w:r>
      <w:r w:rsidRPr="00F66D3C">
        <w:t xml:space="preserve">  Regulations</w:t>
      </w:r>
      <w:bookmarkEnd w:id="79"/>
    </w:p>
    <w:p w:rsidR="00FB7DA4" w:rsidRPr="00F66D3C" w:rsidRDefault="00FB7DA4" w:rsidP="00FB7DA4">
      <w:pPr>
        <w:pStyle w:val="subsection"/>
      </w:pPr>
      <w:r w:rsidRPr="00F66D3C">
        <w:tab/>
      </w:r>
      <w:r w:rsidRPr="00F66D3C">
        <w:tab/>
        <w:t>The Governor</w:t>
      </w:r>
      <w:r w:rsidR="00F66D3C">
        <w:noBreakHyphen/>
      </w:r>
      <w:r w:rsidRPr="00F66D3C">
        <w:t>General may make regulations, not inconsistent with this Act, prescribing matters:</w:t>
      </w:r>
    </w:p>
    <w:p w:rsidR="00FB7DA4" w:rsidRPr="00F66D3C" w:rsidRDefault="00FB7DA4" w:rsidP="00FB7DA4">
      <w:pPr>
        <w:pStyle w:val="paragraph"/>
      </w:pPr>
      <w:r w:rsidRPr="00F66D3C">
        <w:tab/>
        <w:t>(a)</w:t>
      </w:r>
      <w:r w:rsidRPr="00F66D3C">
        <w:tab/>
        <w:t>required or permitted by this Act to be prescribed; or</w:t>
      </w:r>
    </w:p>
    <w:p w:rsidR="00FB7DA4" w:rsidRPr="00F66D3C" w:rsidRDefault="00FB7DA4" w:rsidP="00FB7DA4">
      <w:pPr>
        <w:pStyle w:val="paragraph"/>
        <w:keepNext/>
      </w:pPr>
      <w:r w:rsidRPr="00F66D3C">
        <w:tab/>
        <w:t>(b)</w:t>
      </w:r>
      <w:r w:rsidRPr="00F66D3C">
        <w:tab/>
        <w:t>necessary or convenient to be prescribed for carrying out or giving effect to this Act;</w:t>
      </w:r>
    </w:p>
    <w:p w:rsidR="00FB7DA4" w:rsidRPr="00F66D3C" w:rsidRDefault="00FB7DA4" w:rsidP="00FB7DA4">
      <w:pPr>
        <w:pStyle w:val="subsection2"/>
      </w:pPr>
      <w:r w:rsidRPr="00F66D3C">
        <w:t>and, in particular:</w:t>
      </w:r>
    </w:p>
    <w:p w:rsidR="00FB7DA4" w:rsidRPr="00F66D3C" w:rsidRDefault="00FB7DA4" w:rsidP="00FB7DA4">
      <w:pPr>
        <w:pStyle w:val="paragraph"/>
      </w:pPr>
      <w:r w:rsidRPr="00F66D3C">
        <w:tab/>
        <w:t>(c)</w:t>
      </w:r>
      <w:r w:rsidRPr="00F66D3C">
        <w:tab/>
        <w:t>prescribing fines, not exceeding 10 penalty units, for offences against the regulations; and</w:t>
      </w:r>
    </w:p>
    <w:p w:rsidR="00FB7DA4" w:rsidRPr="00F66D3C" w:rsidRDefault="00FB7DA4" w:rsidP="00FB7DA4">
      <w:pPr>
        <w:pStyle w:val="paragraph"/>
      </w:pPr>
      <w:r w:rsidRPr="00F66D3C">
        <w:tab/>
        <w:t>(d)</w:t>
      </w:r>
      <w:r w:rsidRPr="00F66D3C">
        <w:tab/>
        <w:t>providing that approvals given before the commencement of section</w:t>
      </w:r>
      <w:r w:rsidR="00F66D3C">
        <w:t> </w:t>
      </w:r>
      <w:r w:rsidRPr="00F66D3C">
        <w:t>10 to place compliance plates on vehicles may be taken to have been given in accordance with the arrangements under section</w:t>
      </w:r>
      <w:r w:rsidR="00F66D3C">
        <w:t> </w:t>
      </w:r>
      <w:r w:rsidRPr="00F66D3C">
        <w:t xml:space="preserve">10. </w:t>
      </w:r>
    </w:p>
    <w:p w:rsidR="00E13C03" w:rsidRPr="00F66D3C" w:rsidRDefault="00E13C03" w:rsidP="00FE2996">
      <w:pPr>
        <w:sectPr w:rsidR="00E13C03" w:rsidRPr="00F66D3C" w:rsidSect="00FA0F47">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2902A4" w:rsidRPr="00F66D3C" w:rsidRDefault="002902A4" w:rsidP="00B45E3C">
      <w:pPr>
        <w:pStyle w:val="ENotesHeading1"/>
        <w:pageBreakBefore/>
        <w:outlineLvl w:val="9"/>
      </w:pPr>
      <w:bookmarkStart w:id="80" w:name="_Toc453139731"/>
      <w:r w:rsidRPr="00F66D3C">
        <w:lastRenderedPageBreak/>
        <w:t>Endnotes</w:t>
      </w:r>
      <w:bookmarkEnd w:id="80"/>
    </w:p>
    <w:p w:rsidR="008C0657" w:rsidRPr="00F66D3C" w:rsidRDefault="008C0657" w:rsidP="00C72B97">
      <w:pPr>
        <w:pStyle w:val="ENotesHeading2"/>
        <w:spacing w:line="240" w:lineRule="auto"/>
        <w:outlineLvl w:val="9"/>
      </w:pPr>
      <w:bookmarkStart w:id="81" w:name="_Toc453139732"/>
      <w:r w:rsidRPr="00F66D3C">
        <w:t>Endnote 1—About the endnotes</w:t>
      </w:r>
      <w:bookmarkEnd w:id="81"/>
    </w:p>
    <w:p w:rsidR="008C0657" w:rsidRPr="00F66D3C" w:rsidRDefault="008C0657" w:rsidP="00C72B97">
      <w:pPr>
        <w:spacing w:after="120"/>
      </w:pPr>
      <w:r w:rsidRPr="00F66D3C">
        <w:t>The endnotes provide information about this compilation and the compiled law.</w:t>
      </w:r>
    </w:p>
    <w:p w:rsidR="008C0657" w:rsidRPr="00F66D3C" w:rsidRDefault="008C0657" w:rsidP="00C72B97">
      <w:pPr>
        <w:spacing w:after="120"/>
      </w:pPr>
      <w:r w:rsidRPr="00F66D3C">
        <w:t>The following endnotes are included in every compilation:</w:t>
      </w:r>
    </w:p>
    <w:p w:rsidR="008C0657" w:rsidRPr="00F66D3C" w:rsidRDefault="008C0657" w:rsidP="00C72B97">
      <w:r w:rsidRPr="00F66D3C">
        <w:t>Endnote 1—About the endnotes</w:t>
      </w:r>
    </w:p>
    <w:p w:rsidR="008C0657" w:rsidRPr="00F66D3C" w:rsidRDefault="008C0657" w:rsidP="00C72B97">
      <w:r w:rsidRPr="00F66D3C">
        <w:t>Endnote 2—Abbreviation key</w:t>
      </w:r>
    </w:p>
    <w:p w:rsidR="008C0657" w:rsidRPr="00F66D3C" w:rsidRDefault="008C0657" w:rsidP="00C72B97">
      <w:r w:rsidRPr="00F66D3C">
        <w:t>Endnote 3—Legislation history</w:t>
      </w:r>
    </w:p>
    <w:p w:rsidR="008C0657" w:rsidRPr="00F66D3C" w:rsidRDefault="008C0657" w:rsidP="00C72B97">
      <w:pPr>
        <w:spacing w:after="120"/>
      </w:pPr>
      <w:r w:rsidRPr="00F66D3C">
        <w:t>Endnote 4—Amendment history</w:t>
      </w:r>
    </w:p>
    <w:p w:rsidR="008C0657" w:rsidRPr="00F66D3C" w:rsidRDefault="008C0657" w:rsidP="00C72B97">
      <w:r w:rsidRPr="00F66D3C">
        <w:rPr>
          <w:b/>
        </w:rPr>
        <w:t>Abbreviation key—Endnote 2</w:t>
      </w:r>
    </w:p>
    <w:p w:rsidR="008C0657" w:rsidRPr="00F66D3C" w:rsidRDefault="008C0657" w:rsidP="00C72B97">
      <w:pPr>
        <w:spacing w:after="120"/>
      </w:pPr>
      <w:r w:rsidRPr="00F66D3C">
        <w:t>The abbreviation key sets out abbreviations that may be used in the endnotes.</w:t>
      </w:r>
    </w:p>
    <w:p w:rsidR="008C0657" w:rsidRPr="00F66D3C" w:rsidRDefault="008C0657" w:rsidP="00C72B97">
      <w:pPr>
        <w:rPr>
          <w:b/>
        </w:rPr>
      </w:pPr>
      <w:r w:rsidRPr="00F66D3C">
        <w:rPr>
          <w:b/>
        </w:rPr>
        <w:t>Legislation history and amendment history—Endnotes 3 and 4</w:t>
      </w:r>
    </w:p>
    <w:p w:rsidR="008C0657" w:rsidRPr="00F66D3C" w:rsidRDefault="008C0657" w:rsidP="00C72B97">
      <w:pPr>
        <w:spacing w:after="120"/>
      </w:pPr>
      <w:r w:rsidRPr="00F66D3C">
        <w:t>Amending laws are annotated in the legislation history and amendment history.</w:t>
      </w:r>
    </w:p>
    <w:p w:rsidR="008C0657" w:rsidRPr="00F66D3C" w:rsidRDefault="008C0657" w:rsidP="00C72B97">
      <w:pPr>
        <w:spacing w:after="120"/>
      </w:pPr>
      <w:r w:rsidRPr="00F66D3C">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C0657" w:rsidRPr="00F66D3C" w:rsidRDefault="008C0657" w:rsidP="00C72B97">
      <w:pPr>
        <w:spacing w:after="120"/>
      </w:pPr>
      <w:r w:rsidRPr="00F66D3C">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C0657" w:rsidRPr="00F66D3C" w:rsidRDefault="008C0657" w:rsidP="00C72B97">
      <w:pPr>
        <w:rPr>
          <w:b/>
        </w:rPr>
      </w:pPr>
      <w:r w:rsidRPr="00F66D3C">
        <w:rPr>
          <w:b/>
        </w:rPr>
        <w:t>Editorial changes</w:t>
      </w:r>
    </w:p>
    <w:p w:rsidR="008C0657" w:rsidRPr="00F66D3C" w:rsidRDefault="008C0657" w:rsidP="00C72B97">
      <w:pPr>
        <w:spacing w:after="120"/>
      </w:pPr>
      <w:r w:rsidRPr="00F66D3C">
        <w:t xml:space="preserve">The </w:t>
      </w:r>
      <w:r w:rsidRPr="00F66D3C">
        <w:rPr>
          <w:i/>
        </w:rPr>
        <w:t>Legislation Act 2003</w:t>
      </w:r>
      <w:r w:rsidRPr="00F66D3C">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C0657" w:rsidRPr="00F66D3C" w:rsidRDefault="008C0657" w:rsidP="00C72B97">
      <w:pPr>
        <w:spacing w:after="120"/>
      </w:pPr>
      <w:r w:rsidRPr="00F66D3C">
        <w:t xml:space="preserve">If the compilation includes editorial changes, the endnotes include a brief outline of the changes in general terms. Full details of any changes can be obtained from the Office of Parliamentary Counsel. </w:t>
      </w:r>
    </w:p>
    <w:p w:rsidR="008C0657" w:rsidRPr="00F66D3C" w:rsidRDefault="008C0657" w:rsidP="00C72B97">
      <w:pPr>
        <w:keepNext/>
      </w:pPr>
      <w:r w:rsidRPr="00F66D3C">
        <w:rPr>
          <w:b/>
        </w:rPr>
        <w:t>Misdescribed amendments</w:t>
      </w:r>
    </w:p>
    <w:p w:rsidR="008C0657" w:rsidRPr="00F66D3C" w:rsidRDefault="008C0657" w:rsidP="00C72B97">
      <w:pPr>
        <w:spacing w:after="120"/>
      </w:pPr>
      <w:r w:rsidRPr="00F66D3C">
        <w:t xml:space="preserve">A misdescribed amendment is an amendment that does not accurately describe the amendment to be made. If, despite the misdescription, the amendment can </w:t>
      </w:r>
      <w:r w:rsidRPr="00F66D3C">
        <w:lastRenderedPageBreak/>
        <w:t xml:space="preserve">be given effect as intended, the amendment is incorporated into the compiled law and the abbreviation “(md)” added to the details of the amendment included in the amendment history. </w:t>
      </w:r>
    </w:p>
    <w:p w:rsidR="008C0657" w:rsidRPr="00F66D3C" w:rsidRDefault="008C0657" w:rsidP="00C72B97">
      <w:pPr>
        <w:spacing w:before="120"/>
      </w:pPr>
      <w:r w:rsidRPr="00F66D3C">
        <w:t>If a misdescribed amendment cannot be given effect as intended, the abbreviation “(md not incorp)” is added to the details of the amendment included in the amendment history.</w:t>
      </w:r>
    </w:p>
    <w:p w:rsidR="008C0657" w:rsidRPr="00F66D3C" w:rsidRDefault="008C0657" w:rsidP="00C72B97"/>
    <w:p w:rsidR="008C0657" w:rsidRPr="00F66D3C" w:rsidRDefault="008C0657" w:rsidP="00C72B97">
      <w:pPr>
        <w:pStyle w:val="ENotesHeading2"/>
        <w:pageBreakBefore/>
        <w:outlineLvl w:val="9"/>
      </w:pPr>
      <w:bookmarkStart w:id="82" w:name="_Toc453139733"/>
      <w:r w:rsidRPr="00F66D3C">
        <w:lastRenderedPageBreak/>
        <w:t>Endnote 2—Abbreviation key</w:t>
      </w:r>
      <w:bookmarkEnd w:id="82"/>
    </w:p>
    <w:p w:rsidR="008C0657" w:rsidRPr="00F66D3C" w:rsidRDefault="008C0657" w:rsidP="00C72B97">
      <w:pPr>
        <w:pStyle w:val="Tabletext"/>
      </w:pPr>
    </w:p>
    <w:tbl>
      <w:tblPr>
        <w:tblW w:w="7939" w:type="dxa"/>
        <w:tblInd w:w="108" w:type="dxa"/>
        <w:tblLayout w:type="fixed"/>
        <w:tblLook w:val="0000" w:firstRow="0" w:lastRow="0" w:firstColumn="0" w:lastColumn="0" w:noHBand="0" w:noVBand="0"/>
      </w:tblPr>
      <w:tblGrid>
        <w:gridCol w:w="4253"/>
        <w:gridCol w:w="3686"/>
      </w:tblGrid>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ad = added or inserted</w:t>
            </w:r>
          </w:p>
        </w:tc>
        <w:tc>
          <w:tcPr>
            <w:tcW w:w="3686" w:type="dxa"/>
            <w:shd w:val="clear" w:color="auto" w:fill="auto"/>
          </w:tcPr>
          <w:p w:rsidR="008C0657" w:rsidRPr="00F66D3C" w:rsidRDefault="008C0657" w:rsidP="00C72B97">
            <w:pPr>
              <w:spacing w:before="60"/>
              <w:ind w:left="34"/>
              <w:rPr>
                <w:sz w:val="20"/>
              </w:rPr>
            </w:pPr>
            <w:r w:rsidRPr="00F66D3C">
              <w:rPr>
                <w:sz w:val="20"/>
              </w:rPr>
              <w:t>o = order(s)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am = amended</w:t>
            </w:r>
          </w:p>
        </w:tc>
        <w:tc>
          <w:tcPr>
            <w:tcW w:w="3686" w:type="dxa"/>
            <w:shd w:val="clear" w:color="auto" w:fill="auto"/>
          </w:tcPr>
          <w:p w:rsidR="008C0657" w:rsidRPr="00F66D3C" w:rsidRDefault="008C0657" w:rsidP="00C72B97">
            <w:pPr>
              <w:spacing w:before="60"/>
              <w:ind w:left="34"/>
              <w:rPr>
                <w:sz w:val="20"/>
              </w:rPr>
            </w:pPr>
            <w:r w:rsidRPr="00F66D3C">
              <w:rPr>
                <w:sz w:val="20"/>
              </w:rPr>
              <w:t>Ord = Ordinance</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amdt = amendment</w:t>
            </w:r>
          </w:p>
        </w:tc>
        <w:tc>
          <w:tcPr>
            <w:tcW w:w="3686" w:type="dxa"/>
            <w:shd w:val="clear" w:color="auto" w:fill="auto"/>
          </w:tcPr>
          <w:p w:rsidR="008C0657" w:rsidRPr="00F66D3C" w:rsidRDefault="008C0657" w:rsidP="00C72B97">
            <w:pPr>
              <w:spacing w:before="60"/>
              <w:ind w:left="34"/>
              <w:rPr>
                <w:sz w:val="20"/>
              </w:rPr>
            </w:pPr>
            <w:r w:rsidRPr="00F66D3C">
              <w:rPr>
                <w:sz w:val="20"/>
              </w:rPr>
              <w:t>orig = original</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c = clause(s)</w:t>
            </w:r>
          </w:p>
        </w:tc>
        <w:tc>
          <w:tcPr>
            <w:tcW w:w="3686" w:type="dxa"/>
            <w:shd w:val="clear" w:color="auto" w:fill="auto"/>
          </w:tcPr>
          <w:p w:rsidR="008C0657" w:rsidRPr="00F66D3C" w:rsidRDefault="008C0657" w:rsidP="00C72B97">
            <w:pPr>
              <w:spacing w:before="60"/>
              <w:ind w:left="34"/>
              <w:rPr>
                <w:sz w:val="20"/>
              </w:rPr>
            </w:pPr>
            <w:r w:rsidRPr="00F66D3C">
              <w:rPr>
                <w:sz w:val="20"/>
              </w:rPr>
              <w:t>par = paragraph(s)/subparagraph(s)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C[x] = Compilation No. x</w:t>
            </w:r>
          </w:p>
        </w:tc>
        <w:tc>
          <w:tcPr>
            <w:tcW w:w="3686" w:type="dxa"/>
            <w:shd w:val="clear" w:color="auto" w:fill="auto"/>
          </w:tcPr>
          <w:p w:rsidR="008C0657" w:rsidRPr="00F66D3C" w:rsidRDefault="008C0657" w:rsidP="00C72B97">
            <w:pPr>
              <w:ind w:left="34"/>
              <w:rPr>
                <w:sz w:val="20"/>
              </w:rPr>
            </w:pPr>
            <w:r w:rsidRPr="00F66D3C">
              <w:rPr>
                <w:sz w:val="20"/>
              </w:rPr>
              <w:t xml:space="preserve">    /sub</w:t>
            </w:r>
            <w:r w:rsidR="00F66D3C">
              <w:rPr>
                <w:sz w:val="20"/>
              </w:rPr>
              <w:noBreakHyphen/>
            </w:r>
            <w:r w:rsidRPr="00F66D3C">
              <w:rPr>
                <w:sz w:val="20"/>
              </w:rPr>
              <w:t>subparagraph(s)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Ch = Chapter(s)</w:t>
            </w:r>
          </w:p>
        </w:tc>
        <w:tc>
          <w:tcPr>
            <w:tcW w:w="3686" w:type="dxa"/>
            <w:shd w:val="clear" w:color="auto" w:fill="auto"/>
          </w:tcPr>
          <w:p w:rsidR="008C0657" w:rsidRPr="00F66D3C" w:rsidRDefault="008C0657" w:rsidP="00C72B97">
            <w:pPr>
              <w:spacing w:before="60"/>
              <w:ind w:left="34"/>
              <w:rPr>
                <w:sz w:val="20"/>
              </w:rPr>
            </w:pPr>
            <w:r w:rsidRPr="00F66D3C">
              <w:rPr>
                <w:sz w:val="20"/>
              </w:rPr>
              <w:t>pres = present</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def = definition(s)</w:t>
            </w:r>
          </w:p>
        </w:tc>
        <w:tc>
          <w:tcPr>
            <w:tcW w:w="3686" w:type="dxa"/>
            <w:shd w:val="clear" w:color="auto" w:fill="auto"/>
          </w:tcPr>
          <w:p w:rsidR="008C0657" w:rsidRPr="00F66D3C" w:rsidRDefault="008C0657" w:rsidP="00C72B97">
            <w:pPr>
              <w:spacing w:before="60"/>
              <w:ind w:left="34"/>
              <w:rPr>
                <w:sz w:val="20"/>
              </w:rPr>
            </w:pPr>
            <w:r w:rsidRPr="00F66D3C">
              <w:rPr>
                <w:sz w:val="20"/>
              </w:rPr>
              <w:t>prev = previous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Dict = Dictionary</w:t>
            </w:r>
          </w:p>
        </w:tc>
        <w:tc>
          <w:tcPr>
            <w:tcW w:w="3686" w:type="dxa"/>
            <w:shd w:val="clear" w:color="auto" w:fill="auto"/>
          </w:tcPr>
          <w:p w:rsidR="008C0657" w:rsidRPr="00F66D3C" w:rsidRDefault="008C0657" w:rsidP="00C72B97">
            <w:pPr>
              <w:spacing w:before="60"/>
              <w:ind w:left="34"/>
              <w:rPr>
                <w:sz w:val="20"/>
              </w:rPr>
            </w:pPr>
            <w:r w:rsidRPr="00F66D3C">
              <w:rPr>
                <w:sz w:val="20"/>
              </w:rPr>
              <w:t>(prev…) = previously</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disallowed = disallowed by Parliament</w:t>
            </w:r>
          </w:p>
        </w:tc>
        <w:tc>
          <w:tcPr>
            <w:tcW w:w="3686" w:type="dxa"/>
            <w:shd w:val="clear" w:color="auto" w:fill="auto"/>
          </w:tcPr>
          <w:p w:rsidR="008C0657" w:rsidRPr="00F66D3C" w:rsidRDefault="008C0657" w:rsidP="00C72B97">
            <w:pPr>
              <w:spacing w:before="60"/>
              <w:ind w:left="34"/>
              <w:rPr>
                <w:sz w:val="20"/>
              </w:rPr>
            </w:pPr>
            <w:r w:rsidRPr="00F66D3C">
              <w:rPr>
                <w:sz w:val="20"/>
              </w:rPr>
              <w:t>Pt = Part(s)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Div = Division(s)</w:t>
            </w:r>
          </w:p>
        </w:tc>
        <w:tc>
          <w:tcPr>
            <w:tcW w:w="3686" w:type="dxa"/>
            <w:shd w:val="clear" w:color="auto" w:fill="auto"/>
          </w:tcPr>
          <w:p w:rsidR="008C0657" w:rsidRPr="00F66D3C" w:rsidRDefault="008C0657" w:rsidP="00C72B97">
            <w:pPr>
              <w:spacing w:before="60"/>
              <w:ind w:left="34"/>
              <w:rPr>
                <w:sz w:val="20"/>
              </w:rPr>
            </w:pPr>
            <w:r w:rsidRPr="00F66D3C">
              <w:rPr>
                <w:sz w:val="20"/>
              </w:rPr>
              <w:t>r = regulation(s)/rule(s)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ed = editorial change</w:t>
            </w:r>
          </w:p>
        </w:tc>
        <w:tc>
          <w:tcPr>
            <w:tcW w:w="3686" w:type="dxa"/>
            <w:shd w:val="clear" w:color="auto" w:fill="auto"/>
          </w:tcPr>
          <w:p w:rsidR="008C0657" w:rsidRPr="00F66D3C" w:rsidRDefault="008C0657" w:rsidP="00C72B97">
            <w:pPr>
              <w:spacing w:before="60"/>
              <w:ind w:left="34"/>
              <w:rPr>
                <w:sz w:val="20"/>
              </w:rPr>
            </w:pPr>
            <w:r w:rsidRPr="00F66D3C">
              <w:rPr>
                <w:sz w:val="20"/>
              </w:rPr>
              <w:t>reloc = relocated</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exp = expires/expired or ceases/ceased to have</w:t>
            </w:r>
          </w:p>
        </w:tc>
        <w:tc>
          <w:tcPr>
            <w:tcW w:w="3686" w:type="dxa"/>
            <w:shd w:val="clear" w:color="auto" w:fill="auto"/>
          </w:tcPr>
          <w:p w:rsidR="008C0657" w:rsidRPr="00F66D3C" w:rsidRDefault="008C0657" w:rsidP="00C72B97">
            <w:pPr>
              <w:spacing w:before="60"/>
              <w:ind w:left="34"/>
              <w:rPr>
                <w:sz w:val="20"/>
              </w:rPr>
            </w:pPr>
            <w:r w:rsidRPr="00F66D3C">
              <w:rPr>
                <w:sz w:val="20"/>
              </w:rPr>
              <w:t>renum = renumbered</w:t>
            </w:r>
          </w:p>
        </w:tc>
      </w:tr>
      <w:tr w:rsidR="008C0657" w:rsidRPr="00F66D3C" w:rsidTr="00C72B97">
        <w:tc>
          <w:tcPr>
            <w:tcW w:w="4253" w:type="dxa"/>
            <w:shd w:val="clear" w:color="auto" w:fill="auto"/>
          </w:tcPr>
          <w:p w:rsidR="008C0657" w:rsidRPr="00F66D3C" w:rsidRDefault="008C0657" w:rsidP="00C72B97">
            <w:pPr>
              <w:ind w:left="34"/>
              <w:rPr>
                <w:sz w:val="20"/>
              </w:rPr>
            </w:pPr>
            <w:r w:rsidRPr="00F66D3C">
              <w:rPr>
                <w:sz w:val="20"/>
              </w:rPr>
              <w:t xml:space="preserve">    effect</w:t>
            </w:r>
          </w:p>
        </w:tc>
        <w:tc>
          <w:tcPr>
            <w:tcW w:w="3686" w:type="dxa"/>
            <w:shd w:val="clear" w:color="auto" w:fill="auto"/>
          </w:tcPr>
          <w:p w:rsidR="008C0657" w:rsidRPr="00F66D3C" w:rsidRDefault="008C0657" w:rsidP="00C72B97">
            <w:pPr>
              <w:spacing w:before="60"/>
              <w:ind w:left="34"/>
              <w:rPr>
                <w:sz w:val="20"/>
              </w:rPr>
            </w:pPr>
            <w:r w:rsidRPr="00F66D3C">
              <w:rPr>
                <w:sz w:val="20"/>
              </w:rPr>
              <w:t>rep = repealed</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F = Federal Register of Legislation</w:t>
            </w:r>
          </w:p>
        </w:tc>
        <w:tc>
          <w:tcPr>
            <w:tcW w:w="3686" w:type="dxa"/>
            <w:shd w:val="clear" w:color="auto" w:fill="auto"/>
          </w:tcPr>
          <w:p w:rsidR="008C0657" w:rsidRPr="00F66D3C" w:rsidRDefault="008C0657" w:rsidP="00C72B97">
            <w:pPr>
              <w:spacing w:before="60"/>
              <w:ind w:left="34"/>
              <w:rPr>
                <w:sz w:val="20"/>
              </w:rPr>
            </w:pPr>
            <w:r w:rsidRPr="00F66D3C">
              <w:rPr>
                <w:sz w:val="20"/>
              </w:rPr>
              <w:t>rs = repealed and substituted</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gaz = gazette</w:t>
            </w:r>
          </w:p>
        </w:tc>
        <w:tc>
          <w:tcPr>
            <w:tcW w:w="3686" w:type="dxa"/>
            <w:shd w:val="clear" w:color="auto" w:fill="auto"/>
          </w:tcPr>
          <w:p w:rsidR="008C0657" w:rsidRPr="00F66D3C" w:rsidRDefault="008C0657" w:rsidP="00C72B97">
            <w:pPr>
              <w:spacing w:before="60"/>
              <w:ind w:left="34"/>
              <w:rPr>
                <w:sz w:val="20"/>
              </w:rPr>
            </w:pPr>
            <w:r w:rsidRPr="00F66D3C">
              <w:rPr>
                <w:sz w:val="20"/>
              </w:rPr>
              <w:t>s = section(s)/subsection(s)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 xml:space="preserve">LA = </w:t>
            </w:r>
            <w:r w:rsidRPr="00F66D3C">
              <w:rPr>
                <w:i/>
                <w:sz w:val="20"/>
              </w:rPr>
              <w:t>Legislation Act 2003</w:t>
            </w:r>
          </w:p>
        </w:tc>
        <w:tc>
          <w:tcPr>
            <w:tcW w:w="3686" w:type="dxa"/>
            <w:shd w:val="clear" w:color="auto" w:fill="auto"/>
          </w:tcPr>
          <w:p w:rsidR="008C0657" w:rsidRPr="00F66D3C" w:rsidRDefault="008C0657" w:rsidP="00C72B97">
            <w:pPr>
              <w:spacing w:before="60"/>
              <w:ind w:left="34"/>
              <w:rPr>
                <w:sz w:val="20"/>
              </w:rPr>
            </w:pPr>
            <w:r w:rsidRPr="00F66D3C">
              <w:rPr>
                <w:sz w:val="20"/>
              </w:rPr>
              <w:t>Sch = Schedule(s)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 xml:space="preserve">LIA = </w:t>
            </w:r>
            <w:r w:rsidRPr="00F66D3C">
              <w:rPr>
                <w:i/>
                <w:sz w:val="20"/>
              </w:rPr>
              <w:t>Legislative Instruments Act 2003</w:t>
            </w:r>
          </w:p>
        </w:tc>
        <w:tc>
          <w:tcPr>
            <w:tcW w:w="3686" w:type="dxa"/>
            <w:shd w:val="clear" w:color="auto" w:fill="auto"/>
          </w:tcPr>
          <w:p w:rsidR="008C0657" w:rsidRPr="00F66D3C" w:rsidRDefault="008C0657" w:rsidP="00C72B97">
            <w:pPr>
              <w:spacing w:before="60"/>
              <w:ind w:left="34"/>
              <w:rPr>
                <w:sz w:val="20"/>
              </w:rPr>
            </w:pPr>
            <w:r w:rsidRPr="00F66D3C">
              <w:rPr>
                <w:sz w:val="20"/>
              </w:rPr>
              <w:t>Sdiv = Subdivision(s)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(md) = misdescribed amendment can be given</w:t>
            </w:r>
          </w:p>
        </w:tc>
        <w:tc>
          <w:tcPr>
            <w:tcW w:w="3686" w:type="dxa"/>
            <w:shd w:val="clear" w:color="auto" w:fill="auto"/>
          </w:tcPr>
          <w:p w:rsidR="008C0657" w:rsidRPr="00F66D3C" w:rsidRDefault="008C0657" w:rsidP="00C72B97">
            <w:pPr>
              <w:spacing w:before="60"/>
              <w:ind w:left="34"/>
              <w:rPr>
                <w:sz w:val="20"/>
              </w:rPr>
            </w:pPr>
            <w:r w:rsidRPr="00F66D3C">
              <w:rPr>
                <w:sz w:val="20"/>
              </w:rPr>
              <w:t>SLI = Select Legislative Instrument</w:t>
            </w:r>
          </w:p>
        </w:tc>
      </w:tr>
      <w:tr w:rsidR="008C0657" w:rsidRPr="00F66D3C" w:rsidTr="00C72B97">
        <w:tc>
          <w:tcPr>
            <w:tcW w:w="4253" w:type="dxa"/>
            <w:shd w:val="clear" w:color="auto" w:fill="auto"/>
          </w:tcPr>
          <w:p w:rsidR="008C0657" w:rsidRPr="00F66D3C" w:rsidRDefault="008C0657" w:rsidP="00C72B97">
            <w:pPr>
              <w:ind w:left="34"/>
              <w:rPr>
                <w:sz w:val="20"/>
              </w:rPr>
            </w:pPr>
            <w:r w:rsidRPr="00F66D3C">
              <w:rPr>
                <w:sz w:val="20"/>
              </w:rPr>
              <w:t xml:space="preserve">    effect</w:t>
            </w:r>
          </w:p>
        </w:tc>
        <w:tc>
          <w:tcPr>
            <w:tcW w:w="3686" w:type="dxa"/>
            <w:shd w:val="clear" w:color="auto" w:fill="auto"/>
          </w:tcPr>
          <w:p w:rsidR="008C0657" w:rsidRPr="00F66D3C" w:rsidRDefault="008C0657" w:rsidP="00C72B97">
            <w:pPr>
              <w:spacing w:before="60"/>
              <w:ind w:left="34"/>
              <w:rPr>
                <w:sz w:val="20"/>
              </w:rPr>
            </w:pPr>
            <w:r w:rsidRPr="00F66D3C">
              <w:rPr>
                <w:sz w:val="20"/>
              </w:rPr>
              <w:t>SR = Statutory Rules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(md not incorp) = misdescribed amendment</w:t>
            </w:r>
          </w:p>
        </w:tc>
        <w:tc>
          <w:tcPr>
            <w:tcW w:w="3686" w:type="dxa"/>
            <w:shd w:val="clear" w:color="auto" w:fill="auto"/>
          </w:tcPr>
          <w:p w:rsidR="008C0657" w:rsidRPr="00F66D3C" w:rsidRDefault="008C0657" w:rsidP="00C72B97">
            <w:pPr>
              <w:spacing w:before="60"/>
              <w:ind w:left="34"/>
              <w:rPr>
                <w:sz w:val="20"/>
              </w:rPr>
            </w:pPr>
            <w:r w:rsidRPr="00F66D3C">
              <w:rPr>
                <w:sz w:val="20"/>
              </w:rPr>
              <w:t>Sub</w:t>
            </w:r>
            <w:r w:rsidR="00F66D3C">
              <w:rPr>
                <w:sz w:val="20"/>
              </w:rPr>
              <w:noBreakHyphen/>
            </w:r>
            <w:r w:rsidRPr="00F66D3C">
              <w:rPr>
                <w:sz w:val="20"/>
              </w:rPr>
              <w:t>Ch = Sub</w:t>
            </w:r>
            <w:r w:rsidR="00F66D3C">
              <w:rPr>
                <w:sz w:val="20"/>
              </w:rPr>
              <w:noBreakHyphen/>
            </w:r>
            <w:r w:rsidRPr="00F66D3C">
              <w:rPr>
                <w:sz w:val="20"/>
              </w:rPr>
              <w:t>Chapter(s)</w:t>
            </w:r>
          </w:p>
        </w:tc>
      </w:tr>
      <w:tr w:rsidR="008C0657" w:rsidRPr="00F66D3C" w:rsidTr="00C72B97">
        <w:tc>
          <w:tcPr>
            <w:tcW w:w="4253" w:type="dxa"/>
            <w:shd w:val="clear" w:color="auto" w:fill="auto"/>
          </w:tcPr>
          <w:p w:rsidR="008C0657" w:rsidRPr="00F66D3C" w:rsidRDefault="008C0657" w:rsidP="00C72B97">
            <w:pPr>
              <w:ind w:left="34"/>
              <w:rPr>
                <w:sz w:val="20"/>
              </w:rPr>
            </w:pPr>
            <w:r w:rsidRPr="00F66D3C">
              <w:rPr>
                <w:sz w:val="20"/>
              </w:rPr>
              <w:t xml:space="preserve">    cannot be given effect</w:t>
            </w:r>
          </w:p>
        </w:tc>
        <w:tc>
          <w:tcPr>
            <w:tcW w:w="3686" w:type="dxa"/>
            <w:shd w:val="clear" w:color="auto" w:fill="auto"/>
          </w:tcPr>
          <w:p w:rsidR="008C0657" w:rsidRPr="00F66D3C" w:rsidRDefault="008C0657" w:rsidP="00C72B97">
            <w:pPr>
              <w:spacing w:before="60"/>
              <w:ind w:left="34"/>
              <w:rPr>
                <w:sz w:val="20"/>
              </w:rPr>
            </w:pPr>
            <w:r w:rsidRPr="00F66D3C">
              <w:rPr>
                <w:sz w:val="20"/>
              </w:rPr>
              <w:t>SubPt = Subpart(s)</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mod = modified/modification</w:t>
            </w:r>
          </w:p>
        </w:tc>
        <w:tc>
          <w:tcPr>
            <w:tcW w:w="3686" w:type="dxa"/>
            <w:shd w:val="clear" w:color="auto" w:fill="auto"/>
          </w:tcPr>
          <w:p w:rsidR="008C0657" w:rsidRPr="00F66D3C" w:rsidRDefault="008C0657" w:rsidP="00C72B97">
            <w:pPr>
              <w:spacing w:before="60"/>
              <w:ind w:left="34"/>
              <w:rPr>
                <w:sz w:val="20"/>
              </w:rPr>
            </w:pPr>
            <w:r w:rsidRPr="00F66D3C">
              <w:rPr>
                <w:sz w:val="20"/>
                <w:u w:val="single"/>
              </w:rPr>
              <w:t>underlining</w:t>
            </w:r>
            <w:r w:rsidRPr="00F66D3C">
              <w:rPr>
                <w:sz w:val="20"/>
              </w:rPr>
              <w:t xml:space="preserve"> = whole or part not</w:t>
            </w:r>
          </w:p>
        </w:tc>
      </w:tr>
      <w:tr w:rsidR="008C0657" w:rsidRPr="00F66D3C" w:rsidTr="00C72B97">
        <w:tc>
          <w:tcPr>
            <w:tcW w:w="4253" w:type="dxa"/>
            <w:shd w:val="clear" w:color="auto" w:fill="auto"/>
          </w:tcPr>
          <w:p w:rsidR="008C0657" w:rsidRPr="00F66D3C" w:rsidRDefault="008C0657" w:rsidP="00C72B97">
            <w:pPr>
              <w:spacing w:before="60"/>
              <w:ind w:left="34"/>
              <w:rPr>
                <w:sz w:val="20"/>
              </w:rPr>
            </w:pPr>
            <w:r w:rsidRPr="00F66D3C">
              <w:rPr>
                <w:sz w:val="20"/>
              </w:rPr>
              <w:t>No. = Number(s)</w:t>
            </w:r>
          </w:p>
        </w:tc>
        <w:tc>
          <w:tcPr>
            <w:tcW w:w="3686" w:type="dxa"/>
            <w:shd w:val="clear" w:color="auto" w:fill="auto"/>
          </w:tcPr>
          <w:p w:rsidR="008C0657" w:rsidRPr="00F66D3C" w:rsidRDefault="008C0657" w:rsidP="00C72B97">
            <w:pPr>
              <w:ind w:left="34"/>
              <w:rPr>
                <w:sz w:val="20"/>
              </w:rPr>
            </w:pPr>
            <w:r w:rsidRPr="00F66D3C">
              <w:rPr>
                <w:sz w:val="20"/>
              </w:rPr>
              <w:t xml:space="preserve">    commenced or to be commenced</w:t>
            </w:r>
          </w:p>
        </w:tc>
      </w:tr>
    </w:tbl>
    <w:p w:rsidR="008C0657" w:rsidRPr="00F66D3C" w:rsidRDefault="008C0657" w:rsidP="00C72B97">
      <w:pPr>
        <w:pStyle w:val="Tabletext"/>
      </w:pPr>
    </w:p>
    <w:p w:rsidR="00367448" w:rsidRPr="00F66D3C" w:rsidRDefault="00367448" w:rsidP="00AA37F2">
      <w:pPr>
        <w:pStyle w:val="ENotesHeading2"/>
        <w:pageBreakBefore/>
        <w:outlineLvl w:val="9"/>
      </w:pPr>
      <w:bookmarkStart w:id="83" w:name="_Toc453139734"/>
      <w:r w:rsidRPr="00F66D3C">
        <w:lastRenderedPageBreak/>
        <w:t>Endnote 3—Legislation history</w:t>
      </w:r>
      <w:bookmarkEnd w:id="83"/>
    </w:p>
    <w:p w:rsidR="002902A4" w:rsidRPr="00F66D3C" w:rsidRDefault="002902A4" w:rsidP="006B547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2"/>
        <w:gridCol w:w="1420"/>
      </w:tblGrid>
      <w:tr w:rsidR="002902A4" w:rsidRPr="00F66D3C" w:rsidTr="00D60717">
        <w:trPr>
          <w:cantSplit/>
          <w:tblHeader/>
        </w:trPr>
        <w:tc>
          <w:tcPr>
            <w:tcW w:w="1838" w:type="dxa"/>
            <w:tcBorders>
              <w:top w:val="single" w:sz="12" w:space="0" w:color="auto"/>
              <w:bottom w:val="single" w:sz="12" w:space="0" w:color="auto"/>
            </w:tcBorders>
            <w:shd w:val="clear" w:color="auto" w:fill="auto"/>
          </w:tcPr>
          <w:p w:rsidR="002902A4" w:rsidRPr="00F66D3C" w:rsidRDefault="002902A4" w:rsidP="006B547F">
            <w:pPr>
              <w:pStyle w:val="ENoteTableHeading"/>
            </w:pPr>
            <w:r w:rsidRPr="00F66D3C">
              <w:t>Act</w:t>
            </w:r>
          </w:p>
        </w:tc>
        <w:tc>
          <w:tcPr>
            <w:tcW w:w="992" w:type="dxa"/>
            <w:tcBorders>
              <w:top w:val="single" w:sz="12" w:space="0" w:color="auto"/>
              <w:bottom w:val="single" w:sz="12" w:space="0" w:color="auto"/>
            </w:tcBorders>
            <w:shd w:val="clear" w:color="auto" w:fill="auto"/>
          </w:tcPr>
          <w:p w:rsidR="002902A4" w:rsidRPr="00F66D3C" w:rsidRDefault="002902A4" w:rsidP="006B547F">
            <w:pPr>
              <w:pStyle w:val="ENoteTableHeading"/>
            </w:pPr>
            <w:r w:rsidRPr="00F66D3C">
              <w:t>Number and year</w:t>
            </w:r>
          </w:p>
        </w:tc>
        <w:tc>
          <w:tcPr>
            <w:tcW w:w="993" w:type="dxa"/>
            <w:tcBorders>
              <w:top w:val="single" w:sz="12" w:space="0" w:color="auto"/>
              <w:bottom w:val="single" w:sz="12" w:space="0" w:color="auto"/>
            </w:tcBorders>
            <w:shd w:val="clear" w:color="auto" w:fill="auto"/>
          </w:tcPr>
          <w:p w:rsidR="002902A4" w:rsidRPr="00F66D3C" w:rsidRDefault="00367448" w:rsidP="006B547F">
            <w:pPr>
              <w:pStyle w:val="ENoteTableHeading"/>
            </w:pPr>
            <w:r w:rsidRPr="00F66D3C">
              <w:t>Assent</w:t>
            </w:r>
          </w:p>
        </w:tc>
        <w:tc>
          <w:tcPr>
            <w:tcW w:w="1842" w:type="dxa"/>
            <w:tcBorders>
              <w:top w:val="single" w:sz="12" w:space="0" w:color="auto"/>
              <w:bottom w:val="single" w:sz="12" w:space="0" w:color="auto"/>
            </w:tcBorders>
            <w:shd w:val="clear" w:color="auto" w:fill="auto"/>
          </w:tcPr>
          <w:p w:rsidR="002902A4" w:rsidRPr="00F66D3C" w:rsidRDefault="00367448" w:rsidP="006B547F">
            <w:pPr>
              <w:pStyle w:val="ENoteTableHeading"/>
            </w:pPr>
            <w:r w:rsidRPr="00F66D3C">
              <w:t>Commencement</w:t>
            </w:r>
          </w:p>
        </w:tc>
        <w:tc>
          <w:tcPr>
            <w:tcW w:w="1420" w:type="dxa"/>
            <w:tcBorders>
              <w:top w:val="single" w:sz="12" w:space="0" w:color="auto"/>
              <w:bottom w:val="single" w:sz="12" w:space="0" w:color="auto"/>
            </w:tcBorders>
            <w:shd w:val="clear" w:color="auto" w:fill="auto"/>
          </w:tcPr>
          <w:p w:rsidR="002902A4" w:rsidRPr="00F66D3C" w:rsidRDefault="002902A4" w:rsidP="006B547F">
            <w:pPr>
              <w:pStyle w:val="ENoteTableHeading"/>
            </w:pPr>
            <w:r w:rsidRPr="00F66D3C">
              <w:t>Application, saving and transitional provisions</w:t>
            </w:r>
          </w:p>
        </w:tc>
      </w:tr>
      <w:tr w:rsidR="002902A4" w:rsidRPr="00F66D3C" w:rsidTr="00D60717">
        <w:trPr>
          <w:cantSplit/>
        </w:trPr>
        <w:tc>
          <w:tcPr>
            <w:tcW w:w="1838" w:type="dxa"/>
            <w:tcBorders>
              <w:top w:val="single" w:sz="12" w:space="0" w:color="auto"/>
              <w:bottom w:val="single" w:sz="4" w:space="0" w:color="auto"/>
            </w:tcBorders>
            <w:shd w:val="clear" w:color="auto" w:fill="auto"/>
          </w:tcPr>
          <w:p w:rsidR="002902A4" w:rsidRPr="00F66D3C" w:rsidRDefault="002902A4" w:rsidP="002902A4">
            <w:pPr>
              <w:pStyle w:val="ENoteTableText"/>
            </w:pPr>
            <w:r w:rsidRPr="00F66D3C">
              <w:t>Motor Vehicle Standards Act 1989</w:t>
            </w:r>
          </w:p>
        </w:tc>
        <w:tc>
          <w:tcPr>
            <w:tcW w:w="992" w:type="dxa"/>
            <w:tcBorders>
              <w:top w:val="single" w:sz="12" w:space="0" w:color="auto"/>
              <w:bottom w:val="single" w:sz="4" w:space="0" w:color="auto"/>
            </w:tcBorders>
            <w:shd w:val="clear" w:color="auto" w:fill="auto"/>
          </w:tcPr>
          <w:p w:rsidR="002902A4" w:rsidRPr="00F66D3C" w:rsidRDefault="002902A4" w:rsidP="002902A4">
            <w:pPr>
              <w:pStyle w:val="ENoteTableText"/>
            </w:pPr>
            <w:r w:rsidRPr="00F66D3C">
              <w:t>65, 1989</w:t>
            </w:r>
          </w:p>
        </w:tc>
        <w:tc>
          <w:tcPr>
            <w:tcW w:w="993" w:type="dxa"/>
            <w:tcBorders>
              <w:top w:val="single" w:sz="12" w:space="0" w:color="auto"/>
              <w:bottom w:val="single" w:sz="4" w:space="0" w:color="auto"/>
            </w:tcBorders>
            <w:shd w:val="clear" w:color="auto" w:fill="auto"/>
          </w:tcPr>
          <w:p w:rsidR="002902A4" w:rsidRPr="00F66D3C" w:rsidRDefault="002902A4" w:rsidP="002902A4">
            <w:pPr>
              <w:pStyle w:val="ENoteTableText"/>
            </w:pPr>
            <w:r w:rsidRPr="00F66D3C">
              <w:t>19</w:t>
            </w:r>
            <w:r w:rsidR="00F66D3C">
              <w:t> </w:t>
            </w:r>
            <w:r w:rsidRPr="00F66D3C">
              <w:t>June 1989</w:t>
            </w:r>
          </w:p>
        </w:tc>
        <w:tc>
          <w:tcPr>
            <w:tcW w:w="1842" w:type="dxa"/>
            <w:tcBorders>
              <w:top w:val="single" w:sz="12" w:space="0" w:color="auto"/>
              <w:bottom w:val="single" w:sz="4" w:space="0" w:color="auto"/>
            </w:tcBorders>
            <w:shd w:val="clear" w:color="auto" w:fill="auto"/>
          </w:tcPr>
          <w:p w:rsidR="002902A4" w:rsidRPr="00F66D3C" w:rsidRDefault="00D24B64" w:rsidP="00D24B64">
            <w:pPr>
              <w:pStyle w:val="ENoteTableText"/>
            </w:pPr>
            <w:r w:rsidRPr="00F66D3C">
              <w:t>s</w:t>
            </w:r>
            <w:r w:rsidR="002902A4" w:rsidRPr="00F66D3C">
              <w:t xml:space="preserve"> 3–42: </w:t>
            </w:r>
            <w:smartTag w:uri="urn:schemas-microsoft-com:office:smarttags" w:element="date">
              <w:smartTagPr>
                <w:attr w:name="Month" w:val="8"/>
                <w:attr w:name="Day" w:val="1"/>
                <w:attr w:name="Year" w:val="1989"/>
              </w:smartTagPr>
              <w:r w:rsidR="002902A4" w:rsidRPr="00F66D3C">
                <w:t>1 Aug 1989</w:t>
              </w:r>
            </w:smartTag>
            <w:r w:rsidR="002902A4" w:rsidRPr="00F66D3C">
              <w:t xml:space="preserve"> (</w:t>
            </w:r>
            <w:r w:rsidRPr="00F66D3C">
              <w:t>gaz</w:t>
            </w:r>
            <w:r w:rsidR="002902A4" w:rsidRPr="00F66D3C">
              <w:rPr>
                <w:i/>
              </w:rPr>
              <w:t xml:space="preserve"> </w:t>
            </w:r>
            <w:r w:rsidR="002902A4" w:rsidRPr="00F66D3C">
              <w:t>1989, No S259)</w:t>
            </w:r>
            <w:r w:rsidR="002902A4" w:rsidRPr="00F66D3C">
              <w:br/>
              <w:t>Remainder: Royal Assent</w:t>
            </w:r>
          </w:p>
        </w:tc>
        <w:tc>
          <w:tcPr>
            <w:tcW w:w="1420" w:type="dxa"/>
            <w:tcBorders>
              <w:top w:val="single" w:sz="12" w:space="0" w:color="auto"/>
              <w:bottom w:val="single" w:sz="4" w:space="0" w:color="auto"/>
            </w:tcBorders>
            <w:shd w:val="clear" w:color="auto" w:fill="auto"/>
          </w:tcPr>
          <w:p w:rsidR="002902A4" w:rsidRPr="00F66D3C" w:rsidRDefault="002902A4" w:rsidP="002902A4">
            <w:pPr>
              <w:pStyle w:val="ENoteTableText"/>
            </w:pPr>
          </w:p>
        </w:tc>
      </w:tr>
      <w:tr w:rsidR="002902A4" w:rsidRPr="00F66D3C" w:rsidTr="00D60717">
        <w:trPr>
          <w:cantSplit/>
        </w:trPr>
        <w:tc>
          <w:tcPr>
            <w:tcW w:w="1838" w:type="dxa"/>
            <w:shd w:val="clear" w:color="auto" w:fill="auto"/>
          </w:tcPr>
          <w:p w:rsidR="002902A4" w:rsidRPr="00F66D3C" w:rsidRDefault="002902A4" w:rsidP="002902A4">
            <w:pPr>
              <w:pStyle w:val="ENoteTableText"/>
            </w:pPr>
            <w:r w:rsidRPr="00F66D3C">
              <w:t>Transport and Communications Legislation Amendment Act (No.</w:t>
            </w:r>
            <w:r w:rsidR="00F66D3C">
              <w:t> </w:t>
            </w:r>
            <w:r w:rsidRPr="00F66D3C">
              <w:t>2) 1989</w:t>
            </w:r>
          </w:p>
        </w:tc>
        <w:tc>
          <w:tcPr>
            <w:tcW w:w="992" w:type="dxa"/>
            <w:shd w:val="clear" w:color="auto" w:fill="auto"/>
          </w:tcPr>
          <w:p w:rsidR="002902A4" w:rsidRPr="00F66D3C" w:rsidRDefault="002902A4" w:rsidP="002902A4">
            <w:pPr>
              <w:pStyle w:val="ENoteTableText"/>
            </w:pPr>
            <w:r w:rsidRPr="00F66D3C">
              <w:t>23, 1990</w:t>
            </w:r>
          </w:p>
        </w:tc>
        <w:tc>
          <w:tcPr>
            <w:tcW w:w="993" w:type="dxa"/>
            <w:shd w:val="clear" w:color="auto" w:fill="auto"/>
          </w:tcPr>
          <w:p w:rsidR="002902A4" w:rsidRPr="00F66D3C" w:rsidRDefault="002902A4" w:rsidP="002902A4">
            <w:pPr>
              <w:pStyle w:val="ENoteTableText"/>
            </w:pPr>
            <w:smartTag w:uri="urn:schemas-microsoft-com:office:smarttags" w:element="date">
              <w:smartTagPr>
                <w:attr w:name="Month" w:val="1"/>
                <w:attr w:name="Day" w:val="17"/>
                <w:attr w:name="Year" w:val="1990"/>
              </w:smartTagPr>
              <w:r w:rsidRPr="00F66D3C">
                <w:t>17 Jan 1990</w:t>
              </w:r>
            </w:smartTag>
          </w:p>
        </w:tc>
        <w:tc>
          <w:tcPr>
            <w:tcW w:w="1842" w:type="dxa"/>
            <w:shd w:val="clear" w:color="auto" w:fill="auto"/>
          </w:tcPr>
          <w:p w:rsidR="002902A4" w:rsidRPr="00F66D3C" w:rsidRDefault="002902A4" w:rsidP="00D24B64">
            <w:pPr>
              <w:pStyle w:val="ENoteTableText"/>
            </w:pPr>
            <w:r w:rsidRPr="00F66D3C">
              <w:t>Part</w:t>
            </w:r>
            <w:r w:rsidR="00F66D3C">
              <w:t> </w:t>
            </w:r>
            <w:r w:rsidRPr="00F66D3C">
              <w:t xml:space="preserve">10 (s 27–37): Royal Assent </w:t>
            </w:r>
            <w:r w:rsidRPr="00F66D3C">
              <w:rPr>
                <w:i/>
              </w:rPr>
              <w:t>(a)</w:t>
            </w:r>
          </w:p>
        </w:tc>
        <w:tc>
          <w:tcPr>
            <w:tcW w:w="1420" w:type="dxa"/>
            <w:shd w:val="clear" w:color="auto" w:fill="auto"/>
          </w:tcPr>
          <w:p w:rsidR="002902A4" w:rsidRPr="00F66D3C" w:rsidRDefault="002902A4" w:rsidP="002902A4">
            <w:pPr>
              <w:pStyle w:val="ENoteTableText"/>
            </w:pPr>
            <w:r w:rsidRPr="00F66D3C">
              <w:t>—</w:t>
            </w:r>
          </w:p>
        </w:tc>
      </w:tr>
      <w:tr w:rsidR="002902A4" w:rsidRPr="00F66D3C" w:rsidTr="00D60717">
        <w:trPr>
          <w:cantSplit/>
        </w:trPr>
        <w:tc>
          <w:tcPr>
            <w:tcW w:w="1838" w:type="dxa"/>
            <w:tcBorders>
              <w:bottom w:val="nil"/>
            </w:tcBorders>
            <w:shd w:val="clear" w:color="auto" w:fill="auto"/>
          </w:tcPr>
          <w:p w:rsidR="002902A4" w:rsidRPr="00F66D3C" w:rsidRDefault="002902A4" w:rsidP="002902A4">
            <w:pPr>
              <w:pStyle w:val="ENoteTableText"/>
            </w:pPr>
            <w:r w:rsidRPr="00F66D3C">
              <w:t>Transport and Communications Legislation Amendment Act 1990</w:t>
            </w:r>
          </w:p>
        </w:tc>
        <w:tc>
          <w:tcPr>
            <w:tcW w:w="992" w:type="dxa"/>
            <w:tcBorders>
              <w:bottom w:val="nil"/>
            </w:tcBorders>
            <w:shd w:val="clear" w:color="auto" w:fill="auto"/>
          </w:tcPr>
          <w:p w:rsidR="002902A4" w:rsidRPr="00F66D3C" w:rsidRDefault="002902A4" w:rsidP="002902A4">
            <w:pPr>
              <w:pStyle w:val="ENoteTableText"/>
            </w:pPr>
            <w:r w:rsidRPr="00F66D3C">
              <w:t>11, 1991</w:t>
            </w:r>
          </w:p>
        </w:tc>
        <w:tc>
          <w:tcPr>
            <w:tcW w:w="993" w:type="dxa"/>
            <w:tcBorders>
              <w:bottom w:val="nil"/>
            </w:tcBorders>
            <w:shd w:val="clear" w:color="auto" w:fill="auto"/>
          </w:tcPr>
          <w:p w:rsidR="002902A4" w:rsidRPr="00F66D3C" w:rsidRDefault="002902A4" w:rsidP="002902A4">
            <w:pPr>
              <w:pStyle w:val="ENoteTableText"/>
            </w:pPr>
            <w:smartTag w:uri="urn:schemas-microsoft-com:office:smarttags" w:element="date">
              <w:smartTagPr>
                <w:attr w:name="Month" w:val="1"/>
                <w:attr w:name="Day" w:val="21"/>
                <w:attr w:name="Year" w:val="1991"/>
              </w:smartTagPr>
              <w:r w:rsidRPr="00F66D3C">
                <w:t>21 Jan 1991</w:t>
              </w:r>
            </w:smartTag>
          </w:p>
        </w:tc>
        <w:tc>
          <w:tcPr>
            <w:tcW w:w="1842" w:type="dxa"/>
            <w:tcBorders>
              <w:bottom w:val="nil"/>
            </w:tcBorders>
            <w:shd w:val="clear" w:color="auto" w:fill="auto"/>
          </w:tcPr>
          <w:p w:rsidR="002902A4" w:rsidRPr="00F66D3C" w:rsidRDefault="002902A4" w:rsidP="00D24B64">
            <w:pPr>
              <w:pStyle w:val="ENoteTableText"/>
            </w:pPr>
            <w:r w:rsidRPr="00F66D3C">
              <w:t>Part</w:t>
            </w:r>
            <w:r w:rsidR="00F66D3C">
              <w:t> </w:t>
            </w:r>
            <w:r w:rsidRPr="00F66D3C">
              <w:t xml:space="preserve">7 (s 25–30): Royal Assent </w:t>
            </w:r>
            <w:r w:rsidRPr="00F66D3C">
              <w:rPr>
                <w:i/>
              </w:rPr>
              <w:t>(b)</w:t>
            </w:r>
          </w:p>
        </w:tc>
        <w:tc>
          <w:tcPr>
            <w:tcW w:w="1420" w:type="dxa"/>
            <w:tcBorders>
              <w:bottom w:val="nil"/>
            </w:tcBorders>
            <w:shd w:val="clear" w:color="auto" w:fill="auto"/>
          </w:tcPr>
          <w:p w:rsidR="002902A4" w:rsidRPr="00F66D3C" w:rsidRDefault="002902A4" w:rsidP="002902A4">
            <w:pPr>
              <w:pStyle w:val="ENoteTableText"/>
            </w:pPr>
            <w:r w:rsidRPr="00F66D3C">
              <w:t>—</w:t>
            </w:r>
          </w:p>
        </w:tc>
      </w:tr>
      <w:tr w:rsidR="002902A4" w:rsidRPr="00F66D3C" w:rsidTr="00D60717">
        <w:trPr>
          <w:cantSplit/>
        </w:trPr>
        <w:tc>
          <w:tcPr>
            <w:tcW w:w="1838" w:type="dxa"/>
            <w:tcBorders>
              <w:top w:val="nil"/>
              <w:bottom w:val="nil"/>
            </w:tcBorders>
            <w:shd w:val="clear" w:color="auto" w:fill="auto"/>
          </w:tcPr>
          <w:p w:rsidR="002902A4" w:rsidRPr="00F66D3C" w:rsidRDefault="002902A4" w:rsidP="002902A4">
            <w:pPr>
              <w:pStyle w:val="ENoteTTIndentHeading"/>
            </w:pPr>
            <w:r w:rsidRPr="00F66D3C">
              <w:rPr>
                <w:rFonts w:cs="Times New Roman"/>
              </w:rPr>
              <w:t>as amended by</w:t>
            </w:r>
          </w:p>
        </w:tc>
        <w:tc>
          <w:tcPr>
            <w:tcW w:w="992" w:type="dxa"/>
            <w:tcBorders>
              <w:top w:val="nil"/>
              <w:bottom w:val="nil"/>
            </w:tcBorders>
            <w:shd w:val="clear" w:color="auto" w:fill="auto"/>
          </w:tcPr>
          <w:p w:rsidR="002902A4" w:rsidRPr="00F66D3C" w:rsidRDefault="002902A4" w:rsidP="002902A4">
            <w:pPr>
              <w:pStyle w:val="ENoteTableText"/>
            </w:pPr>
          </w:p>
        </w:tc>
        <w:tc>
          <w:tcPr>
            <w:tcW w:w="993" w:type="dxa"/>
            <w:tcBorders>
              <w:top w:val="nil"/>
              <w:bottom w:val="nil"/>
            </w:tcBorders>
            <w:shd w:val="clear" w:color="auto" w:fill="auto"/>
          </w:tcPr>
          <w:p w:rsidR="002902A4" w:rsidRPr="00F66D3C" w:rsidRDefault="002902A4" w:rsidP="002902A4">
            <w:pPr>
              <w:pStyle w:val="ENoteTableText"/>
            </w:pPr>
          </w:p>
        </w:tc>
        <w:tc>
          <w:tcPr>
            <w:tcW w:w="1842" w:type="dxa"/>
            <w:tcBorders>
              <w:top w:val="nil"/>
              <w:bottom w:val="nil"/>
            </w:tcBorders>
            <w:shd w:val="clear" w:color="auto" w:fill="auto"/>
          </w:tcPr>
          <w:p w:rsidR="002902A4" w:rsidRPr="00F66D3C" w:rsidRDefault="002902A4" w:rsidP="002902A4">
            <w:pPr>
              <w:pStyle w:val="ENoteTableText"/>
            </w:pPr>
          </w:p>
        </w:tc>
        <w:tc>
          <w:tcPr>
            <w:tcW w:w="1420" w:type="dxa"/>
            <w:tcBorders>
              <w:top w:val="nil"/>
              <w:bottom w:val="nil"/>
            </w:tcBorders>
            <w:shd w:val="clear" w:color="auto" w:fill="auto"/>
          </w:tcPr>
          <w:p w:rsidR="002902A4" w:rsidRPr="00F66D3C" w:rsidRDefault="002902A4" w:rsidP="002902A4">
            <w:pPr>
              <w:pStyle w:val="ENoteTableText"/>
            </w:pPr>
          </w:p>
        </w:tc>
      </w:tr>
      <w:tr w:rsidR="002902A4" w:rsidRPr="00F66D3C" w:rsidTr="00D60717">
        <w:trPr>
          <w:cantSplit/>
        </w:trPr>
        <w:tc>
          <w:tcPr>
            <w:tcW w:w="1838" w:type="dxa"/>
            <w:tcBorders>
              <w:top w:val="nil"/>
              <w:bottom w:val="single" w:sz="4" w:space="0" w:color="auto"/>
            </w:tcBorders>
            <w:shd w:val="clear" w:color="auto" w:fill="auto"/>
          </w:tcPr>
          <w:p w:rsidR="002902A4" w:rsidRPr="00F66D3C" w:rsidRDefault="002902A4" w:rsidP="002902A4">
            <w:pPr>
              <w:pStyle w:val="ENoteTTi"/>
            </w:pPr>
            <w:r w:rsidRPr="00F66D3C">
              <w:t>Transport and Communications Legislation Amendment Act (No.</w:t>
            </w:r>
            <w:r w:rsidR="00F66D3C">
              <w:t> </w:t>
            </w:r>
            <w:r w:rsidRPr="00F66D3C">
              <w:t>2) 1992</w:t>
            </w:r>
          </w:p>
        </w:tc>
        <w:tc>
          <w:tcPr>
            <w:tcW w:w="992" w:type="dxa"/>
            <w:tcBorders>
              <w:top w:val="nil"/>
              <w:bottom w:val="single" w:sz="4" w:space="0" w:color="auto"/>
            </w:tcBorders>
            <w:shd w:val="clear" w:color="auto" w:fill="auto"/>
          </w:tcPr>
          <w:p w:rsidR="002902A4" w:rsidRPr="00F66D3C" w:rsidRDefault="002902A4" w:rsidP="002902A4">
            <w:pPr>
              <w:pStyle w:val="ENoteTableText"/>
            </w:pPr>
            <w:r w:rsidRPr="00F66D3C">
              <w:t>71, 1992</w:t>
            </w:r>
          </w:p>
        </w:tc>
        <w:tc>
          <w:tcPr>
            <w:tcW w:w="993" w:type="dxa"/>
            <w:tcBorders>
              <w:top w:val="nil"/>
              <w:bottom w:val="single" w:sz="4" w:space="0" w:color="auto"/>
            </w:tcBorders>
            <w:shd w:val="clear" w:color="auto" w:fill="auto"/>
          </w:tcPr>
          <w:p w:rsidR="002902A4" w:rsidRPr="00F66D3C" w:rsidRDefault="002902A4" w:rsidP="002902A4">
            <w:pPr>
              <w:pStyle w:val="ENoteTableText"/>
            </w:pPr>
            <w:r w:rsidRPr="00F66D3C">
              <w:t>26</w:t>
            </w:r>
            <w:r w:rsidR="00F66D3C">
              <w:t> </w:t>
            </w:r>
            <w:r w:rsidRPr="00F66D3C">
              <w:t>June 1992</w:t>
            </w:r>
          </w:p>
        </w:tc>
        <w:tc>
          <w:tcPr>
            <w:tcW w:w="1842" w:type="dxa"/>
            <w:tcBorders>
              <w:top w:val="nil"/>
              <w:bottom w:val="single" w:sz="4" w:space="0" w:color="auto"/>
            </w:tcBorders>
            <w:shd w:val="clear" w:color="auto" w:fill="auto"/>
          </w:tcPr>
          <w:p w:rsidR="002902A4" w:rsidRPr="00F66D3C" w:rsidRDefault="002902A4" w:rsidP="00D24B64">
            <w:pPr>
              <w:pStyle w:val="ENoteTableText"/>
            </w:pPr>
            <w:r w:rsidRPr="00F66D3C">
              <w:t>Part</w:t>
            </w:r>
            <w:r w:rsidR="00F66D3C">
              <w:t> </w:t>
            </w:r>
            <w:r w:rsidRPr="00F66D3C">
              <w:t>11 (s</w:t>
            </w:r>
            <w:r w:rsidR="00B45E3C" w:rsidRPr="00F66D3C">
              <w:t> </w:t>
            </w:r>
            <w:r w:rsidRPr="00F66D3C">
              <w:t xml:space="preserve">54, 55): </w:t>
            </w:r>
            <w:r w:rsidRPr="00F66D3C">
              <w:rPr>
                <w:i/>
              </w:rPr>
              <w:t>(c)</w:t>
            </w:r>
          </w:p>
        </w:tc>
        <w:tc>
          <w:tcPr>
            <w:tcW w:w="1420" w:type="dxa"/>
            <w:tcBorders>
              <w:top w:val="nil"/>
              <w:bottom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D60717">
        <w:trPr>
          <w:cantSplit/>
        </w:trPr>
        <w:tc>
          <w:tcPr>
            <w:tcW w:w="1838" w:type="dxa"/>
            <w:tcBorders>
              <w:top w:val="single" w:sz="4" w:space="0" w:color="auto"/>
            </w:tcBorders>
            <w:shd w:val="clear" w:color="auto" w:fill="auto"/>
          </w:tcPr>
          <w:p w:rsidR="002902A4" w:rsidRPr="00F66D3C" w:rsidRDefault="002902A4" w:rsidP="002902A4">
            <w:pPr>
              <w:pStyle w:val="ENoteTableText"/>
            </w:pPr>
            <w:r w:rsidRPr="00F66D3C">
              <w:t>Territories Law Reform Act 1992</w:t>
            </w:r>
          </w:p>
        </w:tc>
        <w:tc>
          <w:tcPr>
            <w:tcW w:w="992" w:type="dxa"/>
            <w:tcBorders>
              <w:top w:val="single" w:sz="4" w:space="0" w:color="auto"/>
            </w:tcBorders>
            <w:shd w:val="clear" w:color="auto" w:fill="auto"/>
          </w:tcPr>
          <w:p w:rsidR="002902A4" w:rsidRPr="00F66D3C" w:rsidRDefault="002902A4" w:rsidP="002902A4">
            <w:pPr>
              <w:pStyle w:val="ENoteTableText"/>
            </w:pPr>
            <w:r w:rsidRPr="00F66D3C">
              <w:t>104, 1992</w:t>
            </w:r>
          </w:p>
        </w:tc>
        <w:tc>
          <w:tcPr>
            <w:tcW w:w="993" w:type="dxa"/>
            <w:tcBorders>
              <w:top w:val="single" w:sz="4" w:space="0" w:color="auto"/>
            </w:tcBorders>
            <w:shd w:val="clear" w:color="auto" w:fill="auto"/>
          </w:tcPr>
          <w:p w:rsidR="002902A4" w:rsidRPr="00F66D3C" w:rsidRDefault="002902A4" w:rsidP="002902A4">
            <w:pPr>
              <w:pStyle w:val="ENoteTableText"/>
            </w:pPr>
            <w:r w:rsidRPr="00F66D3C">
              <w:t>30</w:t>
            </w:r>
            <w:r w:rsidR="00F66D3C">
              <w:t> </w:t>
            </w:r>
            <w:r w:rsidRPr="00F66D3C">
              <w:t>June 1992</w:t>
            </w:r>
          </w:p>
        </w:tc>
        <w:tc>
          <w:tcPr>
            <w:tcW w:w="1842" w:type="dxa"/>
            <w:tcBorders>
              <w:top w:val="single" w:sz="4" w:space="0" w:color="auto"/>
            </w:tcBorders>
            <w:shd w:val="clear" w:color="auto" w:fill="auto"/>
          </w:tcPr>
          <w:p w:rsidR="002902A4" w:rsidRPr="00F66D3C" w:rsidRDefault="00B45E3C" w:rsidP="00D24B64">
            <w:pPr>
              <w:pStyle w:val="ENoteTableText"/>
            </w:pPr>
            <w:r w:rsidRPr="00F66D3C">
              <w:t>s</w:t>
            </w:r>
            <w:r w:rsidR="002902A4" w:rsidRPr="00F66D3C">
              <w:t xml:space="preserve"> 24: 1</w:t>
            </w:r>
            <w:r w:rsidR="00F66D3C">
              <w:t> </w:t>
            </w:r>
            <w:r w:rsidR="002902A4" w:rsidRPr="00F66D3C">
              <w:t xml:space="preserve">July 1992 </w:t>
            </w:r>
            <w:r w:rsidR="002902A4" w:rsidRPr="00F66D3C">
              <w:rPr>
                <w:i/>
              </w:rPr>
              <w:t>(d)</w:t>
            </w:r>
          </w:p>
        </w:tc>
        <w:tc>
          <w:tcPr>
            <w:tcW w:w="1420" w:type="dxa"/>
            <w:tcBorders>
              <w:top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D60717">
        <w:trPr>
          <w:cantSplit/>
        </w:trPr>
        <w:tc>
          <w:tcPr>
            <w:tcW w:w="1838" w:type="dxa"/>
            <w:shd w:val="clear" w:color="auto" w:fill="auto"/>
          </w:tcPr>
          <w:p w:rsidR="002902A4" w:rsidRPr="00F66D3C" w:rsidRDefault="002902A4" w:rsidP="002902A4">
            <w:pPr>
              <w:pStyle w:val="ENoteTableText"/>
            </w:pPr>
            <w:r w:rsidRPr="00F66D3C">
              <w:t>Transport and Communications Legislation Amendment Act 1993</w:t>
            </w:r>
          </w:p>
        </w:tc>
        <w:tc>
          <w:tcPr>
            <w:tcW w:w="992" w:type="dxa"/>
            <w:shd w:val="clear" w:color="auto" w:fill="auto"/>
          </w:tcPr>
          <w:p w:rsidR="002902A4" w:rsidRPr="00F66D3C" w:rsidRDefault="002902A4" w:rsidP="002902A4">
            <w:pPr>
              <w:pStyle w:val="ENoteTableText"/>
            </w:pPr>
            <w:r w:rsidRPr="00F66D3C">
              <w:t>4, 1994</w:t>
            </w:r>
          </w:p>
        </w:tc>
        <w:tc>
          <w:tcPr>
            <w:tcW w:w="993" w:type="dxa"/>
            <w:shd w:val="clear" w:color="auto" w:fill="auto"/>
          </w:tcPr>
          <w:p w:rsidR="002902A4" w:rsidRPr="00F66D3C" w:rsidRDefault="002902A4" w:rsidP="002902A4">
            <w:pPr>
              <w:pStyle w:val="ENoteTableText"/>
            </w:pPr>
            <w:smartTag w:uri="urn:schemas-microsoft-com:office:smarttags" w:element="date">
              <w:smartTagPr>
                <w:attr w:name="Month" w:val="1"/>
                <w:attr w:name="Day" w:val="18"/>
                <w:attr w:name="Year" w:val="1994"/>
              </w:smartTagPr>
              <w:r w:rsidRPr="00F66D3C">
                <w:t>18 Jan 1994</w:t>
              </w:r>
            </w:smartTag>
          </w:p>
        </w:tc>
        <w:tc>
          <w:tcPr>
            <w:tcW w:w="1842" w:type="dxa"/>
            <w:shd w:val="clear" w:color="auto" w:fill="auto"/>
          </w:tcPr>
          <w:p w:rsidR="002902A4" w:rsidRPr="00F66D3C" w:rsidRDefault="002902A4" w:rsidP="002902A4">
            <w:pPr>
              <w:pStyle w:val="ENoteTableText"/>
            </w:pPr>
            <w:smartTag w:uri="urn:schemas-microsoft-com:office:smarttags" w:element="date">
              <w:smartTagPr>
                <w:attr w:name="Month" w:val="1"/>
                <w:attr w:name="Day" w:val="18"/>
                <w:attr w:name="Year" w:val="1994"/>
              </w:smartTagPr>
              <w:r w:rsidRPr="00F66D3C">
                <w:t>18 Jan 1994</w:t>
              </w:r>
            </w:smartTag>
          </w:p>
        </w:tc>
        <w:tc>
          <w:tcPr>
            <w:tcW w:w="1420" w:type="dxa"/>
            <w:shd w:val="clear" w:color="auto" w:fill="auto"/>
          </w:tcPr>
          <w:p w:rsidR="002902A4" w:rsidRPr="00F66D3C" w:rsidRDefault="00B45E3C" w:rsidP="00D24B64">
            <w:pPr>
              <w:pStyle w:val="ENoteTableText"/>
            </w:pPr>
            <w:r w:rsidRPr="00F66D3C">
              <w:t>s</w:t>
            </w:r>
            <w:r w:rsidR="002902A4" w:rsidRPr="00F66D3C">
              <w:t xml:space="preserve"> 2(2)</w:t>
            </w:r>
          </w:p>
        </w:tc>
      </w:tr>
      <w:tr w:rsidR="002902A4" w:rsidRPr="00F66D3C" w:rsidTr="00D60717">
        <w:trPr>
          <w:cantSplit/>
        </w:trPr>
        <w:tc>
          <w:tcPr>
            <w:tcW w:w="1838" w:type="dxa"/>
            <w:tcBorders>
              <w:bottom w:val="nil"/>
            </w:tcBorders>
            <w:shd w:val="clear" w:color="auto" w:fill="auto"/>
          </w:tcPr>
          <w:p w:rsidR="002902A4" w:rsidRPr="00F66D3C" w:rsidRDefault="002902A4" w:rsidP="002902A4">
            <w:pPr>
              <w:pStyle w:val="ENoteTableText"/>
            </w:pPr>
            <w:r w:rsidRPr="00F66D3C">
              <w:t>Transport Legislation Amendment Act 1995</w:t>
            </w:r>
          </w:p>
        </w:tc>
        <w:tc>
          <w:tcPr>
            <w:tcW w:w="992" w:type="dxa"/>
            <w:tcBorders>
              <w:bottom w:val="nil"/>
            </w:tcBorders>
            <w:shd w:val="clear" w:color="auto" w:fill="auto"/>
          </w:tcPr>
          <w:p w:rsidR="002902A4" w:rsidRPr="00F66D3C" w:rsidRDefault="002902A4" w:rsidP="002902A4">
            <w:pPr>
              <w:pStyle w:val="ENoteTableText"/>
            </w:pPr>
            <w:r w:rsidRPr="00F66D3C">
              <w:t>95, 1995</w:t>
            </w:r>
          </w:p>
        </w:tc>
        <w:tc>
          <w:tcPr>
            <w:tcW w:w="993" w:type="dxa"/>
            <w:tcBorders>
              <w:bottom w:val="nil"/>
            </w:tcBorders>
            <w:shd w:val="clear" w:color="auto" w:fill="auto"/>
          </w:tcPr>
          <w:p w:rsidR="002902A4" w:rsidRPr="00F66D3C" w:rsidRDefault="002902A4" w:rsidP="002902A4">
            <w:pPr>
              <w:pStyle w:val="ENoteTableText"/>
            </w:pPr>
            <w:r w:rsidRPr="00F66D3C">
              <w:t>27</w:t>
            </w:r>
            <w:r w:rsidR="00F66D3C">
              <w:t> </w:t>
            </w:r>
            <w:r w:rsidRPr="00F66D3C">
              <w:t>July 1995</w:t>
            </w:r>
          </w:p>
        </w:tc>
        <w:tc>
          <w:tcPr>
            <w:tcW w:w="1842" w:type="dxa"/>
            <w:tcBorders>
              <w:bottom w:val="nil"/>
            </w:tcBorders>
            <w:shd w:val="clear" w:color="auto" w:fill="auto"/>
          </w:tcPr>
          <w:p w:rsidR="002902A4" w:rsidRPr="00F66D3C" w:rsidRDefault="002902A4" w:rsidP="00D24B64">
            <w:pPr>
              <w:pStyle w:val="ENoteTableText"/>
            </w:pPr>
            <w:r w:rsidRPr="00F66D3C">
              <w:t>Sch 1 (Part G</w:t>
            </w:r>
            <w:r w:rsidR="00D24B64" w:rsidRPr="00F66D3C">
              <w:t xml:space="preserve"> (</w:t>
            </w:r>
            <w:r w:rsidRPr="00F66D3C">
              <w:t>items</w:t>
            </w:r>
            <w:r w:rsidR="00F66D3C">
              <w:t> </w:t>
            </w:r>
            <w:r w:rsidRPr="00F66D3C">
              <w:t>2, 3, 6–13, 16–41</w:t>
            </w:r>
            <w:r w:rsidR="00D24B64" w:rsidRPr="00F66D3C">
              <w:t>)</w:t>
            </w:r>
            <w:r w:rsidRPr="00F66D3C">
              <w:t xml:space="preserve">): Royal Assent </w:t>
            </w:r>
            <w:r w:rsidRPr="00F66D3C">
              <w:rPr>
                <w:i/>
              </w:rPr>
              <w:t>(e)</w:t>
            </w:r>
            <w:r w:rsidRPr="00F66D3C">
              <w:br/>
              <w:t xml:space="preserve">Sch 1 (Part G </w:t>
            </w:r>
            <w:r w:rsidR="00D24B64" w:rsidRPr="00F66D3C">
              <w:t>(</w:t>
            </w:r>
            <w:r w:rsidRPr="00F66D3C">
              <w:t>items</w:t>
            </w:r>
            <w:r w:rsidR="00F66D3C">
              <w:t> </w:t>
            </w:r>
            <w:r w:rsidRPr="00F66D3C">
              <w:t>1, 4, 5, 14, 15</w:t>
            </w:r>
            <w:r w:rsidR="00D24B64" w:rsidRPr="00F66D3C">
              <w:t>)</w:t>
            </w:r>
            <w:r w:rsidRPr="00F66D3C">
              <w:t xml:space="preserve">): </w:t>
            </w:r>
            <w:smartTag w:uri="urn:schemas-microsoft-com:office:smarttags" w:element="date">
              <w:smartTagPr>
                <w:attr w:name="Month" w:val="1"/>
                <w:attr w:name="Day" w:val="27"/>
                <w:attr w:name="Year" w:val="1996"/>
              </w:smartTagPr>
              <w:r w:rsidRPr="00F66D3C">
                <w:t>27 Jan 1996</w:t>
              </w:r>
            </w:smartTag>
            <w:r w:rsidRPr="00F66D3C">
              <w:t xml:space="preserve"> </w:t>
            </w:r>
            <w:r w:rsidRPr="00F66D3C">
              <w:rPr>
                <w:i/>
              </w:rPr>
              <w:t>(e)</w:t>
            </w:r>
          </w:p>
        </w:tc>
        <w:tc>
          <w:tcPr>
            <w:tcW w:w="1420" w:type="dxa"/>
            <w:tcBorders>
              <w:bottom w:val="nil"/>
            </w:tcBorders>
            <w:shd w:val="clear" w:color="auto" w:fill="auto"/>
          </w:tcPr>
          <w:p w:rsidR="002902A4" w:rsidRPr="00F66D3C" w:rsidRDefault="00B45E3C" w:rsidP="00D24B64">
            <w:pPr>
              <w:pStyle w:val="ENoteTableText"/>
            </w:pPr>
            <w:r w:rsidRPr="00F66D3C">
              <w:t>s</w:t>
            </w:r>
            <w:r w:rsidR="002902A4" w:rsidRPr="00F66D3C">
              <w:t xml:space="preserve"> 8</w:t>
            </w:r>
          </w:p>
        </w:tc>
      </w:tr>
      <w:tr w:rsidR="002902A4" w:rsidRPr="00F66D3C" w:rsidTr="00D60717">
        <w:trPr>
          <w:cantSplit/>
        </w:trPr>
        <w:tc>
          <w:tcPr>
            <w:tcW w:w="1838" w:type="dxa"/>
            <w:tcBorders>
              <w:top w:val="nil"/>
              <w:bottom w:val="nil"/>
            </w:tcBorders>
            <w:shd w:val="clear" w:color="auto" w:fill="auto"/>
          </w:tcPr>
          <w:p w:rsidR="002902A4" w:rsidRPr="00F66D3C" w:rsidRDefault="002902A4" w:rsidP="002902A4">
            <w:pPr>
              <w:pStyle w:val="ENoteTTIndentHeading"/>
            </w:pPr>
            <w:r w:rsidRPr="00F66D3C">
              <w:rPr>
                <w:rFonts w:cs="Times New Roman"/>
              </w:rPr>
              <w:lastRenderedPageBreak/>
              <w:t>as amended by</w:t>
            </w:r>
          </w:p>
        </w:tc>
        <w:tc>
          <w:tcPr>
            <w:tcW w:w="992" w:type="dxa"/>
            <w:tcBorders>
              <w:top w:val="nil"/>
              <w:bottom w:val="nil"/>
            </w:tcBorders>
            <w:shd w:val="clear" w:color="auto" w:fill="auto"/>
          </w:tcPr>
          <w:p w:rsidR="002902A4" w:rsidRPr="00F66D3C" w:rsidRDefault="002902A4" w:rsidP="002902A4">
            <w:pPr>
              <w:pStyle w:val="ENoteTableText"/>
            </w:pPr>
          </w:p>
        </w:tc>
        <w:tc>
          <w:tcPr>
            <w:tcW w:w="993" w:type="dxa"/>
            <w:tcBorders>
              <w:top w:val="nil"/>
              <w:bottom w:val="nil"/>
            </w:tcBorders>
            <w:shd w:val="clear" w:color="auto" w:fill="auto"/>
          </w:tcPr>
          <w:p w:rsidR="002902A4" w:rsidRPr="00F66D3C" w:rsidRDefault="002902A4" w:rsidP="002902A4">
            <w:pPr>
              <w:pStyle w:val="ENoteTableText"/>
            </w:pPr>
          </w:p>
        </w:tc>
        <w:tc>
          <w:tcPr>
            <w:tcW w:w="1842" w:type="dxa"/>
            <w:tcBorders>
              <w:top w:val="nil"/>
              <w:bottom w:val="nil"/>
            </w:tcBorders>
            <w:shd w:val="clear" w:color="auto" w:fill="auto"/>
          </w:tcPr>
          <w:p w:rsidR="002902A4" w:rsidRPr="00F66D3C" w:rsidRDefault="002902A4" w:rsidP="002902A4">
            <w:pPr>
              <w:pStyle w:val="ENoteTableText"/>
            </w:pPr>
          </w:p>
        </w:tc>
        <w:tc>
          <w:tcPr>
            <w:tcW w:w="1420" w:type="dxa"/>
            <w:tcBorders>
              <w:top w:val="nil"/>
              <w:bottom w:val="nil"/>
            </w:tcBorders>
            <w:shd w:val="clear" w:color="auto" w:fill="auto"/>
          </w:tcPr>
          <w:p w:rsidR="002902A4" w:rsidRPr="00F66D3C" w:rsidRDefault="002902A4" w:rsidP="002902A4">
            <w:pPr>
              <w:pStyle w:val="ENoteTableText"/>
            </w:pPr>
          </w:p>
        </w:tc>
      </w:tr>
      <w:tr w:rsidR="002902A4" w:rsidRPr="00F66D3C" w:rsidTr="00D60717">
        <w:trPr>
          <w:cantSplit/>
        </w:trPr>
        <w:tc>
          <w:tcPr>
            <w:tcW w:w="1838" w:type="dxa"/>
            <w:tcBorders>
              <w:top w:val="nil"/>
              <w:bottom w:val="single" w:sz="4" w:space="0" w:color="auto"/>
            </w:tcBorders>
            <w:shd w:val="clear" w:color="auto" w:fill="auto"/>
          </w:tcPr>
          <w:p w:rsidR="002902A4" w:rsidRPr="00F66D3C" w:rsidRDefault="002902A4" w:rsidP="002902A4">
            <w:pPr>
              <w:pStyle w:val="ENoteTTi"/>
            </w:pPr>
            <w:r w:rsidRPr="00F66D3C">
              <w:t>Statute Law Revision Act 1996</w:t>
            </w:r>
          </w:p>
        </w:tc>
        <w:tc>
          <w:tcPr>
            <w:tcW w:w="992" w:type="dxa"/>
            <w:tcBorders>
              <w:top w:val="nil"/>
              <w:bottom w:val="single" w:sz="4" w:space="0" w:color="auto"/>
            </w:tcBorders>
            <w:shd w:val="clear" w:color="auto" w:fill="auto"/>
          </w:tcPr>
          <w:p w:rsidR="002902A4" w:rsidRPr="00F66D3C" w:rsidRDefault="002902A4" w:rsidP="002902A4">
            <w:pPr>
              <w:pStyle w:val="ENoteTableText"/>
            </w:pPr>
            <w:r w:rsidRPr="00F66D3C">
              <w:t>43, 1996</w:t>
            </w:r>
          </w:p>
        </w:tc>
        <w:tc>
          <w:tcPr>
            <w:tcW w:w="993" w:type="dxa"/>
            <w:tcBorders>
              <w:top w:val="nil"/>
              <w:bottom w:val="single" w:sz="4" w:space="0" w:color="auto"/>
            </w:tcBorders>
            <w:shd w:val="clear" w:color="auto" w:fill="auto"/>
          </w:tcPr>
          <w:p w:rsidR="002902A4" w:rsidRPr="00F66D3C" w:rsidRDefault="002902A4" w:rsidP="002902A4">
            <w:pPr>
              <w:pStyle w:val="ENoteTableText"/>
            </w:pPr>
            <w:smartTag w:uri="urn:schemas-microsoft-com:office:smarttags" w:element="date">
              <w:smartTagPr>
                <w:attr w:name="Month" w:val="10"/>
                <w:attr w:name="Day" w:val="25"/>
                <w:attr w:name="Year" w:val="1996"/>
              </w:smartTagPr>
              <w:r w:rsidRPr="00F66D3C">
                <w:t>25 Oct 1996</w:t>
              </w:r>
            </w:smartTag>
          </w:p>
        </w:tc>
        <w:tc>
          <w:tcPr>
            <w:tcW w:w="1842" w:type="dxa"/>
            <w:tcBorders>
              <w:top w:val="nil"/>
              <w:bottom w:val="single" w:sz="4" w:space="0" w:color="auto"/>
            </w:tcBorders>
            <w:shd w:val="clear" w:color="auto" w:fill="auto"/>
          </w:tcPr>
          <w:p w:rsidR="002902A4" w:rsidRPr="00F66D3C" w:rsidRDefault="002902A4" w:rsidP="00D24B64">
            <w:pPr>
              <w:pStyle w:val="ENoteTableText"/>
            </w:pPr>
            <w:r w:rsidRPr="00F66D3C">
              <w:t>Sch</w:t>
            </w:r>
            <w:r w:rsidR="00B45E3C" w:rsidRPr="00F66D3C">
              <w:t> </w:t>
            </w:r>
            <w:r w:rsidRPr="00F66D3C">
              <w:t>3 (item</w:t>
            </w:r>
            <w:r w:rsidR="00F66D3C">
              <w:t> </w:t>
            </w:r>
            <w:r w:rsidRPr="00F66D3C">
              <w:t>125): 27</w:t>
            </w:r>
            <w:r w:rsidR="00F66D3C">
              <w:t> </w:t>
            </w:r>
            <w:r w:rsidRPr="00F66D3C">
              <w:t xml:space="preserve">July 1995 </w:t>
            </w:r>
            <w:r w:rsidRPr="00F66D3C">
              <w:rPr>
                <w:i/>
              </w:rPr>
              <w:t>(f)</w:t>
            </w:r>
          </w:p>
        </w:tc>
        <w:tc>
          <w:tcPr>
            <w:tcW w:w="1420" w:type="dxa"/>
            <w:tcBorders>
              <w:top w:val="nil"/>
              <w:bottom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D60717">
        <w:trPr>
          <w:cantSplit/>
        </w:trPr>
        <w:tc>
          <w:tcPr>
            <w:tcW w:w="1838" w:type="dxa"/>
            <w:tcBorders>
              <w:top w:val="single" w:sz="4" w:space="0" w:color="auto"/>
            </w:tcBorders>
            <w:shd w:val="clear" w:color="auto" w:fill="auto"/>
          </w:tcPr>
          <w:p w:rsidR="002902A4" w:rsidRPr="00F66D3C" w:rsidRDefault="002902A4" w:rsidP="002902A4">
            <w:pPr>
              <w:pStyle w:val="ENoteTableText"/>
            </w:pPr>
            <w:r w:rsidRPr="00F66D3C">
              <w:t>Statute Law Revision Act 1996</w:t>
            </w:r>
          </w:p>
        </w:tc>
        <w:tc>
          <w:tcPr>
            <w:tcW w:w="992" w:type="dxa"/>
            <w:tcBorders>
              <w:top w:val="single" w:sz="4" w:space="0" w:color="auto"/>
            </w:tcBorders>
            <w:shd w:val="clear" w:color="auto" w:fill="auto"/>
          </w:tcPr>
          <w:p w:rsidR="002902A4" w:rsidRPr="00F66D3C" w:rsidRDefault="002902A4" w:rsidP="002902A4">
            <w:pPr>
              <w:pStyle w:val="ENoteTableText"/>
            </w:pPr>
            <w:r w:rsidRPr="00F66D3C">
              <w:t>43, 1996</w:t>
            </w:r>
          </w:p>
        </w:tc>
        <w:tc>
          <w:tcPr>
            <w:tcW w:w="993" w:type="dxa"/>
            <w:tcBorders>
              <w:top w:val="single" w:sz="4" w:space="0" w:color="auto"/>
            </w:tcBorders>
            <w:shd w:val="clear" w:color="auto" w:fill="auto"/>
          </w:tcPr>
          <w:p w:rsidR="002902A4" w:rsidRPr="00F66D3C" w:rsidRDefault="002902A4" w:rsidP="002902A4">
            <w:pPr>
              <w:pStyle w:val="ENoteTableText"/>
            </w:pPr>
            <w:smartTag w:uri="urn:schemas-microsoft-com:office:smarttags" w:element="date">
              <w:smartTagPr>
                <w:attr w:name="Month" w:val="10"/>
                <w:attr w:name="Day" w:val="25"/>
                <w:attr w:name="Year" w:val="1996"/>
              </w:smartTagPr>
              <w:r w:rsidRPr="00F66D3C">
                <w:t>25 Oct 1996</w:t>
              </w:r>
            </w:smartTag>
          </w:p>
        </w:tc>
        <w:tc>
          <w:tcPr>
            <w:tcW w:w="1842" w:type="dxa"/>
            <w:tcBorders>
              <w:top w:val="single" w:sz="4" w:space="0" w:color="auto"/>
            </w:tcBorders>
            <w:shd w:val="clear" w:color="auto" w:fill="auto"/>
          </w:tcPr>
          <w:p w:rsidR="002902A4" w:rsidRPr="00F66D3C" w:rsidRDefault="002902A4" w:rsidP="00D24B64">
            <w:pPr>
              <w:pStyle w:val="ENoteTableText"/>
            </w:pPr>
            <w:r w:rsidRPr="00F66D3C">
              <w:t>Sch</w:t>
            </w:r>
            <w:r w:rsidR="00D24B64" w:rsidRPr="00F66D3C">
              <w:t xml:space="preserve"> </w:t>
            </w:r>
            <w:r w:rsidRPr="00F66D3C">
              <w:t>2 (item</w:t>
            </w:r>
            <w:r w:rsidR="00F66D3C">
              <w:t> </w:t>
            </w:r>
            <w:r w:rsidRPr="00F66D3C">
              <w:t xml:space="preserve">74): </w:t>
            </w:r>
            <w:r w:rsidRPr="00F66D3C">
              <w:rPr>
                <w:i/>
              </w:rPr>
              <w:t>(g)</w:t>
            </w:r>
          </w:p>
        </w:tc>
        <w:tc>
          <w:tcPr>
            <w:tcW w:w="1420" w:type="dxa"/>
            <w:tcBorders>
              <w:top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D60717">
        <w:trPr>
          <w:cantSplit/>
        </w:trPr>
        <w:tc>
          <w:tcPr>
            <w:tcW w:w="1838" w:type="dxa"/>
            <w:tcBorders>
              <w:bottom w:val="single" w:sz="4" w:space="0" w:color="auto"/>
            </w:tcBorders>
            <w:shd w:val="clear" w:color="auto" w:fill="auto"/>
          </w:tcPr>
          <w:p w:rsidR="002902A4" w:rsidRPr="00F66D3C" w:rsidRDefault="002902A4" w:rsidP="002902A4">
            <w:pPr>
              <w:pStyle w:val="ENoteTableText"/>
            </w:pPr>
            <w:r w:rsidRPr="00F66D3C">
              <w:t>Motor Vehicle Standards Amendment Act 1999</w:t>
            </w:r>
          </w:p>
        </w:tc>
        <w:tc>
          <w:tcPr>
            <w:tcW w:w="992" w:type="dxa"/>
            <w:tcBorders>
              <w:bottom w:val="single" w:sz="4" w:space="0" w:color="auto"/>
            </w:tcBorders>
            <w:shd w:val="clear" w:color="auto" w:fill="auto"/>
          </w:tcPr>
          <w:p w:rsidR="002902A4" w:rsidRPr="00F66D3C" w:rsidRDefault="002902A4" w:rsidP="002902A4">
            <w:pPr>
              <w:pStyle w:val="ENoteTableText"/>
            </w:pPr>
            <w:r w:rsidRPr="00F66D3C">
              <w:t>8, 1999</w:t>
            </w:r>
          </w:p>
        </w:tc>
        <w:tc>
          <w:tcPr>
            <w:tcW w:w="993" w:type="dxa"/>
            <w:tcBorders>
              <w:bottom w:val="single" w:sz="4" w:space="0" w:color="auto"/>
            </w:tcBorders>
            <w:shd w:val="clear" w:color="auto" w:fill="auto"/>
          </w:tcPr>
          <w:p w:rsidR="002902A4" w:rsidRPr="00F66D3C" w:rsidRDefault="002902A4" w:rsidP="002902A4">
            <w:pPr>
              <w:pStyle w:val="ENoteTableText"/>
            </w:pPr>
            <w:smartTag w:uri="urn:schemas-microsoft-com:office:smarttags" w:element="date">
              <w:smartTagPr>
                <w:attr w:name="Month" w:val="3"/>
                <w:attr w:name="Day" w:val="31"/>
                <w:attr w:name="Year" w:val="1999"/>
              </w:smartTagPr>
              <w:r w:rsidRPr="00F66D3C">
                <w:t>31 Mar 1999</w:t>
              </w:r>
            </w:smartTag>
          </w:p>
        </w:tc>
        <w:tc>
          <w:tcPr>
            <w:tcW w:w="1842" w:type="dxa"/>
            <w:tcBorders>
              <w:bottom w:val="single" w:sz="4" w:space="0" w:color="auto"/>
            </w:tcBorders>
            <w:shd w:val="clear" w:color="auto" w:fill="auto"/>
          </w:tcPr>
          <w:p w:rsidR="002902A4" w:rsidRPr="00F66D3C" w:rsidRDefault="002902A4" w:rsidP="002902A4">
            <w:pPr>
              <w:pStyle w:val="ENoteTableText"/>
            </w:pPr>
            <w:smartTag w:uri="urn:schemas-microsoft-com:office:smarttags" w:element="date">
              <w:smartTagPr>
                <w:attr w:name="Month" w:val="3"/>
                <w:attr w:name="Day" w:val="31"/>
                <w:attr w:name="Year" w:val="1999"/>
              </w:smartTagPr>
              <w:r w:rsidRPr="00F66D3C">
                <w:t>31 Mar 1999</w:t>
              </w:r>
              <w:r w:rsidR="00D24B64" w:rsidRPr="00F66D3C">
                <w:t xml:space="preserve"> (s 2)</w:t>
              </w:r>
            </w:smartTag>
          </w:p>
        </w:tc>
        <w:tc>
          <w:tcPr>
            <w:tcW w:w="1420" w:type="dxa"/>
            <w:tcBorders>
              <w:bottom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D60717">
        <w:trPr>
          <w:cantSplit/>
        </w:trPr>
        <w:tc>
          <w:tcPr>
            <w:tcW w:w="1838" w:type="dxa"/>
            <w:tcBorders>
              <w:bottom w:val="single" w:sz="4" w:space="0" w:color="auto"/>
            </w:tcBorders>
            <w:shd w:val="clear" w:color="auto" w:fill="auto"/>
          </w:tcPr>
          <w:p w:rsidR="002902A4" w:rsidRPr="00F66D3C" w:rsidRDefault="002902A4" w:rsidP="002902A4">
            <w:pPr>
              <w:pStyle w:val="ENoteTableText"/>
            </w:pPr>
            <w:bookmarkStart w:id="84" w:name="CU_1473634"/>
            <w:bookmarkEnd w:id="84"/>
            <w:r w:rsidRPr="00F66D3C">
              <w:t>Public Employment (Consequential and Transitional) Amendment Act 1999</w:t>
            </w:r>
          </w:p>
        </w:tc>
        <w:tc>
          <w:tcPr>
            <w:tcW w:w="992" w:type="dxa"/>
            <w:tcBorders>
              <w:bottom w:val="single" w:sz="4" w:space="0" w:color="auto"/>
            </w:tcBorders>
            <w:shd w:val="clear" w:color="auto" w:fill="auto"/>
          </w:tcPr>
          <w:p w:rsidR="002902A4" w:rsidRPr="00F66D3C" w:rsidRDefault="002902A4" w:rsidP="002902A4">
            <w:pPr>
              <w:pStyle w:val="ENoteTableText"/>
            </w:pPr>
            <w:r w:rsidRPr="00F66D3C">
              <w:t>146, 1999</w:t>
            </w:r>
          </w:p>
        </w:tc>
        <w:tc>
          <w:tcPr>
            <w:tcW w:w="993" w:type="dxa"/>
            <w:tcBorders>
              <w:bottom w:val="single" w:sz="4" w:space="0" w:color="auto"/>
            </w:tcBorders>
            <w:shd w:val="clear" w:color="auto" w:fill="auto"/>
          </w:tcPr>
          <w:p w:rsidR="002902A4" w:rsidRPr="00F66D3C" w:rsidRDefault="002902A4" w:rsidP="002902A4">
            <w:pPr>
              <w:pStyle w:val="ENoteTableText"/>
            </w:pPr>
            <w:smartTag w:uri="urn:schemas-microsoft-com:office:smarttags" w:element="date">
              <w:smartTagPr>
                <w:attr w:name="Month" w:val="11"/>
                <w:attr w:name="Day" w:val="11"/>
                <w:attr w:name="Year" w:val="1999"/>
              </w:smartTagPr>
              <w:r w:rsidRPr="00F66D3C">
                <w:t>11 Nov 1999</w:t>
              </w:r>
            </w:smartTag>
          </w:p>
        </w:tc>
        <w:tc>
          <w:tcPr>
            <w:tcW w:w="1842" w:type="dxa"/>
            <w:tcBorders>
              <w:bottom w:val="single" w:sz="4" w:space="0" w:color="auto"/>
            </w:tcBorders>
            <w:shd w:val="clear" w:color="auto" w:fill="auto"/>
          </w:tcPr>
          <w:p w:rsidR="002902A4" w:rsidRPr="00F66D3C" w:rsidRDefault="002902A4" w:rsidP="00D24B64">
            <w:pPr>
              <w:pStyle w:val="ENoteTableText"/>
              <w:rPr>
                <w:i/>
              </w:rPr>
            </w:pPr>
            <w:r w:rsidRPr="00F66D3C">
              <w:t>Sch</w:t>
            </w:r>
            <w:r w:rsidR="00D24B64" w:rsidRPr="00F66D3C">
              <w:t xml:space="preserve"> </w:t>
            </w:r>
            <w:r w:rsidRPr="00F66D3C">
              <w:t>1 (items</w:t>
            </w:r>
            <w:r w:rsidR="00F66D3C">
              <w:t> </w:t>
            </w:r>
            <w:r w:rsidRPr="00F66D3C">
              <w:t xml:space="preserve">617–619): </w:t>
            </w:r>
            <w:smartTag w:uri="urn:schemas-microsoft-com:office:smarttags" w:element="date">
              <w:smartTagPr>
                <w:attr w:name="Month" w:val="12"/>
                <w:attr w:name="Day" w:val="5"/>
                <w:attr w:name="Year" w:val="1999"/>
              </w:smartTagPr>
              <w:r w:rsidRPr="00F66D3C">
                <w:t>5 Dec 1999</w:t>
              </w:r>
            </w:smartTag>
            <w:r w:rsidRPr="00F66D3C">
              <w:t xml:space="preserve"> (</w:t>
            </w:r>
            <w:r w:rsidR="008C59B4" w:rsidRPr="00F66D3C">
              <w:t>gaz</w:t>
            </w:r>
            <w:r w:rsidRPr="00F66D3C">
              <w:t xml:space="preserve"> 1999, No S584) </w:t>
            </w:r>
            <w:r w:rsidRPr="00F66D3C">
              <w:rPr>
                <w:i/>
              </w:rPr>
              <w:t>(h)</w:t>
            </w:r>
          </w:p>
        </w:tc>
        <w:tc>
          <w:tcPr>
            <w:tcW w:w="1420" w:type="dxa"/>
            <w:tcBorders>
              <w:bottom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4E5991">
        <w:trPr>
          <w:cantSplit/>
        </w:trPr>
        <w:tc>
          <w:tcPr>
            <w:tcW w:w="1838" w:type="dxa"/>
            <w:tcBorders>
              <w:top w:val="single" w:sz="4" w:space="0" w:color="auto"/>
            </w:tcBorders>
            <w:shd w:val="clear" w:color="auto" w:fill="auto"/>
          </w:tcPr>
          <w:p w:rsidR="002902A4" w:rsidRPr="00F66D3C" w:rsidRDefault="002902A4" w:rsidP="002902A4">
            <w:pPr>
              <w:pStyle w:val="ENoteTableText"/>
            </w:pPr>
            <w:r w:rsidRPr="00F66D3C">
              <w:t>Criminal Code Amendment (Theft, Fraud, Bribery and Related Offences) Act 2000</w:t>
            </w:r>
          </w:p>
        </w:tc>
        <w:tc>
          <w:tcPr>
            <w:tcW w:w="992" w:type="dxa"/>
            <w:tcBorders>
              <w:top w:val="single" w:sz="4" w:space="0" w:color="auto"/>
            </w:tcBorders>
            <w:shd w:val="clear" w:color="auto" w:fill="auto"/>
          </w:tcPr>
          <w:p w:rsidR="002902A4" w:rsidRPr="00F66D3C" w:rsidRDefault="002902A4" w:rsidP="002902A4">
            <w:pPr>
              <w:pStyle w:val="ENoteTableText"/>
            </w:pPr>
            <w:r w:rsidRPr="00F66D3C">
              <w:t>137, 2000</w:t>
            </w:r>
          </w:p>
        </w:tc>
        <w:tc>
          <w:tcPr>
            <w:tcW w:w="993" w:type="dxa"/>
            <w:tcBorders>
              <w:top w:val="single" w:sz="4" w:space="0" w:color="auto"/>
            </w:tcBorders>
            <w:shd w:val="clear" w:color="auto" w:fill="auto"/>
          </w:tcPr>
          <w:p w:rsidR="002902A4" w:rsidRPr="00F66D3C" w:rsidRDefault="002902A4" w:rsidP="002902A4">
            <w:pPr>
              <w:pStyle w:val="ENoteTableText"/>
            </w:pPr>
            <w:smartTag w:uri="urn:schemas-microsoft-com:office:smarttags" w:element="date">
              <w:smartTagPr>
                <w:attr w:name="Month" w:val="11"/>
                <w:attr w:name="Day" w:val="24"/>
                <w:attr w:name="Year" w:val="2000"/>
              </w:smartTagPr>
              <w:r w:rsidRPr="00F66D3C">
                <w:t>24 Nov 2000</w:t>
              </w:r>
            </w:smartTag>
          </w:p>
        </w:tc>
        <w:tc>
          <w:tcPr>
            <w:tcW w:w="1842" w:type="dxa"/>
            <w:tcBorders>
              <w:top w:val="single" w:sz="4" w:space="0" w:color="auto"/>
            </w:tcBorders>
            <w:shd w:val="clear" w:color="auto" w:fill="auto"/>
          </w:tcPr>
          <w:p w:rsidR="002902A4" w:rsidRPr="00F66D3C" w:rsidRDefault="002902A4" w:rsidP="00D24B64">
            <w:pPr>
              <w:pStyle w:val="ENoteTableText"/>
            </w:pPr>
            <w:r w:rsidRPr="00F66D3C">
              <w:t>Sch</w:t>
            </w:r>
            <w:r w:rsidR="00D24B64" w:rsidRPr="00F66D3C">
              <w:t xml:space="preserve"> </w:t>
            </w:r>
            <w:r w:rsidRPr="00F66D3C">
              <w:t>2 (item</w:t>
            </w:r>
            <w:r w:rsidR="000A601E" w:rsidRPr="00F66D3C">
              <w:t>s</w:t>
            </w:r>
            <w:r w:rsidR="00F66D3C">
              <w:t> </w:t>
            </w:r>
            <w:r w:rsidRPr="00F66D3C">
              <w:t>285</w:t>
            </w:r>
            <w:r w:rsidR="000A601E" w:rsidRPr="00F66D3C">
              <w:t>, 418, 419</w:t>
            </w:r>
            <w:r w:rsidRPr="00F66D3C">
              <w:t>): 24</w:t>
            </w:r>
            <w:r w:rsidR="00F66D3C">
              <w:t> </w:t>
            </w:r>
            <w:r w:rsidRPr="00F66D3C">
              <w:t>May 2001</w:t>
            </w:r>
            <w:r w:rsidR="000A601E" w:rsidRPr="00F66D3C">
              <w:t xml:space="preserve"> (s 2(3))</w:t>
            </w:r>
          </w:p>
        </w:tc>
        <w:tc>
          <w:tcPr>
            <w:tcW w:w="1420" w:type="dxa"/>
            <w:tcBorders>
              <w:top w:val="single" w:sz="4" w:space="0" w:color="auto"/>
            </w:tcBorders>
            <w:shd w:val="clear" w:color="auto" w:fill="auto"/>
          </w:tcPr>
          <w:p w:rsidR="002902A4" w:rsidRPr="00F66D3C" w:rsidRDefault="002902A4" w:rsidP="00D24B64">
            <w:pPr>
              <w:pStyle w:val="ENoteTableText"/>
            </w:pPr>
            <w:r w:rsidRPr="00F66D3C">
              <w:t>Sch 2 (items</w:t>
            </w:r>
            <w:r w:rsidR="00F66D3C">
              <w:t> </w:t>
            </w:r>
            <w:r w:rsidR="00367448" w:rsidRPr="00F66D3C">
              <w:t>418, 419)</w:t>
            </w:r>
            <w:r w:rsidR="00F66D3C">
              <w:noBreakHyphen/>
            </w:r>
          </w:p>
        </w:tc>
      </w:tr>
      <w:tr w:rsidR="002902A4" w:rsidRPr="00F66D3C" w:rsidTr="004E5991">
        <w:trPr>
          <w:cantSplit/>
        </w:trPr>
        <w:tc>
          <w:tcPr>
            <w:tcW w:w="1838" w:type="dxa"/>
            <w:shd w:val="clear" w:color="auto" w:fill="auto"/>
          </w:tcPr>
          <w:p w:rsidR="002902A4" w:rsidRPr="00F66D3C" w:rsidRDefault="002902A4" w:rsidP="002902A4">
            <w:pPr>
              <w:pStyle w:val="ENoteTableText"/>
            </w:pPr>
            <w:r w:rsidRPr="00F66D3C">
              <w:t>Transport and Regional Services Legislation Amendment (Application of Criminal Code) Act 2001</w:t>
            </w:r>
          </w:p>
        </w:tc>
        <w:tc>
          <w:tcPr>
            <w:tcW w:w="992" w:type="dxa"/>
            <w:shd w:val="clear" w:color="auto" w:fill="auto"/>
          </w:tcPr>
          <w:p w:rsidR="002902A4" w:rsidRPr="00F66D3C" w:rsidRDefault="002902A4" w:rsidP="002902A4">
            <w:pPr>
              <w:pStyle w:val="ENoteTableText"/>
            </w:pPr>
            <w:r w:rsidRPr="00F66D3C">
              <w:t>143, 2001</w:t>
            </w:r>
          </w:p>
        </w:tc>
        <w:tc>
          <w:tcPr>
            <w:tcW w:w="993" w:type="dxa"/>
            <w:shd w:val="clear" w:color="auto" w:fill="auto"/>
          </w:tcPr>
          <w:p w:rsidR="002902A4" w:rsidRPr="00F66D3C" w:rsidRDefault="002902A4" w:rsidP="002902A4">
            <w:pPr>
              <w:pStyle w:val="ENoteTableText"/>
            </w:pPr>
            <w:smartTag w:uri="urn:schemas-microsoft-com:office:smarttags" w:element="date">
              <w:smartTagPr>
                <w:attr w:name="Month" w:val="10"/>
                <w:attr w:name="Day" w:val="1"/>
                <w:attr w:name="Year" w:val="2001"/>
              </w:smartTagPr>
              <w:r w:rsidRPr="00F66D3C">
                <w:t>1 Oct 2001</w:t>
              </w:r>
            </w:smartTag>
          </w:p>
        </w:tc>
        <w:tc>
          <w:tcPr>
            <w:tcW w:w="1842" w:type="dxa"/>
            <w:shd w:val="clear" w:color="auto" w:fill="auto"/>
          </w:tcPr>
          <w:p w:rsidR="002902A4" w:rsidRPr="00F66D3C" w:rsidRDefault="002902A4" w:rsidP="002902A4">
            <w:pPr>
              <w:pStyle w:val="ENoteTableText"/>
            </w:pPr>
            <w:smartTag w:uri="urn:schemas-microsoft-com:office:smarttags" w:element="date">
              <w:smartTagPr>
                <w:attr w:name="Month" w:val="10"/>
                <w:attr w:name="Day" w:val="2"/>
                <w:attr w:name="Year" w:val="2001"/>
              </w:smartTagPr>
              <w:r w:rsidRPr="00F66D3C">
                <w:t>2 Oct 2001</w:t>
              </w:r>
              <w:r w:rsidR="008C59B4" w:rsidRPr="00F66D3C">
                <w:t xml:space="preserve"> (s 2)</w:t>
              </w:r>
            </w:smartTag>
          </w:p>
        </w:tc>
        <w:tc>
          <w:tcPr>
            <w:tcW w:w="1420" w:type="dxa"/>
            <w:shd w:val="clear" w:color="auto" w:fill="auto"/>
          </w:tcPr>
          <w:p w:rsidR="002902A4" w:rsidRPr="00F66D3C" w:rsidRDefault="00B45E3C" w:rsidP="008C59B4">
            <w:pPr>
              <w:pStyle w:val="ENoteTableText"/>
            </w:pPr>
            <w:r w:rsidRPr="00F66D3C">
              <w:t>s</w:t>
            </w:r>
            <w:r w:rsidR="00367448" w:rsidRPr="00F66D3C">
              <w:t xml:space="preserve"> 4</w:t>
            </w:r>
          </w:p>
        </w:tc>
      </w:tr>
      <w:tr w:rsidR="002902A4" w:rsidRPr="00F66D3C" w:rsidTr="004E5991">
        <w:trPr>
          <w:cantSplit/>
        </w:trPr>
        <w:tc>
          <w:tcPr>
            <w:tcW w:w="1838" w:type="dxa"/>
            <w:shd w:val="clear" w:color="auto" w:fill="auto"/>
          </w:tcPr>
          <w:p w:rsidR="002902A4" w:rsidRPr="00F66D3C" w:rsidRDefault="002902A4" w:rsidP="002902A4">
            <w:pPr>
              <w:pStyle w:val="ENoteTableText"/>
            </w:pPr>
            <w:r w:rsidRPr="00F66D3C">
              <w:t>Motor Vehicle Standards Amendment Act 2001</w:t>
            </w:r>
          </w:p>
        </w:tc>
        <w:tc>
          <w:tcPr>
            <w:tcW w:w="992" w:type="dxa"/>
            <w:shd w:val="clear" w:color="auto" w:fill="auto"/>
          </w:tcPr>
          <w:p w:rsidR="002902A4" w:rsidRPr="00F66D3C" w:rsidRDefault="002902A4" w:rsidP="002902A4">
            <w:pPr>
              <w:pStyle w:val="ENoteTableText"/>
            </w:pPr>
            <w:r w:rsidRPr="00F66D3C">
              <w:t>155, 2001</w:t>
            </w:r>
          </w:p>
        </w:tc>
        <w:tc>
          <w:tcPr>
            <w:tcW w:w="993" w:type="dxa"/>
            <w:shd w:val="clear" w:color="auto" w:fill="auto"/>
          </w:tcPr>
          <w:p w:rsidR="002902A4" w:rsidRPr="00F66D3C" w:rsidRDefault="002902A4" w:rsidP="002902A4">
            <w:pPr>
              <w:pStyle w:val="ENoteTableText"/>
            </w:pPr>
            <w:smartTag w:uri="urn:schemas-microsoft-com:office:smarttags" w:element="date">
              <w:smartTagPr>
                <w:attr w:name="Month" w:val="10"/>
                <w:attr w:name="Day" w:val="1"/>
                <w:attr w:name="Year" w:val="2001"/>
              </w:smartTagPr>
              <w:r w:rsidRPr="00F66D3C">
                <w:t>1 Oct 2001</w:t>
              </w:r>
            </w:smartTag>
          </w:p>
        </w:tc>
        <w:tc>
          <w:tcPr>
            <w:tcW w:w="1842" w:type="dxa"/>
            <w:shd w:val="clear" w:color="auto" w:fill="auto"/>
          </w:tcPr>
          <w:p w:rsidR="002902A4" w:rsidRPr="00F66D3C" w:rsidRDefault="002902A4" w:rsidP="002902A4">
            <w:pPr>
              <w:pStyle w:val="ENoteTableText"/>
            </w:pPr>
            <w:smartTag w:uri="urn:schemas-microsoft-com:office:smarttags" w:element="date">
              <w:smartTagPr>
                <w:attr w:name="Month" w:val="4"/>
                <w:attr w:name="Day" w:val="1"/>
                <w:attr w:name="Year" w:val="2002"/>
              </w:smartTagPr>
              <w:r w:rsidRPr="00F66D3C">
                <w:t>1 Apr 2002</w:t>
              </w:r>
              <w:r w:rsidR="008C59B4" w:rsidRPr="00F66D3C">
                <w:t xml:space="preserve"> (s 2)</w:t>
              </w:r>
            </w:smartTag>
          </w:p>
        </w:tc>
        <w:tc>
          <w:tcPr>
            <w:tcW w:w="1420" w:type="dxa"/>
            <w:shd w:val="clear" w:color="auto" w:fill="auto"/>
          </w:tcPr>
          <w:p w:rsidR="002902A4" w:rsidRPr="00F66D3C" w:rsidRDefault="00B45E3C" w:rsidP="008C59B4">
            <w:pPr>
              <w:pStyle w:val="ENoteTableText"/>
            </w:pPr>
            <w:r w:rsidRPr="00F66D3C">
              <w:t>s</w:t>
            </w:r>
            <w:r w:rsidR="00367448" w:rsidRPr="00F66D3C">
              <w:t xml:space="preserve"> 4–6</w:t>
            </w:r>
          </w:p>
        </w:tc>
      </w:tr>
      <w:tr w:rsidR="002902A4" w:rsidRPr="00F66D3C" w:rsidTr="004E5991">
        <w:trPr>
          <w:cantSplit/>
        </w:trPr>
        <w:tc>
          <w:tcPr>
            <w:tcW w:w="1838" w:type="dxa"/>
            <w:tcBorders>
              <w:bottom w:val="single" w:sz="4" w:space="0" w:color="auto"/>
            </w:tcBorders>
            <w:shd w:val="clear" w:color="auto" w:fill="auto"/>
          </w:tcPr>
          <w:p w:rsidR="002902A4" w:rsidRPr="00F66D3C" w:rsidRDefault="002902A4" w:rsidP="002902A4">
            <w:pPr>
              <w:pStyle w:val="ENoteTableText"/>
            </w:pPr>
            <w:r w:rsidRPr="00F66D3C">
              <w:t>Maritime Transport and Offshore Facilities Security Amendment (Security Plans and Other Measures) Act 2006</w:t>
            </w:r>
          </w:p>
        </w:tc>
        <w:tc>
          <w:tcPr>
            <w:tcW w:w="992" w:type="dxa"/>
            <w:tcBorders>
              <w:bottom w:val="single" w:sz="4" w:space="0" w:color="auto"/>
            </w:tcBorders>
            <w:shd w:val="clear" w:color="auto" w:fill="auto"/>
          </w:tcPr>
          <w:p w:rsidR="002902A4" w:rsidRPr="00F66D3C" w:rsidRDefault="002902A4" w:rsidP="002902A4">
            <w:pPr>
              <w:pStyle w:val="ENoteTableText"/>
            </w:pPr>
            <w:r w:rsidRPr="00F66D3C">
              <w:t>109, 2006</w:t>
            </w:r>
          </w:p>
        </w:tc>
        <w:tc>
          <w:tcPr>
            <w:tcW w:w="993" w:type="dxa"/>
            <w:tcBorders>
              <w:bottom w:val="single" w:sz="4" w:space="0" w:color="auto"/>
            </w:tcBorders>
            <w:shd w:val="clear" w:color="auto" w:fill="auto"/>
          </w:tcPr>
          <w:p w:rsidR="002902A4" w:rsidRPr="00F66D3C" w:rsidRDefault="002902A4" w:rsidP="002902A4">
            <w:pPr>
              <w:pStyle w:val="ENoteTableText"/>
            </w:pPr>
            <w:smartTag w:uri="urn:schemas-microsoft-com:office:smarttags" w:element="date">
              <w:smartTagPr>
                <w:attr w:name="Month" w:val="9"/>
                <w:attr w:name="Day" w:val="27"/>
                <w:attr w:name="Year" w:val="2006"/>
              </w:smartTagPr>
              <w:r w:rsidRPr="00F66D3C">
                <w:t>27 Sept 2006</w:t>
              </w:r>
            </w:smartTag>
          </w:p>
        </w:tc>
        <w:tc>
          <w:tcPr>
            <w:tcW w:w="1842" w:type="dxa"/>
            <w:tcBorders>
              <w:bottom w:val="single" w:sz="4" w:space="0" w:color="auto"/>
            </w:tcBorders>
            <w:shd w:val="clear" w:color="auto" w:fill="auto"/>
          </w:tcPr>
          <w:p w:rsidR="002902A4" w:rsidRPr="00F66D3C" w:rsidRDefault="002902A4" w:rsidP="007118AD">
            <w:pPr>
              <w:pStyle w:val="ENoteTableText"/>
            </w:pPr>
            <w:r w:rsidRPr="00F66D3C">
              <w:t>Sch</w:t>
            </w:r>
            <w:r w:rsidR="00B45E3C" w:rsidRPr="00F66D3C">
              <w:t> </w:t>
            </w:r>
            <w:r w:rsidRPr="00F66D3C">
              <w:t>2 (items</w:t>
            </w:r>
            <w:r w:rsidR="00F66D3C">
              <w:t> </w:t>
            </w:r>
            <w:r w:rsidRPr="00F66D3C">
              <w:t xml:space="preserve">38–59): </w:t>
            </w:r>
            <w:r w:rsidR="00550EB5" w:rsidRPr="00F66D3C">
              <w:t>27 Sept 2006 (s 2(1) item</w:t>
            </w:r>
            <w:r w:rsidR="00F66D3C">
              <w:t> </w:t>
            </w:r>
            <w:r w:rsidR="00550EB5" w:rsidRPr="00F66D3C">
              <w:t>5)</w:t>
            </w:r>
          </w:p>
        </w:tc>
        <w:tc>
          <w:tcPr>
            <w:tcW w:w="1420" w:type="dxa"/>
            <w:tcBorders>
              <w:bottom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4E5991">
        <w:trPr>
          <w:cantSplit/>
        </w:trPr>
        <w:tc>
          <w:tcPr>
            <w:tcW w:w="1838" w:type="dxa"/>
            <w:tcBorders>
              <w:bottom w:val="single" w:sz="4" w:space="0" w:color="auto"/>
            </w:tcBorders>
            <w:shd w:val="clear" w:color="auto" w:fill="auto"/>
          </w:tcPr>
          <w:p w:rsidR="002902A4" w:rsidRPr="00F66D3C" w:rsidRDefault="002902A4" w:rsidP="002902A4">
            <w:pPr>
              <w:pStyle w:val="ENoteTableText"/>
            </w:pPr>
            <w:bookmarkStart w:id="85" w:name="CU_1976423"/>
            <w:bookmarkEnd w:id="85"/>
            <w:r w:rsidRPr="00F66D3C">
              <w:t>Trade Practices Amendment (Australian Consumer Law) Act (No.</w:t>
            </w:r>
            <w:r w:rsidR="00F66D3C">
              <w:t> </w:t>
            </w:r>
            <w:r w:rsidRPr="00F66D3C">
              <w:t>2) 2010</w:t>
            </w:r>
          </w:p>
        </w:tc>
        <w:tc>
          <w:tcPr>
            <w:tcW w:w="992" w:type="dxa"/>
            <w:tcBorders>
              <w:bottom w:val="single" w:sz="4" w:space="0" w:color="auto"/>
            </w:tcBorders>
            <w:shd w:val="clear" w:color="auto" w:fill="auto"/>
          </w:tcPr>
          <w:p w:rsidR="002902A4" w:rsidRPr="00F66D3C" w:rsidRDefault="002902A4" w:rsidP="002902A4">
            <w:pPr>
              <w:pStyle w:val="ENoteTableText"/>
            </w:pPr>
            <w:r w:rsidRPr="00F66D3C">
              <w:t>103, 2010</w:t>
            </w:r>
          </w:p>
        </w:tc>
        <w:tc>
          <w:tcPr>
            <w:tcW w:w="993" w:type="dxa"/>
            <w:tcBorders>
              <w:bottom w:val="single" w:sz="4" w:space="0" w:color="auto"/>
            </w:tcBorders>
            <w:shd w:val="clear" w:color="auto" w:fill="auto"/>
          </w:tcPr>
          <w:p w:rsidR="002902A4" w:rsidRPr="00F66D3C" w:rsidRDefault="002902A4" w:rsidP="002902A4">
            <w:pPr>
              <w:pStyle w:val="ENoteTableText"/>
            </w:pPr>
            <w:r w:rsidRPr="00F66D3C">
              <w:t>13</w:t>
            </w:r>
            <w:r w:rsidR="00F66D3C">
              <w:t> </w:t>
            </w:r>
            <w:r w:rsidRPr="00F66D3C">
              <w:t>July 2010</w:t>
            </w:r>
          </w:p>
        </w:tc>
        <w:tc>
          <w:tcPr>
            <w:tcW w:w="1842" w:type="dxa"/>
            <w:tcBorders>
              <w:bottom w:val="single" w:sz="4" w:space="0" w:color="auto"/>
            </w:tcBorders>
            <w:shd w:val="clear" w:color="auto" w:fill="auto"/>
          </w:tcPr>
          <w:p w:rsidR="002902A4" w:rsidRPr="00F66D3C" w:rsidRDefault="002902A4" w:rsidP="00D24B64">
            <w:pPr>
              <w:pStyle w:val="ENoteTableText"/>
            </w:pPr>
            <w:r w:rsidRPr="00F66D3C">
              <w:t>Sch</w:t>
            </w:r>
            <w:r w:rsidR="00B45E3C" w:rsidRPr="00F66D3C">
              <w:t> </w:t>
            </w:r>
            <w:r w:rsidRPr="00F66D3C">
              <w:t>6 (items</w:t>
            </w:r>
            <w:r w:rsidR="00F66D3C">
              <w:t> </w:t>
            </w:r>
            <w:r w:rsidRPr="00F66D3C">
              <w:t>166–168): 1</w:t>
            </w:r>
            <w:r w:rsidR="00D24B64" w:rsidRPr="00F66D3C">
              <w:t xml:space="preserve"> </w:t>
            </w:r>
            <w:r w:rsidRPr="00F66D3C">
              <w:t>Jan 2011</w:t>
            </w:r>
            <w:r w:rsidR="00550EB5" w:rsidRPr="00F66D3C">
              <w:t xml:space="preserve"> (s 2(1) item</w:t>
            </w:r>
            <w:r w:rsidR="00F66D3C">
              <w:t> </w:t>
            </w:r>
            <w:r w:rsidR="00550EB5" w:rsidRPr="00F66D3C">
              <w:t>7)</w:t>
            </w:r>
          </w:p>
        </w:tc>
        <w:tc>
          <w:tcPr>
            <w:tcW w:w="1420" w:type="dxa"/>
            <w:tcBorders>
              <w:bottom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4E5991">
        <w:trPr>
          <w:cantSplit/>
        </w:trPr>
        <w:tc>
          <w:tcPr>
            <w:tcW w:w="1838" w:type="dxa"/>
            <w:tcBorders>
              <w:top w:val="single" w:sz="4" w:space="0" w:color="auto"/>
            </w:tcBorders>
            <w:shd w:val="clear" w:color="auto" w:fill="auto"/>
          </w:tcPr>
          <w:p w:rsidR="002902A4" w:rsidRPr="00F66D3C" w:rsidRDefault="002902A4" w:rsidP="002902A4">
            <w:pPr>
              <w:pStyle w:val="ENoteTableText"/>
            </w:pPr>
            <w:r w:rsidRPr="00F66D3C">
              <w:lastRenderedPageBreak/>
              <w:t>Statute Law Revision Act 2011</w:t>
            </w:r>
          </w:p>
        </w:tc>
        <w:tc>
          <w:tcPr>
            <w:tcW w:w="992" w:type="dxa"/>
            <w:tcBorders>
              <w:top w:val="single" w:sz="4" w:space="0" w:color="auto"/>
            </w:tcBorders>
            <w:shd w:val="clear" w:color="auto" w:fill="auto"/>
          </w:tcPr>
          <w:p w:rsidR="002902A4" w:rsidRPr="00F66D3C" w:rsidRDefault="002902A4" w:rsidP="002902A4">
            <w:pPr>
              <w:pStyle w:val="ENoteTableText"/>
            </w:pPr>
            <w:r w:rsidRPr="00F66D3C">
              <w:t>5, 2011</w:t>
            </w:r>
          </w:p>
        </w:tc>
        <w:tc>
          <w:tcPr>
            <w:tcW w:w="993" w:type="dxa"/>
            <w:tcBorders>
              <w:top w:val="single" w:sz="4" w:space="0" w:color="auto"/>
            </w:tcBorders>
            <w:shd w:val="clear" w:color="auto" w:fill="auto"/>
          </w:tcPr>
          <w:p w:rsidR="002902A4" w:rsidRPr="00F66D3C" w:rsidRDefault="002902A4" w:rsidP="002902A4">
            <w:pPr>
              <w:pStyle w:val="ENoteTableText"/>
            </w:pPr>
            <w:r w:rsidRPr="00F66D3C">
              <w:t>22 Mar 2011</w:t>
            </w:r>
          </w:p>
        </w:tc>
        <w:tc>
          <w:tcPr>
            <w:tcW w:w="1842" w:type="dxa"/>
            <w:tcBorders>
              <w:top w:val="single" w:sz="4" w:space="0" w:color="auto"/>
            </w:tcBorders>
            <w:shd w:val="clear" w:color="auto" w:fill="auto"/>
          </w:tcPr>
          <w:p w:rsidR="002902A4" w:rsidRPr="00F66D3C" w:rsidRDefault="002902A4" w:rsidP="00D24B64">
            <w:pPr>
              <w:pStyle w:val="ENoteTableText"/>
            </w:pPr>
            <w:r w:rsidRPr="00F66D3C">
              <w:t>Sch</w:t>
            </w:r>
            <w:r w:rsidR="00B45E3C" w:rsidRPr="00F66D3C">
              <w:t> </w:t>
            </w:r>
            <w:r w:rsidRPr="00F66D3C">
              <w:t>7 (item</w:t>
            </w:r>
            <w:r w:rsidR="00F66D3C">
              <w:t> </w:t>
            </w:r>
            <w:r w:rsidRPr="00F66D3C">
              <w:t>96): 19 Apr 2011</w:t>
            </w:r>
            <w:r w:rsidR="00550EB5" w:rsidRPr="00F66D3C">
              <w:t xml:space="preserve"> (s 2(1) item</w:t>
            </w:r>
            <w:r w:rsidR="00F66D3C">
              <w:t> </w:t>
            </w:r>
            <w:r w:rsidR="00550EB5" w:rsidRPr="00F66D3C">
              <w:t>18)</w:t>
            </w:r>
          </w:p>
        </w:tc>
        <w:tc>
          <w:tcPr>
            <w:tcW w:w="1420" w:type="dxa"/>
            <w:tcBorders>
              <w:top w:val="single" w:sz="4" w:space="0" w:color="auto"/>
            </w:tcBorders>
            <w:shd w:val="clear" w:color="auto" w:fill="auto"/>
          </w:tcPr>
          <w:p w:rsidR="002902A4" w:rsidRPr="00F66D3C" w:rsidRDefault="002902A4" w:rsidP="002902A4">
            <w:pPr>
              <w:pStyle w:val="ENoteTableText"/>
            </w:pPr>
            <w:r w:rsidRPr="00F66D3C">
              <w:t>—</w:t>
            </w:r>
          </w:p>
        </w:tc>
      </w:tr>
      <w:tr w:rsidR="002902A4" w:rsidRPr="00F66D3C" w:rsidTr="004E5991">
        <w:trPr>
          <w:cantSplit/>
        </w:trPr>
        <w:tc>
          <w:tcPr>
            <w:tcW w:w="1838" w:type="dxa"/>
            <w:shd w:val="clear" w:color="auto" w:fill="auto"/>
          </w:tcPr>
          <w:p w:rsidR="002902A4" w:rsidRPr="00F66D3C" w:rsidRDefault="002902A4" w:rsidP="002902A4">
            <w:pPr>
              <w:pStyle w:val="ENoteTableText"/>
            </w:pPr>
            <w:r w:rsidRPr="00F66D3C">
              <w:t>Acts Interpretation Amendment Act 2011</w:t>
            </w:r>
          </w:p>
        </w:tc>
        <w:tc>
          <w:tcPr>
            <w:tcW w:w="992" w:type="dxa"/>
            <w:shd w:val="clear" w:color="auto" w:fill="auto"/>
          </w:tcPr>
          <w:p w:rsidR="002902A4" w:rsidRPr="00F66D3C" w:rsidRDefault="002902A4" w:rsidP="002902A4">
            <w:pPr>
              <w:pStyle w:val="ENoteTableText"/>
            </w:pPr>
            <w:r w:rsidRPr="00F66D3C">
              <w:t>46, 2011</w:t>
            </w:r>
          </w:p>
        </w:tc>
        <w:tc>
          <w:tcPr>
            <w:tcW w:w="993" w:type="dxa"/>
            <w:shd w:val="clear" w:color="auto" w:fill="auto"/>
          </w:tcPr>
          <w:p w:rsidR="002902A4" w:rsidRPr="00F66D3C" w:rsidRDefault="002902A4" w:rsidP="002902A4">
            <w:pPr>
              <w:pStyle w:val="ENoteTableText"/>
            </w:pPr>
            <w:r w:rsidRPr="00F66D3C">
              <w:t>27</w:t>
            </w:r>
            <w:r w:rsidR="00F66D3C">
              <w:t> </w:t>
            </w:r>
            <w:r w:rsidRPr="00F66D3C">
              <w:t>June 2011</w:t>
            </w:r>
          </w:p>
        </w:tc>
        <w:tc>
          <w:tcPr>
            <w:tcW w:w="1842" w:type="dxa"/>
            <w:shd w:val="clear" w:color="auto" w:fill="auto"/>
          </w:tcPr>
          <w:p w:rsidR="002902A4" w:rsidRPr="00F66D3C" w:rsidRDefault="002902A4" w:rsidP="008C59B4">
            <w:pPr>
              <w:pStyle w:val="ENoteTableText"/>
            </w:pPr>
            <w:r w:rsidRPr="00F66D3C">
              <w:t>Sch</w:t>
            </w:r>
            <w:r w:rsidR="00B45E3C" w:rsidRPr="00F66D3C">
              <w:t> </w:t>
            </w:r>
            <w:r w:rsidRPr="00F66D3C">
              <w:t>2 (item</w:t>
            </w:r>
            <w:r w:rsidR="00F66D3C">
              <w:t> </w:t>
            </w:r>
            <w:r w:rsidRPr="00F66D3C">
              <w:t>773) and Sch</w:t>
            </w:r>
            <w:r w:rsidR="00B45E3C" w:rsidRPr="00F66D3C">
              <w:t> </w:t>
            </w:r>
            <w:r w:rsidRPr="00F66D3C">
              <w:t>3 (items</w:t>
            </w:r>
            <w:r w:rsidR="00F66D3C">
              <w:t> </w:t>
            </w:r>
            <w:r w:rsidRPr="00F66D3C">
              <w:t>10, 11): 27 Dec 2011</w:t>
            </w:r>
            <w:r w:rsidR="008C59B4" w:rsidRPr="00F66D3C">
              <w:t xml:space="preserve"> (s 2(1) items</w:t>
            </w:r>
            <w:r w:rsidR="00F66D3C">
              <w:t> </w:t>
            </w:r>
            <w:r w:rsidR="008C59B4" w:rsidRPr="00F66D3C">
              <w:t>5, 12)</w:t>
            </w:r>
          </w:p>
        </w:tc>
        <w:tc>
          <w:tcPr>
            <w:tcW w:w="1420" w:type="dxa"/>
            <w:shd w:val="clear" w:color="auto" w:fill="auto"/>
          </w:tcPr>
          <w:p w:rsidR="002902A4" w:rsidRPr="00F66D3C" w:rsidRDefault="002902A4" w:rsidP="007118AD">
            <w:pPr>
              <w:pStyle w:val="ENoteTableText"/>
            </w:pPr>
            <w:r w:rsidRPr="00F66D3C">
              <w:t>Sch 3 (items</w:t>
            </w:r>
            <w:r w:rsidR="00F66D3C">
              <w:t> </w:t>
            </w:r>
            <w:r w:rsidR="00367448" w:rsidRPr="00F66D3C">
              <w:t>10, 11)</w:t>
            </w:r>
          </w:p>
        </w:tc>
      </w:tr>
      <w:tr w:rsidR="006B547F" w:rsidRPr="00F66D3C" w:rsidTr="004E5991">
        <w:trPr>
          <w:cantSplit/>
        </w:trPr>
        <w:tc>
          <w:tcPr>
            <w:tcW w:w="1838" w:type="dxa"/>
            <w:shd w:val="clear" w:color="auto" w:fill="auto"/>
          </w:tcPr>
          <w:p w:rsidR="006B547F" w:rsidRPr="00F66D3C" w:rsidRDefault="006B547F" w:rsidP="00550EB5">
            <w:pPr>
              <w:pStyle w:val="ENoteTableText"/>
            </w:pPr>
            <w:r w:rsidRPr="00F66D3C">
              <w:t>Statute Law Revision Act (No.</w:t>
            </w:r>
            <w:r w:rsidR="00F66D3C">
              <w:t> </w:t>
            </w:r>
            <w:r w:rsidRPr="00F66D3C">
              <w:t>1) 2015</w:t>
            </w:r>
          </w:p>
        </w:tc>
        <w:tc>
          <w:tcPr>
            <w:tcW w:w="992" w:type="dxa"/>
            <w:shd w:val="clear" w:color="auto" w:fill="auto"/>
          </w:tcPr>
          <w:p w:rsidR="006B547F" w:rsidRPr="00F66D3C" w:rsidRDefault="006B547F" w:rsidP="002902A4">
            <w:pPr>
              <w:pStyle w:val="ENoteTableText"/>
            </w:pPr>
            <w:r w:rsidRPr="00F66D3C">
              <w:t>5, 2015</w:t>
            </w:r>
          </w:p>
        </w:tc>
        <w:tc>
          <w:tcPr>
            <w:tcW w:w="993" w:type="dxa"/>
            <w:shd w:val="clear" w:color="auto" w:fill="auto"/>
          </w:tcPr>
          <w:p w:rsidR="006B547F" w:rsidRPr="00F66D3C" w:rsidRDefault="006B547F" w:rsidP="002902A4">
            <w:pPr>
              <w:pStyle w:val="ENoteTableText"/>
            </w:pPr>
            <w:r w:rsidRPr="00F66D3C">
              <w:t>25</w:t>
            </w:r>
            <w:r w:rsidR="00DA1A7D" w:rsidRPr="00F66D3C">
              <w:t xml:space="preserve"> Feb 2015</w:t>
            </w:r>
          </w:p>
        </w:tc>
        <w:tc>
          <w:tcPr>
            <w:tcW w:w="1842" w:type="dxa"/>
            <w:shd w:val="clear" w:color="auto" w:fill="auto"/>
          </w:tcPr>
          <w:p w:rsidR="006B547F" w:rsidRPr="00F66D3C" w:rsidRDefault="00DA1A7D" w:rsidP="002902A4">
            <w:pPr>
              <w:pStyle w:val="ENoteTableText"/>
            </w:pPr>
            <w:r w:rsidRPr="00F66D3C">
              <w:t>Sch 3 (items</w:t>
            </w:r>
            <w:r w:rsidR="00F66D3C">
              <w:t> </w:t>
            </w:r>
            <w:r w:rsidRPr="00F66D3C">
              <w:t xml:space="preserve">122–126): 25 Mar 2015 (s 2(1) </w:t>
            </w:r>
            <w:r w:rsidR="00D24B64" w:rsidRPr="00F66D3C">
              <w:br/>
            </w:r>
            <w:r w:rsidRPr="00F66D3C">
              <w:t>item</w:t>
            </w:r>
            <w:r w:rsidR="00F66D3C">
              <w:t> </w:t>
            </w:r>
            <w:r w:rsidRPr="00F66D3C">
              <w:t>10)</w:t>
            </w:r>
          </w:p>
        </w:tc>
        <w:tc>
          <w:tcPr>
            <w:tcW w:w="1420" w:type="dxa"/>
            <w:shd w:val="clear" w:color="auto" w:fill="auto"/>
          </w:tcPr>
          <w:p w:rsidR="006B547F" w:rsidRPr="00F66D3C" w:rsidRDefault="00DA1A7D" w:rsidP="002902A4">
            <w:pPr>
              <w:pStyle w:val="ENoteTableText"/>
            </w:pPr>
            <w:r w:rsidRPr="00F66D3C">
              <w:t>—</w:t>
            </w:r>
          </w:p>
        </w:tc>
      </w:tr>
      <w:tr w:rsidR="00917B2D" w:rsidRPr="00F66D3C" w:rsidTr="004E5991">
        <w:trPr>
          <w:cantSplit/>
        </w:trPr>
        <w:tc>
          <w:tcPr>
            <w:tcW w:w="1838" w:type="dxa"/>
            <w:tcBorders>
              <w:top w:val="single" w:sz="4" w:space="0" w:color="auto"/>
              <w:bottom w:val="nil"/>
            </w:tcBorders>
            <w:shd w:val="clear" w:color="auto" w:fill="auto"/>
          </w:tcPr>
          <w:p w:rsidR="00917B2D" w:rsidRPr="00F66D3C" w:rsidRDefault="00917B2D" w:rsidP="001E2422">
            <w:pPr>
              <w:pStyle w:val="ENoteTableText"/>
            </w:pPr>
            <w:r w:rsidRPr="00F66D3C">
              <w:t>Acts and Instruments (Framework Reform) Act 2015</w:t>
            </w:r>
          </w:p>
        </w:tc>
        <w:tc>
          <w:tcPr>
            <w:tcW w:w="992" w:type="dxa"/>
            <w:tcBorders>
              <w:top w:val="single" w:sz="4" w:space="0" w:color="auto"/>
              <w:bottom w:val="nil"/>
            </w:tcBorders>
            <w:shd w:val="clear" w:color="auto" w:fill="auto"/>
          </w:tcPr>
          <w:p w:rsidR="00917B2D" w:rsidRPr="00F66D3C" w:rsidRDefault="00917B2D" w:rsidP="001E2422">
            <w:pPr>
              <w:pStyle w:val="ENoteTableText"/>
            </w:pPr>
            <w:r w:rsidRPr="00F66D3C">
              <w:t>10, 2015</w:t>
            </w:r>
          </w:p>
        </w:tc>
        <w:tc>
          <w:tcPr>
            <w:tcW w:w="993" w:type="dxa"/>
            <w:tcBorders>
              <w:top w:val="single" w:sz="4" w:space="0" w:color="auto"/>
              <w:bottom w:val="nil"/>
            </w:tcBorders>
            <w:shd w:val="clear" w:color="auto" w:fill="auto"/>
          </w:tcPr>
          <w:p w:rsidR="00917B2D" w:rsidRPr="00F66D3C" w:rsidRDefault="00917B2D" w:rsidP="001E2422">
            <w:pPr>
              <w:pStyle w:val="ENoteTableText"/>
            </w:pPr>
            <w:r w:rsidRPr="00F66D3C">
              <w:t>5 Mar 2015</w:t>
            </w:r>
          </w:p>
        </w:tc>
        <w:tc>
          <w:tcPr>
            <w:tcW w:w="1842" w:type="dxa"/>
            <w:tcBorders>
              <w:top w:val="single" w:sz="4" w:space="0" w:color="auto"/>
              <w:bottom w:val="nil"/>
            </w:tcBorders>
            <w:shd w:val="clear" w:color="auto" w:fill="auto"/>
          </w:tcPr>
          <w:p w:rsidR="00917B2D" w:rsidRPr="00F66D3C" w:rsidRDefault="00917B2D" w:rsidP="002C17DF">
            <w:pPr>
              <w:pStyle w:val="ENoteTableText"/>
            </w:pPr>
            <w:r w:rsidRPr="00F66D3C">
              <w:t>Sch 1 (items</w:t>
            </w:r>
            <w:r w:rsidR="00F66D3C">
              <w:t> </w:t>
            </w:r>
            <w:r w:rsidRPr="00F66D3C">
              <w:t>155, 156,</w:t>
            </w:r>
            <w:r w:rsidR="002C17DF" w:rsidRPr="00F66D3C">
              <w:t xml:space="preserve"> 166–179</w:t>
            </w:r>
            <w:r w:rsidRPr="00F66D3C">
              <w:t xml:space="preserve">): </w:t>
            </w:r>
            <w:r w:rsidR="000A601E" w:rsidRPr="00F66D3C">
              <w:t xml:space="preserve">5 Mar 2016 </w:t>
            </w:r>
            <w:r w:rsidRPr="00F66D3C">
              <w:t>(s 2(1) item</w:t>
            </w:r>
            <w:r w:rsidR="00F66D3C">
              <w:t> </w:t>
            </w:r>
            <w:r w:rsidRPr="00F66D3C">
              <w:t>2)</w:t>
            </w:r>
          </w:p>
        </w:tc>
        <w:tc>
          <w:tcPr>
            <w:tcW w:w="1420" w:type="dxa"/>
            <w:tcBorders>
              <w:top w:val="single" w:sz="4" w:space="0" w:color="auto"/>
              <w:bottom w:val="nil"/>
            </w:tcBorders>
            <w:shd w:val="clear" w:color="auto" w:fill="auto"/>
          </w:tcPr>
          <w:p w:rsidR="00917B2D" w:rsidRPr="00F66D3C" w:rsidRDefault="00917B2D" w:rsidP="002C17DF">
            <w:pPr>
              <w:pStyle w:val="ENoteTableText"/>
            </w:pPr>
            <w:r w:rsidRPr="00F66D3C">
              <w:t>Sch 1 (item</w:t>
            </w:r>
            <w:r w:rsidR="00F66D3C">
              <w:t> </w:t>
            </w:r>
            <w:r w:rsidRPr="00F66D3C">
              <w:t>16</w:t>
            </w:r>
            <w:r w:rsidR="002C17DF" w:rsidRPr="00F66D3C">
              <w:t>6–179</w:t>
            </w:r>
            <w:r w:rsidRPr="00F66D3C">
              <w:t>)</w:t>
            </w:r>
          </w:p>
        </w:tc>
      </w:tr>
      <w:tr w:rsidR="008666C7" w:rsidRPr="00F66D3C" w:rsidTr="004E5991">
        <w:trPr>
          <w:cantSplit/>
        </w:trPr>
        <w:tc>
          <w:tcPr>
            <w:tcW w:w="1838" w:type="dxa"/>
            <w:tcBorders>
              <w:top w:val="nil"/>
              <w:bottom w:val="nil"/>
            </w:tcBorders>
            <w:shd w:val="clear" w:color="auto" w:fill="auto"/>
          </w:tcPr>
          <w:p w:rsidR="008666C7" w:rsidRPr="00F66D3C" w:rsidRDefault="008666C7" w:rsidP="004E5991">
            <w:pPr>
              <w:pStyle w:val="ENoteTTIndentHeading"/>
            </w:pPr>
            <w:r w:rsidRPr="00F66D3C">
              <w:t>as amended by</w:t>
            </w:r>
          </w:p>
        </w:tc>
        <w:tc>
          <w:tcPr>
            <w:tcW w:w="992" w:type="dxa"/>
            <w:tcBorders>
              <w:top w:val="nil"/>
              <w:bottom w:val="nil"/>
            </w:tcBorders>
            <w:shd w:val="clear" w:color="auto" w:fill="auto"/>
          </w:tcPr>
          <w:p w:rsidR="008666C7" w:rsidRPr="00F66D3C" w:rsidRDefault="008666C7" w:rsidP="001E2422">
            <w:pPr>
              <w:pStyle w:val="ENoteTableText"/>
            </w:pPr>
          </w:p>
        </w:tc>
        <w:tc>
          <w:tcPr>
            <w:tcW w:w="993" w:type="dxa"/>
            <w:tcBorders>
              <w:top w:val="nil"/>
              <w:bottom w:val="nil"/>
            </w:tcBorders>
            <w:shd w:val="clear" w:color="auto" w:fill="auto"/>
          </w:tcPr>
          <w:p w:rsidR="008666C7" w:rsidRPr="00F66D3C" w:rsidRDefault="008666C7" w:rsidP="001E2422">
            <w:pPr>
              <w:pStyle w:val="ENoteTableText"/>
            </w:pPr>
          </w:p>
        </w:tc>
        <w:tc>
          <w:tcPr>
            <w:tcW w:w="1842" w:type="dxa"/>
            <w:tcBorders>
              <w:top w:val="nil"/>
              <w:bottom w:val="nil"/>
            </w:tcBorders>
            <w:shd w:val="clear" w:color="auto" w:fill="auto"/>
          </w:tcPr>
          <w:p w:rsidR="008666C7" w:rsidRPr="00F66D3C" w:rsidRDefault="008666C7" w:rsidP="00917B2D">
            <w:pPr>
              <w:pStyle w:val="ENoteTableText"/>
            </w:pPr>
          </w:p>
        </w:tc>
        <w:tc>
          <w:tcPr>
            <w:tcW w:w="1420" w:type="dxa"/>
            <w:tcBorders>
              <w:top w:val="nil"/>
              <w:bottom w:val="nil"/>
            </w:tcBorders>
            <w:shd w:val="clear" w:color="auto" w:fill="auto"/>
          </w:tcPr>
          <w:p w:rsidR="008666C7" w:rsidRPr="00F66D3C" w:rsidRDefault="008666C7" w:rsidP="00917B2D">
            <w:pPr>
              <w:pStyle w:val="ENoteTableText"/>
              <w:rPr>
                <w:u w:val="single"/>
              </w:rPr>
            </w:pPr>
          </w:p>
        </w:tc>
      </w:tr>
      <w:tr w:rsidR="009461AA" w:rsidRPr="00F66D3C" w:rsidTr="0004100D">
        <w:trPr>
          <w:cantSplit/>
        </w:trPr>
        <w:tc>
          <w:tcPr>
            <w:tcW w:w="1838" w:type="dxa"/>
            <w:tcBorders>
              <w:top w:val="nil"/>
              <w:bottom w:val="single" w:sz="4" w:space="0" w:color="auto"/>
            </w:tcBorders>
            <w:shd w:val="clear" w:color="auto" w:fill="auto"/>
          </w:tcPr>
          <w:p w:rsidR="009461AA" w:rsidRPr="00F66D3C" w:rsidRDefault="009461AA" w:rsidP="004E5991">
            <w:pPr>
              <w:pStyle w:val="ENoteTTi"/>
            </w:pPr>
            <w:r w:rsidRPr="00F66D3C">
              <w:t>Acts and Instruments (Framework Reform) (Consequential Provisions) Act 2015</w:t>
            </w:r>
          </w:p>
        </w:tc>
        <w:tc>
          <w:tcPr>
            <w:tcW w:w="992" w:type="dxa"/>
            <w:tcBorders>
              <w:top w:val="nil"/>
              <w:bottom w:val="single" w:sz="4" w:space="0" w:color="auto"/>
            </w:tcBorders>
            <w:shd w:val="clear" w:color="auto" w:fill="auto"/>
          </w:tcPr>
          <w:p w:rsidR="009461AA" w:rsidRPr="00F66D3C" w:rsidRDefault="009461AA" w:rsidP="001E2422">
            <w:pPr>
              <w:pStyle w:val="ENoteTableText"/>
            </w:pPr>
            <w:r w:rsidRPr="00F66D3C">
              <w:t>126, 2015</w:t>
            </w:r>
          </w:p>
        </w:tc>
        <w:tc>
          <w:tcPr>
            <w:tcW w:w="993" w:type="dxa"/>
            <w:tcBorders>
              <w:top w:val="nil"/>
              <w:bottom w:val="single" w:sz="4" w:space="0" w:color="auto"/>
            </w:tcBorders>
            <w:shd w:val="clear" w:color="auto" w:fill="auto"/>
          </w:tcPr>
          <w:p w:rsidR="009461AA" w:rsidRPr="00F66D3C" w:rsidRDefault="009461AA" w:rsidP="001E2422">
            <w:pPr>
              <w:pStyle w:val="ENoteTableText"/>
            </w:pPr>
            <w:r w:rsidRPr="00F66D3C">
              <w:t>10 Sept 2015</w:t>
            </w:r>
          </w:p>
        </w:tc>
        <w:tc>
          <w:tcPr>
            <w:tcW w:w="1842" w:type="dxa"/>
            <w:tcBorders>
              <w:top w:val="nil"/>
              <w:bottom w:val="single" w:sz="4" w:space="0" w:color="auto"/>
            </w:tcBorders>
            <w:shd w:val="clear" w:color="auto" w:fill="auto"/>
          </w:tcPr>
          <w:p w:rsidR="009461AA" w:rsidRPr="00F66D3C" w:rsidRDefault="00207A14">
            <w:pPr>
              <w:pStyle w:val="ENoteTableText"/>
              <w:rPr>
                <w:u w:val="single"/>
              </w:rPr>
            </w:pPr>
            <w:r w:rsidRPr="00F66D3C">
              <w:t>Sch 3 (items</w:t>
            </w:r>
            <w:r w:rsidR="00F66D3C">
              <w:t> </w:t>
            </w:r>
            <w:r w:rsidRPr="00F66D3C">
              <w:t xml:space="preserve">1, 6): </w:t>
            </w:r>
            <w:r w:rsidR="000A601E" w:rsidRPr="00F66D3C">
              <w:t xml:space="preserve">5 Mar 2016 </w:t>
            </w:r>
            <w:r w:rsidRPr="00F66D3C">
              <w:t>(s 2(1) item</w:t>
            </w:r>
            <w:r w:rsidR="00F66D3C">
              <w:t> </w:t>
            </w:r>
            <w:r w:rsidRPr="00F66D3C">
              <w:t>8)</w:t>
            </w:r>
          </w:p>
        </w:tc>
        <w:tc>
          <w:tcPr>
            <w:tcW w:w="1420" w:type="dxa"/>
            <w:tcBorders>
              <w:top w:val="nil"/>
              <w:bottom w:val="single" w:sz="4" w:space="0" w:color="auto"/>
            </w:tcBorders>
            <w:shd w:val="clear" w:color="auto" w:fill="auto"/>
          </w:tcPr>
          <w:p w:rsidR="009461AA" w:rsidRPr="00F66D3C" w:rsidRDefault="00207A14" w:rsidP="00917B2D">
            <w:pPr>
              <w:pStyle w:val="ENoteTableText"/>
            </w:pPr>
            <w:r w:rsidRPr="00F66D3C">
              <w:t>Sch 3 (item</w:t>
            </w:r>
            <w:r w:rsidR="00F66D3C">
              <w:t> </w:t>
            </w:r>
            <w:r w:rsidRPr="00F66D3C">
              <w:t>6)</w:t>
            </w:r>
          </w:p>
        </w:tc>
      </w:tr>
      <w:tr w:rsidR="00207A14" w:rsidRPr="00F66D3C" w:rsidTr="0004100D">
        <w:trPr>
          <w:cantSplit/>
        </w:trPr>
        <w:tc>
          <w:tcPr>
            <w:tcW w:w="1838" w:type="dxa"/>
            <w:tcBorders>
              <w:top w:val="single" w:sz="4" w:space="0" w:color="auto"/>
              <w:bottom w:val="single" w:sz="12" w:space="0" w:color="auto"/>
            </w:tcBorders>
            <w:shd w:val="clear" w:color="auto" w:fill="auto"/>
          </w:tcPr>
          <w:p w:rsidR="00207A14" w:rsidRPr="00F66D3C" w:rsidRDefault="00207A14" w:rsidP="004E5991">
            <w:pPr>
              <w:pStyle w:val="ENoteTableText"/>
            </w:pPr>
            <w:r w:rsidRPr="00F66D3C">
              <w:t>Statute Law Revision Act (No.</w:t>
            </w:r>
            <w:r w:rsidR="00F66D3C">
              <w:t> </w:t>
            </w:r>
            <w:r w:rsidRPr="00F66D3C">
              <w:t>1) 2016</w:t>
            </w:r>
          </w:p>
        </w:tc>
        <w:tc>
          <w:tcPr>
            <w:tcW w:w="992" w:type="dxa"/>
            <w:tcBorders>
              <w:top w:val="single" w:sz="4" w:space="0" w:color="auto"/>
              <w:bottom w:val="single" w:sz="12" w:space="0" w:color="auto"/>
            </w:tcBorders>
            <w:shd w:val="clear" w:color="auto" w:fill="auto"/>
          </w:tcPr>
          <w:p w:rsidR="00207A14" w:rsidRPr="00F66D3C" w:rsidRDefault="00207A14" w:rsidP="001E2422">
            <w:pPr>
              <w:pStyle w:val="ENoteTableText"/>
            </w:pPr>
            <w:r w:rsidRPr="00F66D3C">
              <w:t>4, 2016</w:t>
            </w:r>
          </w:p>
        </w:tc>
        <w:tc>
          <w:tcPr>
            <w:tcW w:w="993" w:type="dxa"/>
            <w:tcBorders>
              <w:top w:val="single" w:sz="4" w:space="0" w:color="auto"/>
              <w:bottom w:val="single" w:sz="12" w:space="0" w:color="auto"/>
            </w:tcBorders>
            <w:shd w:val="clear" w:color="auto" w:fill="auto"/>
          </w:tcPr>
          <w:p w:rsidR="00207A14" w:rsidRPr="00F66D3C" w:rsidRDefault="00207A14" w:rsidP="001E2422">
            <w:pPr>
              <w:pStyle w:val="ENoteTableText"/>
            </w:pPr>
            <w:r w:rsidRPr="00F66D3C">
              <w:t>11 Feb 2016</w:t>
            </w:r>
          </w:p>
        </w:tc>
        <w:tc>
          <w:tcPr>
            <w:tcW w:w="1842" w:type="dxa"/>
            <w:tcBorders>
              <w:top w:val="single" w:sz="4" w:space="0" w:color="auto"/>
              <w:bottom w:val="single" w:sz="12" w:space="0" w:color="auto"/>
            </w:tcBorders>
            <w:shd w:val="clear" w:color="auto" w:fill="auto"/>
          </w:tcPr>
          <w:p w:rsidR="00207A14" w:rsidRPr="00F66D3C" w:rsidRDefault="00394DE3" w:rsidP="004E5991">
            <w:pPr>
              <w:pStyle w:val="ENoteTableText"/>
              <w:rPr>
                <w:u w:val="single"/>
              </w:rPr>
            </w:pPr>
            <w:r w:rsidRPr="00F66D3C">
              <w:t>Sch 4 (items</w:t>
            </w:r>
            <w:r w:rsidR="00F66D3C">
              <w:t> </w:t>
            </w:r>
            <w:r w:rsidRPr="00F66D3C">
              <w:t xml:space="preserve">1, 212–214): </w:t>
            </w:r>
            <w:r w:rsidR="004E5991" w:rsidRPr="00F66D3C">
              <w:t>10 Mar 2016</w:t>
            </w:r>
            <w:r w:rsidRPr="00F66D3C">
              <w:t xml:space="preserve"> (s 2(1) item</w:t>
            </w:r>
            <w:r w:rsidR="00F66D3C">
              <w:t> </w:t>
            </w:r>
            <w:r w:rsidRPr="00F66D3C">
              <w:t>6)</w:t>
            </w:r>
          </w:p>
        </w:tc>
        <w:tc>
          <w:tcPr>
            <w:tcW w:w="1420" w:type="dxa"/>
            <w:tcBorders>
              <w:top w:val="single" w:sz="4" w:space="0" w:color="auto"/>
              <w:bottom w:val="single" w:sz="12" w:space="0" w:color="auto"/>
            </w:tcBorders>
            <w:shd w:val="clear" w:color="auto" w:fill="auto"/>
          </w:tcPr>
          <w:p w:rsidR="00207A14" w:rsidRPr="00F66D3C" w:rsidRDefault="00394DE3" w:rsidP="00917B2D">
            <w:pPr>
              <w:pStyle w:val="ENoteTableText"/>
            </w:pPr>
            <w:r w:rsidRPr="00F66D3C">
              <w:t>—</w:t>
            </w:r>
          </w:p>
        </w:tc>
      </w:tr>
    </w:tbl>
    <w:p w:rsidR="002902A4" w:rsidRPr="00F66D3C" w:rsidRDefault="002902A4" w:rsidP="006B547F">
      <w:pPr>
        <w:pStyle w:val="Tabletext"/>
      </w:pPr>
    </w:p>
    <w:p w:rsidR="00FB7DA4" w:rsidRPr="00F66D3C" w:rsidRDefault="00FB7DA4" w:rsidP="002902A4">
      <w:pPr>
        <w:pStyle w:val="EndNotespara"/>
      </w:pPr>
      <w:r w:rsidRPr="00F66D3C">
        <w:rPr>
          <w:i/>
        </w:rPr>
        <w:t>(a)</w:t>
      </w:r>
      <w:r w:rsidRPr="00F66D3C">
        <w:tab/>
        <w:t>The</w:t>
      </w:r>
      <w:r w:rsidRPr="00F66D3C">
        <w:rPr>
          <w:i/>
        </w:rPr>
        <w:t xml:space="preserve"> Motor Vehicle Standards Act 1989</w:t>
      </w:r>
      <w:r w:rsidRPr="00F66D3C">
        <w:t xml:space="preserve"> was amended by Part</w:t>
      </w:r>
      <w:r w:rsidR="00F66D3C">
        <w:t> </w:t>
      </w:r>
      <w:r w:rsidRPr="00F66D3C">
        <w:t>10 (sections</w:t>
      </w:r>
      <w:r w:rsidR="00F66D3C">
        <w:t> </w:t>
      </w:r>
      <w:r w:rsidRPr="00F66D3C">
        <w:t>27</w:t>
      </w:r>
      <w:r w:rsidR="00DB4295" w:rsidRPr="00F66D3C">
        <w:t>–</w:t>
      </w:r>
      <w:r w:rsidRPr="00F66D3C">
        <w:t xml:space="preserve">37) only of the </w:t>
      </w:r>
      <w:r w:rsidRPr="00F66D3C">
        <w:rPr>
          <w:i/>
        </w:rPr>
        <w:t>Transport and Communications Legislation Amendment Act (No.</w:t>
      </w:r>
      <w:r w:rsidR="00F66D3C">
        <w:rPr>
          <w:i/>
        </w:rPr>
        <w:t> </w:t>
      </w:r>
      <w:r w:rsidRPr="00F66D3C">
        <w:rPr>
          <w:i/>
        </w:rPr>
        <w:t>2) 1989</w:t>
      </w:r>
      <w:r w:rsidRPr="00F66D3C">
        <w:t>, subsection</w:t>
      </w:r>
      <w:r w:rsidR="00F66D3C">
        <w:t> </w:t>
      </w:r>
      <w:r w:rsidRPr="00F66D3C">
        <w:t>2(1) of which provides as follows:</w:t>
      </w:r>
    </w:p>
    <w:p w:rsidR="00FB7DA4" w:rsidRPr="00F66D3C" w:rsidRDefault="00FB7DA4" w:rsidP="002902A4">
      <w:pPr>
        <w:pStyle w:val="EndNotessubpara"/>
      </w:pPr>
      <w:r w:rsidRPr="00F66D3C">
        <w:tab/>
        <w:t>(1)</w:t>
      </w:r>
      <w:r w:rsidRPr="00F66D3C">
        <w:tab/>
        <w:t>Subject to this section, this Act commences on the day on which it receives the Royal Assent.</w:t>
      </w:r>
    </w:p>
    <w:p w:rsidR="00FB7DA4" w:rsidRPr="00F66D3C" w:rsidRDefault="00FB7DA4" w:rsidP="002902A4">
      <w:pPr>
        <w:pStyle w:val="EndNotespara"/>
      </w:pPr>
      <w:r w:rsidRPr="00F66D3C">
        <w:rPr>
          <w:i/>
        </w:rPr>
        <w:t>(b)</w:t>
      </w:r>
      <w:r w:rsidRPr="00F66D3C">
        <w:rPr>
          <w:i/>
        </w:rPr>
        <w:tab/>
      </w:r>
      <w:r w:rsidRPr="00F66D3C">
        <w:t>The</w:t>
      </w:r>
      <w:r w:rsidRPr="00F66D3C">
        <w:rPr>
          <w:i/>
        </w:rPr>
        <w:t xml:space="preserve"> Motor Vehicle Standards Act 1989</w:t>
      </w:r>
      <w:r w:rsidRPr="00F66D3C">
        <w:t xml:space="preserve"> was amended by Part</w:t>
      </w:r>
      <w:r w:rsidR="00F66D3C">
        <w:t> </w:t>
      </w:r>
      <w:r w:rsidRPr="00F66D3C">
        <w:t>7 (sections</w:t>
      </w:r>
      <w:r w:rsidR="00F66D3C">
        <w:t> </w:t>
      </w:r>
      <w:r w:rsidRPr="00F66D3C">
        <w:t>25</w:t>
      </w:r>
      <w:r w:rsidR="00DB4295" w:rsidRPr="00F66D3C">
        <w:t>–</w:t>
      </w:r>
      <w:r w:rsidRPr="00F66D3C">
        <w:t xml:space="preserve">30) only of the </w:t>
      </w:r>
      <w:r w:rsidRPr="00F66D3C">
        <w:rPr>
          <w:i/>
        </w:rPr>
        <w:t>Transport and Communications Legislation Amendment Act 1990</w:t>
      </w:r>
      <w:r w:rsidRPr="00F66D3C">
        <w:t>, subsection</w:t>
      </w:r>
      <w:r w:rsidR="00F66D3C">
        <w:t> </w:t>
      </w:r>
      <w:r w:rsidRPr="00F66D3C">
        <w:t xml:space="preserve">2(1) of which provides as follows: </w:t>
      </w:r>
    </w:p>
    <w:p w:rsidR="00FB7DA4" w:rsidRPr="00F66D3C" w:rsidRDefault="00FB7DA4" w:rsidP="002902A4">
      <w:pPr>
        <w:pStyle w:val="EndNotessubpara"/>
      </w:pPr>
      <w:r w:rsidRPr="00F66D3C">
        <w:tab/>
        <w:t>(1)</w:t>
      </w:r>
      <w:r w:rsidRPr="00F66D3C">
        <w:tab/>
        <w:t>Subject to this section, this Act commences on the day on which it receives the Royal Assent.</w:t>
      </w:r>
    </w:p>
    <w:p w:rsidR="00FB7DA4" w:rsidRPr="00F66D3C" w:rsidRDefault="00FB7DA4" w:rsidP="002902A4">
      <w:pPr>
        <w:pStyle w:val="EndNotespara"/>
      </w:pPr>
      <w:r w:rsidRPr="00F66D3C">
        <w:rPr>
          <w:i/>
        </w:rPr>
        <w:t>(c)</w:t>
      </w:r>
      <w:r w:rsidRPr="00F66D3C">
        <w:tab/>
        <w:t xml:space="preserve">The </w:t>
      </w:r>
      <w:r w:rsidRPr="00F66D3C">
        <w:rPr>
          <w:i/>
        </w:rPr>
        <w:t>Transport and Communications Legislation Amendment Act 1990</w:t>
      </w:r>
      <w:r w:rsidRPr="00F66D3C">
        <w:t xml:space="preserve"> was amended by Part</w:t>
      </w:r>
      <w:r w:rsidR="00F66D3C">
        <w:t> </w:t>
      </w:r>
      <w:r w:rsidRPr="00F66D3C">
        <w:t>11 (sections</w:t>
      </w:r>
      <w:r w:rsidR="00F66D3C">
        <w:t> </w:t>
      </w:r>
      <w:r w:rsidRPr="00F66D3C">
        <w:t xml:space="preserve">54 and 55) only of the </w:t>
      </w:r>
      <w:r w:rsidRPr="00F66D3C">
        <w:rPr>
          <w:i/>
        </w:rPr>
        <w:t xml:space="preserve">Transport and </w:t>
      </w:r>
      <w:r w:rsidRPr="00F66D3C">
        <w:rPr>
          <w:i/>
        </w:rPr>
        <w:lastRenderedPageBreak/>
        <w:t>Communications Legislation Amendment Act (No.</w:t>
      </w:r>
      <w:r w:rsidR="00F66D3C">
        <w:rPr>
          <w:i/>
        </w:rPr>
        <w:t> </w:t>
      </w:r>
      <w:r w:rsidRPr="00F66D3C">
        <w:rPr>
          <w:i/>
        </w:rPr>
        <w:t>2) 1992</w:t>
      </w:r>
      <w:r w:rsidRPr="00F66D3C">
        <w:t>, subsection</w:t>
      </w:r>
      <w:r w:rsidR="00F66D3C">
        <w:t> </w:t>
      </w:r>
      <w:r w:rsidRPr="00F66D3C">
        <w:t>2(9) of which provides as follows:</w:t>
      </w:r>
    </w:p>
    <w:p w:rsidR="00FB7DA4" w:rsidRPr="00F66D3C" w:rsidRDefault="00FB7DA4" w:rsidP="002902A4">
      <w:pPr>
        <w:pStyle w:val="EndNotessubpara"/>
      </w:pPr>
      <w:r w:rsidRPr="00F66D3C">
        <w:tab/>
        <w:t>(9)</w:t>
      </w:r>
      <w:r w:rsidRPr="00F66D3C">
        <w:tab/>
        <w:t>Part</w:t>
      </w:r>
      <w:r w:rsidR="00F66D3C">
        <w:t> </w:t>
      </w:r>
      <w:r w:rsidRPr="00F66D3C">
        <w:t>11 is taken to have commenced immediately after the commencement of section</w:t>
      </w:r>
      <w:r w:rsidR="00F66D3C">
        <w:t> </w:t>
      </w:r>
      <w:r w:rsidRPr="00F66D3C">
        <w:t xml:space="preserve">26 of the </w:t>
      </w:r>
      <w:r w:rsidRPr="00F66D3C">
        <w:rPr>
          <w:i/>
        </w:rPr>
        <w:t>Transport and Communications Legislation Amendment Act 1990</w:t>
      </w:r>
      <w:r w:rsidRPr="00F66D3C">
        <w:t>.</w:t>
      </w:r>
    </w:p>
    <w:p w:rsidR="00FB7DA4" w:rsidRPr="00F66D3C" w:rsidRDefault="00FB7DA4" w:rsidP="002902A4">
      <w:pPr>
        <w:pStyle w:val="EndNotespara"/>
      </w:pPr>
      <w:r w:rsidRPr="00F66D3C">
        <w:tab/>
        <w:t>Section</w:t>
      </w:r>
      <w:r w:rsidR="00F66D3C">
        <w:t> </w:t>
      </w:r>
      <w:r w:rsidRPr="00F66D3C">
        <w:t xml:space="preserve">26 of the </w:t>
      </w:r>
      <w:r w:rsidRPr="00F66D3C">
        <w:rPr>
          <w:i/>
        </w:rPr>
        <w:t xml:space="preserve">Transport and Communications Legislation Amendment Act 1990 </w:t>
      </w:r>
      <w:r w:rsidRPr="00F66D3C">
        <w:t>commenced on 21</w:t>
      </w:r>
      <w:r w:rsidR="00F66D3C">
        <w:t> </w:t>
      </w:r>
      <w:r w:rsidRPr="00F66D3C">
        <w:t>January 1991.</w:t>
      </w:r>
    </w:p>
    <w:p w:rsidR="00FB7DA4" w:rsidRPr="00F66D3C" w:rsidRDefault="00FB7DA4" w:rsidP="002902A4">
      <w:pPr>
        <w:pStyle w:val="EndNotespara"/>
      </w:pPr>
      <w:r w:rsidRPr="00F66D3C">
        <w:rPr>
          <w:i/>
        </w:rPr>
        <w:t>(d)</w:t>
      </w:r>
      <w:r w:rsidRPr="00F66D3C">
        <w:rPr>
          <w:i/>
        </w:rPr>
        <w:tab/>
      </w:r>
      <w:r w:rsidRPr="00F66D3C">
        <w:t>The</w:t>
      </w:r>
      <w:r w:rsidRPr="00F66D3C">
        <w:rPr>
          <w:i/>
        </w:rPr>
        <w:t xml:space="preserve"> Motor Vehicle Standards Act 1989</w:t>
      </w:r>
      <w:r w:rsidRPr="00F66D3C">
        <w:t xml:space="preserve"> was amended by section</w:t>
      </w:r>
      <w:r w:rsidR="00F66D3C">
        <w:t> </w:t>
      </w:r>
      <w:r w:rsidRPr="00F66D3C">
        <w:t xml:space="preserve">24 only of the </w:t>
      </w:r>
      <w:r w:rsidRPr="00F66D3C">
        <w:rPr>
          <w:i/>
        </w:rPr>
        <w:t>Territories Law Reform Act 1992</w:t>
      </w:r>
      <w:r w:rsidRPr="00F66D3C">
        <w:t>, subsection</w:t>
      </w:r>
      <w:r w:rsidR="00F66D3C">
        <w:t> </w:t>
      </w:r>
      <w:r w:rsidRPr="00F66D3C">
        <w:t>2(3) of which provides as follows:</w:t>
      </w:r>
    </w:p>
    <w:p w:rsidR="00FB7DA4" w:rsidRPr="00F66D3C" w:rsidRDefault="00FB7DA4" w:rsidP="002902A4">
      <w:pPr>
        <w:pStyle w:val="EndNotessubpara"/>
      </w:pPr>
      <w:r w:rsidRPr="00F66D3C">
        <w:tab/>
        <w:t>(3)</w:t>
      </w:r>
      <w:r w:rsidRPr="00F66D3C">
        <w:tab/>
        <w:t>The remaining provisions of this Act commence on 1</w:t>
      </w:r>
      <w:r w:rsidR="00F66D3C">
        <w:t> </w:t>
      </w:r>
      <w:r w:rsidRPr="00F66D3C">
        <w:t>July 1992.</w:t>
      </w:r>
    </w:p>
    <w:p w:rsidR="00FB7DA4" w:rsidRPr="00F66D3C" w:rsidRDefault="00FB7DA4" w:rsidP="002902A4">
      <w:pPr>
        <w:pStyle w:val="EndNotespara"/>
      </w:pPr>
      <w:r w:rsidRPr="00F66D3C">
        <w:rPr>
          <w:i/>
        </w:rPr>
        <w:t>(e)</w:t>
      </w:r>
      <w:r w:rsidRPr="00F66D3C">
        <w:rPr>
          <w:i/>
        </w:rPr>
        <w:tab/>
        <w:t>T</w:t>
      </w:r>
      <w:r w:rsidRPr="00F66D3C">
        <w:t>he</w:t>
      </w:r>
      <w:r w:rsidRPr="00F66D3C">
        <w:rPr>
          <w:i/>
        </w:rPr>
        <w:t xml:space="preserve"> Motor Vehicle Standards Act 1989</w:t>
      </w:r>
      <w:r w:rsidRPr="00F66D3C">
        <w:t xml:space="preserve"> was amended by the </w:t>
      </w:r>
      <w:r w:rsidRPr="00F66D3C">
        <w:rPr>
          <w:i/>
        </w:rPr>
        <w:t>Transport Legislation Amendment Act 1995</w:t>
      </w:r>
      <w:r w:rsidRPr="00F66D3C">
        <w:t>, subsections</w:t>
      </w:r>
      <w:r w:rsidR="00F66D3C">
        <w:t> </w:t>
      </w:r>
      <w:r w:rsidRPr="00F66D3C">
        <w:t>2(1), (5) and (9) of which provide as follows:</w:t>
      </w:r>
    </w:p>
    <w:p w:rsidR="00FB7DA4" w:rsidRPr="00F66D3C" w:rsidRDefault="00FB7DA4" w:rsidP="002902A4">
      <w:pPr>
        <w:pStyle w:val="EndNotessubpara"/>
      </w:pPr>
      <w:r w:rsidRPr="00F66D3C">
        <w:tab/>
        <w:t>(1)</w:t>
      </w:r>
      <w:r w:rsidRPr="00F66D3C">
        <w:tab/>
        <w:t>Subject to this section, this Act commences on the day on which it receives the Royal Assent.</w:t>
      </w:r>
    </w:p>
    <w:p w:rsidR="00FB7DA4" w:rsidRPr="00F66D3C" w:rsidRDefault="00FB7DA4" w:rsidP="002902A4">
      <w:pPr>
        <w:pStyle w:val="EndNotessubpara"/>
      </w:pPr>
      <w:r w:rsidRPr="00F66D3C">
        <w:tab/>
        <w:t>(5)</w:t>
      </w:r>
      <w:r w:rsidRPr="00F66D3C">
        <w:tab/>
        <w:t xml:space="preserve">Subject to </w:t>
      </w:r>
      <w:r w:rsidR="00F66D3C">
        <w:t>subsection (</w:t>
      </w:r>
      <w:r w:rsidRPr="00F66D3C">
        <w:t>9), items</w:t>
      </w:r>
      <w:r w:rsidR="00F66D3C">
        <w:t> </w:t>
      </w:r>
      <w:r w:rsidRPr="00F66D3C">
        <w:t>1, 4, 5, 14 and 15 of Part G of Schedule</w:t>
      </w:r>
      <w:r w:rsidR="00F66D3C">
        <w:t> </w:t>
      </w:r>
      <w:r w:rsidRPr="00F66D3C">
        <w:t>1 commence on a day or days to be fixed by Proclamation.</w:t>
      </w:r>
    </w:p>
    <w:p w:rsidR="00FB7DA4" w:rsidRPr="00F66D3C" w:rsidRDefault="00FB7DA4" w:rsidP="002902A4">
      <w:pPr>
        <w:pStyle w:val="EndNotessubpara"/>
      </w:pPr>
      <w:r w:rsidRPr="00F66D3C">
        <w:tab/>
        <w:t>(9)</w:t>
      </w:r>
      <w:r w:rsidRPr="00F66D3C">
        <w:tab/>
        <w:t>If items</w:t>
      </w:r>
      <w:r w:rsidR="00F66D3C">
        <w:t> </w:t>
      </w:r>
      <w:r w:rsidRPr="00F66D3C">
        <w:t>1, 4, 5, 14 and 15 of Part G of Schedule</w:t>
      </w:r>
      <w:r w:rsidR="00F66D3C">
        <w:t> </w:t>
      </w:r>
      <w:r w:rsidRPr="00F66D3C">
        <w:t>1, or any of them, do not commence within the period of 6 months beginning on the day on which this Act receives the Royal Assent, they commence on the first day after the end of that period.</w:t>
      </w:r>
    </w:p>
    <w:p w:rsidR="00FB7DA4" w:rsidRPr="00F66D3C" w:rsidRDefault="00FB7DA4" w:rsidP="002902A4">
      <w:pPr>
        <w:pStyle w:val="EndNotespara"/>
      </w:pPr>
      <w:r w:rsidRPr="00F66D3C">
        <w:rPr>
          <w:i/>
        </w:rPr>
        <w:t>(f)</w:t>
      </w:r>
      <w:r w:rsidRPr="00F66D3C">
        <w:rPr>
          <w:i/>
        </w:rPr>
        <w:tab/>
      </w:r>
      <w:r w:rsidRPr="00F66D3C">
        <w:t xml:space="preserve">The </w:t>
      </w:r>
      <w:r w:rsidRPr="00F66D3C">
        <w:rPr>
          <w:i/>
        </w:rPr>
        <w:t>Transport Legislation Amendment Act 1995</w:t>
      </w:r>
      <w:r w:rsidRPr="00F66D3C">
        <w:t xml:space="preserve"> was amended by Schedule</w:t>
      </w:r>
      <w:r w:rsidR="00F66D3C">
        <w:t> </w:t>
      </w:r>
      <w:r w:rsidRPr="00F66D3C">
        <w:t>3 (item</w:t>
      </w:r>
      <w:r w:rsidR="00F66D3C">
        <w:t> </w:t>
      </w:r>
      <w:r w:rsidRPr="00F66D3C">
        <w:t xml:space="preserve">125) only of the </w:t>
      </w:r>
      <w:r w:rsidRPr="00F66D3C">
        <w:rPr>
          <w:i/>
        </w:rPr>
        <w:t>Statute Law Revision Act 1996</w:t>
      </w:r>
      <w:r w:rsidRPr="00F66D3C">
        <w:t>, subsection</w:t>
      </w:r>
      <w:r w:rsidR="00F66D3C">
        <w:t> </w:t>
      </w:r>
      <w:r w:rsidRPr="00F66D3C">
        <w:t>2(3) of which provides as follows:</w:t>
      </w:r>
    </w:p>
    <w:p w:rsidR="00FB7DA4" w:rsidRPr="00F66D3C" w:rsidRDefault="00FB7DA4" w:rsidP="002902A4">
      <w:pPr>
        <w:pStyle w:val="EndNotessubpara"/>
      </w:pPr>
      <w:r w:rsidRPr="00F66D3C">
        <w:tab/>
        <w:t>(3)</w:t>
      </w:r>
      <w:r w:rsidRPr="00F66D3C">
        <w:tab/>
        <w:t>Each item in Schedule</w:t>
      </w:r>
      <w:r w:rsidR="00F66D3C">
        <w:t> </w:t>
      </w:r>
      <w:r w:rsidRPr="00F66D3C">
        <w:t>3 is taken to have commenced when the Act containing the provision amended by the item received the Royal Assent.</w:t>
      </w:r>
    </w:p>
    <w:p w:rsidR="00FB7DA4" w:rsidRPr="00F66D3C" w:rsidRDefault="00FB7DA4" w:rsidP="002902A4">
      <w:pPr>
        <w:pStyle w:val="EndNotespara"/>
      </w:pPr>
      <w:r w:rsidRPr="00F66D3C">
        <w:rPr>
          <w:i/>
        </w:rPr>
        <w:t>(g)</w:t>
      </w:r>
      <w:r w:rsidRPr="00F66D3C">
        <w:tab/>
        <w:t xml:space="preserve">The </w:t>
      </w:r>
      <w:r w:rsidRPr="00F66D3C">
        <w:rPr>
          <w:i/>
        </w:rPr>
        <w:t xml:space="preserve">Motor Vehicle Standards Act 1989 </w:t>
      </w:r>
      <w:r w:rsidRPr="00F66D3C">
        <w:t>was amended by Schedule</w:t>
      </w:r>
      <w:r w:rsidR="00F66D3C">
        <w:t> </w:t>
      </w:r>
      <w:r w:rsidRPr="00F66D3C">
        <w:t>2 (item</w:t>
      </w:r>
      <w:r w:rsidR="00F66D3C">
        <w:t> </w:t>
      </w:r>
      <w:r w:rsidRPr="00F66D3C">
        <w:t xml:space="preserve">74) only of the </w:t>
      </w:r>
      <w:r w:rsidRPr="00F66D3C">
        <w:rPr>
          <w:i/>
        </w:rPr>
        <w:t>Statute Law Revision Act 1996</w:t>
      </w:r>
      <w:r w:rsidRPr="00F66D3C">
        <w:t>, subsection</w:t>
      </w:r>
      <w:r w:rsidR="00F66D3C">
        <w:t> </w:t>
      </w:r>
      <w:r w:rsidRPr="00F66D3C">
        <w:t>2(2) of which provides as follows:</w:t>
      </w:r>
    </w:p>
    <w:p w:rsidR="00FB7DA4" w:rsidRPr="00F66D3C" w:rsidRDefault="00FB7DA4" w:rsidP="002902A4">
      <w:pPr>
        <w:pStyle w:val="EndNotessubpara"/>
      </w:pPr>
      <w:r w:rsidRPr="00F66D3C">
        <w:tab/>
        <w:t>(2)</w:t>
      </w:r>
      <w:r w:rsidRPr="00F66D3C">
        <w:tab/>
        <w:t>Each item in Schedule</w:t>
      </w:r>
      <w:r w:rsidR="00F66D3C">
        <w:t> </w:t>
      </w:r>
      <w:r w:rsidRPr="00F66D3C">
        <w:t>2 commences or is taken to have commenced (as the case requires) at the time specified in the note at the end of the item.</w:t>
      </w:r>
    </w:p>
    <w:p w:rsidR="00FB7DA4" w:rsidRPr="00F66D3C" w:rsidRDefault="00FB7DA4" w:rsidP="002902A4">
      <w:pPr>
        <w:pStyle w:val="EndNotespara"/>
      </w:pPr>
      <w:r w:rsidRPr="00F66D3C">
        <w:tab/>
        <w:t>Item</w:t>
      </w:r>
      <w:r w:rsidR="00F66D3C">
        <w:t> </w:t>
      </w:r>
      <w:r w:rsidRPr="00F66D3C">
        <w:t>74 is taken to have commenced immediately after the commencement of item</w:t>
      </w:r>
      <w:r w:rsidR="00F66D3C">
        <w:t> </w:t>
      </w:r>
      <w:r w:rsidRPr="00F66D3C">
        <w:t>21 of Part G of Schedule</w:t>
      </w:r>
      <w:r w:rsidR="00F66D3C">
        <w:t> </w:t>
      </w:r>
      <w:r w:rsidRPr="00F66D3C">
        <w:t xml:space="preserve">1 to the </w:t>
      </w:r>
      <w:r w:rsidRPr="00F66D3C">
        <w:rPr>
          <w:i/>
        </w:rPr>
        <w:t>Transport Legislation Amendment Act 1995</w:t>
      </w:r>
      <w:r w:rsidRPr="00F66D3C">
        <w:t>.</w:t>
      </w:r>
    </w:p>
    <w:p w:rsidR="00FB7DA4" w:rsidRPr="00F66D3C" w:rsidRDefault="00FB7DA4" w:rsidP="002902A4">
      <w:pPr>
        <w:pStyle w:val="EndNotespara"/>
      </w:pPr>
      <w:r w:rsidRPr="00F66D3C">
        <w:tab/>
        <w:t>Item</w:t>
      </w:r>
      <w:r w:rsidR="00F66D3C">
        <w:t> </w:t>
      </w:r>
      <w:r w:rsidRPr="00F66D3C">
        <w:t>21 of Part G of Schedule</w:t>
      </w:r>
      <w:r w:rsidR="00F66D3C">
        <w:t> </w:t>
      </w:r>
      <w:r w:rsidRPr="00F66D3C">
        <w:t xml:space="preserve">1 to the </w:t>
      </w:r>
      <w:r w:rsidRPr="00F66D3C">
        <w:rPr>
          <w:i/>
        </w:rPr>
        <w:t xml:space="preserve">Transport Legislation Amendment Act 1995 </w:t>
      </w:r>
      <w:r w:rsidRPr="00F66D3C">
        <w:t>commenced on 27</w:t>
      </w:r>
      <w:r w:rsidR="00F66D3C">
        <w:t> </w:t>
      </w:r>
      <w:r w:rsidRPr="00F66D3C">
        <w:t>July 1995.</w:t>
      </w:r>
    </w:p>
    <w:p w:rsidR="00FB7DA4" w:rsidRPr="00F66D3C" w:rsidRDefault="00FB7DA4" w:rsidP="002902A4">
      <w:pPr>
        <w:pStyle w:val="EndNotespara"/>
      </w:pPr>
      <w:r w:rsidRPr="00F66D3C">
        <w:rPr>
          <w:i/>
        </w:rPr>
        <w:t>(h)</w:t>
      </w:r>
      <w:r w:rsidRPr="00F66D3C">
        <w:tab/>
        <w:t xml:space="preserve">The </w:t>
      </w:r>
      <w:r w:rsidRPr="00F66D3C">
        <w:rPr>
          <w:i/>
        </w:rPr>
        <w:t xml:space="preserve">Motor Vehicle Standards Act 1989 </w:t>
      </w:r>
      <w:r w:rsidRPr="00F66D3C">
        <w:t>was amended by Schedule</w:t>
      </w:r>
      <w:r w:rsidR="00F66D3C">
        <w:t> </w:t>
      </w:r>
      <w:r w:rsidRPr="00F66D3C">
        <w:t>1 (items</w:t>
      </w:r>
      <w:r w:rsidR="00F66D3C">
        <w:t> </w:t>
      </w:r>
      <w:r w:rsidRPr="00F66D3C">
        <w:t>617</w:t>
      </w:r>
      <w:r w:rsidR="00DB4295" w:rsidRPr="00F66D3C">
        <w:t>–</w:t>
      </w:r>
      <w:r w:rsidRPr="00F66D3C">
        <w:t xml:space="preserve">619) only of the </w:t>
      </w:r>
      <w:r w:rsidRPr="00F66D3C">
        <w:rPr>
          <w:i/>
        </w:rPr>
        <w:t xml:space="preserve">Public Employment (Consequential and </w:t>
      </w:r>
      <w:r w:rsidRPr="00F66D3C">
        <w:rPr>
          <w:i/>
        </w:rPr>
        <w:lastRenderedPageBreak/>
        <w:t>Transitional) Amendment Act 1999</w:t>
      </w:r>
      <w:r w:rsidRPr="00F66D3C">
        <w:t>, subsections</w:t>
      </w:r>
      <w:r w:rsidR="00F66D3C">
        <w:t> </w:t>
      </w:r>
      <w:r w:rsidRPr="00F66D3C">
        <w:t>2(1) and (2) of which provide as follows:</w:t>
      </w:r>
    </w:p>
    <w:p w:rsidR="00FB7DA4" w:rsidRPr="00F66D3C" w:rsidRDefault="00FB7DA4" w:rsidP="002902A4">
      <w:pPr>
        <w:pStyle w:val="EndNotessubpara"/>
      </w:pPr>
      <w:r w:rsidRPr="00F66D3C">
        <w:tab/>
        <w:t>(1)</w:t>
      </w:r>
      <w:r w:rsidRPr="00F66D3C">
        <w:tab/>
        <w:t xml:space="preserve">In this Act, </w:t>
      </w:r>
      <w:r w:rsidRPr="00F66D3C">
        <w:rPr>
          <w:b/>
          <w:i/>
        </w:rPr>
        <w:t xml:space="preserve">commencing time </w:t>
      </w:r>
      <w:r w:rsidRPr="00F66D3C">
        <w:t xml:space="preserve">means the time when the </w:t>
      </w:r>
      <w:r w:rsidRPr="00F66D3C">
        <w:rPr>
          <w:i/>
        </w:rPr>
        <w:t>Public Service Act 1999</w:t>
      </w:r>
      <w:r w:rsidRPr="00F66D3C">
        <w:t xml:space="preserve"> commences.</w:t>
      </w:r>
    </w:p>
    <w:p w:rsidR="00FB7DA4" w:rsidRPr="00F66D3C" w:rsidRDefault="00FB7DA4" w:rsidP="002902A4">
      <w:pPr>
        <w:pStyle w:val="EndNotessubpara"/>
      </w:pPr>
      <w:r w:rsidRPr="00F66D3C">
        <w:tab/>
        <w:t>(2)</w:t>
      </w:r>
      <w:r w:rsidRPr="00F66D3C">
        <w:tab/>
        <w:t>Subject to this section, this Act commences at the commencing time.</w:t>
      </w:r>
    </w:p>
    <w:p w:rsidR="00BC7E4D" w:rsidRPr="00F66D3C" w:rsidRDefault="00BC7E4D" w:rsidP="00AA37F2">
      <w:pPr>
        <w:pStyle w:val="ENotesHeading2"/>
        <w:pageBreakBefore/>
        <w:outlineLvl w:val="9"/>
      </w:pPr>
      <w:bookmarkStart w:id="86" w:name="_Toc453139735"/>
      <w:r w:rsidRPr="00F66D3C">
        <w:lastRenderedPageBreak/>
        <w:t>Endnote 4—Amendment history</w:t>
      </w:r>
      <w:bookmarkEnd w:id="86"/>
    </w:p>
    <w:p w:rsidR="002902A4" w:rsidRPr="00F66D3C" w:rsidRDefault="002902A4" w:rsidP="006B547F">
      <w:pPr>
        <w:pStyle w:val="Tabletext"/>
      </w:pPr>
    </w:p>
    <w:tbl>
      <w:tblPr>
        <w:tblW w:w="7088" w:type="dxa"/>
        <w:tblInd w:w="108" w:type="dxa"/>
        <w:tblLayout w:type="fixed"/>
        <w:tblLook w:val="0000" w:firstRow="0" w:lastRow="0" w:firstColumn="0" w:lastColumn="0" w:noHBand="0" w:noVBand="0"/>
      </w:tblPr>
      <w:tblGrid>
        <w:gridCol w:w="2127"/>
        <w:gridCol w:w="4961"/>
      </w:tblGrid>
      <w:tr w:rsidR="002902A4" w:rsidRPr="00F66D3C" w:rsidTr="00BC7E4D">
        <w:trPr>
          <w:cantSplit/>
          <w:tblHeader/>
        </w:trPr>
        <w:tc>
          <w:tcPr>
            <w:tcW w:w="2127" w:type="dxa"/>
            <w:tcBorders>
              <w:top w:val="single" w:sz="12" w:space="0" w:color="auto"/>
              <w:bottom w:val="single" w:sz="12" w:space="0" w:color="auto"/>
            </w:tcBorders>
            <w:shd w:val="clear" w:color="auto" w:fill="auto"/>
          </w:tcPr>
          <w:p w:rsidR="002902A4" w:rsidRPr="00F66D3C" w:rsidRDefault="002902A4" w:rsidP="006B547F">
            <w:pPr>
              <w:pStyle w:val="ENoteTableHeading"/>
              <w:tabs>
                <w:tab w:val="center" w:leader="dot" w:pos="2268"/>
              </w:tabs>
            </w:pPr>
            <w:r w:rsidRPr="00F66D3C">
              <w:t>Provision affected</w:t>
            </w:r>
          </w:p>
        </w:tc>
        <w:tc>
          <w:tcPr>
            <w:tcW w:w="4961" w:type="dxa"/>
            <w:tcBorders>
              <w:top w:val="single" w:sz="12" w:space="0" w:color="auto"/>
              <w:bottom w:val="single" w:sz="12" w:space="0" w:color="auto"/>
            </w:tcBorders>
            <w:shd w:val="clear" w:color="auto" w:fill="auto"/>
          </w:tcPr>
          <w:p w:rsidR="002902A4" w:rsidRPr="00F66D3C" w:rsidRDefault="002902A4" w:rsidP="006B547F">
            <w:pPr>
              <w:pStyle w:val="ENoteTableHeading"/>
            </w:pPr>
            <w:r w:rsidRPr="00F66D3C">
              <w:t>How affected</w:t>
            </w:r>
          </w:p>
        </w:tc>
      </w:tr>
      <w:tr w:rsidR="002902A4" w:rsidRPr="00F66D3C" w:rsidTr="00BC7E4D">
        <w:trPr>
          <w:cantSplit/>
        </w:trPr>
        <w:tc>
          <w:tcPr>
            <w:tcW w:w="2127" w:type="dxa"/>
            <w:tcBorders>
              <w:top w:val="single" w:sz="12" w:space="0" w:color="auto"/>
            </w:tcBorders>
            <w:shd w:val="clear" w:color="auto" w:fill="auto"/>
          </w:tcPr>
          <w:p w:rsidR="002902A4" w:rsidRPr="00F66D3C" w:rsidRDefault="002902A4" w:rsidP="002902A4">
            <w:pPr>
              <w:pStyle w:val="ENoteTableText"/>
            </w:pPr>
            <w:r w:rsidRPr="00F66D3C">
              <w:rPr>
                <w:b/>
              </w:rPr>
              <w:t>Part</w:t>
            </w:r>
            <w:r w:rsidR="00F66D3C">
              <w:rPr>
                <w:b/>
              </w:rPr>
              <w:t> </w:t>
            </w:r>
            <w:r w:rsidRPr="00F66D3C">
              <w:rPr>
                <w:b/>
              </w:rPr>
              <w:t>1</w:t>
            </w:r>
          </w:p>
        </w:tc>
        <w:tc>
          <w:tcPr>
            <w:tcW w:w="4961" w:type="dxa"/>
            <w:tcBorders>
              <w:top w:val="single" w:sz="12" w:space="0" w:color="auto"/>
            </w:tcBorders>
            <w:shd w:val="clear" w:color="auto" w:fill="auto"/>
          </w:tcPr>
          <w:p w:rsidR="002902A4" w:rsidRPr="00F66D3C" w:rsidRDefault="002902A4" w:rsidP="002902A4">
            <w:pPr>
              <w:pStyle w:val="ENoteTableText"/>
            </w:pP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3</w:t>
            </w:r>
            <w:r w:rsidR="002902A4" w:rsidRPr="00F66D3C">
              <w:tab/>
            </w:r>
          </w:p>
        </w:tc>
        <w:tc>
          <w:tcPr>
            <w:tcW w:w="4961" w:type="dxa"/>
            <w:shd w:val="clear" w:color="auto" w:fill="auto"/>
          </w:tcPr>
          <w:p w:rsidR="002902A4" w:rsidRPr="00F66D3C" w:rsidRDefault="002902A4" w:rsidP="002902A4">
            <w:pPr>
              <w:pStyle w:val="ENoteTableText"/>
            </w:pPr>
            <w:r w:rsidRPr="00F66D3C">
              <w:t>rs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4</w:t>
            </w:r>
            <w:r w:rsidR="002902A4" w:rsidRPr="00F66D3C">
              <w:tab/>
            </w: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4A</w:t>
            </w:r>
            <w:r w:rsidR="002902A4"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143, 2001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5</w:t>
            </w:r>
            <w:r w:rsidR="002902A4" w:rsidRPr="00F66D3C">
              <w:tab/>
            </w:r>
          </w:p>
        </w:tc>
        <w:tc>
          <w:tcPr>
            <w:tcW w:w="4961" w:type="dxa"/>
            <w:shd w:val="clear" w:color="auto" w:fill="auto"/>
          </w:tcPr>
          <w:p w:rsidR="002902A4" w:rsidRPr="00F66D3C" w:rsidRDefault="002902A4" w:rsidP="002B597C">
            <w:pPr>
              <w:pStyle w:val="ENoteTableText"/>
              <w:rPr>
                <w:u w:val="single"/>
              </w:rPr>
            </w:pPr>
            <w:r w:rsidRPr="00F66D3C">
              <w:t>am No</w:t>
            </w:r>
            <w:r w:rsidR="00B45E3C" w:rsidRPr="00F66D3C">
              <w:t> </w:t>
            </w:r>
            <w:r w:rsidRPr="00F66D3C">
              <w:t>23, 1990; No</w:t>
            </w:r>
            <w:r w:rsidR="00B45E3C" w:rsidRPr="00F66D3C">
              <w:t> </w:t>
            </w:r>
            <w:r w:rsidRPr="00F66D3C">
              <w:t>11, 1991 (as am by No</w:t>
            </w:r>
            <w:r w:rsidR="00B45E3C" w:rsidRPr="00F66D3C">
              <w:t> </w:t>
            </w:r>
            <w:r w:rsidRPr="00F66D3C">
              <w:t>71, 1992); No</w:t>
            </w:r>
            <w:r w:rsidR="00B45E3C" w:rsidRPr="00F66D3C">
              <w:t> </w:t>
            </w:r>
            <w:r w:rsidRPr="00F66D3C">
              <w:t>104, 1992; No</w:t>
            </w:r>
            <w:r w:rsidR="00B45E3C" w:rsidRPr="00F66D3C">
              <w:t> </w:t>
            </w:r>
            <w:r w:rsidRPr="00F66D3C">
              <w:t>95, 1995; No</w:t>
            </w:r>
            <w:r w:rsidR="00B45E3C" w:rsidRPr="00F66D3C">
              <w:t> </w:t>
            </w:r>
            <w:r w:rsidRPr="00F66D3C">
              <w:t>8, 1999; No 143</w:t>
            </w:r>
            <w:r w:rsidR="00924B5C" w:rsidRPr="00F66D3C">
              <w:t xml:space="preserve">, 2001; No </w:t>
            </w:r>
            <w:r w:rsidRPr="00F66D3C">
              <w:t>155, 2001; No</w:t>
            </w:r>
            <w:r w:rsidR="00B45E3C" w:rsidRPr="00F66D3C">
              <w:t> </w:t>
            </w:r>
            <w:r w:rsidRPr="00F66D3C">
              <w:t>103, 2010</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5A</w:t>
            </w:r>
            <w:r w:rsidR="002902A4"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5B</w:t>
            </w:r>
            <w:r w:rsidR="002902A4"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109, 2006</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6A</w:t>
            </w:r>
            <w:r w:rsidR="002902A4"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2902A4" w:rsidP="002902A4">
            <w:pPr>
              <w:pStyle w:val="ENoteTableText"/>
            </w:pPr>
            <w:r w:rsidRPr="00F66D3C">
              <w:rPr>
                <w:b/>
              </w:rPr>
              <w:t>Part</w:t>
            </w:r>
            <w:r w:rsidR="00F66D3C">
              <w:rPr>
                <w:b/>
              </w:rPr>
              <w:t> </w:t>
            </w:r>
            <w:r w:rsidRPr="00F66D3C">
              <w:rPr>
                <w:b/>
              </w:rPr>
              <w:t>2</w:t>
            </w:r>
          </w:p>
        </w:tc>
        <w:tc>
          <w:tcPr>
            <w:tcW w:w="4961" w:type="dxa"/>
            <w:shd w:val="clear" w:color="auto" w:fill="auto"/>
          </w:tcPr>
          <w:p w:rsidR="002902A4" w:rsidRPr="00F66D3C" w:rsidRDefault="002902A4" w:rsidP="002902A4">
            <w:pPr>
              <w:pStyle w:val="ENoteTableText"/>
            </w:pP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7</w:t>
            </w:r>
            <w:r w:rsidR="002902A4" w:rsidRPr="00F66D3C">
              <w:tab/>
            </w:r>
          </w:p>
        </w:tc>
        <w:tc>
          <w:tcPr>
            <w:tcW w:w="4961" w:type="dxa"/>
            <w:shd w:val="clear" w:color="auto" w:fill="auto"/>
          </w:tcPr>
          <w:p w:rsidR="002902A4" w:rsidRPr="00F66D3C" w:rsidRDefault="002902A4" w:rsidP="002902A4">
            <w:pPr>
              <w:pStyle w:val="ENoteTableText"/>
            </w:pPr>
            <w:r w:rsidRPr="00F66D3C">
              <w:t>rs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109, 2006</w:t>
            </w:r>
            <w:r w:rsidR="00917B2D" w:rsidRPr="00F66D3C">
              <w:t>; No 10, 2015</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7A</w:t>
            </w:r>
            <w:r w:rsidR="002902A4"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109, 2006; No</w:t>
            </w:r>
            <w:r w:rsidR="00B45E3C" w:rsidRPr="00F66D3C">
              <w:t> </w:t>
            </w:r>
            <w:r w:rsidRPr="00F66D3C">
              <w:t>46, 2011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9</w:t>
            </w:r>
            <w:r w:rsidR="002902A4" w:rsidRPr="00F66D3C">
              <w:tab/>
            </w:r>
          </w:p>
        </w:tc>
        <w:tc>
          <w:tcPr>
            <w:tcW w:w="4961" w:type="dxa"/>
            <w:shd w:val="clear" w:color="auto" w:fill="auto"/>
          </w:tcPr>
          <w:p w:rsidR="002902A4" w:rsidRPr="00F66D3C" w:rsidRDefault="002902A4" w:rsidP="002902A4">
            <w:pPr>
              <w:pStyle w:val="ENoteTableText"/>
            </w:pPr>
            <w:r w:rsidRPr="00F66D3C">
              <w:t>rs No</w:t>
            </w:r>
            <w:r w:rsidR="00B45E3C" w:rsidRPr="00F66D3C">
              <w:t> </w:t>
            </w:r>
            <w:r w:rsidRPr="00F66D3C">
              <w:t>23, 1990</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11, 1991; No</w:t>
            </w:r>
            <w:r w:rsidR="00B45E3C" w:rsidRPr="00F66D3C">
              <w:t> </w:t>
            </w:r>
            <w:r w:rsidRPr="00F66D3C">
              <w:t>95, 1995; No</w:t>
            </w:r>
            <w:r w:rsidR="00B45E3C" w:rsidRPr="00F66D3C">
              <w:t> </w:t>
            </w:r>
            <w:r w:rsidRPr="00F66D3C">
              <w:t>155, 2001; No</w:t>
            </w:r>
            <w:r w:rsidR="00B45E3C" w:rsidRPr="00F66D3C">
              <w:t> </w:t>
            </w:r>
            <w:r w:rsidRPr="00F66D3C">
              <w:t>109, 2006</w:t>
            </w:r>
            <w:r w:rsidR="00917B2D" w:rsidRPr="00F66D3C">
              <w:t>; No 10, 2015</w:t>
            </w:r>
          </w:p>
        </w:tc>
      </w:tr>
      <w:tr w:rsidR="002902A4" w:rsidRPr="00F66D3C" w:rsidTr="00BC7E4D">
        <w:trPr>
          <w:cantSplit/>
        </w:trPr>
        <w:tc>
          <w:tcPr>
            <w:tcW w:w="2127" w:type="dxa"/>
            <w:shd w:val="clear" w:color="auto" w:fill="auto"/>
          </w:tcPr>
          <w:p w:rsidR="002902A4" w:rsidRPr="00F66D3C" w:rsidRDefault="002902A4" w:rsidP="002902A4">
            <w:pPr>
              <w:pStyle w:val="ENoteTableText"/>
            </w:pPr>
            <w:r w:rsidRPr="00F66D3C">
              <w:rPr>
                <w:b/>
              </w:rPr>
              <w:t>Part</w:t>
            </w:r>
            <w:r w:rsidR="00F66D3C">
              <w:rPr>
                <w:b/>
              </w:rPr>
              <w:t> </w:t>
            </w:r>
            <w:r w:rsidRPr="00F66D3C">
              <w:rPr>
                <w:b/>
              </w:rPr>
              <w:t>3</w:t>
            </w:r>
          </w:p>
        </w:tc>
        <w:tc>
          <w:tcPr>
            <w:tcW w:w="4961" w:type="dxa"/>
            <w:shd w:val="clear" w:color="auto" w:fill="auto"/>
          </w:tcPr>
          <w:p w:rsidR="002902A4" w:rsidRPr="00F66D3C" w:rsidRDefault="002902A4" w:rsidP="002902A4">
            <w:pPr>
              <w:pStyle w:val="ENoteTableText"/>
            </w:pPr>
          </w:p>
        </w:tc>
      </w:tr>
      <w:tr w:rsidR="002902A4" w:rsidRPr="00F66D3C" w:rsidTr="00BC7E4D">
        <w:trPr>
          <w:cantSplit/>
        </w:trPr>
        <w:tc>
          <w:tcPr>
            <w:tcW w:w="2127" w:type="dxa"/>
            <w:shd w:val="clear" w:color="auto" w:fill="auto"/>
          </w:tcPr>
          <w:p w:rsidR="002902A4" w:rsidRPr="00F66D3C" w:rsidRDefault="002902A4" w:rsidP="00B45E3C">
            <w:pPr>
              <w:pStyle w:val="ENoteTableText"/>
              <w:tabs>
                <w:tab w:val="center" w:leader="dot" w:pos="2268"/>
              </w:tabs>
            </w:pPr>
            <w:r w:rsidRPr="00F66D3C">
              <w:t>Part</w:t>
            </w:r>
            <w:r w:rsidR="00F66D3C">
              <w:t> </w:t>
            </w:r>
            <w:r w:rsidR="00CC352B" w:rsidRPr="00F66D3C">
              <w:t>3 heading</w:t>
            </w:r>
            <w:r w:rsidRPr="00F66D3C">
              <w:tab/>
            </w:r>
          </w:p>
        </w:tc>
        <w:tc>
          <w:tcPr>
            <w:tcW w:w="4961" w:type="dxa"/>
            <w:shd w:val="clear" w:color="auto" w:fill="auto"/>
          </w:tcPr>
          <w:p w:rsidR="002902A4" w:rsidRPr="00F66D3C" w:rsidRDefault="002902A4" w:rsidP="002902A4">
            <w:pPr>
              <w:pStyle w:val="ENoteTableText"/>
            </w:pPr>
            <w:r w:rsidRPr="00F66D3C">
              <w:t>rs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2902A4" w:rsidP="002902A4">
            <w:pPr>
              <w:pStyle w:val="ENoteTableText"/>
            </w:pPr>
            <w:r w:rsidRPr="00F66D3C">
              <w:rPr>
                <w:b/>
              </w:rPr>
              <w:t>Division</w:t>
            </w:r>
            <w:r w:rsidR="00F66D3C">
              <w:rPr>
                <w:b/>
              </w:rPr>
              <w:t> </w:t>
            </w:r>
            <w:r w:rsidRPr="00F66D3C">
              <w:rPr>
                <w:b/>
              </w:rPr>
              <w:t>1</w:t>
            </w:r>
          </w:p>
        </w:tc>
        <w:tc>
          <w:tcPr>
            <w:tcW w:w="4961" w:type="dxa"/>
            <w:shd w:val="clear" w:color="auto" w:fill="auto"/>
          </w:tcPr>
          <w:p w:rsidR="002902A4" w:rsidRPr="00F66D3C" w:rsidRDefault="002902A4" w:rsidP="002902A4">
            <w:pPr>
              <w:pStyle w:val="ENoteTableText"/>
            </w:pPr>
          </w:p>
        </w:tc>
      </w:tr>
      <w:tr w:rsidR="002902A4" w:rsidRPr="00F66D3C" w:rsidTr="00BC7E4D">
        <w:trPr>
          <w:cantSplit/>
        </w:trPr>
        <w:tc>
          <w:tcPr>
            <w:tcW w:w="2127" w:type="dxa"/>
            <w:shd w:val="clear" w:color="auto" w:fill="auto"/>
          </w:tcPr>
          <w:p w:rsidR="002902A4" w:rsidRPr="00F66D3C" w:rsidRDefault="002902A4" w:rsidP="00CC352B">
            <w:pPr>
              <w:pStyle w:val="ENoteTableText"/>
              <w:tabs>
                <w:tab w:val="center" w:leader="dot" w:pos="2268"/>
              </w:tabs>
            </w:pPr>
            <w:r w:rsidRPr="00F66D3C">
              <w:t>Div</w:t>
            </w:r>
            <w:r w:rsidR="00CC352B" w:rsidRPr="00F66D3C">
              <w:t>ision</w:t>
            </w:r>
            <w:r w:rsidR="00F66D3C">
              <w:t> </w:t>
            </w:r>
            <w:r w:rsidRPr="00F66D3C">
              <w:t xml:space="preserve">1 </w:t>
            </w:r>
            <w:r w:rsidR="00CC352B" w:rsidRPr="00F66D3C">
              <w:t>heading</w:t>
            </w:r>
            <w:r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10</w:t>
            </w:r>
            <w:r w:rsidR="002902A4" w:rsidRPr="00F66D3C">
              <w:tab/>
            </w:r>
          </w:p>
        </w:tc>
        <w:tc>
          <w:tcPr>
            <w:tcW w:w="4961" w:type="dxa"/>
            <w:shd w:val="clear" w:color="auto" w:fill="auto"/>
          </w:tcPr>
          <w:p w:rsidR="002902A4" w:rsidRPr="00F66D3C" w:rsidRDefault="002902A4" w:rsidP="002902A4">
            <w:pPr>
              <w:pStyle w:val="ENoteTableText"/>
            </w:pPr>
            <w:r w:rsidRPr="00F66D3C">
              <w:t>rs No</w:t>
            </w:r>
            <w:r w:rsidR="00B45E3C" w:rsidRPr="00F66D3C">
              <w:t> </w:t>
            </w:r>
            <w:r w:rsidRPr="00F66D3C">
              <w:t>23, 1990; No</w:t>
            </w:r>
            <w:r w:rsidR="00B45E3C" w:rsidRPr="00F66D3C">
              <w:t> </w:t>
            </w:r>
            <w:r w:rsidRPr="00F66D3C">
              <w:t>11, 1991</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4, 1994</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rs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155, 2001; No</w:t>
            </w:r>
            <w:r w:rsidR="00B45E3C" w:rsidRPr="00F66D3C">
              <w:t> </w:t>
            </w:r>
            <w:r w:rsidRPr="00F66D3C">
              <w:t>109, 2006</w:t>
            </w:r>
          </w:p>
        </w:tc>
      </w:tr>
      <w:tr w:rsidR="002902A4" w:rsidRPr="00F66D3C" w:rsidTr="00BC7E4D">
        <w:trPr>
          <w:cantSplit/>
        </w:trPr>
        <w:tc>
          <w:tcPr>
            <w:tcW w:w="2127" w:type="dxa"/>
            <w:shd w:val="clear" w:color="auto" w:fill="auto"/>
          </w:tcPr>
          <w:p w:rsidR="002902A4" w:rsidRPr="00F66D3C" w:rsidRDefault="00B45E3C" w:rsidP="00CC352B">
            <w:pPr>
              <w:pStyle w:val="ENoteTableText"/>
              <w:tabs>
                <w:tab w:val="center" w:leader="dot" w:pos="2268"/>
              </w:tabs>
            </w:pPr>
            <w:r w:rsidRPr="00F66D3C">
              <w:t>s</w:t>
            </w:r>
            <w:r w:rsidR="002902A4" w:rsidRPr="00F66D3C">
              <w:t xml:space="preserve"> 10A</w:t>
            </w:r>
            <w:r w:rsidR="002902A4" w:rsidRPr="00F66D3C">
              <w:tab/>
            </w:r>
          </w:p>
        </w:tc>
        <w:tc>
          <w:tcPr>
            <w:tcW w:w="4961" w:type="dxa"/>
            <w:shd w:val="clear" w:color="auto" w:fill="auto"/>
          </w:tcPr>
          <w:p w:rsidR="002902A4" w:rsidRPr="00F66D3C" w:rsidRDefault="002902A4" w:rsidP="00CC352B">
            <w:pPr>
              <w:pStyle w:val="ENoteTableText"/>
            </w:pPr>
            <w:r w:rsidRPr="00F66D3C">
              <w:t>ad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CC352B">
            <w:pPr>
              <w:pStyle w:val="ENoteTableText"/>
              <w:rPr>
                <w:u w:val="single"/>
              </w:rPr>
            </w:pPr>
            <w:r w:rsidRPr="00F66D3C">
              <w:t>am No</w:t>
            </w:r>
            <w:r w:rsidR="00B45E3C" w:rsidRPr="00F66D3C">
              <w:t> </w:t>
            </w:r>
            <w:r w:rsidRPr="00F66D3C">
              <w:t>155, 2001</w:t>
            </w:r>
            <w:r w:rsidR="00B73F3E" w:rsidRPr="00F66D3C">
              <w:t>; No 4, 2016</w:t>
            </w:r>
          </w:p>
        </w:tc>
      </w:tr>
      <w:tr w:rsidR="00CC352B" w:rsidRPr="00F66D3C" w:rsidTr="001E2422">
        <w:trPr>
          <w:cantSplit/>
        </w:trPr>
        <w:tc>
          <w:tcPr>
            <w:tcW w:w="2127" w:type="dxa"/>
            <w:shd w:val="clear" w:color="auto" w:fill="auto"/>
          </w:tcPr>
          <w:p w:rsidR="00CC352B" w:rsidRPr="00F66D3C" w:rsidRDefault="00CC352B" w:rsidP="00CC352B">
            <w:pPr>
              <w:pStyle w:val="ENoteTableText"/>
              <w:tabs>
                <w:tab w:val="center" w:leader="dot" w:pos="2268"/>
              </w:tabs>
            </w:pPr>
            <w:r w:rsidRPr="00F66D3C">
              <w:t>s 10B</w:t>
            </w:r>
            <w:r w:rsidRPr="00F66D3C">
              <w:tab/>
            </w:r>
          </w:p>
        </w:tc>
        <w:tc>
          <w:tcPr>
            <w:tcW w:w="4961" w:type="dxa"/>
            <w:shd w:val="clear" w:color="auto" w:fill="auto"/>
          </w:tcPr>
          <w:p w:rsidR="00CC352B" w:rsidRPr="00F66D3C" w:rsidRDefault="00CC352B" w:rsidP="001E2422">
            <w:pPr>
              <w:pStyle w:val="ENoteTableText"/>
            </w:pPr>
            <w:r w:rsidRPr="00F66D3C">
              <w:t>ad No 95, 1995</w:t>
            </w:r>
          </w:p>
        </w:tc>
      </w:tr>
      <w:tr w:rsidR="00CC352B" w:rsidRPr="00F66D3C" w:rsidTr="001E2422">
        <w:trPr>
          <w:cantSplit/>
        </w:trPr>
        <w:tc>
          <w:tcPr>
            <w:tcW w:w="2127" w:type="dxa"/>
            <w:shd w:val="clear" w:color="auto" w:fill="auto"/>
          </w:tcPr>
          <w:p w:rsidR="00CC352B" w:rsidRPr="00F66D3C" w:rsidRDefault="00CC352B" w:rsidP="001E2422">
            <w:pPr>
              <w:pStyle w:val="ENoteTableText"/>
            </w:pPr>
          </w:p>
        </w:tc>
        <w:tc>
          <w:tcPr>
            <w:tcW w:w="4961" w:type="dxa"/>
            <w:shd w:val="clear" w:color="auto" w:fill="auto"/>
          </w:tcPr>
          <w:p w:rsidR="00CC352B" w:rsidRPr="00F66D3C" w:rsidRDefault="00CC352B" w:rsidP="001E2422">
            <w:pPr>
              <w:pStyle w:val="ENoteTableText"/>
            </w:pPr>
            <w:r w:rsidRPr="00F66D3C">
              <w:t>am No 155,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11</w:t>
            </w:r>
            <w:r w:rsidR="002902A4" w:rsidRPr="00F66D3C">
              <w:tab/>
            </w: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23, 1990; No</w:t>
            </w:r>
            <w:r w:rsidR="00B45E3C" w:rsidRPr="00F66D3C">
              <w:t> </w:t>
            </w:r>
            <w:r w:rsidRPr="00F66D3C">
              <w:t>4, 1994; No</w:t>
            </w:r>
            <w:r w:rsidR="00B45E3C" w:rsidRPr="00F66D3C">
              <w:t> </w:t>
            </w:r>
            <w:r w:rsidRPr="00F66D3C">
              <w:t>95, 1995; No</w:t>
            </w:r>
            <w:r w:rsidR="00B45E3C" w:rsidRPr="00F66D3C">
              <w:t> </w:t>
            </w:r>
            <w:r w:rsidRPr="00F66D3C">
              <w:t>8, 1999;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12</w:t>
            </w:r>
            <w:r w:rsidR="002902A4" w:rsidRPr="00F66D3C">
              <w:tab/>
            </w: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4, 1994</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rs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8, 1999; No</w:t>
            </w:r>
            <w:r w:rsidR="00B45E3C" w:rsidRPr="00F66D3C">
              <w:t> </w:t>
            </w:r>
            <w:r w:rsidRPr="00F66D3C">
              <w:t>143, 2001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13</w:t>
            </w:r>
            <w:r w:rsidR="002902A4" w:rsidRPr="00F66D3C">
              <w:tab/>
            </w: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95, 1995;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2902A4" w:rsidP="002902A4">
            <w:pPr>
              <w:pStyle w:val="ENoteTableText"/>
            </w:pPr>
            <w:r w:rsidRPr="00F66D3C">
              <w:rPr>
                <w:b/>
              </w:rPr>
              <w:t>Division</w:t>
            </w:r>
            <w:r w:rsidR="00F66D3C">
              <w:rPr>
                <w:b/>
              </w:rPr>
              <w:t> </w:t>
            </w:r>
            <w:r w:rsidRPr="00F66D3C">
              <w:rPr>
                <w:b/>
              </w:rPr>
              <w:t>2</w:t>
            </w:r>
          </w:p>
        </w:tc>
        <w:tc>
          <w:tcPr>
            <w:tcW w:w="4961" w:type="dxa"/>
            <w:shd w:val="clear" w:color="auto" w:fill="auto"/>
          </w:tcPr>
          <w:p w:rsidR="002902A4" w:rsidRPr="00F66D3C" w:rsidRDefault="002902A4" w:rsidP="002902A4">
            <w:pPr>
              <w:pStyle w:val="ENoteTableText"/>
            </w:pPr>
          </w:p>
        </w:tc>
      </w:tr>
      <w:tr w:rsidR="002902A4" w:rsidRPr="00F66D3C" w:rsidTr="00BC7E4D">
        <w:trPr>
          <w:cantSplit/>
        </w:trPr>
        <w:tc>
          <w:tcPr>
            <w:tcW w:w="2127" w:type="dxa"/>
            <w:shd w:val="clear" w:color="auto" w:fill="auto"/>
          </w:tcPr>
          <w:p w:rsidR="002902A4" w:rsidRPr="00F66D3C" w:rsidRDefault="002902A4" w:rsidP="00CC352B">
            <w:pPr>
              <w:pStyle w:val="ENoteTableText"/>
              <w:tabs>
                <w:tab w:val="center" w:leader="dot" w:pos="2268"/>
              </w:tabs>
            </w:pPr>
            <w:r w:rsidRPr="00F66D3C">
              <w:t>Di</w:t>
            </w:r>
            <w:r w:rsidR="00CC352B" w:rsidRPr="00F66D3C">
              <w:t>vision</w:t>
            </w:r>
            <w:r w:rsidR="00F66D3C">
              <w:t> </w:t>
            </w:r>
            <w:r w:rsidRPr="00F66D3C">
              <w:t xml:space="preserve">2 </w:t>
            </w:r>
            <w:r w:rsidR="00CC352B" w:rsidRPr="00F66D3C">
              <w:t>heading</w:t>
            </w:r>
            <w:r w:rsidRPr="00F66D3C">
              <w:tab/>
            </w:r>
          </w:p>
        </w:tc>
        <w:tc>
          <w:tcPr>
            <w:tcW w:w="4961" w:type="dxa"/>
            <w:shd w:val="clear" w:color="auto" w:fill="auto"/>
          </w:tcPr>
          <w:p w:rsidR="002902A4" w:rsidRPr="00F66D3C" w:rsidRDefault="002902A4" w:rsidP="00CC352B">
            <w:pPr>
              <w:pStyle w:val="ENoteTableText"/>
            </w:pPr>
            <w:r w:rsidRPr="00F66D3C">
              <w:t>ad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13A</w:t>
            </w:r>
            <w:r w:rsidR="002902A4" w:rsidRPr="00F66D3C">
              <w:tab/>
            </w:r>
          </w:p>
        </w:tc>
        <w:tc>
          <w:tcPr>
            <w:tcW w:w="4961" w:type="dxa"/>
            <w:shd w:val="clear" w:color="auto" w:fill="auto"/>
          </w:tcPr>
          <w:p w:rsidR="002902A4" w:rsidRPr="00F66D3C" w:rsidRDefault="002902A4" w:rsidP="00CC352B">
            <w:pPr>
              <w:pStyle w:val="ENoteTableText"/>
            </w:pPr>
            <w:r w:rsidRPr="00F66D3C">
              <w:t>ad No</w:t>
            </w:r>
            <w:r w:rsidR="00B45E3C" w:rsidRPr="00F66D3C">
              <w:t> </w:t>
            </w:r>
            <w:r w:rsidRPr="00F66D3C">
              <w:t>95, 1995</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CC352B">
            <w:pPr>
              <w:pStyle w:val="ENoteTableText"/>
            </w:pPr>
            <w:r w:rsidRPr="00F66D3C">
              <w:t>am No</w:t>
            </w:r>
            <w:r w:rsidR="00B45E3C" w:rsidRPr="00F66D3C">
              <w:t> </w:t>
            </w:r>
            <w:r w:rsidRPr="00F66D3C">
              <w:t>143, 2001</w:t>
            </w:r>
          </w:p>
        </w:tc>
      </w:tr>
      <w:tr w:rsidR="002902A4" w:rsidRPr="00F66D3C" w:rsidTr="00BC7E4D">
        <w:trPr>
          <w:cantSplit/>
        </w:trPr>
        <w:tc>
          <w:tcPr>
            <w:tcW w:w="2127" w:type="dxa"/>
            <w:shd w:val="clear" w:color="auto" w:fill="auto"/>
          </w:tcPr>
          <w:p w:rsidR="002902A4" w:rsidRPr="00F66D3C" w:rsidRDefault="002902A4" w:rsidP="002902A4">
            <w:pPr>
              <w:pStyle w:val="ENoteTableText"/>
            </w:pPr>
            <w:r w:rsidRPr="00F66D3C">
              <w:rPr>
                <w:b/>
              </w:rPr>
              <w:t>Division</w:t>
            </w:r>
            <w:r w:rsidR="00F66D3C">
              <w:rPr>
                <w:b/>
              </w:rPr>
              <w:t> </w:t>
            </w:r>
            <w:r w:rsidRPr="00F66D3C">
              <w:rPr>
                <w:b/>
              </w:rPr>
              <w:t>3</w:t>
            </w:r>
          </w:p>
        </w:tc>
        <w:tc>
          <w:tcPr>
            <w:tcW w:w="4961" w:type="dxa"/>
            <w:shd w:val="clear" w:color="auto" w:fill="auto"/>
          </w:tcPr>
          <w:p w:rsidR="002902A4" w:rsidRPr="00F66D3C" w:rsidRDefault="002902A4" w:rsidP="002902A4">
            <w:pPr>
              <w:pStyle w:val="ENoteTableText"/>
            </w:pPr>
          </w:p>
        </w:tc>
      </w:tr>
      <w:tr w:rsidR="002902A4" w:rsidRPr="00F66D3C" w:rsidTr="00BC7E4D">
        <w:trPr>
          <w:cantSplit/>
        </w:trPr>
        <w:tc>
          <w:tcPr>
            <w:tcW w:w="2127" w:type="dxa"/>
            <w:shd w:val="clear" w:color="auto" w:fill="auto"/>
          </w:tcPr>
          <w:p w:rsidR="002902A4" w:rsidRPr="00F66D3C" w:rsidRDefault="002902A4" w:rsidP="00CC352B">
            <w:pPr>
              <w:pStyle w:val="ENoteTableText"/>
              <w:tabs>
                <w:tab w:val="center" w:leader="dot" w:pos="2268"/>
              </w:tabs>
            </w:pPr>
            <w:r w:rsidRPr="00F66D3C">
              <w:t>Div</w:t>
            </w:r>
            <w:r w:rsidR="00CC352B" w:rsidRPr="00F66D3C">
              <w:t>ision</w:t>
            </w:r>
            <w:r w:rsidR="00F66D3C">
              <w:t> </w:t>
            </w:r>
            <w:r w:rsidRPr="00F66D3C">
              <w:t>3</w:t>
            </w:r>
            <w:r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13B</w:t>
            </w:r>
            <w:r w:rsidR="002902A4"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pPr>
            <w:r w:rsidRPr="00F66D3C">
              <w:t>am No</w:t>
            </w:r>
            <w:r w:rsidR="00B45E3C" w:rsidRPr="00F66D3C">
              <w:t> </w:t>
            </w:r>
            <w:r w:rsidRPr="00F66D3C">
              <w:t>109, 2006</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13C</w:t>
            </w:r>
            <w:r w:rsidR="002902A4"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B45E3C" w:rsidP="00B45E3C">
            <w:pPr>
              <w:pStyle w:val="ENoteTableText"/>
              <w:tabs>
                <w:tab w:val="center" w:leader="dot" w:pos="2268"/>
              </w:tabs>
            </w:pPr>
            <w:r w:rsidRPr="00F66D3C">
              <w:t>s</w:t>
            </w:r>
            <w:r w:rsidR="002902A4" w:rsidRPr="00F66D3C">
              <w:t xml:space="preserve"> 13D</w:t>
            </w:r>
            <w:r w:rsidR="002902A4" w:rsidRPr="00F66D3C">
              <w:tab/>
            </w:r>
          </w:p>
        </w:tc>
        <w:tc>
          <w:tcPr>
            <w:tcW w:w="4961" w:type="dxa"/>
            <w:shd w:val="clear" w:color="auto" w:fill="auto"/>
          </w:tcPr>
          <w:p w:rsidR="002902A4" w:rsidRPr="00F66D3C" w:rsidRDefault="002902A4" w:rsidP="002902A4">
            <w:pPr>
              <w:pStyle w:val="ENoteTableText"/>
            </w:pPr>
            <w:r w:rsidRPr="00F66D3C">
              <w:t>ad No</w:t>
            </w:r>
            <w:r w:rsidR="00B45E3C" w:rsidRPr="00F66D3C">
              <w:t> </w:t>
            </w:r>
            <w:r w:rsidRPr="00F66D3C">
              <w:t>155, 2001</w:t>
            </w:r>
          </w:p>
        </w:tc>
      </w:tr>
      <w:tr w:rsidR="002902A4" w:rsidRPr="00F66D3C" w:rsidTr="00BC7E4D">
        <w:trPr>
          <w:cantSplit/>
        </w:trPr>
        <w:tc>
          <w:tcPr>
            <w:tcW w:w="2127" w:type="dxa"/>
            <w:shd w:val="clear" w:color="auto" w:fill="auto"/>
          </w:tcPr>
          <w:p w:rsidR="002902A4" w:rsidRPr="00F66D3C" w:rsidRDefault="002902A4" w:rsidP="002902A4">
            <w:pPr>
              <w:pStyle w:val="ENoteTableText"/>
            </w:pPr>
          </w:p>
        </w:tc>
        <w:tc>
          <w:tcPr>
            <w:tcW w:w="4961" w:type="dxa"/>
            <w:shd w:val="clear" w:color="auto" w:fill="auto"/>
          </w:tcPr>
          <w:p w:rsidR="002902A4" w:rsidRPr="00F66D3C" w:rsidRDefault="002902A4" w:rsidP="002902A4">
            <w:pPr>
              <w:pStyle w:val="ENoteTableText"/>
              <w:rPr>
                <w:u w:val="single"/>
              </w:rPr>
            </w:pPr>
            <w:r w:rsidRPr="00F66D3C">
              <w:t>am No</w:t>
            </w:r>
            <w:r w:rsidR="00B45E3C" w:rsidRPr="00F66D3C">
              <w:t> </w:t>
            </w:r>
            <w:r w:rsidRPr="00F66D3C">
              <w:t>109, 2006</w:t>
            </w:r>
            <w:r w:rsidR="00B73F3E" w:rsidRPr="00F66D3C">
              <w:t>; No 4, 2016</w:t>
            </w:r>
          </w:p>
        </w:tc>
      </w:tr>
      <w:tr w:rsidR="002902A4" w:rsidRPr="00F66D3C" w:rsidTr="00BC7E4D">
        <w:trPr>
          <w:cantSplit/>
        </w:trPr>
        <w:tc>
          <w:tcPr>
            <w:tcW w:w="2127" w:type="dxa"/>
            <w:shd w:val="clear" w:color="auto" w:fill="auto"/>
          </w:tcPr>
          <w:p w:rsidR="002902A4" w:rsidRPr="00F66D3C" w:rsidRDefault="00B45E3C" w:rsidP="00924B5C">
            <w:pPr>
              <w:pStyle w:val="ENoteTableText"/>
              <w:tabs>
                <w:tab w:val="center" w:leader="dot" w:pos="2268"/>
              </w:tabs>
            </w:pPr>
            <w:r w:rsidRPr="00F66D3C">
              <w:t>s</w:t>
            </w:r>
            <w:r w:rsidR="002902A4" w:rsidRPr="00F66D3C">
              <w:t xml:space="preserve"> 13E</w:t>
            </w:r>
            <w:r w:rsidR="002902A4" w:rsidRPr="00F66D3C">
              <w:tab/>
            </w:r>
          </w:p>
        </w:tc>
        <w:tc>
          <w:tcPr>
            <w:tcW w:w="4961" w:type="dxa"/>
            <w:shd w:val="clear" w:color="auto" w:fill="auto"/>
          </w:tcPr>
          <w:p w:rsidR="002902A4" w:rsidRPr="00F66D3C" w:rsidRDefault="002902A4" w:rsidP="00924B5C">
            <w:pPr>
              <w:pStyle w:val="ENoteTableText"/>
            </w:pPr>
            <w:r w:rsidRPr="00F66D3C">
              <w:t>ad No</w:t>
            </w:r>
            <w:r w:rsidR="00B45E3C" w:rsidRPr="00F66D3C">
              <w:t> </w:t>
            </w:r>
            <w:r w:rsidRPr="00F66D3C">
              <w:t>155, 2001</w:t>
            </w:r>
          </w:p>
        </w:tc>
      </w:tr>
      <w:tr w:rsidR="00924B5C" w:rsidRPr="00F66D3C" w:rsidTr="00BC7E4D">
        <w:trPr>
          <w:cantSplit/>
        </w:trPr>
        <w:tc>
          <w:tcPr>
            <w:tcW w:w="2127" w:type="dxa"/>
            <w:shd w:val="clear" w:color="auto" w:fill="auto"/>
          </w:tcPr>
          <w:p w:rsidR="00924B5C" w:rsidRPr="00F66D3C" w:rsidRDefault="00924B5C" w:rsidP="00924B5C">
            <w:pPr>
              <w:pStyle w:val="ENoteTableText"/>
              <w:tabs>
                <w:tab w:val="center" w:leader="dot" w:pos="2268"/>
              </w:tabs>
            </w:pPr>
            <w:r w:rsidRPr="00F66D3C">
              <w:t>s 13F</w:t>
            </w:r>
            <w:r w:rsidRPr="00F66D3C">
              <w:tab/>
            </w:r>
          </w:p>
        </w:tc>
        <w:tc>
          <w:tcPr>
            <w:tcW w:w="4961" w:type="dxa"/>
            <w:shd w:val="clear" w:color="auto" w:fill="auto"/>
          </w:tcPr>
          <w:p w:rsidR="00924B5C" w:rsidRPr="00F66D3C" w:rsidRDefault="00924B5C" w:rsidP="001E2422">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924B5C">
            <w:pPr>
              <w:pStyle w:val="ENoteTableText"/>
              <w:tabs>
                <w:tab w:val="center" w:leader="dot" w:pos="2268"/>
              </w:tabs>
            </w:pPr>
            <w:r w:rsidRPr="00F66D3C">
              <w:t xml:space="preserve">s </w:t>
            </w:r>
            <w:r w:rsidR="00184807" w:rsidRPr="00F66D3C">
              <w:t>13G</w:t>
            </w:r>
            <w:r w:rsidRPr="00F66D3C">
              <w:tab/>
            </w:r>
          </w:p>
        </w:tc>
        <w:tc>
          <w:tcPr>
            <w:tcW w:w="4961" w:type="dxa"/>
            <w:shd w:val="clear" w:color="auto" w:fill="auto"/>
          </w:tcPr>
          <w:p w:rsidR="00924B5C" w:rsidRPr="00F66D3C" w:rsidRDefault="00924B5C" w:rsidP="001E2422">
            <w:pPr>
              <w:pStyle w:val="ENoteTableText"/>
            </w:pPr>
            <w:r w:rsidRPr="00F66D3C">
              <w:t>ad No 155, 2001</w:t>
            </w:r>
          </w:p>
        </w:tc>
      </w:tr>
      <w:tr w:rsidR="00B73F3E" w:rsidRPr="00F66D3C" w:rsidTr="00BC7E4D">
        <w:trPr>
          <w:cantSplit/>
        </w:trPr>
        <w:tc>
          <w:tcPr>
            <w:tcW w:w="2127" w:type="dxa"/>
            <w:shd w:val="clear" w:color="auto" w:fill="auto"/>
          </w:tcPr>
          <w:p w:rsidR="00B73F3E" w:rsidRPr="00F66D3C" w:rsidRDefault="00B73F3E" w:rsidP="00924B5C">
            <w:pPr>
              <w:pStyle w:val="ENoteTableText"/>
              <w:tabs>
                <w:tab w:val="center" w:leader="dot" w:pos="2268"/>
              </w:tabs>
            </w:pPr>
          </w:p>
        </w:tc>
        <w:tc>
          <w:tcPr>
            <w:tcW w:w="4961" w:type="dxa"/>
            <w:shd w:val="clear" w:color="auto" w:fill="auto"/>
          </w:tcPr>
          <w:p w:rsidR="00B73F3E" w:rsidRPr="00F66D3C" w:rsidRDefault="00B73F3E" w:rsidP="001E2422">
            <w:pPr>
              <w:pStyle w:val="ENoteTableText"/>
            </w:pPr>
            <w:r w:rsidRPr="00F66D3C">
              <w:t>am No 4, 2016</w:t>
            </w: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Part</w:t>
            </w:r>
            <w:r w:rsidR="00F66D3C">
              <w:rPr>
                <w:b/>
              </w:rPr>
              <w:t> </w:t>
            </w:r>
            <w:r w:rsidRPr="00F66D3C">
              <w:rPr>
                <w:b/>
              </w:rPr>
              <w:t>4</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Division</w:t>
            </w:r>
            <w:r w:rsidR="00F66D3C">
              <w:rPr>
                <w:b/>
              </w:rPr>
              <w:t> </w:t>
            </w:r>
            <w:r w:rsidRPr="00F66D3C">
              <w:rPr>
                <w:b/>
              </w:rPr>
              <w:t>1</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Division</w:t>
            </w:r>
            <w:r w:rsidR="00F66D3C">
              <w:t> </w:t>
            </w:r>
            <w:r w:rsidRPr="00F66D3C">
              <w:t>1 heading</w:t>
            </w:r>
            <w:r w:rsidRPr="00F66D3C">
              <w:tab/>
            </w:r>
          </w:p>
        </w:tc>
        <w:tc>
          <w:tcPr>
            <w:tcW w:w="4961" w:type="dxa"/>
            <w:shd w:val="clear" w:color="auto" w:fill="auto"/>
          </w:tcPr>
          <w:p w:rsidR="00924B5C" w:rsidRPr="00F66D3C" w:rsidRDefault="00924B5C" w:rsidP="002902A4">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14</w:t>
            </w:r>
            <w:r w:rsidRPr="00F66D3C">
              <w:tab/>
            </w:r>
          </w:p>
        </w:tc>
        <w:tc>
          <w:tcPr>
            <w:tcW w:w="4961" w:type="dxa"/>
            <w:shd w:val="clear" w:color="auto" w:fill="auto"/>
          </w:tcPr>
          <w:p w:rsidR="00924B5C" w:rsidRPr="00F66D3C" w:rsidRDefault="00924B5C" w:rsidP="002902A4">
            <w:pPr>
              <w:pStyle w:val="ENoteTableText"/>
            </w:pPr>
            <w:r w:rsidRPr="00F66D3C">
              <w:t>am No 4, 1994; No 95, 1995; No 143, 2001</w:t>
            </w: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s 14A</w:t>
            </w:r>
            <w:r w:rsidRPr="00F66D3C">
              <w:tab/>
            </w:r>
          </w:p>
        </w:tc>
        <w:tc>
          <w:tcPr>
            <w:tcW w:w="4961" w:type="dxa"/>
            <w:shd w:val="clear" w:color="auto" w:fill="auto"/>
          </w:tcPr>
          <w:p w:rsidR="00924B5C" w:rsidRPr="00F66D3C" w:rsidRDefault="00924B5C" w:rsidP="00CC352B">
            <w:pPr>
              <w:pStyle w:val="ENoteTableText"/>
            </w:pPr>
            <w:r w:rsidRPr="00F66D3C">
              <w:t>ad No 95, 1995</w:t>
            </w: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s 14B</w:t>
            </w:r>
            <w:r w:rsidRPr="00F66D3C">
              <w:tab/>
            </w:r>
          </w:p>
        </w:tc>
        <w:tc>
          <w:tcPr>
            <w:tcW w:w="4961" w:type="dxa"/>
            <w:shd w:val="clear" w:color="auto" w:fill="auto"/>
          </w:tcPr>
          <w:p w:rsidR="00924B5C" w:rsidRPr="00F66D3C" w:rsidRDefault="00924B5C" w:rsidP="00CC352B">
            <w:pPr>
              <w:pStyle w:val="ENoteTableText"/>
            </w:pPr>
            <w:r w:rsidRPr="00F66D3C">
              <w:t>ad No 95, 1995</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15</w:t>
            </w:r>
            <w:r w:rsidRPr="00F66D3C">
              <w:tab/>
            </w:r>
          </w:p>
        </w:tc>
        <w:tc>
          <w:tcPr>
            <w:tcW w:w="4961" w:type="dxa"/>
            <w:shd w:val="clear" w:color="auto" w:fill="auto"/>
          </w:tcPr>
          <w:p w:rsidR="00924B5C" w:rsidRPr="00F66D3C" w:rsidRDefault="00924B5C" w:rsidP="002902A4">
            <w:pPr>
              <w:pStyle w:val="ENoteTableText"/>
            </w:pPr>
            <w:r w:rsidRPr="00F66D3C">
              <w:t>am No 4, 1994; No 95, 1995; No 143, 2001</w:t>
            </w: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Division</w:t>
            </w:r>
            <w:r w:rsidR="00F66D3C">
              <w:rPr>
                <w:b/>
              </w:rPr>
              <w:t> </w:t>
            </w:r>
            <w:r w:rsidRPr="00F66D3C">
              <w:rPr>
                <w:b/>
              </w:rPr>
              <w:t>2</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Division</w:t>
            </w:r>
            <w:r w:rsidR="00F66D3C">
              <w:t> </w:t>
            </w:r>
            <w:r w:rsidRPr="00F66D3C">
              <w:t>2</w:t>
            </w:r>
            <w:r w:rsidRPr="00F66D3C">
              <w:tab/>
            </w:r>
          </w:p>
        </w:tc>
        <w:tc>
          <w:tcPr>
            <w:tcW w:w="4961" w:type="dxa"/>
            <w:shd w:val="clear" w:color="auto" w:fill="auto"/>
          </w:tcPr>
          <w:p w:rsidR="00924B5C" w:rsidRPr="00F66D3C" w:rsidRDefault="00924B5C" w:rsidP="00CC352B">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314C87">
            <w:pPr>
              <w:pStyle w:val="ENoteTableText"/>
              <w:keepNext/>
              <w:tabs>
                <w:tab w:val="center" w:leader="dot" w:pos="2268"/>
              </w:tabs>
            </w:pPr>
            <w:r w:rsidRPr="00F66D3C">
              <w:lastRenderedPageBreak/>
              <w:t>s 16</w:t>
            </w:r>
            <w:r w:rsidRPr="00F66D3C">
              <w:tab/>
            </w:r>
          </w:p>
        </w:tc>
        <w:tc>
          <w:tcPr>
            <w:tcW w:w="4961" w:type="dxa"/>
            <w:shd w:val="clear" w:color="auto" w:fill="auto"/>
          </w:tcPr>
          <w:p w:rsidR="00924B5C" w:rsidRPr="00F66D3C" w:rsidRDefault="00924B5C" w:rsidP="002902A4">
            <w:pPr>
              <w:pStyle w:val="ENoteTableText"/>
            </w:pPr>
            <w:r w:rsidRPr="00F66D3C">
              <w:t>am No 4, 1994</w:t>
            </w:r>
          </w:p>
        </w:tc>
      </w:tr>
      <w:tr w:rsidR="00924B5C" w:rsidRPr="00F66D3C" w:rsidTr="00BC7E4D">
        <w:trPr>
          <w:cantSplit/>
        </w:trPr>
        <w:tc>
          <w:tcPr>
            <w:tcW w:w="2127" w:type="dxa"/>
            <w:shd w:val="clear" w:color="auto" w:fill="auto"/>
          </w:tcPr>
          <w:p w:rsidR="00924B5C" w:rsidRPr="00F66D3C" w:rsidRDefault="00924B5C" w:rsidP="002902A4">
            <w:pPr>
              <w:pStyle w:val="ENoteTableText"/>
            </w:pPr>
          </w:p>
        </w:tc>
        <w:tc>
          <w:tcPr>
            <w:tcW w:w="4961" w:type="dxa"/>
            <w:shd w:val="clear" w:color="auto" w:fill="auto"/>
          </w:tcPr>
          <w:p w:rsidR="00924B5C" w:rsidRPr="00F66D3C" w:rsidRDefault="00924B5C" w:rsidP="002902A4">
            <w:pPr>
              <w:pStyle w:val="ENoteTableText"/>
            </w:pPr>
            <w:r w:rsidRPr="00F66D3C">
              <w:t>rep No 95, 1995</w:t>
            </w:r>
          </w:p>
        </w:tc>
      </w:tr>
      <w:tr w:rsidR="00924B5C" w:rsidRPr="00F66D3C" w:rsidTr="00BC7E4D">
        <w:trPr>
          <w:cantSplit/>
        </w:trPr>
        <w:tc>
          <w:tcPr>
            <w:tcW w:w="2127" w:type="dxa"/>
            <w:shd w:val="clear" w:color="auto" w:fill="auto"/>
          </w:tcPr>
          <w:p w:rsidR="00924B5C" w:rsidRPr="00F66D3C" w:rsidRDefault="00924B5C" w:rsidP="002902A4">
            <w:pPr>
              <w:pStyle w:val="ENoteTableText"/>
            </w:pPr>
          </w:p>
        </w:tc>
        <w:tc>
          <w:tcPr>
            <w:tcW w:w="4961" w:type="dxa"/>
            <w:shd w:val="clear" w:color="auto" w:fill="auto"/>
          </w:tcPr>
          <w:p w:rsidR="00924B5C" w:rsidRPr="00F66D3C" w:rsidRDefault="00924B5C" w:rsidP="002902A4">
            <w:pPr>
              <w:pStyle w:val="ENoteTableText"/>
            </w:pPr>
            <w:r w:rsidRPr="00F66D3C">
              <w:t>ad No 155, 2001</w:t>
            </w:r>
          </w:p>
        </w:tc>
      </w:tr>
      <w:tr w:rsidR="00B73F3E" w:rsidRPr="00F66D3C" w:rsidTr="00BC7E4D">
        <w:trPr>
          <w:cantSplit/>
        </w:trPr>
        <w:tc>
          <w:tcPr>
            <w:tcW w:w="2127" w:type="dxa"/>
            <w:shd w:val="clear" w:color="auto" w:fill="auto"/>
          </w:tcPr>
          <w:p w:rsidR="00B73F3E" w:rsidRPr="00F66D3C" w:rsidRDefault="00B73F3E" w:rsidP="002902A4">
            <w:pPr>
              <w:pStyle w:val="ENoteTableText"/>
            </w:pPr>
          </w:p>
        </w:tc>
        <w:tc>
          <w:tcPr>
            <w:tcW w:w="4961" w:type="dxa"/>
            <w:shd w:val="clear" w:color="auto" w:fill="auto"/>
          </w:tcPr>
          <w:p w:rsidR="00B73F3E" w:rsidRPr="00F66D3C" w:rsidRDefault="00B73F3E" w:rsidP="002902A4">
            <w:pPr>
              <w:pStyle w:val="ENoteTableText"/>
            </w:pPr>
            <w:r w:rsidRPr="00F66D3C">
              <w:t>am No 4, 2016</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16A</w:t>
            </w:r>
            <w:r w:rsidRPr="00F66D3C">
              <w:tab/>
            </w:r>
          </w:p>
        </w:tc>
        <w:tc>
          <w:tcPr>
            <w:tcW w:w="4961" w:type="dxa"/>
            <w:shd w:val="clear" w:color="auto" w:fill="auto"/>
          </w:tcPr>
          <w:p w:rsidR="00924B5C" w:rsidRPr="00F66D3C" w:rsidRDefault="00924B5C" w:rsidP="002902A4">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Division</w:t>
            </w:r>
            <w:r w:rsidR="00F66D3C">
              <w:rPr>
                <w:b/>
              </w:rPr>
              <w:t> </w:t>
            </w:r>
            <w:r w:rsidRPr="00F66D3C">
              <w:rPr>
                <w:b/>
              </w:rPr>
              <w:t>3</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Division</w:t>
            </w:r>
            <w:r w:rsidR="00F66D3C">
              <w:t> </w:t>
            </w:r>
            <w:r w:rsidRPr="00F66D3C">
              <w:t>3 heading</w:t>
            </w:r>
            <w:r w:rsidRPr="00F66D3C">
              <w:tab/>
            </w:r>
          </w:p>
        </w:tc>
        <w:tc>
          <w:tcPr>
            <w:tcW w:w="4961" w:type="dxa"/>
            <w:shd w:val="clear" w:color="auto" w:fill="auto"/>
          </w:tcPr>
          <w:p w:rsidR="00924B5C" w:rsidRPr="00F66D3C" w:rsidRDefault="00924B5C" w:rsidP="00CC352B">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17</w:t>
            </w:r>
            <w:r w:rsidRPr="00F66D3C">
              <w:tab/>
            </w:r>
          </w:p>
        </w:tc>
        <w:tc>
          <w:tcPr>
            <w:tcW w:w="4961" w:type="dxa"/>
            <w:shd w:val="clear" w:color="auto" w:fill="auto"/>
          </w:tcPr>
          <w:p w:rsidR="00924B5C" w:rsidRPr="00F66D3C" w:rsidRDefault="00924B5C" w:rsidP="002902A4">
            <w:pPr>
              <w:pStyle w:val="ENoteTableText"/>
            </w:pPr>
            <w:r w:rsidRPr="00F66D3C">
              <w:t>am No 4, 1994; No 95, 1995; No 143,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17A</w:t>
            </w:r>
            <w:r w:rsidRPr="00F66D3C">
              <w:tab/>
            </w:r>
          </w:p>
        </w:tc>
        <w:tc>
          <w:tcPr>
            <w:tcW w:w="4961" w:type="dxa"/>
            <w:shd w:val="clear" w:color="auto" w:fill="auto"/>
          </w:tcPr>
          <w:p w:rsidR="00924B5C" w:rsidRPr="00F66D3C" w:rsidRDefault="00924B5C" w:rsidP="002902A4">
            <w:pPr>
              <w:pStyle w:val="ENoteTableText"/>
            </w:pPr>
            <w:r w:rsidRPr="00F66D3C">
              <w:t>ad No 23, 1990</w:t>
            </w:r>
          </w:p>
        </w:tc>
      </w:tr>
      <w:tr w:rsidR="00924B5C" w:rsidRPr="00F66D3C" w:rsidTr="00BC7E4D">
        <w:trPr>
          <w:cantSplit/>
        </w:trPr>
        <w:tc>
          <w:tcPr>
            <w:tcW w:w="2127" w:type="dxa"/>
            <w:shd w:val="clear" w:color="auto" w:fill="auto"/>
          </w:tcPr>
          <w:p w:rsidR="00924B5C" w:rsidRPr="00F66D3C" w:rsidRDefault="00924B5C" w:rsidP="002902A4">
            <w:pPr>
              <w:pStyle w:val="ENoteTableText"/>
            </w:pPr>
          </w:p>
        </w:tc>
        <w:tc>
          <w:tcPr>
            <w:tcW w:w="4961" w:type="dxa"/>
            <w:shd w:val="clear" w:color="auto" w:fill="auto"/>
          </w:tcPr>
          <w:p w:rsidR="00924B5C" w:rsidRPr="00F66D3C" w:rsidRDefault="00924B5C" w:rsidP="002902A4">
            <w:pPr>
              <w:pStyle w:val="ENoteTableText"/>
            </w:pPr>
            <w:r w:rsidRPr="00F66D3C">
              <w:t>am No 95, 1995; No 8, 1999;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18</w:t>
            </w:r>
            <w:r w:rsidRPr="00F66D3C">
              <w:tab/>
            </w:r>
          </w:p>
        </w:tc>
        <w:tc>
          <w:tcPr>
            <w:tcW w:w="4961" w:type="dxa"/>
            <w:shd w:val="clear" w:color="auto" w:fill="auto"/>
          </w:tcPr>
          <w:p w:rsidR="00924B5C" w:rsidRPr="00F66D3C" w:rsidRDefault="00924B5C" w:rsidP="002902A4">
            <w:pPr>
              <w:pStyle w:val="ENoteTableText"/>
            </w:pPr>
            <w:r w:rsidRPr="00F66D3C">
              <w:t>am No 4, 1994; No 95, 1995; No 143,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19</w:t>
            </w:r>
            <w:r w:rsidRPr="00F66D3C">
              <w:tab/>
            </w:r>
          </w:p>
        </w:tc>
        <w:tc>
          <w:tcPr>
            <w:tcW w:w="4961" w:type="dxa"/>
            <w:shd w:val="clear" w:color="auto" w:fill="auto"/>
          </w:tcPr>
          <w:p w:rsidR="00924B5C" w:rsidRPr="00F66D3C" w:rsidRDefault="00924B5C" w:rsidP="002902A4">
            <w:pPr>
              <w:pStyle w:val="ENoteTableText"/>
            </w:pPr>
            <w:r w:rsidRPr="00F66D3C">
              <w:t>am No 23, 1990; No 4, 1994; No 95, 1995; No 143,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20</w:t>
            </w:r>
            <w:r w:rsidRPr="00F66D3C">
              <w:tab/>
            </w:r>
          </w:p>
        </w:tc>
        <w:tc>
          <w:tcPr>
            <w:tcW w:w="4961" w:type="dxa"/>
            <w:shd w:val="clear" w:color="auto" w:fill="auto"/>
          </w:tcPr>
          <w:p w:rsidR="00924B5C" w:rsidRPr="00F66D3C" w:rsidRDefault="00924B5C" w:rsidP="00924B5C">
            <w:pPr>
              <w:pStyle w:val="ENoteTableText"/>
              <w:tabs>
                <w:tab w:val="left" w:pos="2250"/>
              </w:tabs>
            </w:pPr>
            <w:r w:rsidRPr="00F66D3C">
              <w:t>am No 4, 1994; No 95, 1995; No 143, 2001; No 155, 2001</w:t>
            </w: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Division</w:t>
            </w:r>
            <w:r w:rsidR="00F66D3C">
              <w:rPr>
                <w:b/>
              </w:rPr>
              <w:t> </w:t>
            </w:r>
            <w:r w:rsidRPr="00F66D3C">
              <w:rPr>
                <w:b/>
              </w:rPr>
              <w:t>4</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Division</w:t>
            </w:r>
            <w:r w:rsidR="00F66D3C">
              <w:t> </w:t>
            </w:r>
            <w:r w:rsidRPr="00F66D3C">
              <w:t>4</w:t>
            </w:r>
            <w:r w:rsidRPr="00F66D3C">
              <w:tab/>
            </w:r>
          </w:p>
        </w:tc>
        <w:tc>
          <w:tcPr>
            <w:tcW w:w="4961" w:type="dxa"/>
            <w:shd w:val="clear" w:color="auto" w:fill="auto"/>
          </w:tcPr>
          <w:p w:rsidR="00924B5C" w:rsidRPr="00F66D3C" w:rsidRDefault="00924B5C" w:rsidP="002902A4">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21</w:t>
            </w:r>
            <w:r w:rsidRPr="00F66D3C">
              <w:tab/>
            </w:r>
          </w:p>
        </w:tc>
        <w:tc>
          <w:tcPr>
            <w:tcW w:w="4961" w:type="dxa"/>
            <w:shd w:val="clear" w:color="auto" w:fill="auto"/>
          </w:tcPr>
          <w:p w:rsidR="00924B5C" w:rsidRPr="00F66D3C" w:rsidRDefault="00924B5C" w:rsidP="002902A4">
            <w:pPr>
              <w:pStyle w:val="ENoteTableText"/>
            </w:pPr>
            <w:r w:rsidRPr="00F66D3C">
              <w:t>rep No 95, 1995</w:t>
            </w:r>
          </w:p>
        </w:tc>
      </w:tr>
      <w:tr w:rsidR="00924B5C" w:rsidRPr="00F66D3C" w:rsidTr="00BC7E4D">
        <w:trPr>
          <w:cantSplit/>
        </w:trPr>
        <w:tc>
          <w:tcPr>
            <w:tcW w:w="2127" w:type="dxa"/>
            <w:shd w:val="clear" w:color="auto" w:fill="auto"/>
          </w:tcPr>
          <w:p w:rsidR="00924B5C" w:rsidRPr="00F66D3C" w:rsidRDefault="00924B5C" w:rsidP="002902A4">
            <w:pPr>
              <w:pStyle w:val="ENoteTableText"/>
            </w:pPr>
          </w:p>
        </w:tc>
        <w:tc>
          <w:tcPr>
            <w:tcW w:w="4961" w:type="dxa"/>
            <w:shd w:val="clear" w:color="auto" w:fill="auto"/>
          </w:tcPr>
          <w:p w:rsidR="00924B5C" w:rsidRPr="00F66D3C" w:rsidRDefault="00924B5C" w:rsidP="002902A4">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Part</w:t>
            </w:r>
            <w:r w:rsidR="00F66D3C">
              <w:rPr>
                <w:b/>
              </w:rPr>
              <w:t> </w:t>
            </w:r>
            <w:r w:rsidRPr="00F66D3C">
              <w:rPr>
                <w:b/>
              </w:rPr>
              <w:t>4A</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Part</w:t>
            </w:r>
            <w:r w:rsidR="00F66D3C">
              <w:t> </w:t>
            </w:r>
            <w:r w:rsidRPr="00F66D3C">
              <w:t>4A</w:t>
            </w:r>
            <w:r w:rsidRPr="00F66D3C">
              <w:tab/>
            </w:r>
          </w:p>
        </w:tc>
        <w:tc>
          <w:tcPr>
            <w:tcW w:w="4961" w:type="dxa"/>
            <w:shd w:val="clear" w:color="auto" w:fill="auto"/>
          </w:tcPr>
          <w:p w:rsidR="00924B5C" w:rsidRPr="00F66D3C" w:rsidRDefault="00924B5C" w:rsidP="002902A4">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21A</w:t>
            </w:r>
            <w:r w:rsidRPr="00F66D3C">
              <w:tab/>
            </w:r>
          </w:p>
        </w:tc>
        <w:tc>
          <w:tcPr>
            <w:tcW w:w="4961" w:type="dxa"/>
            <w:shd w:val="clear" w:color="auto" w:fill="auto"/>
          </w:tcPr>
          <w:p w:rsidR="00924B5C" w:rsidRPr="00F66D3C" w:rsidRDefault="00924B5C" w:rsidP="002902A4">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21B</w:t>
            </w:r>
            <w:r w:rsidRPr="00F66D3C">
              <w:tab/>
            </w:r>
          </w:p>
        </w:tc>
        <w:tc>
          <w:tcPr>
            <w:tcW w:w="4961" w:type="dxa"/>
            <w:shd w:val="clear" w:color="auto" w:fill="auto"/>
          </w:tcPr>
          <w:p w:rsidR="00924B5C" w:rsidRPr="00F66D3C" w:rsidRDefault="00924B5C" w:rsidP="002902A4">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2902A4">
            <w:pPr>
              <w:pStyle w:val="ENoteTableText"/>
            </w:pPr>
          </w:p>
        </w:tc>
        <w:tc>
          <w:tcPr>
            <w:tcW w:w="4961" w:type="dxa"/>
            <w:shd w:val="clear" w:color="auto" w:fill="auto"/>
          </w:tcPr>
          <w:p w:rsidR="00924B5C" w:rsidRPr="00F66D3C" w:rsidRDefault="00924B5C" w:rsidP="002902A4">
            <w:pPr>
              <w:pStyle w:val="ENoteTableText"/>
            </w:pPr>
            <w:r w:rsidRPr="00F66D3C">
              <w:t>am No 109, 2006</w:t>
            </w: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s 21C</w:t>
            </w:r>
            <w:r w:rsidRPr="00F66D3C">
              <w:tab/>
            </w:r>
          </w:p>
        </w:tc>
        <w:tc>
          <w:tcPr>
            <w:tcW w:w="4961" w:type="dxa"/>
            <w:shd w:val="clear" w:color="auto" w:fill="auto"/>
          </w:tcPr>
          <w:p w:rsidR="00924B5C" w:rsidRPr="00F66D3C" w:rsidRDefault="00924B5C" w:rsidP="00CC352B">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s 21D</w:t>
            </w:r>
            <w:r w:rsidRPr="00F66D3C">
              <w:tab/>
            </w:r>
          </w:p>
        </w:tc>
        <w:tc>
          <w:tcPr>
            <w:tcW w:w="4961" w:type="dxa"/>
            <w:shd w:val="clear" w:color="auto" w:fill="auto"/>
          </w:tcPr>
          <w:p w:rsidR="00924B5C" w:rsidRPr="00F66D3C" w:rsidRDefault="00924B5C" w:rsidP="001E2422">
            <w:pPr>
              <w:pStyle w:val="ENoteTableText"/>
            </w:pPr>
            <w:r w:rsidRPr="00F66D3C">
              <w:t>ad No 155, 2001</w:t>
            </w:r>
          </w:p>
        </w:tc>
      </w:tr>
      <w:tr w:rsidR="00B73F3E" w:rsidRPr="00F66D3C" w:rsidTr="00BC7E4D">
        <w:trPr>
          <w:cantSplit/>
        </w:trPr>
        <w:tc>
          <w:tcPr>
            <w:tcW w:w="2127" w:type="dxa"/>
            <w:shd w:val="clear" w:color="auto" w:fill="auto"/>
          </w:tcPr>
          <w:p w:rsidR="00B73F3E" w:rsidRPr="00F66D3C" w:rsidRDefault="00B73F3E" w:rsidP="00CC352B">
            <w:pPr>
              <w:pStyle w:val="ENoteTableText"/>
              <w:tabs>
                <w:tab w:val="center" w:leader="dot" w:pos="2268"/>
              </w:tabs>
            </w:pPr>
          </w:p>
        </w:tc>
        <w:tc>
          <w:tcPr>
            <w:tcW w:w="4961" w:type="dxa"/>
            <w:shd w:val="clear" w:color="auto" w:fill="auto"/>
          </w:tcPr>
          <w:p w:rsidR="00B73F3E" w:rsidRPr="00F66D3C" w:rsidRDefault="00B73F3E" w:rsidP="001E2422">
            <w:pPr>
              <w:pStyle w:val="ENoteTableText"/>
            </w:pPr>
            <w:r w:rsidRPr="00F66D3C">
              <w:t>am No 4, 2016</w:t>
            </w:r>
          </w:p>
        </w:tc>
      </w:tr>
      <w:tr w:rsidR="00924B5C" w:rsidRPr="00F66D3C" w:rsidTr="00BC7E4D">
        <w:trPr>
          <w:cantSplit/>
        </w:trPr>
        <w:tc>
          <w:tcPr>
            <w:tcW w:w="2127" w:type="dxa"/>
            <w:shd w:val="clear" w:color="auto" w:fill="auto"/>
          </w:tcPr>
          <w:p w:rsidR="00924B5C" w:rsidRPr="00F66D3C" w:rsidRDefault="00924B5C" w:rsidP="00CC352B">
            <w:pPr>
              <w:pStyle w:val="ENoteTableText"/>
              <w:tabs>
                <w:tab w:val="center" w:leader="dot" w:pos="2268"/>
              </w:tabs>
            </w:pPr>
            <w:r w:rsidRPr="00F66D3C">
              <w:t>s 21E</w:t>
            </w:r>
            <w:r w:rsidRPr="00F66D3C">
              <w:tab/>
            </w:r>
          </w:p>
        </w:tc>
        <w:tc>
          <w:tcPr>
            <w:tcW w:w="4961" w:type="dxa"/>
            <w:shd w:val="clear" w:color="auto" w:fill="auto"/>
          </w:tcPr>
          <w:p w:rsidR="00924B5C" w:rsidRPr="00F66D3C" w:rsidRDefault="00924B5C" w:rsidP="001E2422">
            <w:pPr>
              <w:pStyle w:val="ENoteTableText"/>
            </w:pPr>
            <w:r w:rsidRPr="00F66D3C">
              <w:t>ad No 155, 2001</w:t>
            </w: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Part</w:t>
            </w:r>
            <w:r w:rsidR="00F66D3C">
              <w:rPr>
                <w:b/>
              </w:rPr>
              <w:t> </w:t>
            </w:r>
            <w:r w:rsidRPr="00F66D3C">
              <w:rPr>
                <w:b/>
              </w:rPr>
              <w:t>5</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22</w:t>
            </w:r>
            <w:r w:rsidRPr="00F66D3C">
              <w:tab/>
            </w:r>
          </w:p>
        </w:tc>
        <w:tc>
          <w:tcPr>
            <w:tcW w:w="4961" w:type="dxa"/>
            <w:shd w:val="clear" w:color="auto" w:fill="auto"/>
          </w:tcPr>
          <w:p w:rsidR="00924B5C" w:rsidRPr="00F66D3C" w:rsidRDefault="00924B5C" w:rsidP="00924B5C">
            <w:pPr>
              <w:pStyle w:val="ENoteTableText"/>
            </w:pPr>
            <w:r w:rsidRPr="00F66D3C">
              <w:t>am No 8, 1999; No 146, 1999; No 5, 2011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23</w:t>
            </w:r>
            <w:r w:rsidRPr="00F66D3C">
              <w:tab/>
            </w:r>
          </w:p>
        </w:tc>
        <w:tc>
          <w:tcPr>
            <w:tcW w:w="4961" w:type="dxa"/>
            <w:shd w:val="clear" w:color="auto" w:fill="auto"/>
          </w:tcPr>
          <w:p w:rsidR="00924B5C" w:rsidRPr="00F66D3C" w:rsidRDefault="00924B5C" w:rsidP="002902A4">
            <w:pPr>
              <w:pStyle w:val="ENoteTableText"/>
            </w:pPr>
            <w:r w:rsidRPr="00F66D3C">
              <w:t>am No 23, 1990; No 95, 1995; No 8, 1999;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24</w:t>
            </w:r>
            <w:r w:rsidRPr="00F66D3C">
              <w:tab/>
            </w:r>
          </w:p>
        </w:tc>
        <w:tc>
          <w:tcPr>
            <w:tcW w:w="4961" w:type="dxa"/>
            <w:shd w:val="clear" w:color="auto" w:fill="auto"/>
          </w:tcPr>
          <w:p w:rsidR="00924B5C" w:rsidRPr="00F66D3C" w:rsidRDefault="00924B5C" w:rsidP="002902A4">
            <w:pPr>
              <w:pStyle w:val="ENoteTableText"/>
            </w:pPr>
            <w:r w:rsidRPr="00F66D3C">
              <w:t>am No 95, 1995; No 43, 1996;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25</w:t>
            </w:r>
            <w:r w:rsidRPr="00F66D3C">
              <w:tab/>
            </w:r>
          </w:p>
        </w:tc>
        <w:tc>
          <w:tcPr>
            <w:tcW w:w="4961" w:type="dxa"/>
            <w:shd w:val="clear" w:color="auto" w:fill="auto"/>
          </w:tcPr>
          <w:p w:rsidR="00924B5C" w:rsidRPr="00F66D3C" w:rsidRDefault="00924B5C" w:rsidP="002902A4">
            <w:pPr>
              <w:pStyle w:val="ENoteTableText"/>
            </w:pPr>
            <w:r w:rsidRPr="00F66D3C">
              <w:t>am No 23, 1990; No 146, 1999</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lastRenderedPageBreak/>
              <w:t>s 26</w:t>
            </w:r>
            <w:r w:rsidRPr="00F66D3C">
              <w:tab/>
            </w:r>
          </w:p>
        </w:tc>
        <w:tc>
          <w:tcPr>
            <w:tcW w:w="4961" w:type="dxa"/>
            <w:shd w:val="clear" w:color="auto" w:fill="auto"/>
          </w:tcPr>
          <w:p w:rsidR="00924B5C" w:rsidRPr="00F66D3C" w:rsidRDefault="00924B5C" w:rsidP="002902A4">
            <w:pPr>
              <w:pStyle w:val="ENoteTableText"/>
            </w:pPr>
            <w:r w:rsidRPr="00F66D3C">
              <w:t>am No 4, 1994; No 143,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27</w:t>
            </w:r>
            <w:r w:rsidRPr="00F66D3C">
              <w:tab/>
            </w:r>
          </w:p>
        </w:tc>
        <w:tc>
          <w:tcPr>
            <w:tcW w:w="4961" w:type="dxa"/>
            <w:shd w:val="clear" w:color="auto" w:fill="auto"/>
          </w:tcPr>
          <w:p w:rsidR="00924B5C" w:rsidRPr="00F66D3C" w:rsidRDefault="00924B5C" w:rsidP="002902A4">
            <w:pPr>
              <w:pStyle w:val="ENoteTableText"/>
            </w:pPr>
            <w:r w:rsidRPr="00F66D3C">
              <w:t>am No 23, 1990; No 11, 1991; No 95, 1995; No 155, 2001</w:t>
            </w:r>
          </w:p>
        </w:tc>
      </w:tr>
      <w:tr w:rsidR="00924B5C" w:rsidRPr="00F66D3C" w:rsidTr="00BC7E4D">
        <w:trPr>
          <w:cantSplit/>
        </w:trPr>
        <w:tc>
          <w:tcPr>
            <w:tcW w:w="2127" w:type="dxa"/>
            <w:shd w:val="clear" w:color="auto" w:fill="auto"/>
          </w:tcPr>
          <w:p w:rsidR="00924B5C" w:rsidRPr="00F66D3C" w:rsidRDefault="00924B5C" w:rsidP="00924B5C">
            <w:pPr>
              <w:pStyle w:val="ENoteTableText"/>
              <w:tabs>
                <w:tab w:val="center" w:leader="dot" w:pos="2268"/>
              </w:tabs>
            </w:pPr>
            <w:r w:rsidRPr="00F66D3C">
              <w:t>s 28</w:t>
            </w:r>
            <w:r w:rsidRPr="00F66D3C">
              <w:tab/>
            </w:r>
          </w:p>
        </w:tc>
        <w:tc>
          <w:tcPr>
            <w:tcW w:w="4961" w:type="dxa"/>
            <w:shd w:val="clear" w:color="auto" w:fill="auto"/>
          </w:tcPr>
          <w:p w:rsidR="00924B5C" w:rsidRPr="00F66D3C" w:rsidRDefault="00924B5C" w:rsidP="00924B5C">
            <w:pPr>
              <w:pStyle w:val="ENoteTableText"/>
            </w:pPr>
            <w:r w:rsidRPr="00F66D3C">
              <w:t>am No 95, 1995; No 155, 2001</w:t>
            </w:r>
          </w:p>
        </w:tc>
      </w:tr>
      <w:tr w:rsidR="00924B5C" w:rsidRPr="00F66D3C" w:rsidTr="00BC7E4D">
        <w:trPr>
          <w:cantSplit/>
        </w:trPr>
        <w:tc>
          <w:tcPr>
            <w:tcW w:w="2127" w:type="dxa"/>
            <w:shd w:val="clear" w:color="auto" w:fill="auto"/>
          </w:tcPr>
          <w:p w:rsidR="00924B5C" w:rsidRPr="00F66D3C" w:rsidRDefault="00924B5C" w:rsidP="00924B5C">
            <w:pPr>
              <w:pStyle w:val="ENoteTableText"/>
              <w:tabs>
                <w:tab w:val="center" w:leader="dot" w:pos="2268"/>
              </w:tabs>
            </w:pPr>
            <w:r w:rsidRPr="00F66D3C">
              <w:t>s 29</w:t>
            </w:r>
            <w:r w:rsidRPr="00F66D3C">
              <w:tab/>
            </w:r>
          </w:p>
        </w:tc>
        <w:tc>
          <w:tcPr>
            <w:tcW w:w="4961" w:type="dxa"/>
            <w:shd w:val="clear" w:color="auto" w:fill="auto"/>
          </w:tcPr>
          <w:p w:rsidR="00924B5C" w:rsidRPr="00F66D3C" w:rsidRDefault="00924B5C" w:rsidP="001E2422">
            <w:pPr>
              <w:pStyle w:val="ENoteTableText"/>
            </w:pPr>
            <w:r w:rsidRPr="00F66D3C">
              <w:t>am No 95, 1995;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31</w:t>
            </w:r>
            <w:r w:rsidRPr="00F66D3C">
              <w:tab/>
            </w:r>
          </w:p>
        </w:tc>
        <w:tc>
          <w:tcPr>
            <w:tcW w:w="4961" w:type="dxa"/>
            <w:shd w:val="clear" w:color="auto" w:fill="auto"/>
          </w:tcPr>
          <w:p w:rsidR="00924B5C" w:rsidRPr="00F66D3C" w:rsidRDefault="00924B5C" w:rsidP="002902A4">
            <w:pPr>
              <w:pStyle w:val="ENoteTableText"/>
            </w:pPr>
            <w:r w:rsidRPr="00F66D3C">
              <w:t>am No 4, 1994; No 95, 1995</w:t>
            </w:r>
          </w:p>
        </w:tc>
      </w:tr>
      <w:tr w:rsidR="00924B5C" w:rsidRPr="00F66D3C" w:rsidTr="00BC7E4D">
        <w:trPr>
          <w:cantSplit/>
        </w:trPr>
        <w:tc>
          <w:tcPr>
            <w:tcW w:w="2127" w:type="dxa"/>
            <w:shd w:val="clear" w:color="auto" w:fill="auto"/>
          </w:tcPr>
          <w:p w:rsidR="00924B5C" w:rsidRPr="00F66D3C" w:rsidRDefault="00924B5C" w:rsidP="002902A4">
            <w:pPr>
              <w:pStyle w:val="ENoteTableText"/>
            </w:pPr>
          </w:p>
        </w:tc>
        <w:tc>
          <w:tcPr>
            <w:tcW w:w="4961" w:type="dxa"/>
            <w:shd w:val="clear" w:color="auto" w:fill="auto"/>
          </w:tcPr>
          <w:p w:rsidR="00924B5C" w:rsidRPr="00F66D3C" w:rsidRDefault="00924B5C" w:rsidP="002902A4">
            <w:pPr>
              <w:pStyle w:val="ENoteTableText"/>
            </w:pPr>
            <w:r w:rsidRPr="00F66D3C">
              <w:t>rep No 137, 2000</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32</w:t>
            </w:r>
            <w:r w:rsidRPr="00F66D3C">
              <w:tab/>
            </w:r>
          </w:p>
        </w:tc>
        <w:tc>
          <w:tcPr>
            <w:tcW w:w="4961" w:type="dxa"/>
            <w:shd w:val="clear" w:color="auto" w:fill="auto"/>
          </w:tcPr>
          <w:p w:rsidR="00924B5C" w:rsidRPr="00F66D3C" w:rsidRDefault="00924B5C" w:rsidP="002902A4">
            <w:pPr>
              <w:pStyle w:val="ENoteTableText"/>
            </w:pPr>
            <w:r w:rsidRPr="00F66D3C">
              <w:t>am No 4, 1994; No 143, 2001</w:t>
            </w: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Part</w:t>
            </w:r>
            <w:r w:rsidR="00F66D3C">
              <w:rPr>
                <w:b/>
              </w:rPr>
              <w:t> </w:t>
            </w:r>
            <w:r w:rsidRPr="00F66D3C">
              <w:rPr>
                <w:b/>
              </w:rPr>
              <w:t>6</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34</w:t>
            </w:r>
            <w:r w:rsidRPr="00F66D3C">
              <w:tab/>
            </w:r>
          </w:p>
        </w:tc>
        <w:tc>
          <w:tcPr>
            <w:tcW w:w="4961" w:type="dxa"/>
            <w:shd w:val="clear" w:color="auto" w:fill="auto"/>
          </w:tcPr>
          <w:p w:rsidR="00924B5C" w:rsidRPr="00F66D3C" w:rsidRDefault="00924B5C" w:rsidP="002902A4">
            <w:pPr>
              <w:pStyle w:val="ENoteTableText"/>
            </w:pPr>
            <w:r w:rsidRPr="00F66D3C">
              <w:t>am No 95, 1995 (as am by No 43, 1996)</w:t>
            </w:r>
          </w:p>
        </w:tc>
      </w:tr>
      <w:tr w:rsidR="00924B5C" w:rsidRPr="00F66D3C" w:rsidTr="00BC7E4D">
        <w:trPr>
          <w:cantSplit/>
        </w:trPr>
        <w:tc>
          <w:tcPr>
            <w:tcW w:w="2127" w:type="dxa"/>
            <w:shd w:val="clear" w:color="auto" w:fill="auto"/>
          </w:tcPr>
          <w:p w:rsidR="00924B5C" w:rsidRPr="00F66D3C" w:rsidRDefault="00924B5C" w:rsidP="007118AD">
            <w:pPr>
              <w:pStyle w:val="ENoteTableText"/>
              <w:tabs>
                <w:tab w:val="center" w:leader="dot" w:pos="2268"/>
              </w:tabs>
            </w:pPr>
            <w:r w:rsidRPr="00F66D3C">
              <w:t>s 36</w:t>
            </w:r>
            <w:r w:rsidRPr="00F66D3C">
              <w:tab/>
            </w:r>
          </w:p>
        </w:tc>
        <w:tc>
          <w:tcPr>
            <w:tcW w:w="4961" w:type="dxa"/>
            <w:shd w:val="clear" w:color="auto" w:fill="auto"/>
          </w:tcPr>
          <w:p w:rsidR="00924B5C" w:rsidRPr="00F66D3C" w:rsidRDefault="00924B5C" w:rsidP="007118AD">
            <w:pPr>
              <w:pStyle w:val="ENoteTableText"/>
            </w:pPr>
            <w:r w:rsidRPr="00F66D3C">
              <w:t>am No 143, 2001; No 5, 2015</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37</w:t>
            </w:r>
            <w:r w:rsidRPr="00F66D3C">
              <w:tab/>
            </w:r>
          </w:p>
        </w:tc>
        <w:tc>
          <w:tcPr>
            <w:tcW w:w="4961" w:type="dxa"/>
            <w:shd w:val="clear" w:color="auto" w:fill="auto"/>
          </w:tcPr>
          <w:p w:rsidR="00924B5C" w:rsidRPr="00F66D3C" w:rsidRDefault="00924B5C" w:rsidP="002902A4">
            <w:pPr>
              <w:pStyle w:val="ENoteTableText"/>
            </w:pPr>
            <w:r w:rsidRPr="00F66D3C">
              <w:t>am No 95, 1995; No 155, 2001</w:t>
            </w:r>
          </w:p>
        </w:tc>
      </w:tr>
      <w:tr w:rsidR="00924B5C" w:rsidRPr="00F66D3C" w:rsidTr="00BC7E4D">
        <w:trPr>
          <w:cantSplit/>
        </w:trPr>
        <w:tc>
          <w:tcPr>
            <w:tcW w:w="2127" w:type="dxa"/>
            <w:shd w:val="clear" w:color="auto" w:fill="auto"/>
          </w:tcPr>
          <w:p w:rsidR="00924B5C" w:rsidRPr="00F66D3C" w:rsidRDefault="00924B5C" w:rsidP="002902A4">
            <w:pPr>
              <w:pStyle w:val="ENoteTableText"/>
            </w:pPr>
            <w:r w:rsidRPr="00F66D3C">
              <w:rPr>
                <w:b/>
              </w:rPr>
              <w:t>Part</w:t>
            </w:r>
            <w:r w:rsidR="00F66D3C">
              <w:rPr>
                <w:b/>
              </w:rPr>
              <w:t> </w:t>
            </w:r>
            <w:r w:rsidRPr="00F66D3C">
              <w:rPr>
                <w:b/>
              </w:rPr>
              <w:t>7</w:t>
            </w:r>
          </w:p>
        </w:tc>
        <w:tc>
          <w:tcPr>
            <w:tcW w:w="4961" w:type="dxa"/>
            <w:shd w:val="clear" w:color="auto" w:fill="auto"/>
          </w:tcPr>
          <w:p w:rsidR="00924B5C" w:rsidRPr="00F66D3C" w:rsidRDefault="00924B5C" w:rsidP="002902A4">
            <w:pPr>
              <w:pStyle w:val="ENoteTableText"/>
            </w:pP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39</w:t>
            </w:r>
            <w:r w:rsidRPr="00F66D3C">
              <w:tab/>
            </w:r>
          </w:p>
        </w:tc>
        <w:tc>
          <w:tcPr>
            <w:tcW w:w="4961" w:type="dxa"/>
            <w:shd w:val="clear" w:color="auto" w:fill="auto"/>
          </w:tcPr>
          <w:p w:rsidR="00924B5C" w:rsidRPr="00F66D3C" w:rsidRDefault="00924B5C" w:rsidP="002902A4">
            <w:pPr>
              <w:pStyle w:val="ENoteTableText"/>
            </w:pPr>
            <w:r w:rsidRPr="00F66D3C">
              <w:t>am No 11, 1991; No 95, 1995; No 8, 1999; No 155, 2001</w:t>
            </w:r>
          </w:p>
        </w:tc>
      </w:tr>
      <w:tr w:rsidR="00924B5C" w:rsidRPr="00F66D3C" w:rsidTr="00BC7E4D">
        <w:trPr>
          <w:cantSplit/>
        </w:trPr>
        <w:tc>
          <w:tcPr>
            <w:tcW w:w="2127" w:type="dxa"/>
            <w:shd w:val="clear" w:color="auto" w:fill="auto"/>
          </w:tcPr>
          <w:p w:rsidR="00924B5C" w:rsidRPr="00F66D3C" w:rsidRDefault="00924B5C" w:rsidP="00B45E3C">
            <w:pPr>
              <w:pStyle w:val="ENoteTableText"/>
              <w:tabs>
                <w:tab w:val="center" w:leader="dot" w:pos="2268"/>
              </w:tabs>
            </w:pPr>
            <w:r w:rsidRPr="00F66D3C">
              <w:t>s 41</w:t>
            </w:r>
            <w:r w:rsidRPr="00F66D3C">
              <w:tab/>
            </w:r>
          </w:p>
        </w:tc>
        <w:tc>
          <w:tcPr>
            <w:tcW w:w="4961" w:type="dxa"/>
            <w:shd w:val="clear" w:color="auto" w:fill="auto"/>
          </w:tcPr>
          <w:p w:rsidR="00924B5C" w:rsidRPr="00F66D3C" w:rsidRDefault="00924B5C" w:rsidP="002902A4">
            <w:pPr>
              <w:pStyle w:val="ENoteTableText"/>
            </w:pPr>
            <w:r w:rsidRPr="00F66D3C">
              <w:t>am No 23, 1990; No 103, 2010</w:t>
            </w:r>
          </w:p>
        </w:tc>
      </w:tr>
      <w:tr w:rsidR="00924B5C" w:rsidRPr="00F66D3C" w:rsidTr="00BC7E4D">
        <w:trPr>
          <w:cantSplit/>
        </w:trPr>
        <w:tc>
          <w:tcPr>
            <w:tcW w:w="2127" w:type="dxa"/>
            <w:tcBorders>
              <w:bottom w:val="single" w:sz="12" w:space="0" w:color="auto"/>
            </w:tcBorders>
            <w:shd w:val="clear" w:color="auto" w:fill="auto"/>
          </w:tcPr>
          <w:p w:rsidR="00924B5C" w:rsidRPr="00F66D3C" w:rsidRDefault="00924B5C" w:rsidP="00B45E3C">
            <w:pPr>
              <w:pStyle w:val="ENoteTableText"/>
              <w:tabs>
                <w:tab w:val="center" w:leader="dot" w:pos="2268"/>
              </w:tabs>
            </w:pPr>
            <w:r w:rsidRPr="00F66D3C">
              <w:t>s 42</w:t>
            </w:r>
            <w:r w:rsidRPr="00F66D3C">
              <w:tab/>
            </w:r>
          </w:p>
        </w:tc>
        <w:tc>
          <w:tcPr>
            <w:tcW w:w="4961" w:type="dxa"/>
            <w:tcBorders>
              <w:bottom w:val="single" w:sz="12" w:space="0" w:color="auto"/>
            </w:tcBorders>
            <w:shd w:val="clear" w:color="auto" w:fill="auto"/>
          </w:tcPr>
          <w:p w:rsidR="00924B5C" w:rsidRPr="00F66D3C" w:rsidRDefault="00924B5C" w:rsidP="002902A4">
            <w:pPr>
              <w:pStyle w:val="ENoteTableText"/>
            </w:pPr>
            <w:r w:rsidRPr="00F66D3C">
              <w:t xml:space="preserve">am No 95, 1995 </w:t>
            </w:r>
          </w:p>
        </w:tc>
      </w:tr>
    </w:tbl>
    <w:p w:rsidR="002902A4" w:rsidRPr="00F66D3C" w:rsidRDefault="002902A4" w:rsidP="006B547F">
      <w:pPr>
        <w:pStyle w:val="Tabletext"/>
      </w:pPr>
    </w:p>
    <w:p w:rsidR="000028DB" w:rsidRPr="00F66D3C" w:rsidRDefault="000028DB" w:rsidP="000028DB">
      <w:pPr>
        <w:rPr>
          <w:lang w:eastAsia="en-AU"/>
        </w:rPr>
        <w:sectPr w:rsidR="000028DB" w:rsidRPr="00F66D3C" w:rsidSect="00FA0F47">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FB7DA4" w:rsidRPr="00F66D3C" w:rsidRDefault="00FB7DA4" w:rsidP="000028DB"/>
    <w:sectPr w:rsidR="00FB7DA4" w:rsidRPr="00F66D3C" w:rsidSect="00FA0F47">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C2" w:rsidRPr="00790BC3" w:rsidRDefault="008863C2" w:rsidP="006037FB">
      <w:pPr>
        <w:spacing w:line="240" w:lineRule="auto"/>
      </w:pPr>
      <w:r>
        <w:separator/>
      </w:r>
    </w:p>
  </w:endnote>
  <w:endnote w:type="continuationSeparator" w:id="0">
    <w:p w:rsidR="008863C2" w:rsidRPr="00790BC3" w:rsidRDefault="008863C2" w:rsidP="0060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Default="008863C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B3B51" w:rsidRDefault="008863C2" w:rsidP="006B54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863C2" w:rsidRPr="007B3B51" w:rsidTr="006B547F">
      <w:tc>
        <w:tcPr>
          <w:tcW w:w="1247" w:type="dxa"/>
        </w:tcPr>
        <w:p w:rsidR="008863C2" w:rsidRPr="007B3B51" w:rsidRDefault="008863C2" w:rsidP="006B547F">
          <w:pPr>
            <w:rPr>
              <w:i/>
              <w:sz w:val="16"/>
              <w:szCs w:val="16"/>
            </w:rPr>
          </w:pPr>
        </w:p>
      </w:tc>
      <w:tc>
        <w:tcPr>
          <w:tcW w:w="5387" w:type="dxa"/>
          <w:gridSpan w:val="3"/>
        </w:tcPr>
        <w:p w:rsidR="008863C2" w:rsidRPr="007B3B51" w:rsidRDefault="008863C2" w:rsidP="006B54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0F47">
            <w:rPr>
              <w:i/>
              <w:noProof/>
              <w:sz w:val="16"/>
              <w:szCs w:val="16"/>
            </w:rPr>
            <w:t>Motor Vehicle Standards Act 1989</w:t>
          </w:r>
          <w:r w:rsidRPr="007B3B51">
            <w:rPr>
              <w:i/>
              <w:sz w:val="16"/>
              <w:szCs w:val="16"/>
            </w:rPr>
            <w:fldChar w:fldCharType="end"/>
          </w:r>
        </w:p>
      </w:tc>
      <w:tc>
        <w:tcPr>
          <w:tcW w:w="669" w:type="dxa"/>
        </w:tcPr>
        <w:p w:rsidR="008863C2" w:rsidRPr="007B3B51" w:rsidRDefault="008863C2" w:rsidP="006B547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0F47">
            <w:rPr>
              <w:i/>
              <w:noProof/>
              <w:sz w:val="16"/>
              <w:szCs w:val="16"/>
            </w:rPr>
            <w:t>51</w:t>
          </w:r>
          <w:r w:rsidRPr="007B3B51">
            <w:rPr>
              <w:i/>
              <w:sz w:val="16"/>
              <w:szCs w:val="16"/>
            </w:rPr>
            <w:fldChar w:fldCharType="end"/>
          </w:r>
        </w:p>
      </w:tc>
    </w:tr>
    <w:tr w:rsidR="008863C2" w:rsidRPr="00130F37" w:rsidTr="006B547F">
      <w:tc>
        <w:tcPr>
          <w:tcW w:w="2190" w:type="dxa"/>
          <w:gridSpan w:val="2"/>
        </w:tcPr>
        <w:p w:rsidR="008863C2" w:rsidRPr="00130F37" w:rsidRDefault="008863C2" w:rsidP="006B547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6D3C">
            <w:rPr>
              <w:sz w:val="16"/>
              <w:szCs w:val="16"/>
            </w:rPr>
            <w:t>18</w:t>
          </w:r>
          <w:r w:rsidRPr="00130F37">
            <w:rPr>
              <w:sz w:val="16"/>
              <w:szCs w:val="16"/>
            </w:rPr>
            <w:fldChar w:fldCharType="end"/>
          </w:r>
        </w:p>
      </w:tc>
      <w:tc>
        <w:tcPr>
          <w:tcW w:w="2920" w:type="dxa"/>
        </w:tcPr>
        <w:p w:rsidR="008863C2" w:rsidRPr="00130F37" w:rsidRDefault="008863C2" w:rsidP="006B547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6D3C">
            <w:rPr>
              <w:sz w:val="16"/>
              <w:szCs w:val="16"/>
            </w:rPr>
            <w:t>10/3/16</w:t>
          </w:r>
          <w:r w:rsidRPr="00130F37">
            <w:rPr>
              <w:sz w:val="16"/>
              <w:szCs w:val="16"/>
            </w:rPr>
            <w:fldChar w:fldCharType="end"/>
          </w:r>
        </w:p>
      </w:tc>
      <w:tc>
        <w:tcPr>
          <w:tcW w:w="2193" w:type="dxa"/>
          <w:gridSpan w:val="2"/>
        </w:tcPr>
        <w:p w:rsidR="008863C2" w:rsidRPr="00130F37" w:rsidRDefault="008863C2" w:rsidP="006B547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6D3C">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6D3C">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6D3C">
            <w:rPr>
              <w:noProof/>
              <w:sz w:val="16"/>
              <w:szCs w:val="16"/>
            </w:rPr>
            <w:t>8/6/16</w:t>
          </w:r>
          <w:r w:rsidRPr="00130F37">
            <w:rPr>
              <w:sz w:val="16"/>
              <w:szCs w:val="16"/>
            </w:rPr>
            <w:fldChar w:fldCharType="end"/>
          </w:r>
        </w:p>
      </w:tc>
    </w:tr>
  </w:tbl>
  <w:p w:rsidR="008863C2" w:rsidRPr="006B547F" w:rsidRDefault="008863C2" w:rsidP="006B547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A1328" w:rsidRDefault="008863C2" w:rsidP="009A6528">
    <w:pPr>
      <w:pBdr>
        <w:top w:val="single" w:sz="6" w:space="1" w:color="auto"/>
      </w:pBdr>
      <w:spacing w:before="120"/>
      <w:rPr>
        <w:sz w:val="18"/>
      </w:rPr>
    </w:pPr>
  </w:p>
  <w:p w:rsidR="008863C2" w:rsidRPr="007A1328" w:rsidRDefault="008863C2" w:rsidP="009A652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66D3C">
      <w:rPr>
        <w:i/>
        <w:noProof/>
        <w:sz w:val="18"/>
      </w:rPr>
      <w:t>Motor Vehicle Standards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66D3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59</w:t>
    </w:r>
    <w:r w:rsidRPr="007A1328">
      <w:rPr>
        <w:i/>
        <w:sz w:val="18"/>
      </w:rPr>
      <w:fldChar w:fldCharType="end"/>
    </w:r>
  </w:p>
  <w:p w:rsidR="008863C2" w:rsidRPr="007A1328" w:rsidRDefault="008863C2" w:rsidP="009A6528">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B3B51" w:rsidRDefault="008863C2" w:rsidP="006B54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863C2" w:rsidRPr="007B3B51" w:rsidTr="006B547F">
      <w:tc>
        <w:tcPr>
          <w:tcW w:w="1247" w:type="dxa"/>
        </w:tcPr>
        <w:p w:rsidR="008863C2" w:rsidRPr="007B3B51" w:rsidRDefault="008863C2" w:rsidP="006B547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59</w:t>
          </w:r>
          <w:r w:rsidRPr="007B3B51">
            <w:rPr>
              <w:i/>
              <w:sz w:val="16"/>
              <w:szCs w:val="16"/>
            </w:rPr>
            <w:fldChar w:fldCharType="end"/>
          </w:r>
        </w:p>
      </w:tc>
      <w:tc>
        <w:tcPr>
          <w:tcW w:w="5387" w:type="dxa"/>
          <w:gridSpan w:val="3"/>
        </w:tcPr>
        <w:p w:rsidR="008863C2" w:rsidRPr="007B3B51" w:rsidRDefault="008863C2" w:rsidP="006B54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6D3C">
            <w:rPr>
              <w:i/>
              <w:noProof/>
              <w:sz w:val="16"/>
              <w:szCs w:val="16"/>
            </w:rPr>
            <w:t>Motor Vehicle Standards Act 1989</w:t>
          </w:r>
          <w:r w:rsidRPr="007B3B51">
            <w:rPr>
              <w:i/>
              <w:sz w:val="16"/>
              <w:szCs w:val="16"/>
            </w:rPr>
            <w:fldChar w:fldCharType="end"/>
          </w:r>
        </w:p>
      </w:tc>
      <w:tc>
        <w:tcPr>
          <w:tcW w:w="669" w:type="dxa"/>
        </w:tcPr>
        <w:p w:rsidR="008863C2" w:rsidRPr="007B3B51" w:rsidRDefault="008863C2" w:rsidP="006B547F">
          <w:pPr>
            <w:jc w:val="right"/>
            <w:rPr>
              <w:sz w:val="16"/>
              <w:szCs w:val="16"/>
            </w:rPr>
          </w:pPr>
        </w:p>
      </w:tc>
    </w:tr>
    <w:tr w:rsidR="008863C2" w:rsidRPr="0055472E" w:rsidTr="006B547F">
      <w:tc>
        <w:tcPr>
          <w:tcW w:w="2190" w:type="dxa"/>
          <w:gridSpan w:val="2"/>
        </w:tcPr>
        <w:p w:rsidR="008863C2" w:rsidRPr="0055472E" w:rsidRDefault="008863C2" w:rsidP="006B547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6D3C">
            <w:rPr>
              <w:sz w:val="16"/>
              <w:szCs w:val="16"/>
            </w:rPr>
            <w:t>18</w:t>
          </w:r>
          <w:r w:rsidRPr="0055472E">
            <w:rPr>
              <w:sz w:val="16"/>
              <w:szCs w:val="16"/>
            </w:rPr>
            <w:fldChar w:fldCharType="end"/>
          </w:r>
        </w:p>
      </w:tc>
      <w:tc>
        <w:tcPr>
          <w:tcW w:w="2920" w:type="dxa"/>
        </w:tcPr>
        <w:p w:rsidR="008863C2" w:rsidRPr="0055472E" w:rsidRDefault="008863C2" w:rsidP="006B547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6D3C">
            <w:rPr>
              <w:sz w:val="16"/>
              <w:szCs w:val="16"/>
            </w:rPr>
            <w:t>10/3/16</w:t>
          </w:r>
          <w:r w:rsidRPr="0055472E">
            <w:rPr>
              <w:sz w:val="16"/>
              <w:szCs w:val="16"/>
            </w:rPr>
            <w:fldChar w:fldCharType="end"/>
          </w:r>
        </w:p>
      </w:tc>
      <w:tc>
        <w:tcPr>
          <w:tcW w:w="2193" w:type="dxa"/>
          <w:gridSpan w:val="2"/>
        </w:tcPr>
        <w:p w:rsidR="008863C2" w:rsidRPr="0055472E" w:rsidRDefault="008863C2" w:rsidP="006B547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6D3C">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6D3C">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6D3C">
            <w:rPr>
              <w:noProof/>
              <w:sz w:val="16"/>
              <w:szCs w:val="16"/>
            </w:rPr>
            <w:t>8/6/16</w:t>
          </w:r>
          <w:r w:rsidRPr="0055472E">
            <w:rPr>
              <w:sz w:val="16"/>
              <w:szCs w:val="16"/>
            </w:rPr>
            <w:fldChar w:fldCharType="end"/>
          </w:r>
        </w:p>
      </w:tc>
    </w:tr>
  </w:tbl>
  <w:p w:rsidR="008863C2" w:rsidRPr="006B547F" w:rsidRDefault="008863C2" w:rsidP="006B547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B3B51" w:rsidRDefault="008863C2" w:rsidP="006B54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863C2" w:rsidRPr="007B3B51" w:rsidTr="006B547F">
      <w:tc>
        <w:tcPr>
          <w:tcW w:w="1247" w:type="dxa"/>
        </w:tcPr>
        <w:p w:rsidR="008863C2" w:rsidRPr="007B3B51" w:rsidRDefault="008863C2" w:rsidP="006B547F">
          <w:pPr>
            <w:rPr>
              <w:i/>
              <w:sz w:val="16"/>
              <w:szCs w:val="16"/>
            </w:rPr>
          </w:pPr>
        </w:p>
      </w:tc>
      <w:tc>
        <w:tcPr>
          <w:tcW w:w="5387" w:type="dxa"/>
          <w:gridSpan w:val="3"/>
        </w:tcPr>
        <w:p w:rsidR="008863C2" w:rsidRPr="007B3B51" w:rsidRDefault="008863C2" w:rsidP="006B54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66D3C">
            <w:rPr>
              <w:i/>
              <w:noProof/>
              <w:sz w:val="16"/>
              <w:szCs w:val="16"/>
            </w:rPr>
            <w:t>Motor Vehicle Standards Act 1989</w:t>
          </w:r>
          <w:r w:rsidRPr="007B3B51">
            <w:rPr>
              <w:i/>
              <w:sz w:val="16"/>
              <w:szCs w:val="16"/>
            </w:rPr>
            <w:fldChar w:fldCharType="end"/>
          </w:r>
        </w:p>
      </w:tc>
      <w:tc>
        <w:tcPr>
          <w:tcW w:w="669" w:type="dxa"/>
        </w:tcPr>
        <w:p w:rsidR="008863C2" w:rsidRPr="007B3B51" w:rsidRDefault="008863C2" w:rsidP="006B547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59</w:t>
          </w:r>
          <w:r w:rsidRPr="007B3B51">
            <w:rPr>
              <w:i/>
              <w:sz w:val="16"/>
              <w:szCs w:val="16"/>
            </w:rPr>
            <w:fldChar w:fldCharType="end"/>
          </w:r>
        </w:p>
      </w:tc>
    </w:tr>
    <w:tr w:rsidR="008863C2" w:rsidRPr="00130F37" w:rsidTr="006B547F">
      <w:tc>
        <w:tcPr>
          <w:tcW w:w="2190" w:type="dxa"/>
          <w:gridSpan w:val="2"/>
        </w:tcPr>
        <w:p w:rsidR="008863C2" w:rsidRPr="00130F37" w:rsidRDefault="008863C2" w:rsidP="006B547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6D3C">
            <w:rPr>
              <w:sz w:val="16"/>
              <w:szCs w:val="16"/>
            </w:rPr>
            <w:t>18</w:t>
          </w:r>
          <w:r w:rsidRPr="00130F37">
            <w:rPr>
              <w:sz w:val="16"/>
              <w:szCs w:val="16"/>
            </w:rPr>
            <w:fldChar w:fldCharType="end"/>
          </w:r>
        </w:p>
      </w:tc>
      <w:tc>
        <w:tcPr>
          <w:tcW w:w="2920" w:type="dxa"/>
        </w:tcPr>
        <w:p w:rsidR="008863C2" w:rsidRPr="00130F37" w:rsidRDefault="008863C2" w:rsidP="006B547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6D3C">
            <w:rPr>
              <w:sz w:val="16"/>
              <w:szCs w:val="16"/>
            </w:rPr>
            <w:t>10/3/16</w:t>
          </w:r>
          <w:r w:rsidRPr="00130F37">
            <w:rPr>
              <w:sz w:val="16"/>
              <w:szCs w:val="16"/>
            </w:rPr>
            <w:fldChar w:fldCharType="end"/>
          </w:r>
        </w:p>
      </w:tc>
      <w:tc>
        <w:tcPr>
          <w:tcW w:w="2193" w:type="dxa"/>
          <w:gridSpan w:val="2"/>
        </w:tcPr>
        <w:p w:rsidR="008863C2" w:rsidRPr="00130F37" w:rsidRDefault="008863C2" w:rsidP="006B547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6D3C">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6D3C">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6D3C">
            <w:rPr>
              <w:noProof/>
              <w:sz w:val="16"/>
              <w:szCs w:val="16"/>
            </w:rPr>
            <w:t>8/6/16</w:t>
          </w:r>
          <w:r w:rsidRPr="00130F37">
            <w:rPr>
              <w:sz w:val="16"/>
              <w:szCs w:val="16"/>
            </w:rPr>
            <w:fldChar w:fldCharType="end"/>
          </w:r>
        </w:p>
      </w:tc>
    </w:tr>
  </w:tbl>
  <w:p w:rsidR="008863C2" w:rsidRPr="006B547F" w:rsidRDefault="008863C2" w:rsidP="006B547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A1328" w:rsidRDefault="008863C2" w:rsidP="009A6528">
    <w:pPr>
      <w:pBdr>
        <w:top w:val="single" w:sz="6" w:space="1" w:color="auto"/>
      </w:pBdr>
      <w:spacing w:before="120"/>
      <w:rPr>
        <w:sz w:val="18"/>
      </w:rPr>
    </w:pPr>
  </w:p>
  <w:p w:rsidR="008863C2" w:rsidRPr="007A1328" w:rsidRDefault="008863C2" w:rsidP="009A652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66D3C">
      <w:rPr>
        <w:i/>
        <w:noProof/>
        <w:sz w:val="18"/>
      </w:rPr>
      <w:t>Motor Vehicle Standards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66D3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59</w:t>
    </w:r>
    <w:r w:rsidRPr="007A1328">
      <w:rPr>
        <w:i/>
        <w:sz w:val="18"/>
      </w:rPr>
      <w:fldChar w:fldCharType="end"/>
    </w:r>
  </w:p>
  <w:p w:rsidR="008863C2" w:rsidRPr="007A1328" w:rsidRDefault="008863C2" w:rsidP="009A6528">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Default="008863C2" w:rsidP="00C72B9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ED79B6" w:rsidRDefault="008863C2" w:rsidP="00C72B9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B3B51" w:rsidRDefault="008863C2" w:rsidP="006B54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863C2" w:rsidRPr="007B3B51" w:rsidTr="006B547F">
      <w:tc>
        <w:tcPr>
          <w:tcW w:w="1247" w:type="dxa"/>
        </w:tcPr>
        <w:p w:rsidR="008863C2" w:rsidRPr="007B3B51" w:rsidRDefault="008863C2" w:rsidP="006B547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0F47">
            <w:rPr>
              <w:i/>
              <w:noProof/>
              <w:sz w:val="16"/>
              <w:szCs w:val="16"/>
            </w:rPr>
            <w:t>ii</w:t>
          </w:r>
          <w:r w:rsidRPr="007B3B51">
            <w:rPr>
              <w:i/>
              <w:sz w:val="16"/>
              <w:szCs w:val="16"/>
            </w:rPr>
            <w:fldChar w:fldCharType="end"/>
          </w:r>
        </w:p>
      </w:tc>
      <w:tc>
        <w:tcPr>
          <w:tcW w:w="5387" w:type="dxa"/>
          <w:gridSpan w:val="3"/>
        </w:tcPr>
        <w:p w:rsidR="008863C2" w:rsidRPr="007B3B51" w:rsidRDefault="008863C2" w:rsidP="006B54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0F47">
            <w:rPr>
              <w:i/>
              <w:noProof/>
              <w:sz w:val="16"/>
              <w:szCs w:val="16"/>
            </w:rPr>
            <w:t>Motor Vehicle Standards Act 1989</w:t>
          </w:r>
          <w:r w:rsidRPr="007B3B51">
            <w:rPr>
              <w:i/>
              <w:sz w:val="16"/>
              <w:szCs w:val="16"/>
            </w:rPr>
            <w:fldChar w:fldCharType="end"/>
          </w:r>
        </w:p>
      </w:tc>
      <w:tc>
        <w:tcPr>
          <w:tcW w:w="669" w:type="dxa"/>
        </w:tcPr>
        <w:p w:rsidR="008863C2" w:rsidRPr="007B3B51" w:rsidRDefault="008863C2" w:rsidP="006B547F">
          <w:pPr>
            <w:jc w:val="right"/>
            <w:rPr>
              <w:sz w:val="16"/>
              <w:szCs w:val="16"/>
            </w:rPr>
          </w:pPr>
        </w:p>
      </w:tc>
    </w:tr>
    <w:tr w:rsidR="008863C2" w:rsidRPr="0055472E" w:rsidTr="006B547F">
      <w:tc>
        <w:tcPr>
          <w:tcW w:w="2190" w:type="dxa"/>
          <w:gridSpan w:val="2"/>
        </w:tcPr>
        <w:p w:rsidR="008863C2" w:rsidRPr="0055472E" w:rsidRDefault="008863C2" w:rsidP="006B547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6D3C">
            <w:rPr>
              <w:sz w:val="16"/>
              <w:szCs w:val="16"/>
            </w:rPr>
            <w:t>18</w:t>
          </w:r>
          <w:r w:rsidRPr="0055472E">
            <w:rPr>
              <w:sz w:val="16"/>
              <w:szCs w:val="16"/>
            </w:rPr>
            <w:fldChar w:fldCharType="end"/>
          </w:r>
        </w:p>
      </w:tc>
      <w:tc>
        <w:tcPr>
          <w:tcW w:w="2920" w:type="dxa"/>
        </w:tcPr>
        <w:p w:rsidR="008863C2" w:rsidRPr="0055472E" w:rsidRDefault="008863C2" w:rsidP="006B547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6D3C">
            <w:rPr>
              <w:sz w:val="16"/>
              <w:szCs w:val="16"/>
            </w:rPr>
            <w:t>10/3/16</w:t>
          </w:r>
          <w:r w:rsidRPr="0055472E">
            <w:rPr>
              <w:sz w:val="16"/>
              <w:szCs w:val="16"/>
            </w:rPr>
            <w:fldChar w:fldCharType="end"/>
          </w:r>
        </w:p>
      </w:tc>
      <w:tc>
        <w:tcPr>
          <w:tcW w:w="2193" w:type="dxa"/>
          <w:gridSpan w:val="2"/>
        </w:tcPr>
        <w:p w:rsidR="008863C2" w:rsidRPr="0055472E" w:rsidRDefault="008863C2" w:rsidP="006B547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6D3C">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6D3C">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6D3C">
            <w:rPr>
              <w:noProof/>
              <w:sz w:val="16"/>
              <w:szCs w:val="16"/>
            </w:rPr>
            <w:t>8/6/16</w:t>
          </w:r>
          <w:r w:rsidRPr="0055472E">
            <w:rPr>
              <w:sz w:val="16"/>
              <w:szCs w:val="16"/>
            </w:rPr>
            <w:fldChar w:fldCharType="end"/>
          </w:r>
        </w:p>
      </w:tc>
    </w:tr>
  </w:tbl>
  <w:p w:rsidR="008863C2" w:rsidRPr="006B547F" w:rsidRDefault="008863C2" w:rsidP="006B547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B3B51" w:rsidRDefault="008863C2" w:rsidP="006B54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863C2" w:rsidRPr="007B3B51" w:rsidTr="006B547F">
      <w:tc>
        <w:tcPr>
          <w:tcW w:w="1247" w:type="dxa"/>
        </w:tcPr>
        <w:p w:rsidR="008863C2" w:rsidRPr="007B3B51" w:rsidRDefault="008863C2" w:rsidP="006B547F">
          <w:pPr>
            <w:rPr>
              <w:i/>
              <w:sz w:val="16"/>
              <w:szCs w:val="16"/>
            </w:rPr>
          </w:pPr>
        </w:p>
      </w:tc>
      <w:tc>
        <w:tcPr>
          <w:tcW w:w="5387" w:type="dxa"/>
          <w:gridSpan w:val="3"/>
        </w:tcPr>
        <w:p w:rsidR="008863C2" w:rsidRPr="007B3B51" w:rsidRDefault="008863C2" w:rsidP="006B54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0F47">
            <w:rPr>
              <w:i/>
              <w:noProof/>
              <w:sz w:val="16"/>
              <w:szCs w:val="16"/>
            </w:rPr>
            <w:t>Motor Vehicle Standards Act 1989</w:t>
          </w:r>
          <w:r w:rsidRPr="007B3B51">
            <w:rPr>
              <w:i/>
              <w:sz w:val="16"/>
              <w:szCs w:val="16"/>
            </w:rPr>
            <w:fldChar w:fldCharType="end"/>
          </w:r>
        </w:p>
      </w:tc>
      <w:tc>
        <w:tcPr>
          <w:tcW w:w="669" w:type="dxa"/>
        </w:tcPr>
        <w:p w:rsidR="008863C2" w:rsidRPr="007B3B51" w:rsidRDefault="008863C2" w:rsidP="006B547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0F47">
            <w:rPr>
              <w:i/>
              <w:noProof/>
              <w:sz w:val="16"/>
              <w:szCs w:val="16"/>
            </w:rPr>
            <w:t>iii</w:t>
          </w:r>
          <w:r w:rsidRPr="007B3B51">
            <w:rPr>
              <w:i/>
              <w:sz w:val="16"/>
              <w:szCs w:val="16"/>
            </w:rPr>
            <w:fldChar w:fldCharType="end"/>
          </w:r>
        </w:p>
      </w:tc>
    </w:tr>
    <w:tr w:rsidR="008863C2" w:rsidRPr="00130F37" w:rsidTr="006B547F">
      <w:tc>
        <w:tcPr>
          <w:tcW w:w="2190" w:type="dxa"/>
          <w:gridSpan w:val="2"/>
        </w:tcPr>
        <w:p w:rsidR="008863C2" w:rsidRPr="00130F37" w:rsidRDefault="008863C2" w:rsidP="006B547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6D3C">
            <w:rPr>
              <w:sz w:val="16"/>
              <w:szCs w:val="16"/>
            </w:rPr>
            <w:t>18</w:t>
          </w:r>
          <w:r w:rsidRPr="00130F37">
            <w:rPr>
              <w:sz w:val="16"/>
              <w:szCs w:val="16"/>
            </w:rPr>
            <w:fldChar w:fldCharType="end"/>
          </w:r>
        </w:p>
      </w:tc>
      <w:tc>
        <w:tcPr>
          <w:tcW w:w="2920" w:type="dxa"/>
        </w:tcPr>
        <w:p w:rsidR="008863C2" w:rsidRPr="00130F37" w:rsidRDefault="008863C2" w:rsidP="006B547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6D3C">
            <w:rPr>
              <w:sz w:val="16"/>
              <w:szCs w:val="16"/>
            </w:rPr>
            <w:t>10/3/16</w:t>
          </w:r>
          <w:r w:rsidRPr="00130F37">
            <w:rPr>
              <w:sz w:val="16"/>
              <w:szCs w:val="16"/>
            </w:rPr>
            <w:fldChar w:fldCharType="end"/>
          </w:r>
        </w:p>
      </w:tc>
      <w:tc>
        <w:tcPr>
          <w:tcW w:w="2193" w:type="dxa"/>
          <w:gridSpan w:val="2"/>
        </w:tcPr>
        <w:p w:rsidR="008863C2" w:rsidRPr="00130F37" w:rsidRDefault="008863C2" w:rsidP="006B547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6D3C">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6D3C">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6D3C">
            <w:rPr>
              <w:noProof/>
              <w:sz w:val="16"/>
              <w:szCs w:val="16"/>
            </w:rPr>
            <w:t>8/6/16</w:t>
          </w:r>
          <w:r w:rsidRPr="00130F37">
            <w:rPr>
              <w:sz w:val="16"/>
              <w:szCs w:val="16"/>
            </w:rPr>
            <w:fldChar w:fldCharType="end"/>
          </w:r>
        </w:p>
      </w:tc>
    </w:tr>
  </w:tbl>
  <w:p w:rsidR="008863C2" w:rsidRPr="006B547F" w:rsidRDefault="008863C2" w:rsidP="006B54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B3B51" w:rsidRDefault="008863C2" w:rsidP="006B54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863C2" w:rsidRPr="007B3B51" w:rsidTr="006B547F">
      <w:tc>
        <w:tcPr>
          <w:tcW w:w="1247" w:type="dxa"/>
        </w:tcPr>
        <w:p w:rsidR="008863C2" w:rsidRPr="007B3B51" w:rsidRDefault="008863C2" w:rsidP="006B547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0F47">
            <w:rPr>
              <w:i/>
              <w:noProof/>
              <w:sz w:val="16"/>
              <w:szCs w:val="16"/>
            </w:rPr>
            <w:t>44</w:t>
          </w:r>
          <w:r w:rsidRPr="007B3B51">
            <w:rPr>
              <w:i/>
              <w:sz w:val="16"/>
              <w:szCs w:val="16"/>
            </w:rPr>
            <w:fldChar w:fldCharType="end"/>
          </w:r>
        </w:p>
      </w:tc>
      <w:tc>
        <w:tcPr>
          <w:tcW w:w="5387" w:type="dxa"/>
          <w:gridSpan w:val="3"/>
        </w:tcPr>
        <w:p w:rsidR="008863C2" w:rsidRPr="007B3B51" w:rsidRDefault="008863C2" w:rsidP="006B54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0F47">
            <w:rPr>
              <w:i/>
              <w:noProof/>
              <w:sz w:val="16"/>
              <w:szCs w:val="16"/>
            </w:rPr>
            <w:t>Motor Vehicle Standards Act 1989</w:t>
          </w:r>
          <w:r w:rsidRPr="007B3B51">
            <w:rPr>
              <w:i/>
              <w:sz w:val="16"/>
              <w:szCs w:val="16"/>
            </w:rPr>
            <w:fldChar w:fldCharType="end"/>
          </w:r>
        </w:p>
      </w:tc>
      <w:tc>
        <w:tcPr>
          <w:tcW w:w="669" w:type="dxa"/>
        </w:tcPr>
        <w:p w:rsidR="008863C2" w:rsidRPr="007B3B51" w:rsidRDefault="008863C2" w:rsidP="006B547F">
          <w:pPr>
            <w:jc w:val="right"/>
            <w:rPr>
              <w:sz w:val="16"/>
              <w:szCs w:val="16"/>
            </w:rPr>
          </w:pPr>
        </w:p>
      </w:tc>
    </w:tr>
    <w:tr w:rsidR="008863C2" w:rsidRPr="0055472E" w:rsidTr="006B547F">
      <w:tc>
        <w:tcPr>
          <w:tcW w:w="2190" w:type="dxa"/>
          <w:gridSpan w:val="2"/>
        </w:tcPr>
        <w:p w:rsidR="008863C2" w:rsidRPr="0055472E" w:rsidRDefault="008863C2" w:rsidP="006B547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6D3C">
            <w:rPr>
              <w:sz w:val="16"/>
              <w:szCs w:val="16"/>
            </w:rPr>
            <w:t>18</w:t>
          </w:r>
          <w:r w:rsidRPr="0055472E">
            <w:rPr>
              <w:sz w:val="16"/>
              <w:szCs w:val="16"/>
            </w:rPr>
            <w:fldChar w:fldCharType="end"/>
          </w:r>
        </w:p>
      </w:tc>
      <w:tc>
        <w:tcPr>
          <w:tcW w:w="2920" w:type="dxa"/>
        </w:tcPr>
        <w:p w:rsidR="008863C2" w:rsidRPr="0055472E" w:rsidRDefault="008863C2" w:rsidP="006B547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6D3C">
            <w:rPr>
              <w:sz w:val="16"/>
              <w:szCs w:val="16"/>
            </w:rPr>
            <w:t>10/3/16</w:t>
          </w:r>
          <w:r w:rsidRPr="0055472E">
            <w:rPr>
              <w:sz w:val="16"/>
              <w:szCs w:val="16"/>
            </w:rPr>
            <w:fldChar w:fldCharType="end"/>
          </w:r>
        </w:p>
      </w:tc>
      <w:tc>
        <w:tcPr>
          <w:tcW w:w="2193" w:type="dxa"/>
          <w:gridSpan w:val="2"/>
        </w:tcPr>
        <w:p w:rsidR="008863C2" w:rsidRPr="0055472E" w:rsidRDefault="008863C2" w:rsidP="006B547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6D3C">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6D3C">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6D3C">
            <w:rPr>
              <w:noProof/>
              <w:sz w:val="16"/>
              <w:szCs w:val="16"/>
            </w:rPr>
            <w:t>8/6/16</w:t>
          </w:r>
          <w:r w:rsidRPr="0055472E">
            <w:rPr>
              <w:sz w:val="16"/>
              <w:szCs w:val="16"/>
            </w:rPr>
            <w:fldChar w:fldCharType="end"/>
          </w:r>
        </w:p>
      </w:tc>
    </w:tr>
  </w:tbl>
  <w:p w:rsidR="008863C2" w:rsidRPr="006B547F" w:rsidRDefault="008863C2" w:rsidP="006B547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B3B51" w:rsidRDefault="008863C2" w:rsidP="006B54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863C2" w:rsidRPr="007B3B51" w:rsidTr="006B547F">
      <w:tc>
        <w:tcPr>
          <w:tcW w:w="1247" w:type="dxa"/>
        </w:tcPr>
        <w:p w:rsidR="008863C2" w:rsidRPr="007B3B51" w:rsidRDefault="008863C2" w:rsidP="006B547F">
          <w:pPr>
            <w:rPr>
              <w:i/>
              <w:sz w:val="16"/>
              <w:szCs w:val="16"/>
            </w:rPr>
          </w:pPr>
        </w:p>
      </w:tc>
      <w:tc>
        <w:tcPr>
          <w:tcW w:w="5387" w:type="dxa"/>
          <w:gridSpan w:val="3"/>
        </w:tcPr>
        <w:p w:rsidR="008863C2" w:rsidRPr="007B3B51" w:rsidRDefault="008863C2" w:rsidP="006B54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0F47">
            <w:rPr>
              <w:i/>
              <w:noProof/>
              <w:sz w:val="16"/>
              <w:szCs w:val="16"/>
            </w:rPr>
            <w:t>Motor Vehicle Standards Act 1989</w:t>
          </w:r>
          <w:r w:rsidRPr="007B3B51">
            <w:rPr>
              <w:i/>
              <w:sz w:val="16"/>
              <w:szCs w:val="16"/>
            </w:rPr>
            <w:fldChar w:fldCharType="end"/>
          </w:r>
        </w:p>
      </w:tc>
      <w:tc>
        <w:tcPr>
          <w:tcW w:w="669" w:type="dxa"/>
        </w:tcPr>
        <w:p w:rsidR="008863C2" w:rsidRPr="007B3B51" w:rsidRDefault="008863C2" w:rsidP="006B547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0F47">
            <w:rPr>
              <w:i/>
              <w:noProof/>
              <w:sz w:val="16"/>
              <w:szCs w:val="16"/>
            </w:rPr>
            <w:t>43</w:t>
          </w:r>
          <w:r w:rsidRPr="007B3B51">
            <w:rPr>
              <w:i/>
              <w:sz w:val="16"/>
              <w:szCs w:val="16"/>
            </w:rPr>
            <w:fldChar w:fldCharType="end"/>
          </w:r>
        </w:p>
      </w:tc>
    </w:tr>
    <w:tr w:rsidR="008863C2" w:rsidRPr="00130F37" w:rsidTr="006B547F">
      <w:tc>
        <w:tcPr>
          <w:tcW w:w="2190" w:type="dxa"/>
          <w:gridSpan w:val="2"/>
        </w:tcPr>
        <w:p w:rsidR="008863C2" w:rsidRPr="00130F37" w:rsidRDefault="008863C2" w:rsidP="006B547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66D3C">
            <w:rPr>
              <w:sz w:val="16"/>
              <w:szCs w:val="16"/>
            </w:rPr>
            <w:t>18</w:t>
          </w:r>
          <w:r w:rsidRPr="00130F37">
            <w:rPr>
              <w:sz w:val="16"/>
              <w:szCs w:val="16"/>
            </w:rPr>
            <w:fldChar w:fldCharType="end"/>
          </w:r>
        </w:p>
      </w:tc>
      <w:tc>
        <w:tcPr>
          <w:tcW w:w="2920" w:type="dxa"/>
        </w:tcPr>
        <w:p w:rsidR="008863C2" w:rsidRPr="00130F37" w:rsidRDefault="008863C2" w:rsidP="006B547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66D3C">
            <w:rPr>
              <w:sz w:val="16"/>
              <w:szCs w:val="16"/>
            </w:rPr>
            <w:t>10/3/16</w:t>
          </w:r>
          <w:r w:rsidRPr="00130F37">
            <w:rPr>
              <w:sz w:val="16"/>
              <w:szCs w:val="16"/>
            </w:rPr>
            <w:fldChar w:fldCharType="end"/>
          </w:r>
        </w:p>
      </w:tc>
      <w:tc>
        <w:tcPr>
          <w:tcW w:w="2193" w:type="dxa"/>
          <w:gridSpan w:val="2"/>
        </w:tcPr>
        <w:p w:rsidR="008863C2" w:rsidRPr="00130F37" w:rsidRDefault="008863C2" w:rsidP="006B547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66D3C">
            <w:rPr>
              <w:sz w:val="16"/>
              <w:szCs w:val="16"/>
            </w:rPr>
            <w:instrText>8/06/2016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66D3C">
            <w:rPr>
              <w:sz w:val="16"/>
              <w:szCs w:val="16"/>
            </w:rPr>
            <w:instrText>8/6/16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66D3C">
            <w:rPr>
              <w:noProof/>
              <w:sz w:val="16"/>
              <w:szCs w:val="16"/>
            </w:rPr>
            <w:t>8/6/16</w:t>
          </w:r>
          <w:r w:rsidRPr="00130F37">
            <w:rPr>
              <w:sz w:val="16"/>
              <w:szCs w:val="16"/>
            </w:rPr>
            <w:fldChar w:fldCharType="end"/>
          </w:r>
        </w:p>
      </w:tc>
    </w:tr>
  </w:tbl>
  <w:p w:rsidR="008863C2" w:rsidRPr="006B547F" w:rsidRDefault="008863C2" w:rsidP="006B547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A1328" w:rsidRDefault="008863C2" w:rsidP="009A6528">
    <w:pPr>
      <w:pBdr>
        <w:top w:val="single" w:sz="6" w:space="1" w:color="auto"/>
      </w:pBdr>
      <w:spacing w:before="120"/>
      <w:rPr>
        <w:sz w:val="18"/>
      </w:rPr>
    </w:pPr>
  </w:p>
  <w:p w:rsidR="008863C2" w:rsidRPr="007A1328" w:rsidRDefault="008863C2" w:rsidP="009A652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66D3C">
      <w:rPr>
        <w:i/>
        <w:noProof/>
        <w:sz w:val="18"/>
      </w:rPr>
      <w:t>Motor Vehicle Standards Act 1989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66D3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59</w:t>
    </w:r>
    <w:r w:rsidRPr="007A1328">
      <w:rPr>
        <w:i/>
        <w:sz w:val="18"/>
      </w:rPr>
      <w:fldChar w:fldCharType="end"/>
    </w:r>
  </w:p>
  <w:p w:rsidR="008863C2" w:rsidRPr="007A1328" w:rsidRDefault="008863C2" w:rsidP="009A6528">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B3B51" w:rsidRDefault="008863C2" w:rsidP="006B547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863C2" w:rsidRPr="007B3B51" w:rsidTr="006B547F">
      <w:tc>
        <w:tcPr>
          <w:tcW w:w="1247" w:type="dxa"/>
        </w:tcPr>
        <w:p w:rsidR="008863C2" w:rsidRPr="007B3B51" w:rsidRDefault="008863C2" w:rsidP="006B547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A0F47">
            <w:rPr>
              <w:i/>
              <w:noProof/>
              <w:sz w:val="16"/>
              <w:szCs w:val="16"/>
            </w:rPr>
            <w:t>52</w:t>
          </w:r>
          <w:r w:rsidRPr="007B3B51">
            <w:rPr>
              <w:i/>
              <w:sz w:val="16"/>
              <w:szCs w:val="16"/>
            </w:rPr>
            <w:fldChar w:fldCharType="end"/>
          </w:r>
        </w:p>
      </w:tc>
      <w:tc>
        <w:tcPr>
          <w:tcW w:w="5387" w:type="dxa"/>
          <w:gridSpan w:val="3"/>
        </w:tcPr>
        <w:p w:rsidR="008863C2" w:rsidRPr="007B3B51" w:rsidRDefault="008863C2" w:rsidP="006B547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A0F47">
            <w:rPr>
              <w:i/>
              <w:noProof/>
              <w:sz w:val="16"/>
              <w:szCs w:val="16"/>
            </w:rPr>
            <w:t>Motor Vehicle Standards Act 1989</w:t>
          </w:r>
          <w:r w:rsidRPr="007B3B51">
            <w:rPr>
              <w:i/>
              <w:sz w:val="16"/>
              <w:szCs w:val="16"/>
            </w:rPr>
            <w:fldChar w:fldCharType="end"/>
          </w:r>
        </w:p>
      </w:tc>
      <w:tc>
        <w:tcPr>
          <w:tcW w:w="669" w:type="dxa"/>
        </w:tcPr>
        <w:p w:rsidR="008863C2" w:rsidRPr="007B3B51" w:rsidRDefault="008863C2" w:rsidP="006B547F">
          <w:pPr>
            <w:jc w:val="right"/>
            <w:rPr>
              <w:sz w:val="16"/>
              <w:szCs w:val="16"/>
            </w:rPr>
          </w:pPr>
        </w:p>
      </w:tc>
    </w:tr>
    <w:tr w:rsidR="008863C2" w:rsidRPr="0055472E" w:rsidTr="006B547F">
      <w:tc>
        <w:tcPr>
          <w:tcW w:w="2190" w:type="dxa"/>
          <w:gridSpan w:val="2"/>
        </w:tcPr>
        <w:p w:rsidR="008863C2" w:rsidRPr="0055472E" w:rsidRDefault="008863C2" w:rsidP="006B547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66D3C">
            <w:rPr>
              <w:sz w:val="16"/>
              <w:szCs w:val="16"/>
            </w:rPr>
            <w:t>18</w:t>
          </w:r>
          <w:r w:rsidRPr="0055472E">
            <w:rPr>
              <w:sz w:val="16"/>
              <w:szCs w:val="16"/>
            </w:rPr>
            <w:fldChar w:fldCharType="end"/>
          </w:r>
        </w:p>
      </w:tc>
      <w:tc>
        <w:tcPr>
          <w:tcW w:w="2920" w:type="dxa"/>
        </w:tcPr>
        <w:p w:rsidR="008863C2" w:rsidRPr="0055472E" w:rsidRDefault="008863C2" w:rsidP="006B547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66D3C">
            <w:rPr>
              <w:sz w:val="16"/>
              <w:szCs w:val="16"/>
            </w:rPr>
            <w:t>10/3/16</w:t>
          </w:r>
          <w:r w:rsidRPr="0055472E">
            <w:rPr>
              <w:sz w:val="16"/>
              <w:szCs w:val="16"/>
            </w:rPr>
            <w:fldChar w:fldCharType="end"/>
          </w:r>
        </w:p>
      </w:tc>
      <w:tc>
        <w:tcPr>
          <w:tcW w:w="2193" w:type="dxa"/>
          <w:gridSpan w:val="2"/>
        </w:tcPr>
        <w:p w:rsidR="008863C2" w:rsidRPr="0055472E" w:rsidRDefault="008863C2" w:rsidP="006B547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66D3C">
            <w:rPr>
              <w:sz w:val="16"/>
              <w:szCs w:val="16"/>
            </w:rPr>
            <w:instrText>8/06/2016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66D3C">
            <w:rPr>
              <w:sz w:val="16"/>
              <w:szCs w:val="16"/>
            </w:rPr>
            <w:instrText>8/6/16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66D3C">
            <w:rPr>
              <w:noProof/>
              <w:sz w:val="16"/>
              <w:szCs w:val="16"/>
            </w:rPr>
            <w:t>8/6/16</w:t>
          </w:r>
          <w:r w:rsidRPr="0055472E">
            <w:rPr>
              <w:sz w:val="16"/>
              <w:szCs w:val="16"/>
            </w:rPr>
            <w:fldChar w:fldCharType="end"/>
          </w:r>
        </w:p>
      </w:tc>
    </w:tr>
  </w:tbl>
  <w:p w:rsidR="008863C2" w:rsidRPr="006B547F" w:rsidRDefault="008863C2" w:rsidP="006B5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C2" w:rsidRPr="00790BC3" w:rsidRDefault="008863C2" w:rsidP="006037FB">
      <w:pPr>
        <w:spacing w:line="240" w:lineRule="auto"/>
      </w:pPr>
      <w:r>
        <w:separator/>
      </w:r>
    </w:p>
  </w:footnote>
  <w:footnote w:type="continuationSeparator" w:id="0">
    <w:p w:rsidR="008863C2" w:rsidRPr="00790BC3" w:rsidRDefault="008863C2" w:rsidP="006037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Default="008863C2" w:rsidP="00C72B97">
    <w:pPr>
      <w:pStyle w:val="Header"/>
      <w:pBdr>
        <w:bottom w:val="single" w:sz="6" w:space="1" w:color="auto"/>
      </w:pBdr>
    </w:pPr>
  </w:p>
  <w:p w:rsidR="008863C2" w:rsidRDefault="008863C2" w:rsidP="00C72B97">
    <w:pPr>
      <w:pStyle w:val="Header"/>
      <w:pBdr>
        <w:bottom w:val="single" w:sz="6" w:space="1" w:color="auto"/>
      </w:pBdr>
    </w:pPr>
  </w:p>
  <w:p w:rsidR="008863C2" w:rsidRPr="001E77D2" w:rsidRDefault="008863C2" w:rsidP="00C72B9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E528B" w:rsidRDefault="008863C2" w:rsidP="006B547F">
    <w:pPr>
      <w:rPr>
        <w:sz w:val="26"/>
        <w:szCs w:val="26"/>
      </w:rPr>
    </w:pPr>
  </w:p>
  <w:p w:rsidR="008863C2" w:rsidRPr="00750516" w:rsidRDefault="008863C2" w:rsidP="006B547F">
    <w:pPr>
      <w:rPr>
        <w:b/>
        <w:sz w:val="20"/>
      </w:rPr>
    </w:pPr>
    <w:r w:rsidRPr="00750516">
      <w:rPr>
        <w:b/>
        <w:sz w:val="20"/>
      </w:rPr>
      <w:t>Endnotes</w:t>
    </w:r>
  </w:p>
  <w:p w:rsidR="008863C2" w:rsidRPr="007A1328" w:rsidRDefault="008863C2" w:rsidP="006B547F">
    <w:pPr>
      <w:rPr>
        <w:sz w:val="20"/>
      </w:rPr>
    </w:pPr>
  </w:p>
  <w:p w:rsidR="008863C2" w:rsidRPr="007A1328" w:rsidRDefault="008863C2" w:rsidP="006B547F">
    <w:pPr>
      <w:rPr>
        <w:b/>
        <w:sz w:val="24"/>
      </w:rPr>
    </w:pPr>
  </w:p>
  <w:p w:rsidR="008863C2" w:rsidRPr="007E528B" w:rsidRDefault="008863C2" w:rsidP="006B547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A0F47">
      <w:rPr>
        <w:noProof/>
        <w:szCs w:val="22"/>
      </w:rPr>
      <w:t>Endnote 1—About the endnotes</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7E528B" w:rsidRDefault="008863C2" w:rsidP="006B547F">
    <w:pPr>
      <w:jc w:val="right"/>
      <w:rPr>
        <w:sz w:val="26"/>
        <w:szCs w:val="26"/>
      </w:rPr>
    </w:pPr>
  </w:p>
  <w:p w:rsidR="008863C2" w:rsidRPr="00750516" w:rsidRDefault="008863C2" w:rsidP="006B547F">
    <w:pPr>
      <w:jc w:val="right"/>
      <w:rPr>
        <w:b/>
        <w:sz w:val="20"/>
      </w:rPr>
    </w:pPr>
    <w:r w:rsidRPr="00750516">
      <w:rPr>
        <w:b/>
        <w:sz w:val="20"/>
      </w:rPr>
      <w:t>Endnotes</w:t>
    </w:r>
  </w:p>
  <w:p w:rsidR="008863C2" w:rsidRPr="007A1328" w:rsidRDefault="008863C2" w:rsidP="006B547F">
    <w:pPr>
      <w:jc w:val="right"/>
      <w:rPr>
        <w:sz w:val="20"/>
      </w:rPr>
    </w:pPr>
  </w:p>
  <w:p w:rsidR="008863C2" w:rsidRPr="007A1328" w:rsidRDefault="008863C2" w:rsidP="006B547F">
    <w:pPr>
      <w:jc w:val="right"/>
      <w:rPr>
        <w:b/>
        <w:sz w:val="24"/>
      </w:rPr>
    </w:pPr>
  </w:p>
  <w:p w:rsidR="008863C2" w:rsidRPr="007E528B" w:rsidRDefault="008863C2" w:rsidP="006B547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A0F47">
      <w:rPr>
        <w:noProof/>
        <w:szCs w:val="22"/>
      </w:rPr>
      <w:t>Endnote 1—About the endnotes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Default="008863C2">
    <w:pPr>
      <w:jc w:val="right"/>
    </w:pPr>
  </w:p>
  <w:p w:rsidR="008863C2" w:rsidRDefault="008863C2">
    <w:pPr>
      <w:jc w:val="right"/>
      <w:rPr>
        <w:i/>
      </w:rPr>
    </w:pPr>
  </w:p>
  <w:p w:rsidR="008863C2" w:rsidRDefault="008863C2">
    <w:pPr>
      <w:jc w:val="right"/>
    </w:pPr>
  </w:p>
  <w:p w:rsidR="008863C2" w:rsidRDefault="008863C2">
    <w:pPr>
      <w:jc w:val="right"/>
      <w:rPr>
        <w:sz w:val="24"/>
      </w:rPr>
    </w:pPr>
  </w:p>
  <w:p w:rsidR="008863C2" w:rsidRDefault="008863C2">
    <w:pPr>
      <w:pBdr>
        <w:bottom w:val="single" w:sz="12" w:space="1" w:color="auto"/>
      </w:pBdr>
      <w:jc w:val="right"/>
      <w:rPr>
        <w:i/>
        <w:sz w:val="24"/>
      </w:rPr>
    </w:pPr>
  </w:p>
  <w:p w:rsidR="008863C2" w:rsidRDefault="008863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Default="008863C2">
    <w:pPr>
      <w:jc w:val="right"/>
      <w:rPr>
        <w:b/>
      </w:rPr>
    </w:pPr>
  </w:p>
  <w:p w:rsidR="008863C2" w:rsidRDefault="008863C2">
    <w:pPr>
      <w:jc w:val="right"/>
      <w:rPr>
        <w:b/>
        <w:i/>
      </w:rPr>
    </w:pPr>
  </w:p>
  <w:p w:rsidR="008863C2" w:rsidRDefault="008863C2">
    <w:pPr>
      <w:jc w:val="right"/>
    </w:pPr>
  </w:p>
  <w:p w:rsidR="008863C2" w:rsidRDefault="008863C2">
    <w:pPr>
      <w:jc w:val="right"/>
      <w:rPr>
        <w:b/>
        <w:sz w:val="24"/>
      </w:rPr>
    </w:pPr>
  </w:p>
  <w:p w:rsidR="008863C2" w:rsidRDefault="008863C2">
    <w:pPr>
      <w:pBdr>
        <w:bottom w:val="single" w:sz="12" w:space="1" w:color="auto"/>
      </w:pBdr>
      <w:jc w:val="right"/>
      <w:rPr>
        <w:b/>
        <w:i/>
        <w:sz w:val="24"/>
      </w:rPr>
    </w:pPr>
  </w:p>
  <w:p w:rsidR="008863C2" w:rsidRDefault="008863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Default="00886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Default="008863C2" w:rsidP="00C72B97">
    <w:pPr>
      <w:pStyle w:val="Header"/>
      <w:pBdr>
        <w:bottom w:val="single" w:sz="4" w:space="1" w:color="auto"/>
      </w:pBdr>
    </w:pPr>
  </w:p>
  <w:p w:rsidR="008863C2" w:rsidRDefault="008863C2" w:rsidP="00C72B97">
    <w:pPr>
      <w:pStyle w:val="Header"/>
      <w:pBdr>
        <w:bottom w:val="single" w:sz="4" w:space="1" w:color="auto"/>
      </w:pBdr>
    </w:pPr>
  </w:p>
  <w:p w:rsidR="008863C2" w:rsidRPr="001E77D2" w:rsidRDefault="008863C2" w:rsidP="00C72B9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5F1388" w:rsidRDefault="008863C2" w:rsidP="00C72B9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ED79B6" w:rsidRDefault="008863C2" w:rsidP="006B547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ED79B6" w:rsidRDefault="008863C2" w:rsidP="006B547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ED79B6" w:rsidRDefault="008863C2" w:rsidP="006B547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FF4C0F" w:rsidRDefault="008863C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8863C2" w:rsidRPr="00FF4C0F" w:rsidRDefault="008863C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F66D3C">
      <w:rPr>
        <w:sz w:val="20"/>
      </w:rPr>
      <w:fldChar w:fldCharType="separate"/>
    </w:r>
    <w:r w:rsidR="00FA0F47">
      <w:rPr>
        <w:b/>
        <w:noProof/>
        <w:sz w:val="20"/>
      </w:rPr>
      <w:t>Part 6</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F66D3C">
      <w:rPr>
        <w:sz w:val="20"/>
      </w:rPr>
      <w:fldChar w:fldCharType="separate"/>
    </w:r>
    <w:r w:rsidR="00FA0F47">
      <w:rPr>
        <w:noProof/>
        <w:sz w:val="20"/>
      </w:rPr>
      <w:t>Court proceedings</w:t>
    </w:r>
    <w:r w:rsidRPr="00FF4C0F">
      <w:rPr>
        <w:sz w:val="20"/>
      </w:rPr>
      <w:fldChar w:fldCharType="end"/>
    </w:r>
  </w:p>
  <w:p w:rsidR="008863C2" w:rsidRPr="00FF4C0F" w:rsidRDefault="008863C2">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8863C2" w:rsidRPr="00E140E4" w:rsidRDefault="008863C2">
    <w:pPr>
      <w:keepNext/>
    </w:pPr>
  </w:p>
  <w:p w:rsidR="008863C2" w:rsidRPr="00E140E4" w:rsidRDefault="008863C2">
    <w:pPr>
      <w:keepNext/>
      <w:rPr>
        <w:b/>
      </w:rPr>
    </w:pPr>
    <w:r w:rsidRPr="00E140E4">
      <w:t>Section</w:t>
    </w:r>
    <w:r w:rsidRPr="00FF4C0F">
      <w:t xml:space="preserve"> </w:t>
    </w:r>
    <w:r w:rsidR="00FA0F47">
      <w:fldChar w:fldCharType="begin"/>
    </w:r>
    <w:r w:rsidR="00FA0F47">
      <w:instrText xml:space="preserve"> STYLEREF  CharSectno  \* CHARFORMAT </w:instrText>
    </w:r>
    <w:r w:rsidR="00FA0F47">
      <w:fldChar w:fldCharType="separate"/>
    </w:r>
    <w:r w:rsidR="00FA0F47">
      <w:rPr>
        <w:noProof/>
      </w:rPr>
      <w:t>35</w:t>
    </w:r>
    <w:r w:rsidR="00FA0F47">
      <w:rPr>
        <w:noProof/>
      </w:rPr>
      <w:fldChar w:fldCharType="end"/>
    </w:r>
  </w:p>
  <w:p w:rsidR="008863C2" w:rsidRPr="00E140E4" w:rsidRDefault="008863C2">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FF4C0F" w:rsidRDefault="008863C2">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8863C2" w:rsidRPr="00FF4C0F" w:rsidRDefault="008863C2">
    <w:pPr>
      <w:keepNext/>
      <w:jc w:val="right"/>
      <w:rPr>
        <w:sz w:val="20"/>
      </w:rPr>
    </w:pPr>
    <w:r w:rsidRPr="00FF4C0F">
      <w:rPr>
        <w:sz w:val="20"/>
      </w:rPr>
      <w:fldChar w:fldCharType="begin"/>
    </w:r>
    <w:r w:rsidRPr="00FF4C0F">
      <w:rPr>
        <w:sz w:val="20"/>
      </w:rPr>
      <w:instrText xml:space="preserve"> STYLEREF  CharPartText  \* CHARFORMAT </w:instrText>
    </w:r>
    <w:r w:rsidR="00FA0F47">
      <w:rPr>
        <w:sz w:val="20"/>
      </w:rPr>
      <w:fldChar w:fldCharType="separate"/>
    </w:r>
    <w:r w:rsidR="00FA0F47">
      <w:rPr>
        <w:noProof/>
        <w:sz w:val="20"/>
      </w:rPr>
      <w:t>Court proceedings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FA0F47">
      <w:rPr>
        <w:sz w:val="20"/>
      </w:rPr>
      <w:fldChar w:fldCharType="separate"/>
    </w:r>
    <w:r w:rsidR="00FA0F47">
      <w:rPr>
        <w:b/>
        <w:noProof/>
        <w:sz w:val="20"/>
      </w:rPr>
      <w:t>Part 6</w:t>
    </w:r>
    <w:r w:rsidRPr="00FF4C0F">
      <w:rPr>
        <w:sz w:val="20"/>
      </w:rPr>
      <w:fldChar w:fldCharType="end"/>
    </w:r>
  </w:p>
  <w:p w:rsidR="008863C2" w:rsidRPr="00FF4C0F" w:rsidRDefault="008863C2">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8863C2" w:rsidRPr="00E140E4" w:rsidRDefault="008863C2">
    <w:pPr>
      <w:keepNext/>
      <w:jc w:val="right"/>
    </w:pPr>
  </w:p>
  <w:p w:rsidR="008863C2" w:rsidRPr="0037294E" w:rsidRDefault="008863C2">
    <w:pPr>
      <w:keepNext/>
      <w:jc w:val="right"/>
    </w:pPr>
    <w:r>
      <w:t>Sectio</w:t>
    </w:r>
    <w:r w:rsidRPr="0037294E">
      <w:t xml:space="preserve">n </w:t>
    </w:r>
    <w:r w:rsidR="00FA0F47">
      <w:fldChar w:fldCharType="begin"/>
    </w:r>
    <w:r w:rsidR="00FA0F47">
      <w:instrText xml:space="preserve"> STYLEREF  CharSectno  \* CHARFORMAT </w:instrText>
    </w:r>
    <w:r w:rsidR="00FA0F47">
      <w:fldChar w:fldCharType="separate"/>
    </w:r>
    <w:r w:rsidR="00FA0F47">
      <w:rPr>
        <w:noProof/>
      </w:rPr>
      <w:t>34</w:t>
    </w:r>
    <w:r w:rsidR="00FA0F47">
      <w:rPr>
        <w:noProof/>
      </w:rPr>
      <w:fldChar w:fldCharType="end"/>
    </w:r>
  </w:p>
  <w:p w:rsidR="008863C2" w:rsidRPr="008C6D62" w:rsidRDefault="008863C2">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C2" w:rsidRPr="008C6D62" w:rsidRDefault="008863C2">
    <w:pPr>
      <w:keepNext/>
      <w:jc w:val="right"/>
      <w:rPr>
        <w:sz w:val="20"/>
      </w:rPr>
    </w:pPr>
  </w:p>
  <w:p w:rsidR="008863C2" w:rsidRPr="008C6D62" w:rsidRDefault="008863C2">
    <w:pPr>
      <w:keepNext/>
      <w:jc w:val="right"/>
      <w:rPr>
        <w:sz w:val="20"/>
      </w:rPr>
    </w:pPr>
  </w:p>
  <w:p w:rsidR="008863C2" w:rsidRPr="008C6D62" w:rsidRDefault="008863C2">
    <w:pPr>
      <w:keepNext/>
      <w:jc w:val="right"/>
      <w:rPr>
        <w:sz w:val="20"/>
      </w:rPr>
    </w:pPr>
  </w:p>
  <w:p w:rsidR="008863C2" w:rsidRPr="00E140E4" w:rsidRDefault="008863C2">
    <w:pPr>
      <w:keepNext/>
      <w:jc w:val="right"/>
    </w:pPr>
  </w:p>
  <w:p w:rsidR="008863C2" w:rsidRPr="00E140E4" w:rsidRDefault="008863C2">
    <w:pPr>
      <w:keepNext/>
      <w:jc w:val="right"/>
    </w:pPr>
  </w:p>
  <w:p w:rsidR="008863C2" w:rsidRPr="008C6D62" w:rsidRDefault="008863C2">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28EF0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BE36705"/>
    <w:multiLevelType w:val="singleLevel"/>
    <w:tmpl w:val="14708B10"/>
    <w:lvl w:ilvl="0">
      <w:start w:val="2"/>
      <w:numFmt w:val="decimal"/>
      <w:lvlText w:val="(%1)"/>
      <w:lvlJc w:val="left"/>
      <w:pPr>
        <w:tabs>
          <w:tab w:val="num" w:pos="1140"/>
        </w:tabs>
        <w:ind w:left="1140" w:hanging="375"/>
      </w:pPr>
      <w:rPr>
        <w:rFonts w:hint="default"/>
      </w:rPr>
    </w:lvl>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abstractNum w:abstractNumId="27">
    <w:nsid w:val="7627142F"/>
    <w:multiLevelType w:val="singleLevel"/>
    <w:tmpl w:val="F7ECB452"/>
    <w:lvl w:ilvl="0">
      <w:start w:val="3"/>
      <w:numFmt w:val="decimal"/>
      <w:lvlText w:val="%1"/>
      <w:lvlJc w:val="left"/>
      <w:pPr>
        <w:tabs>
          <w:tab w:val="num" w:pos="360"/>
        </w:tabs>
        <w:ind w:left="360" w:hanging="360"/>
      </w:pPr>
      <w:rPr>
        <w:rFonts w:hint="default"/>
      </w:rPr>
    </w:lvl>
  </w:abstractNum>
  <w:abstractNum w:abstractNumId="28">
    <w:nsid w:val="795C104B"/>
    <w:multiLevelType w:val="singleLevel"/>
    <w:tmpl w:val="3FDE850A"/>
    <w:lvl w:ilvl="0">
      <w:start w:val="1"/>
      <w:numFmt w:val="bullet"/>
      <w:lvlText w:val=""/>
      <w:lvlJc w:val="left"/>
      <w:pPr>
        <w:tabs>
          <w:tab w:val="num" w:pos="2118"/>
        </w:tabs>
        <w:ind w:left="360" w:firstLine="1398"/>
      </w:pPr>
      <w:rPr>
        <w:rFonts w:ascii="Symbol" w:hAnsi="Symbol" w:hint="default"/>
      </w:rPr>
    </w:lvl>
  </w:abstractNum>
  <w:num w:numId="1">
    <w:abstractNumId w:val="23"/>
  </w:num>
  <w:num w:numId="2">
    <w:abstractNumId w:val="21"/>
  </w:num>
  <w:num w:numId="3">
    <w:abstractNumId w:val="11"/>
  </w:num>
  <w:num w:numId="4">
    <w:abstractNumId w:val="25"/>
  </w:num>
  <w:num w:numId="5">
    <w:abstractNumId w:val="15"/>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0"/>
  </w:num>
  <w:num w:numId="28">
    <w:abstractNumId w:val="13"/>
  </w:num>
  <w:num w:numId="29">
    <w:abstractNumId w:val="26"/>
  </w:num>
  <w:num w:numId="30">
    <w:abstractNumId w:val="14"/>
  </w:num>
  <w:num w:numId="31">
    <w:abstractNumId w:val="24"/>
  </w:num>
  <w:num w:numId="32">
    <w:abstractNumId w:val="16"/>
  </w:num>
  <w:num w:numId="33">
    <w:abstractNumId w:val="28"/>
  </w:num>
  <w:num w:numId="34">
    <w:abstractNumId w:val="18"/>
  </w:num>
  <w:num w:numId="35">
    <w:abstractNumId w:val="27"/>
  </w:num>
  <w:num w:numId="36">
    <w:abstractNumId w:val="17"/>
  </w:num>
  <w:num w:numId="37">
    <w:abstractNumId w:val="19"/>
  </w:num>
  <w:num w:numId="38">
    <w:abstractNumId w:val="1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8DB"/>
    <w:rsid w:val="0003747E"/>
    <w:rsid w:val="0004100D"/>
    <w:rsid w:val="000439E8"/>
    <w:rsid w:val="00045DFF"/>
    <w:rsid w:val="00054FC0"/>
    <w:rsid w:val="000A601E"/>
    <w:rsid w:val="000B008A"/>
    <w:rsid w:val="000B2EAF"/>
    <w:rsid w:val="000B3504"/>
    <w:rsid w:val="000C45D0"/>
    <w:rsid w:val="000E2539"/>
    <w:rsid w:val="000E677B"/>
    <w:rsid w:val="000F1F58"/>
    <w:rsid w:val="00117D22"/>
    <w:rsid w:val="00123CB9"/>
    <w:rsid w:val="0013120B"/>
    <w:rsid w:val="001510A5"/>
    <w:rsid w:val="00172C04"/>
    <w:rsid w:val="00182E26"/>
    <w:rsid w:val="00184807"/>
    <w:rsid w:val="0019662C"/>
    <w:rsid w:val="001B5915"/>
    <w:rsid w:val="001C69B1"/>
    <w:rsid w:val="001D7471"/>
    <w:rsid w:val="001E14E0"/>
    <w:rsid w:val="001E2422"/>
    <w:rsid w:val="001E3B9D"/>
    <w:rsid w:val="001F140F"/>
    <w:rsid w:val="001F180A"/>
    <w:rsid w:val="001F1BC7"/>
    <w:rsid w:val="001F51CE"/>
    <w:rsid w:val="00203D87"/>
    <w:rsid w:val="00207A14"/>
    <w:rsid w:val="00213F8F"/>
    <w:rsid w:val="00217E92"/>
    <w:rsid w:val="00223572"/>
    <w:rsid w:val="00235CB9"/>
    <w:rsid w:val="002456E4"/>
    <w:rsid w:val="002505D8"/>
    <w:rsid w:val="00250B09"/>
    <w:rsid w:val="002519EF"/>
    <w:rsid w:val="00261F36"/>
    <w:rsid w:val="0028439E"/>
    <w:rsid w:val="002902A4"/>
    <w:rsid w:val="00297266"/>
    <w:rsid w:val="002B1A7A"/>
    <w:rsid w:val="002B597C"/>
    <w:rsid w:val="002B7FE3"/>
    <w:rsid w:val="002C07E4"/>
    <w:rsid w:val="002C17DF"/>
    <w:rsid w:val="002E4EF4"/>
    <w:rsid w:val="002E6351"/>
    <w:rsid w:val="002F4B2C"/>
    <w:rsid w:val="002F5B83"/>
    <w:rsid w:val="00314C87"/>
    <w:rsid w:val="00322860"/>
    <w:rsid w:val="00327646"/>
    <w:rsid w:val="00331577"/>
    <w:rsid w:val="003533FD"/>
    <w:rsid w:val="003644E4"/>
    <w:rsid w:val="00367448"/>
    <w:rsid w:val="003707C4"/>
    <w:rsid w:val="00381AB0"/>
    <w:rsid w:val="00383490"/>
    <w:rsid w:val="003933C9"/>
    <w:rsid w:val="00394A66"/>
    <w:rsid w:val="00394DE3"/>
    <w:rsid w:val="003970EE"/>
    <w:rsid w:val="003B034F"/>
    <w:rsid w:val="003C3CA5"/>
    <w:rsid w:val="003E3DCA"/>
    <w:rsid w:val="003E552A"/>
    <w:rsid w:val="003F4D19"/>
    <w:rsid w:val="004009B8"/>
    <w:rsid w:val="00432AAA"/>
    <w:rsid w:val="00470093"/>
    <w:rsid w:val="00484370"/>
    <w:rsid w:val="004918A6"/>
    <w:rsid w:val="00493DB6"/>
    <w:rsid w:val="0049595A"/>
    <w:rsid w:val="004B55F8"/>
    <w:rsid w:val="004E5991"/>
    <w:rsid w:val="004F4CED"/>
    <w:rsid w:val="004F5B0B"/>
    <w:rsid w:val="005056BB"/>
    <w:rsid w:val="00512768"/>
    <w:rsid w:val="005316E4"/>
    <w:rsid w:val="00535A57"/>
    <w:rsid w:val="00542B3A"/>
    <w:rsid w:val="00543556"/>
    <w:rsid w:val="00550EB5"/>
    <w:rsid w:val="005B3CB5"/>
    <w:rsid w:val="005B6C63"/>
    <w:rsid w:val="005C22A9"/>
    <w:rsid w:val="005F2FA2"/>
    <w:rsid w:val="005F3302"/>
    <w:rsid w:val="00602561"/>
    <w:rsid w:val="006027AB"/>
    <w:rsid w:val="006037FB"/>
    <w:rsid w:val="00622E3F"/>
    <w:rsid w:val="00627829"/>
    <w:rsid w:val="006278B6"/>
    <w:rsid w:val="006306EB"/>
    <w:rsid w:val="00631030"/>
    <w:rsid w:val="00677B4A"/>
    <w:rsid w:val="0068768D"/>
    <w:rsid w:val="006A5342"/>
    <w:rsid w:val="006A7178"/>
    <w:rsid w:val="006B1BCA"/>
    <w:rsid w:val="006B1F0E"/>
    <w:rsid w:val="006B547F"/>
    <w:rsid w:val="006B5C73"/>
    <w:rsid w:val="006D03A2"/>
    <w:rsid w:val="006D26ED"/>
    <w:rsid w:val="006D3E40"/>
    <w:rsid w:val="006E1790"/>
    <w:rsid w:val="006E1AC9"/>
    <w:rsid w:val="00701854"/>
    <w:rsid w:val="007118AD"/>
    <w:rsid w:val="00746642"/>
    <w:rsid w:val="00772773"/>
    <w:rsid w:val="00790641"/>
    <w:rsid w:val="00792A04"/>
    <w:rsid w:val="007A0BFD"/>
    <w:rsid w:val="007A2A92"/>
    <w:rsid w:val="007B7959"/>
    <w:rsid w:val="007C12E8"/>
    <w:rsid w:val="007E2715"/>
    <w:rsid w:val="007F560B"/>
    <w:rsid w:val="00806007"/>
    <w:rsid w:val="0081103A"/>
    <w:rsid w:val="00824C1E"/>
    <w:rsid w:val="008254A2"/>
    <w:rsid w:val="00834CFA"/>
    <w:rsid w:val="00861D8B"/>
    <w:rsid w:val="008641C0"/>
    <w:rsid w:val="008666C7"/>
    <w:rsid w:val="008670F6"/>
    <w:rsid w:val="00882D0F"/>
    <w:rsid w:val="00885366"/>
    <w:rsid w:val="008863C2"/>
    <w:rsid w:val="00891F5E"/>
    <w:rsid w:val="008927F4"/>
    <w:rsid w:val="00897619"/>
    <w:rsid w:val="008A0CF5"/>
    <w:rsid w:val="008B6C45"/>
    <w:rsid w:val="008C0657"/>
    <w:rsid w:val="008C59B4"/>
    <w:rsid w:val="008C6ADB"/>
    <w:rsid w:val="008D2E61"/>
    <w:rsid w:val="00904D5F"/>
    <w:rsid w:val="0090787B"/>
    <w:rsid w:val="00910F10"/>
    <w:rsid w:val="00914B48"/>
    <w:rsid w:val="00917B2D"/>
    <w:rsid w:val="00920ED6"/>
    <w:rsid w:val="00924B5C"/>
    <w:rsid w:val="00940902"/>
    <w:rsid w:val="009461AA"/>
    <w:rsid w:val="00947F21"/>
    <w:rsid w:val="00957670"/>
    <w:rsid w:val="009616AC"/>
    <w:rsid w:val="00964802"/>
    <w:rsid w:val="0097346C"/>
    <w:rsid w:val="009776D5"/>
    <w:rsid w:val="00987AC4"/>
    <w:rsid w:val="009A6528"/>
    <w:rsid w:val="009C27DE"/>
    <w:rsid w:val="009C6061"/>
    <w:rsid w:val="009C734D"/>
    <w:rsid w:val="009D49D6"/>
    <w:rsid w:val="009E47C4"/>
    <w:rsid w:val="00A1599C"/>
    <w:rsid w:val="00A33DB8"/>
    <w:rsid w:val="00A4363B"/>
    <w:rsid w:val="00A45F40"/>
    <w:rsid w:val="00A71D38"/>
    <w:rsid w:val="00A769F6"/>
    <w:rsid w:val="00A76DF3"/>
    <w:rsid w:val="00A924B7"/>
    <w:rsid w:val="00A96EF9"/>
    <w:rsid w:val="00AA37F2"/>
    <w:rsid w:val="00AB0884"/>
    <w:rsid w:val="00AB35E6"/>
    <w:rsid w:val="00AB7153"/>
    <w:rsid w:val="00AD5D83"/>
    <w:rsid w:val="00AD7E8F"/>
    <w:rsid w:val="00AF728F"/>
    <w:rsid w:val="00B003F1"/>
    <w:rsid w:val="00B15D89"/>
    <w:rsid w:val="00B33CE6"/>
    <w:rsid w:val="00B34ECD"/>
    <w:rsid w:val="00B45E3C"/>
    <w:rsid w:val="00B46028"/>
    <w:rsid w:val="00B54861"/>
    <w:rsid w:val="00B73F3E"/>
    <w:rsid w:val="00B827EA"/>
    <w:rsid w:val="00B86A03"/>
    <w:rsid w:val="00BC121F"/>
    <w:rsid w:val="00BC7E4D"/>
    <w:rsid w:val="00BD1789"/>
    <w:rsid w:val="00BE0FB2"/>
    <w:rsid w:val="00C11180"/>
    <w:rsid w:val="00C1182F"/>
    <w:rsid w:val="00C15618"/>
    <w:rsid w:val="00C17A7B"/>
    <w:rsid w:val="00C23E76"/>
    <w:rsid w:val="00C62480"/>
    <w:rsid w:val="00C72B97"/>
    <w:rsid w:val="00C85125"/>
    <w:rsid w:val="00CA733C"/>
    <w:rsid w:val="00CC352B"/>
    <w:rsid w:val="00CC5944"/>
    <w:rsid w:val="00CE017B"/>
    <w:rsid w:val="00CF5852"/>
    <w:rsid w:val="00CF5F6E"/>
    <w:rsid w:val="00D06263"/>
    <w:rsid w:val="00D17B5D"/>
    <w:rsid w:val="00D24B64"/>
    <w:rsid w:val="00D60717"/>
    <w:rsid w:val="00D7445A"/>
    <w:rsid w:val="00D80D42"/>
    <w:rsid w:val="00D819B6"/>
    <w:rsid w:val="00D86AB1"/>
    <w:rsid w:val="00D9042E"/>
    <w:rsid w:val="00D904A3"/>
    <w:rsid w:val="00D938E3"/>
    <w:rsid w:val="00DA1A7D"/>
    <w:rsid w:val="00DA4712"/>
    <w:rsid w:val="00DB4295"/>
    <w:rsid w:val="00DE283E"/>
    <w:rsid w:val="00DF2AF9"/>
    <w:rsid w:val="00E100E8"/>
    <w:rsid w:val="00E13612"/>
    <w:rsid w:val="00E13A1D"/>
    <w:rsid w:val="00E13C03"/>
    <w:rsid w:val="00E34BB9"/>
    <w:rsid w:val="00E42BA4"/>
    <w:rsid w:val="00E479BD"/>
    <w:rsid w:val="00E61324"/>
    <w:rsid w:val="00E702D1"/>
    <w:rsid w:val="00E71267"/>
    <w:rsid w:val="00E77017"/>
    <w:rsid w:val="00E81374"/>
    <w:rsid w:val="00E81B37"/>
    <w:rsid w:val="00E848F1"/>
    <w:rsid w:val="00E866B3"/>
    <w:rsid w:val="00E90228"/>
    <w:rsid w:val="00E9392E"/>
    <w:rsid w:val="00E97A92"/>
    <w:rsid w:val="00EA0C6A"/>
    <w:rsid w:val="00EB14A5"/>
    <w:rsid w:val="00EB2271"/>
    <w:rsid w:val="00EC7362"/>
    <w:rsid w:val="00ED0C65"/>
    <w:rsid w:val="00EE1843"/>
    <w:rsid w:val="00EF2099"/>
    <w:rsid w:val="00EF4DCF"/>
    <w:rsid w:val="00F04D70"/>
    <w:rsid w:val="00F11677"/>
    <w:rsid w:val="00F34446"/>
    <w:rsid w:val="00F42F7E"/>
    <w:rsid w:val="00F5634F"/>
    <w:rsid w:val="00F57CA1"/>
    <w:rsid w:val="00F64012"/>
    <w:rsid w:val="00F66D3C"/>
    <w:rsid w:val="00F80ADA"/>
    <w:rsid w:val="00F80AEE"/>
    <w:rsid w:val="00F93624"/>
    <w:rsid w:val="00FA00FC"/>
    <w:rsid w:val="00FA0F47"/>
    <w:rsid w:val="00FB3203"/>
    <w:rsid w:val="00FB7DA4"/>
    <w:rsid w:val="00FC0982"/>
    <w:rsid w:val="00FE2996"/>
    <w:rsid w:val="00FE7E76"/>
    <w:rsid w:val="00FF0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D3C"/>
    <w:pPr>
      <w:spacing w:line="260" w:lineRule="atLeast"/>
    </w:pPr>
    <w:rPr>
      <w:rFonts w:eastAsiaTheme="minorHAnsi" w:cstheme="minorBidi"/>
      <w:sz w:val="22"/>
      <w:lang w:eastAsia="en-US"/>
    </w:rPr>
  </w:style>
  <w:style w:type="paragraph" w:styleId="Heading1">
    <w:name w:val="heading 1"/>
    <w:next w:val="Heading2"/>
    <w:autoRedefine/>
    <w:qFormat/>
    <w:rsid w:val="006278B6"/>
    <w:pPr>
      <w:keepNext/>
      <w:keepLines/>
      <w:ind w:left="1134" w:hanging="1134"/>
      <w:outlineLvl w:val="0"/>
    </w:pPr>
    <w:rPr>
      <w:b/>
      <w:bCs/>
      <w:kern w:val="28"/>
      <w:sz w:val="36"/>
      <w:szCs w:val="32"/>
    </w:rPr>
  </w:style>
  <w:style w:type="paragraph" w:styleId="Heading2">
    <w:name w:val="heading 2"/>
    <w:basedOn w:val="Heading1"/>
    <w:next w:val="Heading3"/>
    <w:autoRedefine/>
    <w:qFormat/>
    <w:rsid w:val="006278B6"/>
    <w:pPr>
      <w:spacing w:before="280"/>
      <w:outlineLvl w:val="1"/>
    </w:pPr>
    <w:rPr>
      <w:bCs w:val="0"/>
      <w:iCs/>
      <w:sz w:val="32"/>
      <w:szCs w:val="28"/>
    </w:rPr>
  </w:style>
  <w:style w:type="paragraph" w:styleId="Heading3">
    <w:name w:val="heading 3"/>
    <w:basedOn w:val="Heading1"/>
    <w:next w:val="Heading4"/>
    <w:autoRedefine/>
    <w:qFormat/>
    <w:rsid w:val="006278B6"/>
    <w:pPr>
      <w:spacing w:before="240"/>
      <w:outlineLvl w:val="2"/>
    </w:pPr>
    <w:rPr>
      <w:bCs w:val="0"/>
      <w:sz w:val="28"/>
      <w:szCs w:val="26"/>
    </w:rPr>
  </w:style>
  <w:style w:type="paragraph" w:styleId="Heading4">
    <w:name w:val="heading 4"/>
    <w:basedOn w:val="Heading1"/>
    <w:next w:val="Heading5"/>
    <w:autoRedefine/>
    <w:qFormat/>
    <w:rsid w:val="006278B6"/>
    <w:pPr>
      <w:spacing w:before="220"/>
      <w:outlineLvl w:val="3"/>
    </w:pPr>
    <w:rPr>
      <w:bCs w:val="0"/>
      <w:sz w:val="26"/>
      <w:szCs w:val="28"/>
    </w:rPr>
  </w:style>
  <w:style w:type="paragraph" w:styleId="Heading5">
    <w:name w:val="heading 5"/>
    <w:basedOn w:val="Heading1"/>
    <w:next w:val="subsection"/>
    <w:autoRedefine/>
    <w:qFormat/>
    <w:rsid w:val="006278B6"/>
    <w:pPr>
      <w:spacing w:before="280"/>
      <w:outlineLvl w:val="4"/>
    </w:pPr>
    <w:rPr>
      <w:bCs w:val="0"/>
      <w:iCs/>
      <w:sz w:val="24"/>
      <w:szCs w:val="26"/>
    </w:rPr>
  </w:style>
  <w:style w:type="paragraph" w:styleId="Heading6">
    <w:name w:val="heading 6"/>
    <w:basedOn w:val="Heading1"/>
    <w:next w:val="Heading7"/>
    <w:autoRedefine/>
    <w:qFormat/>
    <w:rsid w:val="006278B6"/>
    <w:pPr>
      <w:outlineLvl w:val="5"/>
    </w:pPr>
    <w:rPr>
      <w:rFonts w:ascii="Arial" w:hAnsi="Arial" w:cs="Arial"/>
      <w:bCs w:val="0"/>
      <w:sz w:val="32"/>
      <w:szCs w:val="22"/>
    </w:rPr>
  </w:style>
  <w:style w:type="paragraph" w:styleId="Heading7">
    <w:name w:val="heading 7"/>
    <w:basedOn w:val="Heading6"/>
    <w:next w:val="Normal"/>
    <w:autoRedefine/>
    <w:qFormat/>
    <w:rsid w:val="006278B6"/>
    <w:pPr>
      <w:spacing w:before="280"/>
      <w:outlineLvl w:val="6"/>
    </w:pPr>
    <w:rPr>
      <w:sz w:val="28"/>
    </w:rPr>
  </w:style>
  <w:style w:type="paragraph" w:styleId="Heading8">
    <w:name w:val="heading 8"/>
    <w:basedOn w:val="Heading6"/>
    <w:next w:val="Normal"/>
    <w:autoRedefine/>
    <w:qFormat/>
    <w:rsid w:val="006278B6"/>
    <w:pPr>
      <w:spacing w:before="240"/>
      <w:outlineLvl w:val="7"/>
    </w:pPr>
    <w:rPr>
      <w:iCs/>
      <w:sz w:val="26"/>
    </w:rPr>
  </w:style>
  <w:style w:type="paragraph" w:styleId="Heading9">
    <w:name w:val="heading 9"/>
    <w:basedOn w:val="Heading1"/>
    <w:next w:val="Normal"/>
    <w:autoRedefine/>
    <w:qFormat/>
    <w:rsid w:val="006278B6"/>
    <w:pPr>
      <w:keepNext w:val="0"/>
      <w:spacing w:before="280"/>
      <w:outlineLvl w:val="8"/>
    </w:pPr>
    <w:rPr>
      <w:i/>
      <w:sz w:val="28"/>
      <w:szCs w:val="22"/>
    </w:rPr>
  </w:style>
  <w:style w:type="character" w:default="1" w:styleId="DefaultParagraphFont">
    <w:name w:val="Default Paragraph Font"/>
    <w:uiPriority w:val="1"/>
    <w:unhideWhenUsed/>
    <w:rsid w:val="00F66D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D3C"/>
  </w:style>
  <w:style w:type="numbering" w:styleId="111111">
    <w:name w:val="Outline List 2"/>
    <w:basedOn w:val="NoList"/>
    <w:rsid w:val="006278B6"/>
    <w:pPr>
      <w:numPr>
        <w:numId w:val="1"/>
      </w:numPr>
    </w:pPr>
  </w:style>
  <w:style w:type="numbering" w:styleId="1ai">
    <w:name w:val="Outline List 1"/>
    <w:basedOn w:val="NoList"/>
    <w:rsid w:val="006278B6"/>
    <w:pPr>
      <w:numPr>
        <w:numId w:val="4"/>
      </w:numPr>
    </w:pPr>
  </w:style>
  <w:style w:type="paragraph" w:customStyle="1" w:styleId="ActHead1">
    <w:name w:val="ActHead 1"/>
    <w:aliases w:val="c"/>
    <w:basedOn w:val="OPCParaBase"/>
    <w:next w:val="Normal"/>
    <w:qFormat/>
    <w:rsid w:val="00F66D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66D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6D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6D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66D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6D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6D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6D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6D3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66D3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66D3C"/>
  </w:style>
  <w:style w:type="character" w:customStyle="1" w:styleId="SOTextChar">
    <w:name w:val="SO Text Char"/>
    <w:aliases w:val="sot Char"/>
    <w:basedOn w:val="DefaultParagraphFont"/>
    <w:link w:val="SOText"/>
    <w:rsid w:val="00F66D3C"/>
    <w:rPr>
      <w:rFonts w:eastAsiaTheme="minorHAnsi" w:cstheme="minorBidi"/>
      <w:sz w:val="22"/>
      <w:lang w:eastAsia="en-US"/>
    </w:rPr>
  </w:style>
  <w:style w:type="paragraph" w:customStyle="1" w:styleId="SOTextNote">
    <w:name w:val="SO TextNote"/>
    <w:aliases w:val="sont"/>
    <w:basedOn w:val="SOText"/>
    <w:qFormat/>
    <w:rsid w:val="00F66D3C"/>
    <w:pPr>
      <w:spacing w:before="122" w:line="198" w:lineRule="exact"/>
      <w:ind w:left="1843" w:hanging="709"/>
    </w:pPr>
    <w:rPr>
      <w:sz w:val="18"/>
    </w:rPr>
  </w:style>
  <w:style w:type="paragraph" w:customStyle="1" w:styleId="SOPara">
    <w:name w:val="SO Para"/>
    <w:aliases w:val="soa"/>
    <w:basedOn w:val="SOText"/>
    <w:link w:val="SOParaChar"/>
    <w:qFormat/>
    <w:rsid w:val="00F66D3C"/>
    <w:pPr>
      <w:tabs>
        <w:tab w:val="right" w:pos="1786"/>
      </w:tabs>
      <w:spacing w:before="40"/>
      <w:ind w:left="2070" w:hanging="936"/>
    </w:pPr>
  </w:style>
  <w:style w:type="character" w:customStyle="1" w:styleId="SOParaChar">
    <w:name w:val="SO Para Char"/>
    <w:aliases w:val="soa Char"/>
    <w:basedOn w:val="DefaultParagraphFont"/>
    <w:link w:val="SOPara"/>
    <w:rsid w:val="00F66D3C"/>
    <w:rPr>
      <w:rFonts w:eastAsiaTheme="minorHAnsi" w:cstheme="minorBidi"/>
      <w:sz w:val="22"/>
      <w:lang w:eastAsia="en-US"/>
    </w:rPr>
  </w:style>
  <w:style w:type="paragraph" w:customStyle="1" w:styleId="FileName">
    <w:name w:val="FileName"/>
    <w:basedOn w:val="Normal"/>
    <w:rsid w:val="00F66D3C"/>
  </w:style>
  <w:style w:type="paragraph" w:customStyle="1" w:styleId="SOHeadBold">
    <w:name w:val="SO HeadBold"/>
    <w:aliases w:val="sohb"/>
    <w:basedOn w:val="SOText"/>
    <w:next w:val="SOText"/>
    <w:link w:val="SOHeadBoldChar"/>
    <w:qFormat/>
    <w:rsid w:val="00F66D3C"/>
    <w:rPr>
      <w:b/>
    </w:rPr>
  </w:style>
  <w:style w:type="numbering" w:styleId="ArticleSection">
    <w:name w:val="Outline List 3"/>
    <w:basedOn w:val="NoList"/>
    <w:rsid w:val="006278B6"/>
    <w:pPr>
      <w:numPr>
        <w:numId w:val="5"/>
      </w:numPr>
    </w:pPr>
  </w:style>
  <w:style w:type="character" w:customStyle="1" w:styleId="SOHeadBoldChar">
    <w:name w:val="SO HeadBold Char"/>
    <w:aliases w:val="sohb Char"/>
    <w:basedOn w:val="DefaultParagraphFont"/>
    <w:link w:val="SOHeadBold"/>
    <w:rsid w:val="00F66D3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6D3C"/>
    <w:rPr>
      <w:i/>
    </w:rPr>
  </w:style>
  <w:style w:type="paragraph" w:styleId="BalloonText">
    <w:name w:val="Balloon Text"/>
    <w:basedOn w:val="Normal"/>
    <w:link w:val="BalloonTextChar"/>
    <w:uiPriority w:val="99"/>
    <w:unhideWhenUsed/>
    <w:rsid w:val="00F66D3C"/>
    <w:pPr>
      <w:spacing w:line="240" w:lineRule="auto"/>
    </w:pPr>
    <w:rPr>
      <w:rFonts w:ascii="Tahoma" w:hAnsi="Tahoma" w:cs="Tahoma"/>
      <w:sz w:val="16"/>
      <w:szCs w:val="16"/>
    </w:rPr>
  </w:style>
  <w:style w:type="paragraph" w:styleId="BlockText">
    <w:name w:val="Block Text"/>
    <w:rsid w:val="006278B6"/>
    <w:pPr>
      <w:spacing w:after="120"/>
      <w:ind w:left="1440" w:right="1440"/>
    </w:pPr>
    <w:rPr>
      <w:sz w:val="22"/>
      <w:szCs w:val="24"/>
    </w:rPr>
  </w:style>
  <w:style w:type="paragraph" w:customStyle="1" w:styleId="Blocks">
    <w:name w:val="Blocks"/>
    <w:aliases w:val="bb"/>
    <w:basedOn w:val="OPCParaBase"/>
    <w:qFormat/>
    <w:rsid w:val="00F66D3C"/>
    <w:pPr>
      <w:spacing w:line="240" w:lineRule="auto"/>
    </w:pPr>
    <w:rPr>
      <w:sz w:val="24"/>
    </w:rPr>
  </w:style>
  <w:style w:type="paragraph" w:styleId="BodyText">
    <w:name w:val="Body Text"/>
    <w:rsid w:val="006278B6"/>
    <w:pPr>
      <w:spacing w:after="120"/>
    </w:pPr>
    <w:rPr>
      <w:sz w:val="22"/>
      <w:szCs w:val="24"/>
    </w:rPr>
  </w:style>
  <w:style w:type="paragraph" w:styleId="BodyText2">
    <w:name w:val="Body Text 2"/>
    <w:rsid w:val="006278B6"/>
    <w:pPr>
      <w:spacing w:after="120" w:line="480" w:lineRule="auto"/>
    </w:pPr>
    <w:rPr>
      <w:sz w:val="22"/>
      <w:szCs w:val="24"/>
    </w:rPr>
  </w:style>
  <w:style w:type="paragraph" w:styleId="BodyText3">
    <w:name w:val="Body Text 3"/>
    <w:rsid w:val="006278B6"/>
    <w:pPr>
      <w:spacing w:after="120"/>
    </w:pPr>
    <w:rPr>
      <w:sz w:val="16"/>
      <w:szCs w:val="16"/>
    </w:rPr>
  </w:style>
  <w:style w:type="paragraph" w:styleId="BodyTextFirstIndent">
    <w:name w:val="Body Text First Indent"/>
    <w:basedOn w:val="BodyText"/>
    <w:rsid w:val="006278B6"/>
    <w:pPr>
      <w:ind w:firstLine="210"/>
    </w:pPr>
  </w:style>
  <w:style w:type="paragraph" w:styleId="BodyTextIndent">
    <w:name w:val="Body Text Indent"/>
    <w:rsid w:val="006278B6"/>
    <w:pPr>
      <w:spacing w:after="120"/>
      <w:ind w:left="283"/>
    </w:pPr>
    <w:rPr>
      <w:sz w:val="22"/>
      <w:szCs w:val="24"/>
    </w:rPr>
  </w:style>
  <w:style w:type="paragraph" w:styleId="BodyTextFirstIndent2">
    <w:name w:val="Body Text First Indent 2"/>
    <w:basedOn w:val="BodyTextIndent"/>
    <w:rsid w:val="006278B6"/>
    <w:pPr>
      <w:ind w:firstLine="210"/>
    </w:pPr>
  </w:style>
  <w:style w:type="paragraph" w:styleId="BodyTextIndent2">
    <w:name w:val="Body Text Indent 2"/>
    <w:rsid w:val="006278B6"/>
    <w:pPr>
      <w:spacing w:after="120" w:line="480" w:lineRule="auto"/>
      <w:ind w:left="283"/>
    </w:pPr>
    <w:rPr>
      <w:sz w:val="22"/>
      <w:szCs w:val="24"/>
    </w:rPr>
  </w:style>
  <w:style w:type="paragraph" w:styleId="BodyTextIndent3">
    <w:name w:val="Body Text Indent 3"/>
    <w:rsid w:val="006278B6"/>
    <w:pPr>
      <w:spacing w:after="120"/>
      <w:ind w:left="283"/>
    </w:pPr>
    <w:rPr>
      <w:sz w:val="16"/>
      <w:szCs w:val="16"/>
    </w:rPr>
  </w:style>
  <w:style w:type="character" w:customStyle="1" w:styleId="SOHeadItalicChar">
    <w:name w:val="SO HeadItalic Char"/>
    <w:aliases w:val="sohi Char"/>
    <w:basedOn w:val="DefaultParagraphFont"/>
    <w:link w:val="SOHeadItalic"/>
    <w:rsid w:val="00F66D3C"/>
    <w:rPr>
      <w:rFonts w:eastAsiaTheme="minorHAnsi" w:cstheme="minorBidi"/>
      <w:i/>
      <w:sz w:val="22"/>
      <w:lang w:eastAsia="en-US"/>
    </w:rPr>
  </w:style>
  <w:style w:type="paragraph" w:customStyle="1" w:styleId="BoxText">
    <w:name w:val="BoxText"/>
    <w:aliases w:val="bt"/>
    <w:basedOn w:val="OPCParaBase"/>
    <w:qFormat/>
    <w:rsid w:val="00F66D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6D3C"/>
    <w:rPr>
      <w:b/>
    </w:rPr>
  </w:style>
  <w:style w:type="paragraph" w:customStyle="1" w:styleId="BoxHeadItalic">
    <w:name w:val="BoxHeadItalic"/>
    <w:aliases w:val="bhi"/>
    <w:basedOn w:val="BoxText"/>
    <w:next w:val="BoxStep"/>
    <w:qFormat/>
    <w:rsid w:val="00F66D3C"/>
    <w:rPr>
      <w:i/>
    </w:rPr>
  </w:style>
  <w:style w:type="paragraph" w:customStyle="1" w:styleId="BoxList">
    <w:name w:val="BoxList"/>
    <w:aliases w:val="bl"/>
    <w:basedOn w:val="BoxText"/>
    <w:qFormat/>
    <w:rsid w:val="00F66D3C"/>
    <w:pPr>
      <w:ind w:left="1559" w:hanging="425"/>
    </w:pPr>
  </w:style>
  <w:style w:type="paragraph" w:customStyle="1" w:styleId="BoxNote">
    <w:name w:val="BoxNote"/>
    <w:aliases w:val="bn"/>
    <w:basedOn w:val="BoxText"/>
    <w:qFormat/>
    <w:rsid w:val="00F66D3C"/>
    <w:pPr>
      <w:tabs>
        <w:tab w:val="left" w:pos="1985"/>
      </w:tabs>
      <w:spacing w:before="122" w:line="198" w:lineRule="exact"/>
      <w:ind w:left="2948" w:hanging="1814"/>
    </w:pPr>
    <w:rPr>
      <w:sz w:val="18"/>
    </w:rPr>
  </w:style>
  <w:style w:type="paragraph" w:customStyle="1" w:styleId="BoxPara">
    <w:name w:val="BoxPara"/>
    <w:aliases w:val="bp"/>
    <w:basedOn w:val="BoxText"/>
    <w:qFormat/>
    <w:rsid w:val="00F66D3C"/>
    <w:pPr>
      <w:tabs>
        <w:tab w:val="right" w:pos="2268"/>
      </w:tabs>
      <w:ind w:left="2552" w:hanging="1418"/>
    </w:pPr>
  </w:style>
  <w:style w:type="paragraph" w:customStyle="1" w:styleId="BoxStep">
    <w:name w:val="BoxStep"/>
    <w:aliases w:val="bs"/>
    <w:basedOn w:val="BoxText"/>
    <w:qFormat/>
    <w:rsid w:val="00F66D3C"/>
    <w:pPr>
      <w:ind w:left="1985" w:hanging="851"/>
    </w:pPr>
  </w:style>
  <w:style w:type="paragraph" w:styleId="Caption">
    <w:name w:val="caption"/>
    <w:next w:val="Normal"/>
    <w:qFormat/>
    <w:rsid w:val="006278B6"/>
    <w:pPr>
      <w:spacing w:before="120" w:after="120"/>
    </w:pPr>
    <w:rPr>
      <w:b/>
      <w:bCs/>
    </w:rPr>
  </w:style>
  <w:style w:type="character" w:customStyle="1" w:styleId="CharAmPartNo">
    <w:name w:val="CharAmPartNo"/>
    <w:basedOn w:val="OPCCharBase"/>
    <w:uiPriority w:val="1"/>
    <w:qFormat/>
    <w:rsid w:val="00F66D3C"/>
  </w:style>
  <w:style w:type="character" w:customStyle="1" w:styleId="CharAmPartText">
    <w:name w:val="CharAmPartText"/>
    <w:basedOn w:val="OPCCharBase"/>
    <w:uiPriority w:val="1"/>
    <w:qFormat/>
    <w:rsid w:val="00F66D3C"/>
  </w:style>
  <w:style w:type="character" w:customStyle="1" w:styleId="CharAmSchNo">
    <w:name w:val="CharAmSchNo"/>
    <w:basedOn w:val="OPCCharBase"/>
    <w:uiPriority w:val="1"/>
    <w:qFormat/>
    <w:rsid w:val="00F66D3C"/>
  </w:style>
  <w:style w:type="character" w:customStyle="1" w:styleId="CharAmSchText">
    <w:name w:val="CharAmSchText"/>
    <w:basedOn w:val="OPCCharBase"/>
    <w:uiPriority w:val="1"/>
    <w:qFormat/>
    <w:rsid w:val="00F66D3C"/>
  </w:style>
  <w:style w:type="character" w:customStyle="1" w:styleId="CharBoldItalic">
    <w:name w:val="CharBoldItalic"/>
    <w:basedOn w:val="OPCCharBase"/>
    <w:uiPriority w:val="1"/>
    <w:qFormat/>
    <w:rsid w:val="00F66D3C"/>
    <w:rPr>
      <w:b/>
      <w:i/>
    </w:rPr>
  </w:style>
  <w:style w:type="character" w:customStyle="1" w:styleId="CharChapNo">
    <w:name w:val="CharChapNo"/>
    <w:basedOn w:val="OPCCharBase"/>
    <w:qFormat/>
    <w:rsid w:val="00F66D3C"/>
  </w:style>
  <w:style w:type="character" w:customStyle="1" w:styleId="CharChapText">
    <w:name w:val="CharChapText"/>
    <w:basedOn w:val="OPCCharBase"/>
    <w:qFormat/>
    <w:rsid w:val="00F66D3C"/>
  </w:style>
  <w:style w:type="character" w:customStyle="1" w:styleId="CharDivNo">
    <w:name w:val="CharDivNo"/>
    <w:basedOn w:val="OPCCharBase"/>
    <w:qFormat/>
    <w:rsid w:val="00F66D3C"/>
  </w:style>
  <w:style w:type="character" w:customStyle="1" w:styleId="CharDivText">
    <w:name w:val="CharDivText"/>
    <w:basedOn w:val="OPCCharBase"/>
    <w:qFormat/>
    <w:rsid w:val="00F66D3C"/>
  </w:style>
  <w:style w:type="character" w:customStyle="1" w:styleId="CharItalic">
    <w:name w:val="CharItalic"/>
    <w:basedOn w:val="OPCCharBase"/>
    <w:uiPriority w:val="1"/>
    <w:qFormat/>
    <w:rsid w:val="00F66D3C"/>
    <w:rPr>
      <w:i/>
    </w:rPr>
  </w:style>
  <w:style w:type="paragraph" w:customStyle="1" w:styleId="SOBullet">
    <w:name w:val="SO Bullet"/>
    <w:aliases w:val="sotb"/>
    <w:basedOn w:val="SOText"/>
    <w:link w:val="SOBulletChar"/>
    <w:qFormat/>
    <w:rsid w:val="00F66D3C"/>
    <w:pPr>
      <w:ind w:left="1559" w:hanging="425"/>
    </w:pPr>
  </w:style>
  <w:style w:type="character" w:customStyle="1" w:styleId="SOBulletChar">
    <w:name w:val="SO Bullet Char"/>
    <w:aliases w:val="sotb Char"/>
    <w:basedOn w:val="DefaultParagraphFont"/>
    <w:link w:val="SOBullet"/>
    <w:rsid w:val="00F66D3C"/>
    <w:rPr>
      <w:rFonts w:eastAsiaTheme="minorHAnsi" w:cstheme="minorBidi"/>
      <w:sz w:val="22"/>
      <w:lang w:eastAsia="en-US"/>
    </w:rPr>
  </w:style>
  <w:style w:type="character" w:customStyle="1" w:styleId="CharPartNo">
    <w:name w:val="CharPartNo"/>
    <w:basedOn w:val="OPCCharBase"/>
    <w:qFormat/>
    <w:rsid w:val="00F66D3C"/>
  </w:style>
  <w:style w:type="character" w:customStyle="1" w:styleId="CharPartText">
    <w:name w:val="CharPartText"/>
    <w:basedOn w:val="OPCCharBase"/>
    <w:qFormat/>
    <w:rsid w:val="00F66D3C"/>
  </w:style>
  <w:style w:type="character" w:customStyle="1" w:styleId="CharSectno">
    <w:name w:val="CharSectno"/>
    <w:basedOn w:val="OPCCharBase"/>
    <w:qFormat/>
    <w:rsid w:val="00F66D3C"/>
  </w:style>
  <w:style w:type="character" w:customStyle="1" w:styleId="CharSubdNo">
    <w:name w:val="CharSubdNo"/>
    <w:basedOn w:val="OPCCharBase"/>
    <w:uiPriority w:val="1"/>
    <w:qFormat/>
    <w:rsid w:val="00F66D3C"/>
  </w:style>
  <w:style w:type="character" w:customStyle="1" w:styleId="CharSubdText">
    <w:name w:val="CharSubdText"/>
    <w:basedOn w:val="OPCCharBase"/>
    <w:uiPriority w:val="1"/>
    <w:qFormat/>
    <w:rsid w:val="00F66D3C"/>
  </w:style>
  <w:style w:type="paragraph" w:styleId="Closing">
    <w:name w:val="Closing"/>
    <w:rsid w:val="006278B6"/>
    <w:pPr>
      <w:ind w:left="4252"/>
    </w:pPr>
    <w:rPr>
      <w:sz w:val="22"/>
      <w:szCs w:val="24"/>
    </w:rPr>
  </w:style>
  <w:style w:type="character" w:styleId="CommentReference">
    <w:name w:val="annotation reference"/>
    <w:rsid w:val="006278B6"/>
    <w:rPr>
      <w:sz w:val="16"/>
      <w:szCs w:val="16"/>
    </w:rPr>
  </w:style>
  <w:style w:type="paragraph" w:styleId="CommentText">
    <w:name w:val="annotation text"/>
    <w:rsid w:val="006278B6"/>
  </w:style>
  <w:style w:type="paragraph" w:styleId="CommentSubject">
    <w:name w:val="annotation subject"/>
    <w:next w:val="CommentText"/>
    <w:rsid w:val="006278B6"/>
    <w:rPr>
      <w:b/>
      <w:bCs/>
      <w:szCs w:val="24"/>
    </w:rPr>
  </w:style>
  <w:style w:type="paragraph" w:customStyle="1" w:styleId="SOBulletNote">
    <w:name w:val="SO BulletNote"/>
    <w:aliases w:val="sonb"/>
    <w:basedOn w:val="SOTextNote"/>
    <w:link w:val="SOBulletNoteChar"/>
    <w:qFormat/>
    <w:rsid w:val="00F66D3C"/>
    <w:pPr>
      <w:tabs>
        <w:tab w:val="left" w:pos="1560"/>
      </w:tabs>
      <w:ind w:left="2268" w:hanging="1134"/>
    </w:pPr>
  </w:style>
  <w:style w:type="character" w:customStyle="1" w:styleId="SOBulletNoteChar">
    <w:name w:val="SO BulletNote Char"/>
    <w:aliases w:val="sonb Char"/>
    <w:basedOn w:val="DefaultParagraphFont"/>
    <w:link w:val="SOBulletNote"/>
    <w:rsid w:val="00F66D3C"/>
    <w:rPr>
      <w:rFonts w:eastAsiaTheme="minorHAnsi" w:cstheme="minorBidi"/>
      <w:sz w:val="18"/>
      <w:lang w:eastAsia="en-US"/>
    </w:rPr>
  </w:style>
  <w:style w:type="paragraph" w:customStyle="1" w:styleId="notetext">
    <w:name w:val="note(text)"/>
    <w:aliases w:val="n"/>
    <w:basedOn w:val="OPCParaBase"/>
    <w:rsid w:val="00F66D3C"/>
    <w:pPr>
      <w:spacing w:before="122" w:line="240" w:lineRule="auto"/>
      <w:ind w:left="1985" w:hanging="851"/>
    </w:pPr>
    <w:rPr>
      <w:sz w:val="18"/>
    </w:rPr>
  </w:style>
  <w:style w:type="paragraph" w:customStyle="1" w:styleId="notemargin">
    <w:name w:val="note(margin)"/>
    <w:aliases w:val="nm"/>
    <w:basedOn w:val="OPCParaBase"/>
    <w:rsid w:val="00F66D3C"/>
    <w:pPr>
      <w:tabs>
        <w:tab w:val="left" w:pos="709"/>
      </w:tabs>
      <w:spacing w:before="122" w:line="198" w:lineRule="exact"/>
      <w:ind w:left="709" w:hanging="709"/>
    </w:pPr>
    <w:rPr>
      <w:sz w:val="18"/>
    </w:rPr>
  </w:style>
  <w:style w:type="paragraph" w:customStyle="1" w:styleId="CTA-">
    <w:name w:val="CTA -"/>
    <w:basedOn w:val="OPCParaBase"/>
    <w:rsid w:val="00F66D3C"/>
    <w:pPr>
      <w:spacing w:before="60" w:line="240" w:lineRule="atLeast"/>
      <w:ind w:left="85" w:hanging="85"/>
    </w:pPr>
    <w:rPr>
      <w:sz w:val="20"/>
    </w:rPr>
  </w:style>
  <w:style w:type="paragraph" w:customStyle="1" w:styleId="CTA--">
    <w:name w:val="CTA --"/>
    <w:basedOn w:val="OPCParaBase"/>
    <w:next w:val="Normal"/>
    <w:rsid w:val="00F66D3C"/>
    <w:pPr>
      <w:spacing w:before="60" w:line="240" w:lineRule="atLeast"/>
      <w:ind w:left="142" w:hanging="142"/>
    </w:pPr>
    <w:rPr>
      <w:sz w:val="20"/>
    </w:rPr>
  </w:style>
  <w:style w:type="paragraph" w:customStyle="1" w:styleId="CTA---">
    <w:name w:val="CTA ---"/>
    <w:basedOn w:val="OPCParaBase"/>
    <w:next w:val="Normal"/>
    <w:rsid w:val="00F66D3C"/>
    <w:pPr>
      <w:spacing w:before="60" w:line="240" w:lineRule="atLeast"/>
      <w:ind w:left="198" w:hanging="198"/>
    </w:pPr>
    <w:rPr>
      <w:sz w:val="20"/>
    </w:rPr>
  </w:style>
  <w:style w:type="paragraph" w:customStyle="1" w:styleId="CTA----">
    <w:name w:val="CTA ----"/>
    <w:basedOn w:val="OPCParaBase"/>
    <w:next w:val="Normal"/>
    <w:rsid w:val="00F66D3C"/>
    <w:pPr>
      <w:spacing w:before="60" w:line="240" w:lineRule="atLeast"/>
      <w:ind w:left="255" w:hanging="255"/>
    </w:pPr>
    <w:rPr>
      <w:sz w:val="20"/>
    </w:rPr>
  </w:style>
  <w:style w:type="paragraph" w:customStyle="1" w:styleId="CTA1a">
    <w:name w:val="CTA 1(a)"/>
    <w:basedOn w:val="OPCParaBase"/>
    <w:rsid w:val="00F66D3C"/>
    <w:pPr>
      <w:tabs>
        <w:tab w:val="right" w:pos="414"/>
      </w:tabs>
      <w:spacing w:before="40" w:line="240" w:lineRule="atLeast"/>
      <w:ind w:left="675" w:hanging="675"/>
    </w:pPr>
    <w:rPr>
      <w:sz w:val="20"/>
    </w:rPr>
  </w:style>
  <w:style w:type="paragraph" w:customStyle="1" w:styleId="CTA1ai">
    <w:name w:val="CTA 1(a)(i)"/>
    <w:basedOn w:val="OPCParaBase"/>
    <w:rsid w:val="00F66D3C"/>
    <w:pPr>
      <w:tabs>
        <w:tab w:val="right" w:pos="1004"/>
      </w:tabs>
      <w:spacing w:before="40" w:line="240" w:lineRule="atLeast"/>
      <w:ind w:left="1253" w:hanging="1253"/>
    </w:pPr>
    <w:rPr>
      <w:sz w:val="20"/>
    </w:rPr>
  </w:style>
  <w:style w:type="paragraph" w:customStyle="1" w:styleId="CTA2a">
    <w:name w:val="CTA 2(a)"/>
    <w:basedOn w:val="OPCParaBase"/>
    <w:rsid w:val="00F66D3C"/>
    <w:pPr>
      <w:tabs>
        <w:tab w:val="right" w:pos="482"/>
      </w:tabs>
      <w:spacing w:before="40" w:line="240" w:lineRule="atLeast"/>
      <w:ind w:left="748" w:hanging="748"/>
    </w:pPr>
    <w:rPr>
      <w:sz w:val="20"/>
    </w:rPr>
  </w:style>
  <w:style w:type="paragraph" w:customStyle="1" w:styleId="CTA2ai">
    <w:name w:val="CTA 2(a)(i)"/>
    <w:basedOn w:val="OPCParaBase"/>
    <w:rsid w:val="00F66D3C"/>
    <w:pPr>
      <w:tabs>
        <w:tab w:val="right" w:pos="1089"/>
      </w:tabs>
      <w:spacing w:before="40" w:line="240" w:lineRule="atLeast"/>
      <w:ind w:left="1327" w:hanging="1327"/>
    </w:pPr>
    <w:rPr>
      <w:sz w:val="20"/>
    </w:rPr>
  </w:style>
  <w:style w:type="paragraph" w:customStyle="1" w:styleId="CTA3a">
    <w:name w:val="CTA 3(a)"/>
    <w:basedOn w:val="OPCParaBase"/>
    <w:rsid w:val="00F66D3C"/>
    <w:pPr>
      <w:tabs>
        <w:tab w:val="right" w:pos="556"/>
      </w:tabs>
      <w:spacing w:before="40" w:line="240" w:lineRule="atLeast"/>
      <w:ind w:left="805" w:hanging="805"/>
    </w:pPr>
    <w:rPr>
      <w:sz w:val="20"/>
    </w:rPr>
  </w:style>
  <w:style w:type="paragraph" w:customStyle="1" w:styleId="CTA3ai">
    <w:name w:val="CTA 3(a)(i)"/>
    <w:basedOn w:val="OPCParaBase"/>
    <w:rsid w:val="00F66D3C"/>
    <w:pPr>
      <w:tabs>
        <w:tab w:val="right" w:pos="1140"/>
      </w:tabs>
      <w:spacing w:before="40" w:line="240" w:lineRule="atLeast"/>
      <w:ind w:left="1361" w:hanging="1361"/>
    </w:pPr>
    <w:rPr>
      <w:sz w:val="20"/>
    </w:rPr>
  </w:style>
  <w:style w:type="paragraph" w:customStyle="1" w:styleId="CTA4a">
    <w:name w:val="CTA 4(a)"/>
    <w:basedOn w:val="OPCParaBase"/>
    <w:rsid w:val="00F66D3C"/>
    <w:pPr>
      <w:tabs>
        <w:tab w:val="right" w:pos="624"/>
      </w:tabs>
      <w:spacing w:before="40" w:line="240" w:lineRule="atLeast"/>
      <w:ind w:left="873" w:hanging="873"/>
    </w:pPr>
    <w:rPr>
      <w:sz w:val="20"/>
    </w:rPr>
  </w:style>
  <w:style w:type="paragraph" w:customStyle="1" w:styleId="CTA4ai">
    <w:name w:val="CTA 4(a)(i)"/>
    <w:basedOn w:val="OPCParaBase"/>
    <w:rsid w:val="00F66D3C"/>
    <w:pPr>
      <w:tabs>
        <w:tab w:val="right" w:pos="1213"/>
      </w:tabs>
      <w:spacing w:before="40" w:line="240" w:lineRule="atLeast"/>
      <w:ind w:left="1452" w:hanging="1452"/>
    </w:pPr>
    <w:rPr>
      <w:sz w:val="20"/>
    </w:rPr>
  </w:style>
  <w:style w:type="paragraph" w:customStyle="1" w:styleId="CTACAPS">
    <w:name w:val="CTA CAPS"/>
    <w:basedOn w:val="OPCParaBase"/>
    <w:rsid w:val="00F66D3C"/>
    <w:pPr>
      <w:spacing w:before="60" w:line="240" w:lineRule="atLeast"/>
    </w:pPr>
    <w:rPr>
      <w:sz w:val="20"/>
    </w:rPr>
  </w:style>
  <w:style w:type="paragraph" w:customStyle="1" w:styleId="CTAright">
    <w:name w:val="CTA right"/>
    <w:basedOn w:val="OPCParaBase"/>
    <w:rsid w:val="00F66D3C"/>
    <w:pPr>
      <w:spacing w:before="60" w:line="240" w:lineRule="auto"/>
      <w:jc w:val="right"/>
    </w:pPr>
    <w:rPr>
      <w:sz w:val="20"/>
    </w:rPr>
  </w:style>
  <w:style w:type="paragraph" w:styleId="Date">
    <w:name w:val="Date"/>
    <w:next w:val="Normal"/>
    <w:rsid w:val="006278B6"/>
    <w:rPr>
      <w:sz w:val="22"/>
      <w:szCs w:val="24"/>
    </w:rPr>
  </w:style>
  <w:style w:type="paragraph" w:customStyle="1" w:styleId="subsection">
    <w:name w:val="subsection"/>
    <w:aliases w:val="ss"/>
    <w:basedOn w:val="OPCParaBase"/>
    <w:rsid w:val="00F66D3C"/>
    <w:pPr>
      <w:tabs>
        <w:tab w:val="right" w:pos="1021"/>
      </w:tabs>
      <w:spacing w:before="180" w:line="240" w:lineRule="auto"/>
      <w:ind w:left="1134" w:hanging="1134"/>
    </w:pPr>
  </w:style>
  <w:style w:type="paragraph" w:customStyle="1" w:styleId="Definition">
    <w:name w:val="Definition"/>
    <w:aliases w:val="dd"/>
    <w:basedOn w:val="OPCParaBase"/>
    <w:rsid w:val="00F66D3C"/>
    <w:pPr>
      <w:spacing w:before="180" w:line="240" w:lineRule="auto"/>
      <w:ind w:left="1134"/>
    </w:pPr>
  </w:style>
  <w:style w:type="paragraph" w:styleId="DocumentMap">
    <w:name w:val="Document Map"/>
    <w:rsid w:val="006278B6"/>
    <w:pPr>
      <w:shd w:val="clear" w:color="auto" w:fill="000080"/>
    </w:pPr>
    <w:rPr>
      <w:rFonts w:ascii="Tahoma" w:hAnsi="Tahoma" w:cs="Tahoma"/>
      <w:sz w:val="22"/>
      <w:szCs w:val="24"/>
    </w:rPr>
  </w:style>
  <w:style w:type="paragraph" w:styleId="E-mailSignature">
    <w:name w:val="E-mail Signature"/>
    <w:rsid w:val="006278B6"/>
    <w:rPr>
      <w:sz w:val="22"/>
      <w:szCs w:val="24"/>
    </w:rPr>
  </w:style>
  <w:style w:type="character" w:styleId="Emphasis">
    <w:name w:val="Emphasis"/>
    <w:qFormat/>
    <w:rsid w:val="006278B6"/>
    <w:rPr>
      <w:i/>
      <w:iCs/>
    </w:rPr>
  </w:style>
  <w:style w:type="character" w:styleId="EndnoteReference">
    <w:name w:val="endnote reference"/>
    <w:rsid w:val="006278B6"/>
    <w:rPr>
      <w:vertAlign w:val="superscript"/>
    </w:rPr>
  </w:style>
  <w:style w:type="paragraph" w:styleId="EndnoteText">
    <w:name w:val="endnote text"/>
    <w:rsid w:val="006278B6"/>
  </w:style>
  <w:style w:type="paragraph" w:styleId="EnvelopeAddress">
    <w:name w:val="envelope address"/>
    <w:rsid w:val="006278B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278B6"/>
    <w:rPr>
      <w:rFonts w:ascii="Arial" w:hAnsi="Arial" w:cs="Arial"/>
    </w:rPr>
  </w:style>
  <w:style w:type="character" w:styleId="FollowedHyperlink">
    <w:name w:val="FollowedHyperlink"/>
    <w:rsid w:val="006278B6"/>
    <w:rPr>
      <w:color w:val="800080"/>
      <w:u w:val="single"/>
    </w:rPr>
  </w:style>
  <w:style w:type="paragraph" w:styleId="Footer">
    <w:name w:val="footer"/>
    <w:link w:val="FooterChar"/>
    <w:rsid w:val="00F66D3C"/>
    <w:pPr>
      <w:tabs>
        <w:tab w:val="center" w:pos="4153"/>
        <w:tab w:val="right" w:pos="8306"/>
      </w:tabs>
    </w:pPr>
    <w:rPr>
      <w:sz w:val="22"/>
      <w:szCs w:val="24"/>
    </w:rPr>
  </w:style>
  <w:style w:type="character" w:styleId="FootnoteReference">
    <w:name w:val="footnote reference"/>
    <w:rsid w:val="006278B6"/>
    <w:rPr>
      <w:vertAlign w:val="superscript"/>
    </w:rPr>
  </w:style>
  <w:style w:type="paragraph" w:styleId="FootnoteText">
    <w:name w:val="footnote text"/>
    <w:rsid w:val="006278B6"/>
  </w:style>
  <w:style w:type="paragraph" w:customStyle="1" w:styleId="Formula">
    <w:name w:val="Formula"/>
    <w:basedOn w:val="OPCParaBase"/>
    <w:rsid w:val="00F66D3C"/>
    <w:pPr>
      <w:spacing w:line="240" w:lineRule="auto"/>
      <w:ind w:left="1134"/>
    </w:pPr>
    <w:rPr>
      <w:sz w:val="20"/>
    </w:rPr>
  </w:style>
  <w:style w:type="paragraph" w:styleId="Header">
    <w:name w:val="header"/>
    <w:basedOn w:val="OPCParaBase"/>
    <w:link w:val="HeaderChar"/>
    <w:unhideWhenUsed/>
    <w:rsid w:val="00F66D3C"/>
    <w:pPr>
      <w:keepNext/>
      <w:keepLines/>
      <w:tabs>
        <w:tab w:val="center" w:pos="4150"/>
        <w:tab w:val="right" w:pos="8307"/>
      </w:tabs>
      <w:spacing w:line="160" w:lineRule="exact"/>
    </w:pPr>
    <w:rPr>
      <w:sz w:val="16"/>
    </w:rPr>
  </w:style>
  <w:style w:type="paragraph" w:customStyle="1" w:styleId="House">
    <w:name w:val="House"/>
    <w:basedOn w:val="OPCParaBase"/>
    <w:rsid w:val="00F66D3C"/>
    <w:pPr>
      <w:spacing w:line="240" w:lineRule="auto"/>
    </w:pPr>
    <w:rPr>
      <w:sz w:val="28"/>
    </w:rPr>
  </w:style>
  <w:style w:type="character" w:styleId="HTMLAcronym">
    <w:name w:val="HTML Acronym"/>
    <w:basedOn w:val="DefaultParagraphFont"/>
    <w:rsid w:val="006278B6"/>
  </w:style>
  <w:style w:type="paragraph" w:styleId="HTMLAddress">
    <w:name w:val="HTML Address"/>
    <w:rsid w:val="006278B6"/>
    <w:rPr>
      <w:i/>
      <w:iCs/>
      <w:sz w:val="22"/>
      <w:szCs w:val="24"/>
    </w:rPr>
  </w:style>
  <w:style w:type="character" w:styleId="HTMLCite">
    <w:name w:val="HTML Cite"/>
    <w:rsid w:val="006278B6"/>
    <w:rPr>
      <w:i/>
      <w:iCs/>
    </w:rPr>
  </w:style>
  <w:style w:type="character" w:styleId="HTMLCode">
    <w:name w:val="HTML Code"/>
    <w:rsid w:val="006278B6"/>
    <w:rPr>
      <w:rFonts w:ascii="Courier New" w:hAnsi="Courier New" w:cs="Courier New"/>
      <w:sz w:val="20"/>
      <w:szCs w:val="20"/>
    </w:rPr>
  </w:style>
  <w:style w:type="character" w:styleId="HTMLDefinition">
    <w:name w:val="HTML Definition"/>
    <w:rsid w:val="006278B6"/>
    <w:rPr>
      <w:i/>
      <w:iCs/>
    </w:rPr>
  </w:style>
  <w:style w:type="character" w:styleId="HTMLKeyboard">
    <w:name w:val="HTML Keyboard"/>
    <w:rsid w:val="006278B6"/>
    <w:rPr>
      <w:rFonts w:ascii="Courier New" w:hAnsi="Courier New" w:cs="Courier New"/>
      <w:sz w:val="20"/>
      <w:szCs w:val="20"/>
    </w:rPr>
  </w:style>
  <w:style w:type="paragraph" w:styleId="HTMLPreformatted">
    <w:name w:val="HTML Preformatted"/>
    <w:rsid w:val="006278B6"/>
    <w:rPr>
      <w:rFonts w:ascii="Courier New" w:hAnsi="Courier New" w:cs="Courier New"/>
    </w:rPr>
  </w:style>
  <w:style w:type="character" w:styleId="HTMLSample">
    <w:name w:val="HTML Sample"/>
    <w:rsid w:val="006278B6"/>
    <w:rPr>
      <w:rFonts w:ascii="Courier New" w:hAnsi="Courier New" w:cs="Courier New"/>
    </w:rPr>
  </w:style>
  <w:style w:type="character" w:styleId="HTMLTypewriter">
    <w:name w:val="HTML Typewriter"/>
    <w:rsid w:val="006278B6"/>
    <w:rPr>
      <w:rFonts w:ascii="Courier New" w:hAnsi="Courier New" w:cs="Courier New"/>
      <w:sz w:val="20"/>
      <w:szCs w:val="20"/>
    </w:rPr>
  </w:style>
  <w:style w:type="character" w:styleId="HTMLVariable">
    <w:name w:val="HTML Variable"/>
    <w:rsid w:val="006278B6"/>
    <w:rPr>
      <w:i/>
      <w:iCs/>
    </w:rPr>
  </w:style>
  <w:style w:type="character" w:styleId="Hyperlink">
    <w:name w:val="Hyperlink"/>
    <w:rsid w:val="006278B6"/>
    <w:rPr>
      <w:color w:val="0000FF"/>
      <w:u w:val="single"/>
    </w:rPr>
  </w:style>
  <w:style w:type="paragraph" w:styleId="Index1">
    <w:name w:val="index 1"/>
    <w:next w:val="Normal"/>
    <w:rsid w:val="006278B6"/>
    <w:pPr>
      <w:ind w:left="220" w:hanging="220"/>
    </w:pPr>
    <w:rPr>
      <w:sz w:val="22"/>
      <w:szCs w:val="24"/>
    </w:rPr>
  </w:style>
  <w:style w:type="paragraph" w:styleId="Index2">
    <w:name w:val="index 2"/>
    <w:next w:val="Normal"/>
    <w:rsid w:val="006278B6"/>
    <w:pPr>
      <w:ind w:left="440" w:hanging="220"/>
    </w:pPr>
    <w:rPr>
      <w:sz w:val="22"/>
      <w:szCs w:val="24"/>
    </w:rPr>
  </w:style>
  <w:style w:type="paragraph" w:styleId="Index3">
    <w:name w:val="index 3"/>
    <w:next w:val="Normal"/>
    <w:rsid w:val="006278B6"/>
    <w:pPr>
      <w:ind w:left="660" w:hanging="220"/>
    </w:pPr>
    <w:rPr>
      <w:sz w:val="22"/>
      <w:szCs w:val="24"/>
    </w:rPr>
  </w:style>
  <w:style w:type="paragraph" w:styleId="Index4">
    <w:name w:val="index 4"/>
    <w:next w:val="Normal"/>
    <w:rsid w:val="006278B6"/>
    <w:pPr>
      <w:ind w:left="880" w:hanging="220"/>
    </w:pPr>
    <w:rPr>
      <w:sz w:val="22"/>
      <w:szCs w:val="24"/>
    </w:rPr>
  </w:style>
  <w:style w:type="paragraph" w:styleId="Index5">
    <w:name w:val="index 5"/>
    <w:next w:val="Normal"/>
    <w:rsid w:val="006278B6"/>
    <w:pPr>
      <w:ind w:left="1100" w:hanging="220"/>
    </w:pPr>
    <w:rPr>
      <w:sz w:val="22"/>
      <w:szCs w:val="24"/>
    </w:rPr>
  </w:style>
  <w:style w:type="paragraph" w:styleId="Index6">
    <w:name w:val="index 6"/>
    <w:next w:val="Normal"/>
    <w:rsid w:val="006278B6"/>
    <w:pPr>
      <w:ind w:left="1320" w:hanging="220"/>
    </w:pPr>
    <w:rPr>
      <w:sz w:val="22"/>
      <w:szCs w:val="24"/>
    </w:rPr>
  </w:style>
  <w:style w:type="paragraph" w:styleId="Index7">
    <w:name w:val="index 7"/>
    <w:next w:val="Normal"/>
    <w:rsid w:val="006278B6"/>
    <w:pPr>
      <w:ind w:left="1540" w:hanging="220"/>
    </w:pPr>
    <w:rPr>
      <w:sz w:val="22"/>
      <w:szCs w:val="24"/>
    </w:rPr>
  </w:style>
  <w:style w:type="paragraph" w:styleId="Index8">
    <w:name w:val="index 8"/>
    <w:next w:val="Normal"/>
    <w:rsid w:val="006278B6"/>
    <w:pPr>
      <w:ind w:left="1760" w:hanging="220"/>
    </w:pPr>
    <w:rPr>
      <w:sz w:val="22"/>
      <w:szCs w:val="24"/>
    </w:rPr>
  </w:style>
  <w:style w:type="paragraph" w:styleId="Index9">
    <w:name w:val="index 9"/>
    <w:next w:val="Normal"/>
    <w:rsid w:val="006278B6"/>
    <w:pPr>
      <w:ind w:left="1980" w:hanging="220"/>
    </w:pPr>
    <w:rPr>
      <w:sz w:val="22"/>
      <w:szCs w:val="24"/>
    </w:rPr>
  </w:style>
  <w:style w:type="paragraph" w:styleId="IndexHeading">
    <w:name w:val="index heading"/>
    <w:next w:val="Index1"/>
    <w:rsid w:val="006278B6"/>
    <w:rPr>
      <w:rFonts w:ascii="Arial" w:hAnsi="Arial" w:cs="Arial"/>
      <w:b/>
      <w:bCs/>
      <w:sz w:val="22"/>
      <w:szCs w:val="24"/>
    </w:rPr>
  </w:style>
  <w:style w:type="paragraph" w:customStyle="1" w:styleId="Item">
    <w:name w:val="Item"/>
    <w:aliases w:val="i"/>
    <w:basedOn w:val="OPCParaBase"/>
    <w:next w:val="ItemHead"/>
    <w:rsid w:val="00F66D3C"/>
    <w:pPr>
      <w:keepLines/>
      <w:spacing w:before="80" w:line="240" w:lineRule="auto"/>
      <w:ind w:left="709"/>
    </w:pPr>
  </w:style>
  <w:style w:type="paragraph" w:customStyle="1" w:styleId="ItemHead">
    <w:name w:val="ItemHead"/>
    <w:aliases w:val="ih"/>
    <w:basedOn w:val="OPCParaBase"/>
    <w:next w:val="Item"/>
    <w:link w:val="ItemHeadChar"/>
    <w:rsid w:val="00F66D3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66D3C"/>
    <w:rPr>
      <w:sz w:val="16"/>
    </w:rPr>
  </w:style>
  <w:style w:type="paragraph" w:styleId="List">
    <w:name w:val="List"/>
    <w:rsid w:val="006278B6"/>
    <w:pPr>
      <w:ind w:left="283" w:hanging="283"/>
    </w:pPr>
    <w:rPr>
      <w:sz w:val="22"/>
      <w:szCs w:val="24"/>
    </w:rPr>
  </w:style>
  <w:style w:type="paragraph" w:styleId="List2">
    <w:name w:val="List 2"/>
    <w:rsid w:val="006278B6"/>
    <w:pPr>
      <w:ind w:left="566" w:hanging="283"/>
    </w:pPr>
    <w:rPr>
      <w:sz w:val="22"/>
      <w:szCs w:val="24"/>
    </w:rPr>
  </w:style>
  <w:style w:type="paragraph" w:styleId="List3">
    <w:name w:val="List 3"/>
    <w:rsid w:val="006278B6"/>
    <w:pPr>
      <w:ind w:left="849" w:hanging="283"/>
    </w:pPr>
    <w:rPr>
      <w:sz w:val="22"/>
      <w:szCs w:val="24"/>
    </w:rPr>
  </w:style>
  <w:style w:type="paragraph" w:styleId="List4">
    <w:name w:val="List 4"/>
    <w:rsid w:val="006278B6"/>
    <w:pPr>
      <w:ind w:left="1132" w:hanging="283"/>
    </w:pPr>
    <w:rPr>
      <w:sz w:val="22"/>
      <w:szCs w:val="24"/>
    </w:rPr>
  </w:style>
  <w:style w:type="paragraph" w:styleId="List5">
    <w:name w:val="List 5"/>
    <w:rsid w:val="006278B6"/>
    <w:pPr>
      <w:ind w:left="1415" w:hanging="283"/>
    </w:pPr>
    <w:rPr>
      <w:sz w:val="22"/>
      <w:szCs w:val="24"/>
    </w:rPr>
  </w:style>
  <w:style w:type="paragraph" w:styleId="ListBullet">
    <w:name w:val="List Bullet"/>
    <w:rsid w:val="006278B6"/>
    <w:pPr>
      <w:numPr>
        <w:numId w:val="7"/>
      </w:numPr>
      <w:tabs>
        <w:tab w:val="clear" w:pos="360"/>
        <w:tab w:val="num" w:pos="2989"/>
      </w:tabs>
      <w:ind w:left="1225" w:firstLine="1043"/>
    </w:pPr>
    <w:rPr>
      <w:sz w:val="22"/>
      <w:szCs w:val="24"/>
    </w:rPr>
  </w:style>
  <w:style w:type="paragraph" w:styleId="ListBullet2">
    <w:name w:val="List Bullet 2"/>
    <w:rsid w:val="006278B6"/>
    <w:pPr>
      <w:numPr>
        <w:numId w:val="9"/>
      </w:numPr>
      <w:tabs>
        <w:tab w:val="clear" w:pos="643"/>
        <w:tab w:val="num" w:pos="360"/>
      </w:tabs>
      <w:ind w:left="360"/>
    </w:pPr>
    <w:rPr>
      <w:sz w:val="22"/>
      <w:szCs w:val="24"/>
    </w:rPr>
  </w:style>
  <w:style w:type="paragraph" w:styleId="ListBullet3">
    <w:name w:val="List Bullet 3"/>
    <w:rsid w:val="006278B6"/>
    <w:pPr>
      <w:numPr>
        <w:numId w:val="11"/>
      </w:numPr>
      <w:tabs>
        <w:tab w:val="clear" w:pos="926"/>
        <w:tab w:val="num" w:pos="360"/>
      </w:tabs>
      <w:ind w:left="360"/>
    </w:pPr>
    <w:rPr>
      <w:sz w:val="22"/>
      <w:szCs w:val="24"/>
    </w:rPr>
  </w:style>
  <w:style w:type="paragraph" w:styleId="ListBullet4">
    <w:name w:val="List Bullet 4"/>
    <w:rsid w:val="006278B6"/>
    <w:pPr>
      <w:numPr>
        <w:numId w:val="13"/>
      </w:numPr>
      <w:tabs>
        <w:tab w:val="clear" w:pos="1209"/>
        <w:tab w:val="num" w:pos="926"/>
      </w:tabs>
      <w:ind w:left="926"/>
    </w:pPr>
    <w:rPr>
      <w:sz w:val="22"/>
      <w:szCs w:val="24"/>
    </w:rPr>
  </w:style>
  <w:style w:type="paragraph" w:styleId="ListBullet5">
    <w:name w:val="List Bullet 5"/>
    <w:rsid w:val="006278B6"/>
    <w:pPr>
      <w:numPr>
        <w:numId w:val="15"/>
      </w:numPr>
    </w:pPr>
    <w:rPr>
      <w:sz w:val="22"/>
      <w:szCs w:val="24"/>
    </w:rPr>
  </w:style>
  <w:style w:type="paragraph" w:styleId="ListContinue">
    <w:name w:val="List Continue"/>
    <w:rsid w:val="006278B6"/>
    <w:pPr>
      <w:spacing w:after="120"/>
      <w:ind w:left="283"/>
    </w:pPr>
    <w:rPr>
      <w:sz w:val="22"/>
      <w:szCs w:val="24"/>
    </w:rPr>
  </w:style>
  <w:style w:type="paragraph" w:styleId="ListContinue2">
    <w:name w:val="List Continue 2"/>
    <w:rsid w:val="006278B6"/>
    <w:pPr>
      <w:spacing w:after="120"/>
      <w:ind w:left="566"/>
    </w:pPr>
    <w:rPr>
      <w:sz w:val="22"/>
      <w:szCs w:val="24"/>
    </w:rPr>
  </w:style>
  <w:style w:type="paragraph" w:styleId="ListContinue3">
    <w:name w:val="List Continue 3"/>
    <w:rsid w:val="006278B6"/>
    <w:pPr>
      <w:spacing w:after="120"/>
      <w:ind w:left="849"/>
    </w:pPr>
    <w:rPr>
      <w:sz w:val="22"/>
      <w:szCs w:val="24"/>
    </w:rPr>
  </w:style>
  <w:style w:type="paragraph" w:styleId="ListContinue4">
    <w:name w:val="List Continue 4"/>
    <w:rsid w:val="006278B6"/>
    <w:pPr>
      <w:spacing w:after="120"/>
      <w:ind w:left="1132"/>
    </w:pPr>
    <w:rPr>
      <w:sz w:val="22"/>
      <w:szCs w:val="24"/>
    </w:rPr>
  </w:style>
  <w:style w:type="paragraph" w:styleId="ListContinue5">
    <w:name w:val="List Continue 5"/>
    <w:rsid w:val="006278B6"/>
    <w:pPr>
      <w:spacing w:after="120"/>
      <w:ind w:left="1415"/>
    </w:pPr>
    <w:rPr>
      <w:sz w:val="22"/>
      <w:szCs w:val="24"/>
    </w:rPr>
  </w:style>
  <w:style w:type="paragraph" w:styleId="ListNumber">
    <w:name w:val="List Number"/>
    <w:rsid w:val="006278B6"/>
    <w:pPr>
      <w:numPr>
        <w:numId w:val="17"/>
      </w:numPr>
      <w:tabs>
        <w:tab w:val="clear" w:pos="360"/>
        <w:tab w:val="num" w:pos="4242"/>
      </w:tabs>
      <w:ind w:left="3521" w:hanging="1043"/>
    </w:pPr>
    <w:rPr>
      <w:sz w:val="22"/>
      <w:szCs w:val="24"/>
    </w:rPr>
  </w:style>
  <w:style w:type="paragraph" w:styleId="ListNumber2">
    <w:name w:val="List Number 2"/>
    <w:rsid w:val="006278B6"/>
    <w:pPr>
      <w:numPr>
        <w:numId w:val="19"/>
      </w:numPr>
      <w:tabs>
        <w:tab w:val="clear" w:pos="643"/>
        <w:tab w:val="num" w:pos="360"/>
      </w:tabs>
      <w:ind w:left="360"/>
    </w:pPr>
    <w:rPr>
      <w:sz w:val="22"/>
      <w:szCs w:val="24"/>
    </w:rPr>
  </w:style>
  <w:style w:type="paragraph" w:styleId="ListNumber3">
    <w:name w:val="List Number 3"/>
    <w:rsid w:val="006278B6"/>
    <w:pPr>
      <w:numPr>
        <w:numId w:val="21"/>
      </w:numPr>
      <w:tabs>
        <w:tab w:val="clear" w:pos="926"/>
        <w:tab w:val="num" w:pos="360"/>
      </w:tabs>
      <w:ind w:left="360"/>
    </w:pPr>
    <w:rPr>
      <w:sz w:val="22"/>
      <w:szCs w:val="24"/>
    </w:rPr>
  </w:style>
  <w:style w:type="paragraph" w:styleId="ListNumber4">
    <w:name w:val="List Number 4"/>
    <w:rsid w:val="006278B6"/>
    <w:pPr>
      <w:numPr>
        <w:numId w:val="23"/>
      </w:numPr>
      <w:tabs>
        <w:tab w:val="clear" w:pos="1209"/>
        <w:tab w:val="num" w:pos="360"/>
      </w:tabs>
      <w:ind w:left="360"/>
    </w:pPr>
    <w:rPr>
      <w:sz w:val="22"/>
      <w:szCs w:val="24"/>
    </w:rPr>
  </w:style>
  <w:style w:type="paragraph" w:styleId="ListNumber5">
    <w:name w:val="List Number 5"/>
    <w:rsid w:val="006278B6"/>
    <w:pPr>
      <w:numPr>
        <w:numId w:val="25"/>
      </w:numPr>
      <w:tabs>
        <w:tab w:val="clear" w:pos="1492"/>
        <w:tab w:val="num" w:pos="1440"/>
      </w:tabs>
      <w:ind w:left="0" w:firstLine="0"/>
    </w:pPr>
    <w:rPr>
      <w:sz w:val="22"/>
      <w:szCs w:val="24"/>
    </w:rPr>
  </w:style>
  <w:style w:type="paragraph" w:customStyle="1" w:styleId="LongT">
    <w:name w:val="LongT"/>
    <w:basedOn w:val="OPCParaBase"/>
    <w:rsid w:val="00F66D3C"/>
    <w:pPr>
      <w:spacing w:line="240" w:lineRule="auto"/>
    </w:pPr>
    <w:rPr>
      <w:b/>
      <w:sz w:val="32"/>
    </w:rPr>
  </w:style>
  <w:style w:type="paragraph" w:styleId="MacroText">
    <w:name w:val="macro"/>
    <w:rsid w:val="006278B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278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278B6"/>
    <w:rPr>
      <w:sz w:val="24"/>
      <w:szCs w:val="24"/>
    </w:rPr>
  </w:style>
  <w:style w:type="paragraph" w:styleId="NormalIndent">
    <w:name w:val="Normal Indent"/>
    <w:rsid w:val="006278B6"/>
    <w:pPr>
      <w:ind w:left="720"/>
    </w:pPr>
    <w:rPr>
      <w:sz w:val="22"/>
      <w:szCs w:val="24"/>
    </w:rPr>
  </w:style>
  <w:style w:type="paragraph" w:styleId="NoteHeading">
    <w:name w:val="Note Heading"/>
    <w:next w:val="Normal"/>
    <w:rsid w:val="006278B6"/>
    <w:rPr>
      <w:sz w:val="22"/>
      <w:szCs w:val="24"/>
    </w:rPr>
  </w:style>
  <w:style w:type="paragraph" w:customStyle="1" w:styleId="notedraft">
    <w:name w:val="note(draft)"/>
    <w:aliases w:val="nd"/>
    <w:basedOn w:val="OPCParaBase"/>
    <w:rsid w:val="00F66D3C"/>
    <w:pPr>
      <w:spacing w:before="240" w:line="240" w:lineRule="auto"/>
      <w:ind w:left="284" w:hanging="284"/>
    </w:pPr>
    <w:rPr>
      <w:i/>
      <w:sz w:val="24"/>
    </w:rPr>
  </w:style>
  <w:style w:type="paragraph" w:customStyle="1" w:styleId="notepara">
    <w:name w:val="note(para)"/>
    <w:aliases w:val="na"/>
    <w:basedOn w:val="OPCParaBase"/>
    <w:rsid w:val="00F66D3C"/>
    <w:pPr>
      <w:spacing w:before="40" w:line="198" w:lineRule="exact"/>
      <w:ind w:left="2354" w:hanging="369"/>
    </w:pPr>
    <w:rPr>
      <w:sz w:val="18"/>
    </w:rPr>
  </w:style>
  <w:style w:type="paragraph" w:customStyle="1" w:styleId="noteParlAmend">
    <w:name w:val="note(ParlAmend)"/>
    <w:aliases w:val="npp"/>
    <w:basedOn w:val="OPCParaBase"/>
    <w:next w:val="ParlAmend"/>
    <w:rsid w:val="00F66D3C"/>
    <w:pPr>
      <w:spacing w:line="240" w:lineRule="auto"/>
      <w:jc w:val="right"/>
    </w:pPr>
    <w:rPr>
      <w:rFonts w:ascii="Arial" w:hAnsi="Arial"/>
      <w:b/>
      <w:i/>
    </w:rPr>
  </w:style>
  <w:style w:type="character" w:styleId="PageNumber">
    <w:name w:val="page number"/>
    <w:basedOn w:val="DefaultParagraphFont"/>
    <w:rsid w:val="006278B6"/>
  </w:style>
  <w:style w:type="paragraph" w:customStyle="1" w:styleId="Page1">
    <w:name w:val="Page1"/>
    <w:basedOn w:val="OPCParaBase"/>
    <w:rsid w:val="00F66D3C"/>
    <w:pPr>
      <w:spacing w:before="5600" w:line="240" w:lineRule="auto"/>
    </w:pPr>
    <w:rPr>
      <w:b/>
      <w:sz w:val="32"/>
    </w:rPr>
  </w:style>
  <w:style w:type="paragraph" w:customStyle="1" w:styleId="PageBreak">
    <w:name w:val="PageBreak"/>
    <w:aliases w:val="pb"/>
    <w:basedOn w:val="OPCParaBase"/>
    <w:rsid w:val="00F66D3C"/>
    <w:pPr>
      <w:spacing w:line="240" w:lineRule="auto"/>
    </w:pPr>
    <w:rPr>
      <w:sz w:val="20"/>
    </w:rPr>
  </w:style>
  <w:style w:type="paragraph" w:customStyle="1" w:styleId="paragraph">
    <w:name w:val="paragraph"/>
    <w:aliases w:val="a"/>
    <w:basedOn w:val="OPCParaBase"/>
    <w:rsid w:val="00F66D3C"/>
    <w:pPr>
      <w:tabs>
        <w:tab w:val="right" w:pos="1531"/>
      </w:tabs>
      <w:spacing w:before="40" w:line="240" w:lineRule="auto"/>
      <w:ind w:left="1644" w:hanging="1644"/>
    </w:pPr>
  </w:style>
  <w:style w:type="paragraph" w:customStyle="1" w:styleId="paragraphsub">
    <w:name w:val="paragraph(sub)"/>
    <w:aliases w:val="aa"/>
    <w:basedOn w:val="OPCParaBase"/>
    <w:rsid w:val="00F66D3C"/>
    <w:pPr>
      <w:tabs>
        <w:tab w:val="right" w:pos="1985"/>
      </w:tabs>
      <w:spacing w:before="40" w:line="240" w:lineRule="auto"/>
      <w:ind w:left="2098" w:hanging="2098"/>
    </w:pPr>
  </w:style>
  <w:style w:type="paragraph" w:customStyle="1" w:styleId="paragraphsub-sub">
    <w:name w:val="paragraph(sub-sub)"/>
    <w:aliases w:val="aaa"/>
    <w:basedOn w:val="OPCParaBase"/>
    <w:rsid w:val="00F66D3C"/>
    <w:pPr>
      <w:tabs>
        <w:tab w:val="right" w:pos="2722"/>
      </w:tabs>
      <w:spacing w:before="40" w:line="240" w:lineRule="auto"/>
      <w:ind w:left="2835" w:hanging="2835"/>
    </w:pPr>
  </w:style>
  <w:style w:type="paragraph" w:customStyle="1" w:styleId="ParlAmend">
    <w:name w:val="ParlAmend"/>
    <w:aliases w:val="pp"/>
    <w:basedOn w:val="OPCParaBase"/>
    <w:rsid w:val="00F66D3C"/>
    <w:pPr>
      <w:spacing w:before="240" w:line="240" w:lineRule="atLeast"/>
      <w:ind w:hanging="567"/>
    </w:pPr>
    <w:rPr>
      <w:sz w:val="24"/>
    </w:rPr>
  </w:style>
  <w:style w:type="paragraph" w:customStyle="1" w:styleId="Penalty">
    <w:name w:val="Penalty"/>
    <w:basedOn w:val="OPCParaBase"/>
    <w:rsid w:val="00F66D3C"/>
    <w:pPr>
      <w:tabs>
        <w:tab w:val="left" w:pos="2977"/>
      </w:tabs>
      <w:spacing w:before="180" w:line="240" w:lineRule="auto"/>
      <w:ind w:left="1985" w:hanging="851"/>
    </w:pPr>
  </w:style>
  <w:style w:type="paragraph" w:styleId="PlainText">
    <w:name w:val="Plain Text"/>
    <w:rsid w:val="006278B6"/>
    <w:rPr>
      <w:rFonts w:ascii="Courier New" w:hAnsi="Courier New" w:cs="Courier New"/>
      <w:sz w:val="22"/>
    </w:rPr>
  </w:style>
  <w:style w:type="paragraph" w:customStyle="1" w:styleId="Portfolio">
    <w:name w:val="Portfolio"/>
    <w:basedOn w:val="OPCParaBase"/>
    <w:rsid w:val="00F66D3C"/>
    <w:pPr>
      <w:spacing w:line="240" w:lineRule="auto"/>
    </w:pPr>
    <w:rPr>
      <w:i/>
      <w:sz w:val="20"/>
    </w:rPr>
  </w:style>
  <w:style w:type="paragraph" w:customStyle="1" w:styleId="Preamble">
    <w:name w:val="Preamble"/>
    <w:basedOn w:val="OPCParaBase"/>
    <w:next w:val="Normal"/>
    <w:rsid w:val="00F66D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6D3C"/>
    <w:pPr>
      <w:spacing w:line="240" w:lineRule="auto"/>
    </w:pPr>
    <w:rPr>
      <w:i/>
      <w:sz w:val="20"/>
    </w:rPr>
  </w:style>
  <w:style w:type="paragraph" w:styleId="Salutation">
    <w:name w:val="Salutation"/>
    <w:next w:val="Normal"/>
    <w:rsid w:val="006278B6"/>
    <w:rPr>
      <w:sz w:val="22"/>
      <w:szCs w:val="24"/>
    </w:rPr>
  </w:style>
  <w:style w:type="paragraph" w:customStyle="1" w:styleId="Session">
    <w:name w:val="Session"/>
    <w:basedOn w:val="OPCParaBase"/>
    <w:rsid w:val="00F66D3C"/>
    <w:pPr>
      <w:spacing w:line="240" w:lineRule="auto"/>
    </w:pPr>
    <w:rPr>
      <w:sz w:val="28"/>
    </w:rPr>
  </w:style>
  <w:style w:type="paragraph" w:customStyle="1" w:styleId="ShortT">
    <w:name w:val="ShortT"/>
    <w:basedOn w:val="OPCParaBase"/>
    <w:next w:val="Normal"/>
    <w:link w:val="ShortTChar"/>
    <w:qFormat/>
    <w:rsid w:val="00F66D3C"/>
    <w:pPr>
      <w:spacing w:line="240" w:lineRule="auto"/>
    </w:pPr>
    <w:rPr>
      <w:b/>
      <w:sz w:val="40"/>
    </w:rPr>
  </w:style>
  <w:style w:type="paragraph" w:styleId="Signature">
    <w:name w:val="Signature"/>
    <w:rsid w:val="006278B6"/>
    <w:pPr>
      <w:ind w:left="4252"/>
    </w:pPr>
    <w:rPr>
      <w:sz w:val="22"/>
      <w:szCs w:val="24"/>
    </w:rPr>
  </w:style>
  <w:style w:type="paragraph" w:customStyle="1" w:styleId="Sponsor">
    <w:name w:val="Sponsor"/>
    <w:basedOn w:val="OPCParaBase"/>
    <w:rsid w:val="00F66D3C"/>
    <w:pPr>
      <w:spacing w:line="240" w:lineRule="auto"/>
    </w:pPr>
    <w:rPr>
      <w:i/>
    </w:rPr>
  </w:style>
  <w:style w:type="character" w:styleId="Strong">
    <w:name w:val="Strong"/>
    <w:qFormat/>
    <w:rsid w:val="006278B6"/>
    <w:rPr>
      <w:b/>
      <w:bCs/>
    </w:rPr>
  </w:style>
  <w:style w:type="paragraph" w:customStyle="1" w:styleId="Subitem">
    <w:name w:val="Subitem"/>
    <w:aliases w:val="iss"/>
    <w:basedOn w:val="OPCParaBase"/>
    <w:rsid w:val="00F66D3C"/>
    <w:pPr>
      <w:spacing w:before="180" w:line="240" w:lineRule="auto"/>
      <w:ind w:left="709" w:hanging="709"/>
    </w:pPr>
  </w:style>
  <w:style w:type="paragraph" w:customStyle="1" w:styleId="SubitemHead">
    <w:name w:val="SubitemHead"/>
    <w:aliases w:val="issh"/>
    <w:basedOn w:val="OPCParaBase"/>
    <w:rsid w:val="00F66D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6D3C"/>
    <w:pPr>
      <w:spacing w:before="40" w:line="240" w:lineRule="auto"/>
      <w:ind w:left="1134"/>
    </w:pPr>
  </w:style>
  <w:style w:type="paragraph" w:customStyle="1" w:styleId="SubsectionHead">
    <w:name w:val="SubsectionHead"/>
    <w:aliases w:val="ssh"/>
    <w:basedOn w:val="OPCParaBase"/>
    <w:next w:val="subsection"/>
    <w:rsid w:val="00F66D3C"/>
    <w:pPr>
      <w:keepNext/>
      <w:keepLines/>
      <w:spacing w:before="240" w:line="240" w:lineRule="auto"/>
      <w:ind w:left="1134"/>
    </w:pPr>
    <w:rPr>
      <w:i/>
    </w:rPr>
  </w:style>
  <w:style w:type="paragraph" w:styleId="Subtitle">
    <w:name w:val="Subtitle"/>
    <w:qFormat/>
    <w:rsid w:val="006278B6"/>
    <w:pPr>
      <w:spacing w:after="60"/>
      <w:jc w:val="center"/>
    </w:pPr>
    <w:rPr>
      <w:rFonts w:ascii="Arial" w:hAnsi="Arial" w:cs="Arial"/>
      <w:sz w:val="24"/>
      <w:szCs w:val="24"/>
    </w:rPr>
  </w:style>
  <w:style w:type="table" w:styleId="Table3Deffects1">
    <w:name w:val="Table 3D effects 1"/>
    <w:basedOn w:val="TableNormal"/>
    <w:rsid w:val="006278B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78B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78B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78B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78B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78B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78B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78B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78B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78B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78B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78B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78B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78B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78B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78B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78B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6D3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278B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78B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78B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78B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78B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78B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78B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78B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78B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78B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78B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78B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78B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78B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78B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78B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278B6"/>
    <w:pPr>
      <w:ind w:left="220" w:hanging="220"/>
    </w:pPr>
    <w:rPr>
      <w:sz w:val="22"/>
      <w:szCs w:val="24"/>
    </w:rPr>
  </w:style>
  <w:style w:type="paragraph" w:styleId="TableofFigures">
    <w:name w:val="table of figures"/>
    <w:next w:val="Normal"/>
    <w:rsid w:val="006278B6"/>
    <w:pPr>
      <w:ind w:left="440" w:hanging="440"/>
    </w:pPr>
    <w:rPr>
      <w:sz w:val="22"/>
      <w:szCs w:val="24"/>
    </w:rPr>
  </w:style>
  <w:style w:type="table" w:styleId="TableProfessional">
    <w:name w:val="Table Professional"/>
    <w:basedOn w:val="TableNormal"/>
    <w:rsid w:val="006278B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78B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78B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78B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78B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78B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78B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78B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78B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78B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66D3C"/>
    <w:pPr>
      <w:spacing w:before="60" w:line="240" w:lineRule="auto"/>
      <w:ind w:left="284" w:hanging="284"/>
    </w:pPr>
    <w:rPr>
      <w:sz w:val="20"/>
    </w:rPr>
  </w:style>
  <w:style w:type="paragraph" w:customStyle="1" w:styleId="Tablei">
    <w:name w:val="Table(i)"/>
    <w:aliases w:val="taa"/>
    <w:basedOn w:val="OPCParaBase"/>
    <w:rsid w:val="00F66D3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66D3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66D3C"/>
    <w:pPr>
      <w:spacing w:before="60" w:line="240" w:lineRule="atLeast"/>
    </w:pPr>
    <w:rPr>
      <w:sz w:val="20"/>
    </w:rPr>
  </w:style>
  <w:style w:type="character" w:customStyle="1" w:styleId="ItemHeadChar">
    <w:name w:val="ItemHead Char"/>
    <w:aliases w:val="ih Char"/>
    <w:link w:val="ItemHead"/>
    <w:rsid w:val="00DA4712"/>
    <w:rPr>
      <w:rFonts w:ascii="Arial" w:hAnsi="Arial"/>
      <w:b/>
      <w:kern w:val="28"/>
      <w:sz w:val="24"/>
    </w:rPr>
  </w:style>
  <w:style w:type="paragraph" w:styleId="Title">
    <w:name w:val="Title"/>
    <w:qFormat/>
    <w:rsid w:val="006278B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66D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6D3C"/>
    <w:pPr>
      <w:numPr>
        <w:numId w:val="3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6D3C"/>
    <w:pPr>
      <w:spacing w:before="122" w:line="198" w:lineRule="exact"/>
      <w:ind w:left="1985" w:hanging="851"/>
      <w:jc w:val="right"/>
    </w:pPr>
    <w:rPr>
      <w:sz w:val="18"/>
    </w:rPr>
  </w:style>
  <w:style w:type="paragraph" w:customStyle="1" w:styleId="TLPTableBullet">
    <w:name w:val="TLPTableBullet"/>
    <w:aliases w:val="ttb"/>
    <w:basedOn w:val="OPCParaBase"/>
    <w:rsid w:val="00F66D3C"/>
    <w:pPr>
      <w:spacing w:line="240" w:lineRule="exact"/>
      <w:ind w:left="284" w:hanging="284"/>
    </w:pPr>
    <w:rPr>
      <w:sz w:val="20"/>
    </w:rPr>
  </w:style>
  <w:style w:type="paragraph" w:styleId="TOAHeading">
    <w:name w:val="toa heading"/>
    <w:next w:val="Normal"/>
    <w:rsid w:val="006278B6"/>
    <w:pPr>
      <w:spacing w:before="120"/>
    </w:pPr>
    <w:rPr>
      <w:rFonts w:ascii="Arial" w:hAnsi="Arial" w:cs="Arial"/>
      <w:b/>
      <w:bCs/>
      <w:sz w:val="24"/>
      <w:szCs w:val="24"/>
    </w:rPr>
  </w:style>
  <w:style w:type="paragraph" w:styleId="TOC1">
    <w:name w:val="toc 1"/>
    <w:basedOn w:val="OPCParaBase"/>
    <w:next w:val="Normal"/>
    <w:uiPriority w:val="39"/>
    <w:unhideWhenUsed/>
    <w:rsid w:val="00F66D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6D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6D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6D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6D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6D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6D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6D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6D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66D3C"/>
    <w:pPr>
      <w:keepLines/>
      <w:spacing w:before="240" w:after="120" w:line="240" w:lineRule="auto"/>
      <w:ind w:left="794"/>
    </w:pPr>
    <w:rPr>
      <w:b/>
      <w:kern w:val="28"/>
      <w:sz w:val="20"/>
    </w:rPr>
  </w:style>
  <w:style w:type="paragraph" w:customStyle="1" w:styleId="TofSectsHeading">
    <w:name w:val="TofSects(Heading)"/>
    <w:basedOn w:val="OPCParaBase"/>
    <w:rsid w:val="00F66D3C"/>
    <w:pPr>
      <w:spacing w:before="240" w:after="120" w:line="240" w:lineRule="auto"/>
    </w:pPr>
    <w:rPr>
      <w:b/>
      <w:sz w:val="24"/>
    </w:rPr>
  </w:style>
  <w:style w:type="paragraph" w:customStyle="1" w:styleId="TofSectsSection">
    <w:name w:val="TofSects(Section)"/>
    <w:basedOn w:val="OPCParaBase"/>
    <w:rsid w:val="00F66D3C"/>
    <w:pPr>
      <w:keepLines/>
      <w:spacing w:before="40" w:line="240" w:lineRule="auto"/>
      <w:ind w:left="1588" w:hanging="794"/>
    </w:pPr>
    <w:rPr>
      <w:kern w:val="28"/>
      <w:sz w:val="18"/>
    </w:rPr>
  </w:style>
  <w:style w:type="paragraph" w:customStyle="1" w:styleId="TofSectsSubdiv">
    <w:name w:val="TofSects(Subdiv)"/>
    <w:basedOn w:val="OPCParaBase"/>
    <w:rsid w:val="00F66D3C"/>
    <w:pPr>
      <w:keepLines/>
      <w:spacing w:before="80" w:line="240" w:lineRule="auto"/>
      <w:ind w:left="1588" w:hanging="794"/>
    </w:pPr>
    <w:rPr>
      <w:kern w:val="28"/>
    </w:rPr>
  </w:style>
  <w:style w:type="character" w:customStyle="1" w:styleId="OPCCharBase">
    <w:name w:val="OPCCharBase"/>
    <w:uiPriority w:val="1"/>
    <w:qFormat/>
    <w:rsid w:val="00F66D3C"/>
  </w:style>
  <w:style w:type="paragraph" w:customStyle="1" w:styleId="OPCParaBase">
    <w:name w:val="OPCParaBase"/>
    <w:qFormat/>
    <w:rsid w:val="00F66D3C"/>
    <w:pPr>
      <w:spacing w:line="260" w:lineRule="atLeast"/>
    </w:pPr>
    <w:rPr>
      <w:sz w:val="22"/>
    </w:rPr>
  </w:style>
  <w:style w:type="character" w:customStyle="1" w:styleId="HeaderChar">
    <w:name w:val="Header Char"/>
    <w:basedOn w:val="DefaultParagraphFont"/>
    <w:link w:val="Header"/>
    <w:rsid w:val="00F66D3C"/>
    <w:rPr>
      <w:sz w:val="16"/>
    </w:rPr>
  </w:style>
  <w:style w:type="paragraph" w:customStyle="1" w:styleId="noteToPara">
    <w:name w:val="noteToPara"/>
    <w:aliases w:val="ntp"/>
    <w:basedOn w:val="OPCParaBase"/>
    <w:rsid w:val="00F66D3C"/>
    <w:pPr>
      <w:spacing w:before="122" w:line="198" w:lineRule="exact"/>
      <w:ind w:left="2353" w:hanging="709"/>
    </w:pPr>
    <w:rPr>
      <w:sz w:val="18"/>
    </w:rPr>
  </w:style>
  <w:style w:type="paragraph" w:customStyle="1" w:styleId="WRStyle">
    <w:name w:val="WR Style"/>
    <w:aliases w:val="WR"/>
    <w:basedOn w:val="OPCParaBase"/>
    <w:rsid w:val="00F66D3C"/>
    <w:pPr>
      <w:spacing w:before="240" w:line="240" w:lineRule="auto"/>
      <w:ind w:left="284" w:hanging="284"/>
    </w:pPr>
    <w:rPr>
      <w:b/>
      <w:i/>
      <w:kern w:val="28"/>
      <w:sz w:val="24"/>
    </w:rPr>
  </w:style>
  <w:style w:type="character" w:customStyle="1" w:styleId="FooterChar">
    <w:name w:val="Footer Char"/>
    <w:basedOn w:val="DefaultParagraphFont"/>
    <w:link w:val="Footer"/>
    <w:rsid w:val="00F66D3C"/>
    <w:rPr>
      <w:sz w:val="22"/>
      <w:szCs w:val="24"/>
    </w:rPr>
  </w:style>
  <w:style w:type="table" w:customStyle="1" w:styleId="CFlag">
    <w:name w:val="CFlag"/>
    <w:basedOn w:val="TableNormal"/>
    <w:uiPriority w:val="99"/>
    <w:rsid w:val="00F66D3C"/>
    <w:tblPr/>
  </w:style>
  <w:style w:type="paragraph" w:customStyle="1" w:styleId="SignCoverPageEnd">
    <w:name w:val="SignCoverPageEnd"/>
    <w:basedOn w:val="OPCParaBase"/>
    <w:next w:val="Normal"/>
    <w:rsid w:val="00F66D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6D3C"/>
    <w:pPr>
      <w:pBdr>
        <w:top w:val="single" w:sz="4" w:space="1" w:color="auto"/>
      </w:pBdr>
      <w:spacing w:before="360"/>
      <w:ind w:right="397"/>
      <w:jc w:val="both"/>
    </w:pPr>
  </w:style>
  <w:style w:type="paragraph" w:customStyle="1" w:styleId="ENotesHeading1">
    <w:name w:val="ENotesHeading 1"/>
    <w:aliases w:val="Enh1"/>
    <w:basedOn w:val="OPCParaBase"/>
    <w:next w:val="Normal"/>
    <w:rsid w:val="00F66D3C"/>
    <w:pPr>
      <w:spacing w:before="120"/>
      <w:outlineLvl w:val="1"/>
    </w:pPr>
    <w:rPr>
      <w:b/>
      <w:sz w:val="28"/>
      <w:szCs w:val="28"/>
    </w:rPr>
  </w:style>
  <w:style w:type="paragraph" w:customStyle="1" w:styleId="ENotesHeading2">
    <w:name w:val="ENotesHeading 2"/>
    <w:aliases w:val="Enh2"/>
    <w:basedOn w:val="OPCParaBase"/>
    <w:next w:val="Normal"/>
    <w:rsid w:val="00F66D3C"/>
    <w:pPr>
      <w:spacing w:before="120" w:after="120"/>
      <w:outlineLvl w:val="2"/>
    </w:pPr>
    <w:rPr>
      <w:b/>
      <w:sz w:val="24"/>
      <w:szCs w:val="28"/>
    </w:rPr>
  </w:style>
  <w:style w:type="paragraph" w:customStyle="1" w:styleId="CompiledActNo">
    <w:name w:val="CompiledActNo"/>
    <w:basedOn w:val="OPCParaBase"/>
    <w:next w:val="Normal"/>
    <w:rsid w:val="00F66D3C"/>
    <w:rPr>
      <w:b/>
      <w:sz w:val="24"/>
      <w:szCs w:val="24"/>
    </w:rPr>
  </w:style>
  <w:style w:type="paragraph" w:customStyle="1" w:styleId="ENotesText">
    <w:name w:val="ENotesText"/>
    <w:aliases w:val="Ent,ENt"/>
    <w:basedOn w:val="OPCParaBase"/>
    <w:next w:val="Normal"/>
    <w:rsid w:val="00F66D3C"/>
    <w:pPr>
      <w:spacing w:before="120"/>
    </w:pPr>
  </w:style>
  <w:style w:type="paragraph" w:customStyle="1" w:styleId="CompiledMadeUnder">
    <w:name w:val="CompiledMadeUnder"/>
    <w:basedOn w:val="OPCParaBase"/>
    <w:next w:val="Normal"/>
    <w:rsid w:val="00F66D3C"/>
    <w:rPr>
      <w:i/>
      <w:sz w:val="24"/>
      <w:szCs w:val="24"/>
    </w:rPr>
  </w:style>
  <w:style w:type="paragraph" w:customStyle="1" w:styleId="Paragraphsub-sub-sub">
    <w:name w:val="Paragraph(sub-sub-sub)"/>
    <w:aliases w:val="aaaa"/>
    <w:basedOn w:val="OPCParaBase"/>
    <w:rsid w:val="00F66D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6D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6D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6D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6D3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66D3C"/>
    <w:pPr>
      <w:spacing w:before="60" w:line="240" w:lineRule="auto"/>
    </w:pPr>
    <w:rPr>
      <w:rFonts w:cs="Arial"/>
      <w:sz w:val="20"/>
      <w:szCs w:val="22"/>
    </w:rPr>
  </w:style>
  <w:style w:type="paragraph" w:customStyle="1" w:styleId="ActHead10">
    <w:name w:val="ActHead 10"/>
    <w:aliases w:val="sp"/>
    <w:basedOn w:val="OPCParaBase"/>
    <w:next w:val="ActHead3"/>
    <w:rsid w:val="00F66D3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66D3C"/>
    <w:rPr>
      <w:rFonts w:ascii="Tahoma" w:eastAsiaTheme="minorHAnsi" w:hAnsi="Tahoma" w:cs="Tahoma"/>
      <w:sz w:val="16"/>
      <w:szCs w:val="16"/>
      <w:lang w:eastAsia="en-US"/>
    </w:rPr>
  </w:style>
  <w:style w:type="paragraph" w:customStyle="1" w:styleId="NoteToSubpara">
    <w:name w:val="NoteToSubpara"/>
    <w:aliases w:val="nts"/>
    <w:basedOn w:val="OPCParaBase"/>
    <w:rsid w:val="00F66D3C"/>
    <w:pPr>
      <w:spacing w:before="40" w:line="198" w:lineRule="exact"/>
      <w:ind w:left="2835" w:hanging="709"/>
    </w:pPr>
    <w:rPr>
      <w:sz w:val="18"/>
    </w:rPr>
  </w:style>
  <w:style w:type="paragraph" w:customStyle="1" w:styleId="ENoteTableHeading">
    <w:name w:val="ENoteTableHeading"/>
    <w:aliases w:val="enth"/>
    <w:basedOn w:val="OPCParaBase"/>
    <w:rsid w:val="00F66D3C"/>
    <w:pPr>
      <w:keepNext/>
      <w:spacing w:before="60" w:line="240" w:lineRule="atLeast"/>
    </w:pPr>
    <w:rPr>
      <w:rFonts w:ascii="Arial" w:hAnsi="Arial"/>
      <w:b/>
      <w:sz w:val="16"/>
    </w:rPr>
  </w:style>
  <w:style w:type="paragraph" w:customStyle="1" w:styleId="ENoteTTi">
    <w:name w:val="ENoteTTi"/>
    <w:aliases w:val="entti"/>
    <w:basedOn w:val="OPCParaBase"/>
    <w:rsid w:val="00F66D3C"/>
    <w:pPr>
      <w:keepNext/>
      <w:spacing w:before="60" w:line="240" w:lineRule="atLeast"/>
      <w:ind w:left="170"/>
    </w:pPr>
    <w:rPr>
      <w:sz w:val="16"/>
    </w:rPr>
  </w:style>
  <w:style w:type="paragraph" w:customStyle="1" w:styleId="ENoteTTIndentHeading">
    <w:name w:val="ENoteTTIndentHeading"/>
    <w:aliases w:val="enTTHi"/>
    <w:basedOn w:val="OPCParaBase"/>
    <w:rsid w:val="00F66D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6D3C"/>
    <w:pPr>
      <w:spacing w:before="60" w:line="240" w:lineRule="atLeast"/>
    </w:pPr>
    <w:rPr>
      <w:sz w:val="16"/>
    </w:rPr>
  </w:style>
  <w:style w:type="paragraph" w:customStyle="1" w:styleId="MadeunderText">
    <w:name w:val="MadeunderText"/>
    <w:basedOn w:val="OPCParaBase"/>
    <w:next w:val="CompiledMadeUnder"/>
    <w:rsid w:val="00F66D3C"/>
    <w:pPr>
      <w:spacing w:before="240"/>
    </w:pPr>
    <w:rPr>
      <w:sz w:val="24"/>
      <w:szCs w:val="24"/>
    </w:rPr>
  </w:style>
  <w:style w:type="paragraph" w:customStyle="1" w:styleId="ENotesHeading3">
    <w:name w:val="ENotesHeading 3"/>
    <w:aliases w:val="Enh3"/>
    <w:basedOn w:val="OPCParaBase"/>
    <w:next w:val="Normal"/>
    <w:rsid w:val="00F66D3C"/>
    <w:pPr>
      <w:keepNext/>
      <w:spacing w:before="120" w:line="240" w:lineRule="auto"/>
      <w:outlineLvl w:val="4"/>
    </w:pPr>
    <w:rPr>
      <w:b/>
      <w:szCs w:val="24"/>
    </w:rPr>
  </w:style>
  <w:style w:type="paragraph" w:customStyle="1" w:styleId="SubPartCASA">
    <w:name w:val="SubPart(CASA)"/>
    <w:aliases w:val="csp"/>
    <w:basedOn w:val="OPCParaBase"/>
    <w:next w:val="ActHead3"/>
    <w:rsid w:val="00F66D3C"/>
    <w:pPr>
      <w:keepNext/>
      <w:keepLines/>
      <w:spacing w:before="280"/>
      <w:outlineLvl w:val="1"/>
    </w:pPr>
    <w:rPr>
      <w:b/>
      <w:kern w:val="28"/>
      <w:sz w:val="32"/>
    </w:rPr>
  </w:style>
  <w:style w:type="character" w:customStyle="1" w:styleId="CharSubPartTextCASA">
    <w:name w:val="CharSubPartText(CASA)"/>
    <w:basedOn w:val="OPCCharBase"/>
    <w:uiPriority w:val="1"/>
    <w:rsid w:val="00F66D3C"/>
  </w:style>
  <w:style w:type="character" w:customStyle="1" w:styleId="CharSubPartNoCASA">
    <w:name w:val="CharSubPartNo(CASA)"/>
    <w:basedOn w:val="OPCCharBase"/>
    <w:uiPriority w:val="1"/>
    <w:rsid w:val="00F66D3C"/>
  </w:style>
  <w:style w:type="paragraph" w:customStyle="1" w:styleId="ENoteTTIndentHeadingSub">
    <w:name w:val="ENoteTTIndentHeadingSub"/>
    <w:aliases w:val="enTTHis"/>
    <w:basedOn w:val="OPCParaBase"/>
    <w:rsid w:val="00F66D3C"/>
    <w:pPr>
      <w:keepNext/>
      <w:spacing w:before="60" w:line="240" w:lineRule="atLeast"/>
      <w:ind w:left="340"/>
    </w:pPr>
    <w:rPr>
      <w:b/>
      <w:sz w:val="16"/>
    </w:rPr>
  </w:style>
  <w:style w:type="paragraph" w:customStyle="1" w:styleId="ENoteTTiSub">
    <w:name w:val="ENoteTTiSub"/>
    <w:aliases w:val="enttis"/>
    <w:basedOn w:val="OPCParaBase"/>
    <w:rsid w:val="00F66D3C"/>
    <w:pPr>
      <w:keepNext/>
      <w:spacing w:before="60" w:line="240" w:lineRule="atLeast"/>
      <w:ind w:left="340"/>
    </w:pPr>
    <w:rPr>
      <w:sz w:val="16"/>
    </w:rPr>
  </w:style>
  <w:style w:type="paragraph" w:customStyle="1" w:styleId="SubDivisionMigration">
    <w:name w:val="SubDivisionMigration"/>
    <w:aliases w:val="sdm"/>
    <w:basedOn w:val="OPCParaBase"/>
    <w:rsid w:val="00F66D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6D3C"/>
    <w:pPr>
      <w:keepNext/>
      <w:keepLines/>
      <w:spacing w:before="240" w:line="240" w:lineRule="auto"/>
      <w:ind w:left="1134" w:hanging="1134"/>
    </w:pPr>
    <w:rPr>
      <w:b/>
      <w:sz w:val="28"/>
    </w:rPr>
  </w:style>
  <w:style w:type="paragraph" w:customStyle="1" w:styleId="FreeForm">
    <w:name w:val="FreeForm"/>
    <w:rsid w:val="00F66D3C"/>
    <w:rPr>
      <w:rFonts w:ascii="Arial" w:eastAsiaTheme="minorHAnsi" w:hAnsi="Arial" w:cstheme="minorBidi"/>
      <w:sz w:val="22"/>
      <w:lang w:eastAsia="en-US"/>
    </w:rPr>
  </w:style>
  <w:style w:type="paragraph" w:customStyle="1" w:styleId="TableHeading">
    <w:name w:val="TableHeading"/>
    <w:aliases w:val="th"/>
    <w:basedOn w:val="OPCParaBase"/>
    <w:next w:val="Tabletext"/>
    <w:rsid w:val="00F66D3C"/>
    <w:pPr>
      <w:keepNext/>
      <w:spacing w:before="60" w:line="240" w:lineRule="atLeast"/>
    </w:pPr>
    <w:rPr>
      <w:b/>
      <w:sz w:val="20"/>
    </w:rPr>
  </w:style>
  <w:style w:type="character" w:customStyle="1" w:styleId="ShortTChar">
    <w:name w:val="ShortT Char"/>
    <w:basedOn w:val="DefaultParagraphFont"/>
    <w:link w:val="ShortT"/>
    <w:rsid w:val="006B547F"/>
    <w:rPr>
      <w:b/>
      <w:sz w:val="40"/>
    </w:rPr>
  </w:style>
  <w:style w:type="paragraph" w:customStyle="1" w:styleId="EnStatement">
    <w:name w:val="EnStatement"/>
    <w:basedOn w:val="Normal"/>
    <w:rsid w:val="00F66D3C"/>
    <w:pPr>
      <w:numPr>
        <w:numId w:val="39"/>
      </w:numPr>
    </w:pPr>
    <w:rPr>
      <w:rFonts w:eastAsia="Times New Roman" w:cs="Times New Roman"/>
      <w:lang w:eastAsia="en-AU"/>
    </w:rPr>
  </w:style>
  <w:style w:type="paragraph" w:customStyle="1" w:styleId="EnStatementHeading">
    <w:name w:val="EnStatementHeading"/>
    <w:basedOn w:val="Normal"/>
    <w:rsid w:val="00F66D3C"/>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6D3C"/>
    <w:pPr>
      <w:spacing w:line="260" w:lineRule="atLeast"/>
    </w:pPr>
    <w:rPr>
      <w:rFonts w:eastAsiaTheme="minorHAnsi" w:cstheme="minorBidi"/>
      <w:sz w:val="22"/>
      <w:lang w:eastAsia="en-US"/>
    </w:rPr>
  </w:style>
  <w:style w:type="paragraph" w:styleId="Heading1">
    <w:name w:val="heading 1"/>
    <w:next w:val="Heading2"/>
    <w:autoRedefine/>
    <w:qFormat/>
    <w:rsid w:val="006278B6"/>
    <w:pPr>
      <w:keepNext/>
      <w:keepLines/>
      <w:ind w:left="1134" w:hanging="1134"/>
      <w:outlineLvl w:val="0"/>
    </w:pPr>
    <w:rPr>
      <w:b/>
      <w:bCs/>
      <w:kern w:val="28"/>
      <w:sz w:val="36"/>
      <w:szCs w:val="32"/>
    </w:rPr>
  </w:style>
  <w:style w:type="paragraph" w:styleId="Heading2">
    <w:name w:val="heading 2"/>
    <w:basedOn w:val="Heading1"/>
    <w:next w:val="Heading3"/>
    <w:autoRedefine/>
    <w:qFormat/>
    <w:rsid w:val="006278B6"/>
    <w:pPr>
      <w:spacing w:before="280"/>
      <w:outlineLvl w:val="1"/>
    </w:pPr>
    <w:rPr>
      <w:bCs w:val="0"/>
      <w:iCs/>
      <w:sz w:val="32"/>
      <w:szCs w:val="28"/>
    </w:rPr>
  </w:style>
  <w:style w:type="paragraph" w:styleId="Heading3">
    <w:name w:val="heading 3"/>
    <w:basedOn w:val="Heading1"/>
    <w:next w:val="Heading4"/>
    <w:autoRedefine/>
    <w:qFormat/>
    <w:rsid w:val="006278B6"/>
    <w:pPr>
      <w:spacing w:before="240"/>
      <w:outlineLvl w:val="2"/>
    </w:pPr>
    <w:rPr>
      <w:bCs w:val="0"/>
      <w:sz w:val="28"/>
      <w:szCs w:val="26"/>
    </w:rPr>
  </w:style>
  <w:style w:type="paragraph" w:styleId="Heading4">
    <w:name w:val="heading 4"/>
    <w:basedOn w:val="Heading1"/>
    <w:next w:val="Heading5"/>
    <w:autoRedefine/>
    <w:qFormat/>
    <w:rsid w:val="006278B6"/>
    <w:pPr>
      <w:spacing w:before="220"/>
      <w:outlineLvl w:val="3"/>
    </w:pPr>
    <w:rPr>
      <w:bCs w:val="0"/>
      <w:sz w:val="26"/>
      <w:szCs w:val="28"/>
    </w:rPr>
  </w:style>
  <w:style w:type="paragraph" w:styleId="Heading5">
    <w:name w:val="heading 5"/>
    <w:basedOn w:val="Heading1"/>
    <w:next w:val="subsection"/>
    <w:autoRedefine/>
    <w:qFormat/>
    <w:rsid w:val="006278B6"/>
    <w:pPr>
      <w:spacing w:before="280"/>
      <w:outlineLvl w:val="4"/>
    </w:pPr>
    <w:rPr>
      <w:bCs w:val="0"/>
      <w:iCs/>
      <w:sz w:val="24"/>
      <w:szCs w:val="26"/>
    </w:rPr>
  </w:style>
  <w:style w:type="paragraph" w:styleId="Heading6">
    <w:name w:val="heading 6"/>
    <w:basedOn w:val="Heading1"/>
    <w:next w:val="Heading7"/>
    <w:autoRedefine/>
    <w:qFormat/>
    <w:rsid w:val="006278B6"/>
    <w:pPr>
      <w:outlineLvl w:val="5"/>
    </w:pPr>
    <w:rPr>
      <w:rFonts w:ascii="Arial" w:hAnsi="Arial" w:cs="Arial"/>
      <w:bCs w:val="0"/>
      <w:sz w:val="32"/>
      <w:szCs w:val="22"/>
    </w:rPr>
  </w:style>
  <w:style w:type="paragraph" w:styleId="Heading7">
    <w:name w:val="heading 7"/>
    <w:basedOn w:val="Heading6"/>
    <w:next w:val="Normal"/>
    <w:autoRedefine/>
    <w:qFormat/>
    <w:rsid w:val="006278B6"/>
    <w:pPr>
      <w:spacing w:before="280"/>
      <w:outlineLvl w:val="6"/>
    </w:pPr>
    <w:rPr>
      <w:sz w:val="28"/>
    </w:rPr>
  </w:style>
  <w:style w:type="paragraph" w:styleId="Heading8">
    <w:name w:val="heading 8"/>
    <w:basedOn w:val="Heading6"/>
    <w:next w:val="Normal"/>
    <w:autoRedefine/>
    <w:qFormat/>
    <w:rsid w:val="006278B6"/>
    <w:pPr>
      <w:spacing w:before="240"/>
      <w:outlineLvl w:val="7"/>
    </w:pPr>
    <w:rPr>
      <w:iCs/>
      <w:sz w:val="26"/>
    </w:rPr>
  </w:style>
  <w:style w:type="paragraph" w:styleId="Heading9">
    <w:name w:val="heading 9"/>
    <w:basedOn w:val="Heading1"/>
    <w:next w:val="Normal"/>
    <w:autoRedefine/>
    <w:qFormat/>
    <w:rsid w:val="006278B6"/>
    <w:pPr>
      <w:keepNext w:val="0"/>
      <w:spacing w:before="280"/>
      <w:outlineLvl w:val="8"/>
    </w:pPr>
    <w:rPr>
      <w:i/>
      <w:sz w:val="28"/>
      <w:szCs w:val="22"/>
    </w:rPr>
  </w:style>
  <w:style w:type="character" w:default="1" w:styleId="DefaultParagraphFont">
    <w:name w:val="Default Paragraph Font"/>
    <w:uiPriority w:val="1"/>
    <w:unhideWhenUsed/>
    <w:rsid w:val="00F66D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6D3C"/>
  </w:style>
  <w:style w:type="numbering" w:styleId="111111">
    <w:name w:val="Outline List 2"/>
    <w:basedOn w:val="NoList"/>
    <w:rsid w:val="006278B6"/>
    <w:pPr>
      <w:numPr>
        <w:numId w:val="1"/>
      </w:numPr>
    </w:pPr>
  </w:style>
  <w:style w:type="numbering" w:styleId="1ai">
    <w:name w:val="Outline List 1"/>
    <w:basedOn w:val="NoList"/>
    <w:rsid w:val="006278B6"/>
    <w:pPr>
      <w:numPr>
        <w:numId w:val="4"/>
      </w:numPr>
    </w:pPr>
  </w:style>
  <w:style w:type="paragraph" w:customStyle="1" w:styleId="ActHead1">
    <w:name w:val="ActHead 1"/>
    <w:aliases w:val="c"/>
    <w:basedOn w:val="OPCParaBase"/>
    <w:next w:val="Normal"/>
    <w:qFormat/>
    <w:rsid w:val="00F66D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66D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66D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66D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66D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66D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66D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66D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66D3C"/>
    <w:pPr>
      <w:keepNext/>
      <w:keepLines/>
      <w:spacing w:before="280" w:line="240" w:lineRule="auto"/>
      <w:ind w:left="1134" w:hanging="1134"/>
      <w:outlineLvl w:val="8"/>
    </w:pPr>
    <w:rPr>
      <w:b/>
      <w:i/>
      <w:kern w:val="28"/>
      <w:sz w:val="28"/>
    </w:rPr>
  </w:style>
  <w:style w:type="paragraph" w:customStyle="1" w:styleId="SOText">
    <w:name w:val="SO Text"/>
    <w:aliases w:val="sot"/>
    <w:link w:val="SOTextChar"/>
    <w:rsid w:val="00F66D3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paragraph" w:customStyle="1" w:styleId="Actno">
    <w:name w:val="Actno"/>
    <w:basedOn w:val="ShortT"/>
    <w:next w:val="Normal"/>
    <w:qFormat/>
    <w:rsid w:val="00F66D3C"/>
  </w:style>
  <w:style w:type="character" w:customStyle="1" w:styleId="SOTextChar">
    <w:name w:val="SO Text Char"/>
    <w:aliases w:val="sot Char"/>
    <w:basedOn w:val="DefaultParagraphFont"/>
    <w:link w:val="SOText"/>
    <w:rsid w:val="00F66D3C"/>
    <w:rPr>
      <w:rFonts w:eastAsiaTheme="minorHAnsi" w:cstheme="minorBidi"/>
      <w:sz w:val="22"/>
      <w:lang w:eastAsia="en-US"/>
    </w:rPr>
  </w:style>
  <w:style w:type="paragraph" w:customStyle="1" w:styleId="SOTextNote">
    <w:name w:val="SO TextNote"/>
    <w:aliases w:val="sont"/>
    <w:basedOn w:val="SOText"/>
    <w:qFormat/>
    <w:rsid w:val="00F66D3C"/>
    <w:pPr>
      <w:spacing w:before="122" w:line="198" w:lineRule="exact"/>
      <w:ind w:left="1843" w:hanging="709"/>
    </w:pPr>
    <w:rPr>
      <w:sz w:val="18"/>
    </w:rPr>
  </w:style>
  <w:style w:type="paragraph" w:customStyle="1" w:styleId="SOPara">
    <w:name w:val="SO Para"/>
    <w:aliases w:val="soa"/>
    <w:basedOn w:val="SOText"/>
    <w:link w:val="SOParaChar"/>
    <w:qFormat/>
    <w:rsid w:val="00F66D3C"/>
    <w:pPr>
      <w:tabs>
        <w:tab w:val="right" w:pos="1786"/>
      </w:tabs>
      <w:spacing w:before="40"/>
      <w:ind w:left="2070" w:hanging="936"/>
    </w:pPr>
  </w:style>
  <w:style w:type="character" w:customStyle="1" w:styleId="SOParaChar">
    <w:name w:val="SO Para Char"/>
    <w:aliases w:val="soa Char"/>
    <w:basedOn w:val="DefaultParagraphFont"/>
    <w:link w:val="SOPara"/>
    <w:rsid w:val="00F66D3C"/>
    <w:rPr>
      <w:rFonts w:eastAsiaTheme="minorHAnsi" w:cstheme="minorBidi"/>
      <w:sz w:val="22"/>
      <w:lang w:eastAsia="en-US"/>
    </w:rPr>
  </w:style>
  <w:style w:type="paragraph" w:customStyle="1" w:styleId="FileName">
    <w:name w:val="FileName"/>
    <w:basedOn w:val="Normal"/>
    <w:rsid w:val="00F66D3C"/>
  </w:style>
  <w:style w:type="paragraph" w:customStyle="1" w:styleId="SOHeadBold">
    <w:name w:val="SO HeadBold"/>
    <w:aliases w:val="sohb"/>
    <w:basedOn w:val="SOText"/>
    <w:next w:val="SOText"/>
    <w:link w:val="SOHeadBoldChar"/>
    <w:qFormat/>
    <w:rsid w:val="00F66D3C"/>
    <w:rPr>
      <w:b/>
    </w:rPr>
  </w:style>
  <w:style w:type="numbering" w:styleId="ArticleSection">
    <w:name w:val="Outline List 3"/>
    <w:basedOn w:val="NoList"/>
    <w:rsid w:val="006278B6"/>
    <w:pPr>
      <w:numPr>
        <w:numId w:val="5"/>
      </w:numPr>
    </w:pPr>
  </w:style>
  <w:style w:type="character" w:customStyle="1" w:styleId="SOHeadBoldChar">
    <w:name w:val="SO HeadBold Char"/>
    <w:aliases w:val="sohb Char"/>
    <w:basedOn w:val="DefaultParagraphFont"/>
    <w:link w:val="SOHeadBold"/>
    <w:rsid w:val="00F66D3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66D3C"/>
    <w:rPr>
      <w:i/>
    </w:rPr>
  </w:style>
  <w:style w:type="paragraph" w:styleId="BalloonText">
    <w:name w:val="Balloon Text"/>
    <w:basedOn w:val="Normal"/>
    <w:link w:val="BalloonTextChar"/>
    <w:uiPriority w:val="99"/>
    <w:unhideWhenUsed/>
    <w:rsid w:val="00F66D3C"/>
    <w:pPr>
      <w:spacing w:line="240" w:lineRule="auto"/>
    </w:pPr>
    <w:rPr>
      <w:rFonts w:ascii="Tahoma" w:hAnsi="Tahoma" w:cs="Tahoma"/>
      <w:sz w:val="16"/>
      <w:szCs w:val="16"/>
    </w:rPr>
  </w:style>
  <w:style w:type="paragraph" w:styleId="BlockText">
    <w:name w:val="Block Text"/>
    <w:rsid w:val="006278B6"/>
    <w:pPr>
      <w:spacing w:after="120"/>
      <w:ind w:left="1440" w:right="1440"/>
    </w:pPr>
    <w:rPr>
      <w:sz w:val="22"/>
      <w:szCs w:val="24"/>
    </w:rPr>
  </w:style>
  <w:style w:type="paragraph" w:customStyle="1" w:styleId="Blocks">
    <w:name w:val="Blocks"/>
    <w:aliases w:val="bb"/>
    <w:basedOn w:val="OPCParaBase"/>
    <w:qFormat/>
    <w:rsid w:val="00F66D3C"/>
    <w:pPr>
      <w:spacing w:line="240" w:lineRule="auto"/>
    </w:pPr>
    <w:rPr>
      <w:sz w:val="24"/>
    </w:rPr>
  </w:style>
  <w:style w:type="paragraph" w:styleId="BodyText">
    <w:name w:val="Body Text"/>
    <w:rsid w:val="006278B6"/>
    <w:pPr>
      <w:spacing w:after="120"/>
    </w:pPr>
    <w:rPr>
      <w:sz w:val="22"/>
      <w:szCs w:val="24"/>
    </w:rPr>
  </w:style>
  <w:style w:type="paragraph" w:styleId="BodyText2">
    <w:name w:val="Body Text 2"/>
    <w:rsid w:val="006278B6"/>
    <w:pPr>
      <w:spacing w:after="120" w:line="480" w:lineRule="auto"/>
    </w:pPr>
    <w:rPr>
      <w:sz w:val="22"/>
      <w:szCs w:val="24"/>
    </w:rPr>
  </w:style>
  <w:style w:type="paragraph" w:styleId="BodyText3">
    <w:name w:val="Body Text 3"/>
    <w:rsid w:val="006278B6"/>
    <w:pPr>
      <w:spacing w:after="120"/>
    </w:pPr>
    <w:rPr>
      <w:sz w:val="16"/>
      <w:szCs w:val="16"/>
    </w:rPr>
  </w:style>
  <w:style w:type="paragraph" w:styleId="BodyTextFirstIndent">
    <w:name w:val="Body Text First Indent"/>
    <w:basedOn w:val="BodyText"/>
    <w:rsid w:val="006278B6"/>
    <w:pPr>
      <w:ind w:firstLine="210"/>
    </w:pPr>
  </w:style>
  <w:style w:type="paragraph" w:styleId="BodyTextIndent">
    <w:name w:val="Body Text Indent"/>
    <w:rsid w:val="006278B6"/>
    <w:pPr>
      <w:spacing w:after="120"/>
      <w:ind w:left="283"/>
    </w:pPr>
    <w:rPr>
      <w:sz w:val="22"/>
      <w:szCs w:val="24"/>
    </w:rPr>
  </w:style>
  <w:style w:type="paragraph" w:styleId="BodyTextFirstIndent2">
    <w:name w:val="Body Text First Indent 2"/>
    <w:basedOn w:val="BodyTextIndent"/>
    <w:rsid w:val="006278B6"/>
    <w:pPr>
      <w:ind w:firstLine="210"/>
    </w:pPr>
  </w:style>
  <w:style w:type="paragraph" w:styleId="BodyTextIndent2">
    <w:name w:val="Body Text Indent 2"/>
    <w:rsid w:val="006278B6"/>
    <w:pPr>
      <w:spacing w:after="120" w:line="480" w:lineRule="auto"/>
      <w:ind w:left="283"/>
    </w:pPr>
    <w:rPr>
      <w:sz w:val="22"/>
      <w:szCs w:val="24"/>
    </w:rPr>
  </w:style>
  <w:style w:type="paragraph" w:styleId="BodyTextIndent3">
    <w:name w:val="Body Text Indent 3"/>
    <w:rsid w:val="006278B6"/>
    <w:pPr>
      <w:spacing w:after="120"/>
      <w:ind w:left="283"/>
    </w:pPr>
    <w:rPr>
      <w:sz w:val="16"/>
      <w:szCs w:val="16"/>
    </w:rPr>
  </w:style>
  <w:style w:type="character" w:customStyle="1" w:styleId="SOHeadItalicChar">
    <w:name w:val="SO HeadItalic Char"/>
    <w:aliases w:val="sohi Char"/>
    <w:basedOn w:val="DefaultParagraphFont"/>
    <w:link w:val="SOHeadItalic"/>
    <w:rsid w:val="00F66D3C"/>
    <w:rPr>
      <w:rFonts w:eastAsiaTheme="minorHAnsi" w:cstheme="minorBidi"/>
      <w:i/>
      <w:sz w:val="22"/>
      <w:lang w:eastAsia="en-US"/>
    </w:rPr>
  </w:style>
  <w:style w:type="paragraph" w:customStyle="1" w:styleId="BoxText">
    <w:name w:val="BoxText"/>
    <w:aliases w:val="bt"/>
    <w:basedOn w:val="OPCParaBase"/>
    <w:qFormat/>
    <w:rsid w:val="00F66D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66D3C"/>
    <w:rPr>
      <w:b/>
    </w:rPr>
  </w:style>
  <w:style w:type="paragraph" w:customStyle="1" w:styleId="BoxHeadItalic">
    <w:name w:val="BoxHeadItalic"/>
    <w:aliases w:val="bhi"/>
    <w:basedOn w:val="BoxText"/>
    <w:next w:val="BoxStep"/>
    <w:qFormat/>
    <w:rsid w:val="00F66D3C"/>
    <w:rPr>
      <w:i/>
    </w:rPr>
  </w:style>
  <w:style w:type="paragraph" w:customStyle="1" w:styleId="BoxList">
    <w:name w:val="BoxList"/>
    <w:aliases w:val="bl"/>
    <w:basedOn w:val="BoxText"/>
    <w:qFormat/>
    <w:rsid w:val="00F66D3C"/>
    <w:pPr>
      <w:ind w:left="1559" w:hanging="425"/>
    </w:pPr>
  </w:style>
  <w:style w:type="paragraph" w:customStyle="1" w:styleId="BoxNote">
    <w:name w:val="BoxNote"/>
    <w:aliases w:val="bn"/>
    <w:basedOn w:val="BoxText"/>
    <w:qFormat/>
    <w:rsid w:val="00F66D3C"/>
    <w:pPr>
      <w:tabs>
        <w:tab w:val="left" w:pos="1985"/>
      </w:tabs>
      <w:spacing w:before="122" w:line="198" w:lineRule="exact"/>
      <w:ind w:left="2948" w:hanging="1814"/>
    </w:pPr>
    <w:rPr>
      <w:sz w:val="18"/>
    </w:rPr>
  </w:style>
  <w:style w:type="paragraph" w:customStyle="1" w:styleId="BoxPara">
    <w:name w:val="BoxPara"/>
    <w:aliases w:val="bp"/>
    <w:basedOn w:val="BoxText"/>
    <w:qFormat/>
    <w:rsid w:val="00F66D3C"/>
    <w:pPr>
      <w:tabs>
        <w:tab w:val="right" w:pos="2268"/>
      </w:tabs>
      <w:ind w:left="2552" w:hanging="1418"/>
    </w:pPr>
  </w:style>
  <w:style w:type="paragraph" w:customStyle="1" w:styleId="BoxStep">
    <w:name w:val="BoxStep"/>
    <w:aliases w:val="bs"/>
    <w:basedOn w:val="BoxText"/>
    <w:qFormat/>
    <w:rsid w:val="00F66D3C"/>
    <w:pPr>
      <w:ind w:left="1985" w:hanging="851"/>
    </w:pPr>
  </w:style>
  <w:style w:type="paragraph" w:styleId="Caption">
    <w:name w:val="caption"/>
    <w:next w:val="Normal"/>
    <w:qFormat/>
    <w:rsid w:val="006278B6"/>
    <w:pPr>
      <w:spacing w:before="120" w:after="120"/>
    </w:pPr>
    <w:rPr>
      <w:b/>
      <w:bCs/>
    </w:rPr>
  </w:style>
  <w:style w:type="character" w:customStyle="1" w:styleId="CharAmPartNo">
    <w:name w:val="CharAmPartNo"/>
    <w:basedOn w:val="OPCCharBase"/>
    <w:uiPriority w:val="1"/>
    <w:qFormat/>
    <w:rsid w:val="00F66D3C"/>
  </w:style>
  <w:style w:type="character" w:customStyle="1" w:styleId="CharAmPartText">
    <w:name w:val="CharAmPartText"/>
    <w:basedOn w:val="OPCCharBase"/>
    <w:uiPriority w:val="1"/>
    <w:qFormat/>
    <w:rsid w:val="00F66D3C"/>
  </w:style>
  <w:style w:type="character" w:customStyle="1" w:styleId="CharAmSchNo">
    <w:name w:val="CharAmSchNo"/>
    <w:basedOn w:val="OPCCharBase"/>
    <w:uiPriority w:val="1"/>
    <w:qFormat/>
    <w:rsid w:val="00F66D3C"/>
  </w:style>
  <w:style w:type="character" w:customStyle="1" w:styleId="CharAmSchText">
    <w:name w:val="CharAmSchText"/>
    <w:basedOn w:val="OPCCharBase"/>
    <w:uiPriority w:val="1"/>
    <w:qFormat/>
    <w:rsid w:val="00F66D3C"/>
  </w:style>
  <w:style w:type="character" w:customStyle="1" w:styleId="CharBoldItalic">
    <w:name w:val="CharBoldItalic"/>
    <w:basedOn w:val="OPCCharBase"/>
    <w:uiPriority w:val="1"/>
    <w:qFormat/>
    <w:rsid w:val="00F66D3C"/>
    <w:rPr>
      <w:b/>
      <w:i/>
    </w:rPr>
  </w:style>
  <w:style w:type="character" w:customStyle="1" w:styleId="CharChapNo">
    <w:name w:val="CharChapNo"/>
    <w:basedOn w:val="OPCCharBase"/>
    <w:qFormat/>
    <w:rsid w:val="00F66D3C"/>
  </w:style>
  <w:style w:type="character" w:customStyle="1" w:styleId="CharChapText">
    <w:name w:val="CharChapText"/>
    <w:basedOn w:val="OPCCharBase"/>
    <w:qFormat/>
    <w:rsid w:val="00F66D3C"/>
  </w:style>
  <w:style w:type="character" w:customStyle="1" w:styleId="CharDivNo">
    <w:name w:val="CharDivNo"/>
    <w:basedOn w:val="OPCCharBase"/>
    <w:qFormat/>
    <w:rsid w:val="00F66D3C"/>
  </w:style>
  <w:style w:type="character" w:customStyle="1" w:styleId="CharDivText">
    <w:name w:val="CharDivText"/>
    <w:basedOn w:val="OPCCharBase"/>
    <w:qFormat/>
    <w:rsid w:val="00F66D3C"/>
  </w:style>
  <w:style w:type="character" w:customStyle="1" w:styleId="CharItalic">
    <w:name w:val="CharItalic"/>
    <w:basedOn w:val="OPCCharBase"/>
    <w:uiPriority w:val="1"/>
    <w:qFormat/>
    <w:rsid w:val="00F66D3C"/>
    <w:rPr>
      <w:i/>
    </w:rPr>
  </w:style>
  <w:style w:type="paragraph" w:customStyle="1" w:styleId="SOBullet">
    <w:name w:val="SO Bullet"/>
    <w:aliases w:val="sotb"/>
    <w:basedOn w:val="SOText"/>
    <w:link w:val="SOBulletChar"/>
    <w:qFormat/>
    <w:rsid w:val="00F66D3C"/>
    <w:pPr>
      <w:ind w:left="1559" w:hanging="425"/>
    </w:pPr>
  </w:style>
  <w:style w:type="character" w:customStyle="1" w:styleId="SOBulletChar">
    <w:name w:val="SO Bullet Char"/>
    <w:aliases w:val="sotb Char"/>
    <w:basedOn w:val="DefaultParagraphFont"/>
    <w:link w:val="SOBullet"/>
    <w:rsid w:val="00F66D3C"/>
    <w:rPr>
      <w:rFonts w:eastAsiaTheme="minorHAnsi" w:cstheme="minorBidi"/>
      <w:sz w:val="22"/>
      <w:lang w:eastAsia="en-US"/>
    </w:rPr>
  </w:style>
  <w:style w:type="character" w:customStyle="1" w:styleId="CharPartNo">
    <w:name w:val="CharPartNo"/>
    <w:basedOn w:val="OPCCharBase"/>
    <w:qFormat/>
    <w:rsid w:val="00F66D3C"/>
  </w:style>
  <w:style w:type="character" w:customStyle="1" w:styleId="CharPartText">
    <w:name w:val="CharPartText"/>
    <w:basedOn w:val="OPCCharBase"/>
    <w:qFormat/>
    <w:rsid w:val="00F66D3C"/>
  </w:style>
  <w:style w:type="character" w:customStyle="1" w:styleId="CharSectno">
    <w:name w:val="CharSectno"/>
    <w:basedOn w:val="OPCCharBase"/>
    <w:qFormat/>
    <w:rsid w:val="00F66D3C"/>
  </w:style>
  <w:style w:type="character" w:customStyle="1" w:styleId="CharSubdNo">
    <w:name w:val="CharSubdNo"/>
    <w:basedOn w:val="OPCCharBase"/>
    <w:uiPriority w:val="1"/>
    <w:qFormat/>
    <w:rsid w:val="00F66D3C"/>
  </w:style>
  <w:style w:type="character" w:customStyle="1" w:styleId="CharSubdText">
    <w:name w:val="CharSubdText"/>
    <w:basedOn w:val="OPCCharBase"/>
    <w:uiPriority w:val="1"/>
    <w:qFormat/>
    <w:rsid w:val="00F66D3C"/>
  </w:style>
  <w:style w:type="paragraph" w:styleId="Closing">
    <w:name w:val="Closing"/>
    <w:rsid w:val="006278B6"/>
    <w:pPr>
      <w:ind w:left="4252"/>
    </w:pPr>
    <w:rPr>
      <w:sz w:val="22"/>
      <w:szCs w:val="24"/>
    </w:rPr>
  </w:style>
  <w:style w:type="character" w:styleId="CommentReference">
    <w:name w:val="annotation reference"/>
    <w:rsid w:val="006278B6"/>
    <w:rPr>
      <w:sz w:val="16"/>
      <w:szCs w:val="16"/>
    </w:rPr>
  </w:style>
  <w:style w:type="paragraph" w:styleId="CommentText">
    <w:name w:val="annotation text"/>
    <w:rsid w:val="006278B6"/>
  </w:style>
  <w:style w:type="paragraph" w:styleId="CommentSubject">
    <w:name w:val="annotation subject"/>
    <w:next w:val="CommentText"/>
    <w:rsid w:val="006278B6"/>
    <w:rPr>
      <w:b/>
      <w:bCs/>
      <w:szCs w:val="24"/>
    </w:rPr>
  </w:style>
  <w:style w:type="paragraph" w:customStyle="1" w:styleId="SOBulletNote">
    <w:name w:val="SO BulletNote"/>
    <w:aliases w:val="sonb"/>
    <w:basedOn w:val="SOTextNote"/>
    <w:link w:val="SOBulletNoteChar"/>
    <w:qFormat/>
    <w:rsid w:val="00F66D3C"/>
    <w:pPr>
      <w:tabs>
        <w:tab w:val="left" w:pos="1560"/>
      </w:tabs>
      <w:ind w:left="2268" w:hanging="1134"/>
    </w:pPr>
  </w:style>
  <w:style w:type="character" w:customStyle="1" w:styleId="SOBulletNoteChar">
    <w:name w:val="SO BulletNote Char"/>
    <w:aliases w:val="sonb Char"/>
    <w:basedOn w:val="DefaultParagraphFont"/>
    <w:link w:val="SOBulletNote"/>
    <w:rsid w:val="00F66D3C"/>
    <w:rPr>
      <w:rFonts w:eastAsiaTheme="minorHAnsi" w:cstheme="minorBidi"/>
      <w:sz w:val="18"/>
      <w:lang w:eastAsia="en-US"/>
    </w:rPr>
  </w:style>
  <w:style w:type="paragraph" w:customStyle="1" w:styleId="notetext">
    <w:name w:val="note(text)"/>
    <w:aliases w:val="n"/>
    <w:basedOn w:val="OPCParaBase"/>
    <w:rsid w:val="00F66D3C"/>
    <w:pPr>
      <w:spacing w:before="122" w:line="240" w:lineRule="auto"/>
      <w:ind w:left="1985" w:hanging="851"/>
    </w:pPr>
    <w:rPr>
      <w:sz w:val="18"/>
    </w:rPr>
  </w:style>
  <w:style w:type="paragraph" w:customStyle="1" w:styleId="notemargin">
    <w:name w:val="note(margin)"/>
    <w:aliases w:val="nm"/>
    <w:basedOn w:val="OPCParaBase"/>
    <w:rsid w:val="00F66D3C"/>
    <w:pPr>
      <w:tabs>
        <w:tab w:val="left" w:pos="709"/>
      </w:tabs>
      <w:spacing w:before="122" w:line="198" w:lineRule="exact"/>
      <w:ind w:left="709" w:hanging="709"/>
    </w:pPr>
    <w:rPr>
      <w:sz w:val="18"/>
    </w:rPr>
  </w:style>
  <w:style w:type="paragraph" w:customStyle="1" w:styleId="CTA-">
    <w:name w:val="CTA -"/>
    <w:basedOn w:val="OPCParaBase"/>
    <w:rsid w:val="00F66D3C"/>
    <w:pPr>
      <w:spacing w:before="60" w:line="240" w:lineRule="atLeast"/>
      <w:ind w:left="85" w:hanging="85"/>
    </w:pPr>
    <w:rPr>
      <w:sz w:val="20"/>
    </w:rPr>
  </w:style>
  <w:style w:type="paragraph" w:customStyle="1" w:styleId="CTA--">
    <w:name w:val="CTA --"/>
    <w:basedOn w:val="OPCParaBase"/>
    <w:next w:val="Normal"/>
    <w:rsid w:val="00F66D3C"/>
    <w:pPr>
      <w:spacing w:before="60" w:line="240" w:lineRule="atLeast"/>
      <w:ind w:left="142" w:hanging="142"/>
    </w:pPr>
    <w:rPr>
      <w:sz w:val="20"/>
    </w:rPr>
  </w:style>
  <w:style w:type="paragraph" w:customStyle="1" w:styleId="CTA---">
    <w:name w:val="CTA ---"/>
    <w:basedOn w:val="OPCParaBase"/>
    <w:next w:val="Normal"/>
    <w:rsid w:val="00F66D3C"/>
    <w:pPr>
      <w:spacing w:before="60" w:line="240" w:lineRule="atLeast"/>
      <w:ind w:left="198" w:hanging="198"/>
    </w:pPr>
    <w:rPr>
      <w:sz w:val="20"/>
    </w:rPr>
  </w:style>
  <w:style w:type="paragraph" w:customStyle="1" w:styleId="CTA----">
    <w:name w:val="CTA ----"/>
    <w:basedOn w:val="OPCParaBase"/>
    <w:next w:val="Normal"/>
    <w:rsid w:val="00F66D3C"/>
    <w:pPr>
      <w:spacing w:before="60" w:line="240" w:lineRule="atLeast"/>
      <w:ind w:left="255" w:hanging="255"/>
    </w:pPr>
    <w:rPr>
      <w:sz w:val="20"/>
    </w:rPr>
  </w:style>
  <w:style w:type="paragraph" w:customStyle="1" w:styleId="CTA1a">
    <w:name w:val="CTA 1(a)"/>
    <w:basedOn w:val="OPCParaBase"/>
    <w:rsid w:val="00F66D3C"/>
    <w:pPr>
      <w:tabs>
        <w:tab w:val="right" w:pos="414"/>
      </w:tabs>
      <w:spacing w:before="40" w:line="240" w:lineRule="atLeast"/>
      <w:ind w:left="675" w:hanging="675"/>
    </w:pPr>
    <w:rPr>
      <w:sz w:val="20"/>
    </w:rPr>
  </w:style>
  <w:style w:type="paragraph" w:customStyle="1" w:styleId="CTA1ai">
    <w:name w:val="CTA 1(a)(i)"/>
    <w:basedOn w:val="OPCParaBase"/>
    <w:rsid w:val="00F66D3C"/>
    <w:pPr>
      <w:tabs>
        <w:tab w:val="right" w:pos="1004"/>
      </w:tabs>
      <w:spacing w:before="40" w:line="240" w:lineRule="atLeast"/>
      <w:ind w:left="1253" w:hanging="1253"/>
    </w:pPr>
    <w:rPr>
      <w:sz w:val="20"/>
    </w:rPr>
  </w:style>
  <w:style w:type="paragraph" w:customStyle="1" w:styleId="CTA2a">
    <w:name w:val="CTA 2(a)"/>
    <w:basedOn w:val="OPCParaBase"/>
    <w:rsid w:val="00F66D3C"/>
    <w:pPr>
      <w:tabs>
        <w:tab w:val="right" w:pos="482"/>
      </w:tabs>
      <w:spacing w:before="40" w:line="240" w:lineRule="atLeast"/>
      <w:ind w:left="748" w:hanging="748"/>
    </w:pPr>
    <w:rPr>
      <w:sz w:val="20"/>
    </w:rPr>
  </w:style>
  <w:style w:type="paragraph" w:customStyle="1" w:styleId="CTA2ai">
    <w:name w:val="CTA 2(a)(i)"/>
    <w:basedOn w:val="OPCParaBase"/>
    <w:rsid w:val="00F66D3C"/>
    <w:pPr>
      <w:tabs>
        <w:tab w:val="right" w:pos="1089"/>
      </w:tabs>
      <w:spacing w:before="40" w:line="240" w:lineRule="atLeast"/>
      <w:ind w:left="1327" w:hanging="1327"/>
    </w:pPr>
    <w:rPr>
      <w:sz w:val="20"/>
    </w:rPr>
  </w:style>
  <w:style w:type="paragraph" w:customStyle="1" w:styleId="CTA3a">
    <w:name w:val="CTA 3(a)"/>
    <w:basedOn w:val="OPCParaBase"/>
    <w:rsid w:val="00F66D3C"/>
    <w:pPr>
      <w:tabs>
        <w:tab w:val="right" w:pos="556"/>
      </w:tabs>
      <w:spacing w:before="40" w:line="240" w:lineRule="atLeast"/>
      <w:ind w:left="805" w:hanging="805"/>
    </w:pPr>
    <w:rPr>
      <w:sz w:val="20"/>
    </w:rPr>
  </w:style>
  <w:style w:type="paragraph" w:customStyle="1" w:styleId="CTA3ai">
    <w:name w:val="CTA 3(a)(i)"/>
    <w:basedOn w:val="OPCParaBase"/>
    <w:rsid w:val="00F66D3C"/>
    <w:pPr>
      <w:tabs>
        <w:tab w:val="right" w:pos="1140"/>
      </w:tabs>
      <w:spacing w:before="40" w:line="240" w:lineRule="atLeast"/>
      <w:ind w:left="1361" w:hanging="1361"/>
    </w:pPr>
    <w:rPr>
      <w:sz w:val="20"/>
    </w:rPr>
  </w:style>
  <w:style w:type="paragraph" w:customStyle="1" w:styleId="CTA4a">
    <w:name w:val="CTA 4(a)"/>
    <w:basedOn w:val="OPCParaBase"/>
    <w:rsid w:val="00F66D3C"/>
    <w:pPr>
      <w:tabs>
        <w:tab w:val="right" w:pos="624"/>
      </w:tabs>
      <w:spacing w:before="40" w:line="240" w:lineRule="atLeast"/>
      <w:ind w:left="873" w:hanging="873"/>
    </w:pPr>
    <w:rPr>
      <w:sz w:val="20"/>
    </w:rPr>
  </w:style>
  <w:style w:type="paragraph" w:customStyle="1" w:styleId="CTA4ai">
    <w:name w:val="CTA 4(a)(i)"/>
    <w:basedOn w:val="OPCParaBase"/>
    <w:rsid w:val="00F66D3C"/>
    <w:pPr>
      <w:tabs>
        <w:tab w:val="right" w:pos="1213"/>
      </w:tabs>
      <w:spacing w:before="40" w:line="240" w:lineRule="atLeast"/>
      <w:ind w:left="1452" w:hanging="1452"/>
    </w:pPr>
    <w:rPr>
      <w:sz w:val="20"/>
    </w:rPr>
  </w:style>
  <w:style w:type="paragraph" w:customStyle="1" w:styleId="CTACAPS">
    <w:name w:val="CTA CAPS"/>
    <w:basedOn w:val="OPCParaBase"/>
    <w:rsid w:val="00F66D3C"/>
    <w:pPr>
      <w:spacing w:before="60" w:line="240" w:lineRule="atLeast"/>
    </w:pPr>
    <w:rPr>
      <w:sz w:val="20"/>
    </w:rPr>
  </w:style>
  <w:style w:type="paragraph" w:customStyle="1" w:styleId="CTAright">
    <w:name w:val="CTA right"/>
    <w:basedOn w:val="OPCParaBase"/>
    <w:rsid w:val="00F66D3C"/>
    <w:pPr>
      <w:spacing w:before="60" w:line="240" w:lineRule="auto"/>
      <w:jc w:val="right"/>
    </w:pPr>
    <w:rPr>
      <w:sz w:val="20"/>
    </w:rPr>
  </w:style>
  <w:style w:type="paragraph" w:styleId="Date">
    <w:name w:val="Date"/>
    <w:next w:val="Normal"/>
    <w:rsid w:val="006278B6"/>
    <w:rPr>
      <w:sz w:val="22"/>
      <w:szCs w:val="24"/>
    </w:rPr>
  </w:style>
  <w:style w:type="paragraph" w:customStyle="1" w:styleId="subsection">
    <w:name w:val="subsection"/>
    <w:aliases w:val="ss"/>
    <w:basedOn w:val="OPCParaBase"/>
    <w:rsid w:val="00F66D3C"/>
    <w:pPr>
      <w:tabs>
        <w:tab w:val="right" w:pos="1021"/>
      </w:tabs>
      <w:spacing w:before="180" w:line="240" w:lineRule="auto"/>
      <w:ind w:left="1134" w:hanging="1134"/>
    </w:pPr>
  </w:style>
  <w:style w:type="paragraph" w:customStyle="1" w:styleId="Definition">
    <w:name w:val="Definition"/>
    <w:aliases w:val="dd"/>
    <w:basedOn w:val="OPCParaBase"/>
    <w:rsid w:val="00F66D3C"/>
    <w:pPr>
      <w:spacing w:before="180" w:line="240" w:lineRule="auto"/>
      <w:ind w:left="1134"/>
    </w:pPr>
  </w:style>
  <w:style w:type="paragraph" w:styleId="DocumentMap">
    <w:name w:val="Document Map"/>
    <w:rsid w:val="006278B6"/>
    <w:pPr>
      <w:shd w:val="clear" w:color="auto" w:fill="000080"/>
    </w:pPr>
    <w:rPr>
      <w:rFonts w:ascii="Tahoma" w:hAnsi="Tahoma" w:cs="Tahoma"/>
      <w:sz w:val="22"/>
      <w:szCs w:val="24"/>
    </w:rPr>
  </w:style>
  <w:style w:type="paragraph" w:styleId="E-mailSignature">
    <w:name w:val="E-mail Signature"/>
    <w:rsid w:val="006278B6"/>
    <w:rPr>
      <w:sz w:val="22"/>
      <w:szCs w:val="24"/>
    </w:rPr>
  </w:style>
  <w:style w:type="character" w:styleId="Emphasis">
    <w:name w:val="Emphasis"/>
    <w:qFormat/>
    <w:rsid w:val="006278B6"/>
    <w:rPr>
      <w:i/>
      <w:iCs/>
    </w:rPr>
  </w:style>
  <w:style w:type="character" w:styleId="EndnoteReference">
    <w:name w:val="endnote reference"/>
    <w:rsid w:val="006278B6"/>
    <w:rPr>
      <w:vertAlign w:val="superscript"/>
    </w:rPr>
  </w:style>
  <w:style w:type="paragraph" w:styleId="EndnoteText">
    <w:name w:val="endnote text"/>
    <w:rsid w:val="006278B6"/>
  </w:style>
  <w:style w:type="paragraph" w:styleId="EnvelopeAddress">
    <w:name w:val="envelope address"/>
    <w:rsid w:val="006278B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6278B6"/>
    <w:rPr>
      <w:rFonts w:ascii="Arial" w:hAnsi="Arial" w:cs="Arial"/>
    </w:rPr>
  </w:style>
  <w:style w:type="character" w:styleId="FollowedHyperlink">
    <w:name w:val="FollowedHyperlink"/>
    <w:rsid w:val="006278B6"/>
    <w:rPr>
      <w:color w:val="800080"/>
      <w:u w:val="single"/>
    </w:rPr>
  </w:style>
  <w:style w:type="paragraph" w:styleId="Footer">
    <w:name w:val="footer"/>
    <w:link w:val="FooterChar"/>
    <w:rsid w:val="00F66D3C"/>
    <w:pPr>
      <w:tabs>
        <w:tab w:val="center" w:pos="4153"/>
        <w:tab w:val="right" w:pos="8306"/>
      </w:tabs>
    </w:pPr>
    <w:rPr>
      <w:sz w:val="22"/>
      <w:szCs w:val="24"/>
    </w:rPr>
  </w:style>
  <w:style w:type="character" w:styleId="FootnoteReference">
    <w:name w:val="footnote reference"/>
    <w:rsid w:val="006278B6"/>
    <w:rPr>
      <w:vertAlign w:val="superscript"/>
    </w:rPr>
  </w:style>
  <w:style w:type="paragraph" w:styleId="FootnoteText">
    <w:name w:val="footnote text"/>
    <w:rsid w:val="006278B6"/>
  </w:style>
  <w:style w:type="paragraph" w:customStyle="1" w:styleId="Formula">
    <w:name w:val="Formula"/>
    <w:basedOn w:val="OPCParaBase"/>
    <w:rsid w:val="00F66D3C"/>
    <w:pPr>
      <w:spacing w:line="240" w:lineRule="auto"/>
      <w:ind w:left="1134"/>
    </w:pPr>
    <w:rPr>
      <w:sz w:val="20"/>
    </w:rPr>
  </w:style>
  <w:style w:type="paragraph" w:styleId="Header">
    <w:name w:val="header"/>
    <w:basedOn w:val="OPCParaBase"/>
    <w:link w:val="HeaderChar"/>
    <w:unhideWhenUsed/>
    <w:rsid w:val="00F66D3C"/>
    <w:pPr>
      <w:keepNext/>
      <w:keepLines/>
      <w:tabs>
        <w:tab w:val="center" w:pos="4150"/>
        <w:tab w:val="right" w:pos="8307"/>
      </w:tabs>
      <w:spacing w:line="160" w:lineRule="exact"/>
    </w:pPr>
    <w:rPr>
      <w:sz w:val="16"/>
    </w:rPr>
  </w:style>
  <w:style w:type="paragraph" w:customStyle="1" w:styleId="House">
    <w:name w:val="House"/>
    <w:basedOn w:val="OPCParaBase"/>
    <w:rsid w:val="00F66D3C"/>
    <w:pPr>
      <w:spacing w:line="240" w:lineRule="auto"/>
    </w:pPr>
    <w:rPr>
      <w:sz w:val="28"/>
    </w:rPr>
  </w:style>
  <w:style w:type="character" w:styleId="HTMLAcronym">
    <w:name w:val="HTML Acronym"/>
    <w:basedOn w:val="DefaultParagraphFont"/>
    <w:rsid w:val="006278B6"/>
  </w:style>
  <w:style w:type="paragraph" w:styleId="HTMLAddress">
    <w:name w:val="HTML Address"/>
    <w:rsid w:val="006278B6"/>
    <w:rPr>
      <w:i/>
      <w:iCs/>
      <w:sz w:val="22"/>
      <w:szCs w:val="24"/>
    </w:rPr>
  </w:style>
  <w:style w:type="character" w:styleId="HTMLCite">
    <w:name w:val="HTML Cite"/>
    <w:rsid w:val="006278B6"/>
    <w:rPr>
      <w:i/>
      <w:iCs/>
    </w:rPr>
  </w:style>
  <w:style w:type="character" w:styleId="HTMLCode">
    <w:name w:val="HTML Code"/>
    <w:rsid w:val="006278B6"/>
    <w:rPr>
      <w:rFonts w:ascii="Courier New" w:hAnsi="Courier New" w:cs="Courier New"/>
      <w:sz w:val="20"/>
      <w:szCs w:val="20"/>
    </w:rPr>
  </w:style>
  <w:style w:type="character" w:styleId="HTMLDefinition">
    <w:name w:val="HTML Definition"/>
    <w:rsid w:val="006278B6"/>
    <w:rPr>
      <w:i/>
      <w:iCs/>
    </w:rPr>
  </w:style>
  <w:style w:type="character" w:styleId="HTMLKeyboard">
    <w:name w:val="HTML Keyboard"/>
    <w:rsid w:val="006278B6"/>
    <w:rPr>
      <w:rFonts w:ascii="Courier New" w:hAnsi="Courier New" w:cs="Courier New"/>
      <w:sz w:val="20"/>
      <w:szCs w:val="20"/>
    </w:rPr>
  </w:style>
  <w:style w:type="paragraph" w:styleId="HTMLPreformatted">
    <w:name w:val="HTML Preformatted"/>
    <w:rsid w:val="006278B6"/>
    <w:rPr>
      <w:rFonts w:ascii="Courier New" w:hAnsi="Courier New" w:cs="Courier New"/>
    </w:rPr>
  </w:style>
  <w:style w:type="character" w:styleId="HTMLSample">
    <w:name w:val="HTML Sample"/>
    <w:rsid w:val="006278B6"/>
    <w:rPr>
      <w:rFonts w:ascii="Courier New" w:hAnsi="Courier New" w:cs="Courier New"/>
    </w:rPr>
  </w:style>
  <w:style w:type="character" w:styleId="HTMLTypewriter">
    <w:name w:val="HTML Typewriter"/>
    <w:rsid w:val="006278B6"/>
    <w:rPr>
      <w:rFonts w:ascii="Courier New" w:hAnsi="Courier New" w:cs="Courier New"/>
      <w:sz w:val="20"/>
      <w:szCs w:val="20"/>
    </w:rPr>
  </w:style>
  <w:style w:type="character" w:styleId="HTMLVariable">
    <w:name w:val="HTML Variable"/>
    <w:rsid w:val="006278B6"/>
    <w:rPr>
      <w:i/>
      <w:iCs/>
    </w:rPr>
  </w:style>
  <w:style w:type="character" w:styleId="Hyperlink">
    <w:name w:val="Hyperlink"/>
    <w:rsid w:val="006278B6"/>
    <w:rPr>
      <w:color w:val="0000FF"/>
      <w:u w:val="single"/>
    </w:rPr>
  </w:style>
  <w:style w:type="paragraph" w:styleId="Index1">
    <w:name w:val="index 1"/>
    <w:next w:val="Normal"/>
    <w:rsid w:val="006278B6"/>
    <w:pPr>
      <w:ind w:left="220" w:hanging="220"/>
    </w:pPr>
    <w:rPr>
      <w:sz w:val="22"/>
      <w:szCs w:val="24"/>
    </w:rPr>
  </w:style>
  <w:style w:type="paragraph" w:styleId="Index2">
    <w:name w:val="index 2"/>
    <w:next w:val="Normal"/>
    <w:rsid w:val="006278B6"/>
    <w:pPr>
      <w:ind w:left="440" w:hanging="220"/>
    </w:pPr>
    <w:rPr>
      <w:sz w:val="22"/>
      <w:szCs w:val="24"/>
    </w:rPr>
  </w:style>
  <w:style w:type="paragraph" w:styleId="Index3">
    <w:name w:val="index 3"/>
    <w:next w:val="Normal"/>
    <w:rsid w:val="006278B6"/>
    <w:pPr>
      <w:ind w:left="660" w:hanging="220"/>
    </w:pPr>
    <w:rPr>
      <w:sz w:val="22"/>
      <w:szCs w:val="24"/>
    </w:rPr>
  </w:style>
  <w:style w:type="paragraph" w:styleId="Index4">
    <w:name w:val="index 4"/>
    <w:next w:val="Normal"/>
    <w:rsid w:val="006278B6"/>
    <w:pPr>
      <w:ind w:left="880" w:hanging="220"/>
    </w:pPr>
    <w:rPr>
      <w:sz w:val="22"/>
      <w:szCs w:val="24"/>
    </w:rPr>
  </w:style>
  <w:style w:type="paragraph" w:styleId="Index5">
    <w:name w:val="index 5"/>
    <w:next w:val="Normal"/>
    <w:rsid w:val="006278B6"/>
    <w:pPr>
      <w:ind w:left="1100" w:hanging="220"/>
    </w:pPr>
    <w:rPr>
      <w:sz w:val="22"/>
      <w:szCs w:val="24"/>
    </w:rPr>
  </w:style>
  <w:style w:type="paragraph" w:styleId="Index6">
    <w:name w:val="index 6"/>
    <w:next w:val="Normal"/>
    <w:rsid w:val="006278B6"/>
    <w:pPr>
      <w:ind w:left="1320" w:hanging="220"/>
    </w:pPr>
    <w:rPr>
      <w:sz w:val="22"/>
      <w:szCs w:val="24"/>
    </w:rPr>
  </w:style>
  <w:style w:type="paragraph" w:styleId="Index7">
    <w:name w:val="index 7"/>
    <w:next w:val="Normal"/>
    <w:rsid w:val="006278B6"/>
    <w:pPr>
      <w:ind w:left="1540" w:hanging="220"/>
    </w:pPr>
    <w:rPr>
      <w:sz w:val="22"/>
      <w:szCs w:val="24"/>
    </w:rPr>
  </w:style>
  <w:style w:type="paragraph" w:styleId="Index8">
    <w:name w:val="index 8"/>
    <w:next w:val="Normal"/>
    <w:rsid w:val="006278B6"/>
    <w:pPr>
      <w:ind w:left="1760" w:hanging="220"/>
    </w:pPr>
    <w:rPr>
      <w:sz w:val="22"/>
      <w:szCs w:val="24"/>
    </w:rPr>
  </w:style>
  <w:style w:type="paragraph" w:styleId="Index9">
    <w:name w:val="index 9"/>
    <w:next w:val="Normal"/>
    <w:rsid w:val="006278B6"/>
    <w:pPr>
      <w:ind w:left="1980" w:hanging="220"/>
    </w:pPr>
    <w:rPr>
      <w:sz w:val="22"/>
      <w:szCs w:val="24"/>
    </w:rPr>
  </w:style>
  <w:style w:type="paragraph" w:styleId="IndexHeading">
    <w:name w:val="index heading"/>
    <w:next w:val="Index1"/>
    <w:rsid w:val="006278B6"/>
    <w:rPr>
      <w:rFonts w:ascii="Arial" w:hAnsi="Arial" w:cs="Arial"/>
      <w:b/>
      <w:bCs/>
      <w:sz w:val="22"/>
      <w:szCs w:val="24"/>
    </w:rPr>
  </w:style>
  <w:style w:type="paragraph" w:customStyle="1" w:styleId="Item">
    <w:name w:val="Item"/>
    <w:aliases w:val="i"/>
    <w:basedOn w:val="OPCParaBase"/>
    <w:next w:val="ItemHead"/>
    <w:rsid w:val="00F66D3C"/>
    <w:pPr>
      <w:keepLines/>
      <w:spacing w:before="80" w:line="240" w:lineRule="auto"/>
      <w:ind w:left="709"/>
    </w:pPr>
  </w:style>
  <w:style w:type="paragraph" w:customStyle="1" w:styleId="ItemHead">
    <w:name w:val="ItemHead"/>
    <w:aliases w:val="ih"/>
    <w:basedOn w:val="OPCParaBase"/>
    <w:next w:val="Item"/>
    <w:link w:val="ItemHeadChar"/>
    <w:rsid w:val="00F66D3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66D3C"/>
    <w:rPr>
      <w:sz w:val="16"/>
    </w:rPr>
  </w:style>
  <w:style w:type="paragraph" w:styleId="List">
    <w:name w:val="List"/>
    <w:rsid w:val="006278B6"/>
    <w:pPr>
      <w:ind w:left="283" w:hanging="283"/>
    </w:pPr>
    <w:rPr>
      <w:sz w:val="22"/>
      <w:szCs w:val="24"/>
    </w:rPr>
  </w:style>
  <w:style w:type="paragraph" w:styleId="List2">
    <w:name w:val="List 2"/>
    <w:rsid w:val="006278B6"/>
    <w:pPr>
      <w:ind w:left="566" w:hanging="283"/>
    </w:pPr>
    <w:rPr>
      <w:sz w:val="22"/>
      <w:szCs w:val="24"/>
    </w:rPr>
  </w:style>
  <w:style w:type="paragraph" w:styleId="List3">
    <w:name w:val="List 3"/>
    <w:rsid w:val="006278B6"/>
    <w:pPr>
      <w:ind w:left="849" w:hanging="283"/>
    </w:pPr>
    <w:rPr>
      <w:sz w:val="22"/>
      <w:szCs w:val="24"/>
    </w:rPr>
  </w:style>
  <w:style w:type="paragraph" w:styleId="List4">
    <w:name w:val="List 4"/>
    <w:rsid w:val="006278B6"/>
    <w:pPr>
      <w:ind w:left="1132" w:hanging="283"/>
    </w:pPr>
    <w:rPr>
      <w:sz w:val="22"/>
      <w:szCs w:val="24"/>
    </w:rPr>
  </w:style>
  <w:style w:type="paragraph" w:styleId="List5">
    <w:name w:val="List 5"/>
    <w:rsid w:val="006278B6"/>
    <w:pPr>
      <w:ind w:left="1415" w:hanging="283"/>
    </w:pPr>
    <w:rPr>
      <w:sz w:val="22"/>
      <w:szCs w:val="24"/>
    </w:rPr>
  </w:style>
  <w:style w:type="paragraph" w:styleId="ListBullet">
    <w:name w:val="List Bullet"/>
    <w:rsid w:val="006278B6"/>
    <w:pPr>
      <w:numPr>
        <w:numId w:val="7"/>
      </w:numPr>
      <w:tabs>
        <w:tab w:val="clear" w:pos="360"/>
        <w:tab w:val="num" w:pos="2989"/>
      </w:tabs>
      <w:ind w:left="1225" w:firstLine="1043"/>
    </w:pPr>
    <w:rPr>
      <w:sz w:val="22"/>
      <w:szCs w:val="24"/>
    </w:rPr>
  </w:style>
  <w:style w:type="paragraph" w:styleId="ListBullet2">
    <w:name w:val="List Bullet 2"/>
    <w:rsid w:val="006278B6"/>
    <w:pPr>
      <w:numPr>
        <w:numId w:val="9"/>
      </w:numPr>
      <w:tabs>
        <w:tab w:val="clear" w:pos="643"/>
        <w:tab w:val="num" w:pos="360"/>
      </w:tabs>
      <w:ind w:left="360"/>
    </w:pPr>
    <w:rPr>
      <w:sz w:val="22"/>
      <w:szCs w:val="24"/>
    </w:rPr>
  </w:style>
  <w:style w:type="paragraph" w:styleId="ListBullet3">
    <w:name w:val="List Bullet 3"/>
    <w:rsid w:val="006278B6"/>
    <w:pPr>
      <w:numPr>
        <w:numId w:val="11"/>
      </w:numPr>
      <w:tabs>
        <w:tab w:val="clear" w:pos="926"/>
        <w:tab w:val="num" w:pos="360"/>
      </w:tabs>
      <w:ind w:left="360"/>
    </w:pPr>
    <w:rPr>
      <w:sz w:val="22"/>
      <w:szCs w:val="24"/>
    </w:rPr>
  </w:style>
  <w:style w:type="paragraph" w:styleId="ListBullet4">
    <w:name w:val="List Bullet 4"/>
    <w:rsid w:val="006278B6"/>
    <w:pPr>
      <w:numPr>
        <w:numId w:val="13"/>
      </w:numPr>
      <w:tabs>
        <w:tab w:val="clear" w:pos="1209"/>
        <w:tab w:val="num" w:pos="926"/>
      </w:tabs>
      <w:ind w:left="926"/>
    </w:pPr>
    <w:rPr>
      <w:sz w:val="22"/>
      <w:szCs w:val="24"/>
    </w:rPr>
  </w:style>
  <w:style w:type="paragraph" w:styleId="ListBullet5">
    <w:name w:val="List Bullet 5"/>
    <w:rsid w:val="006278B6"/>
    <w:pPr>
      <w:numPr>
        <w:numId w:val="15"/>
      </w:numPr>
    </w:pPr>
    <w:rPr>
      <w:sz w:val="22"/>
      <w:szCs w:val="24"/>
    </w:rPr>
  </w:style>
  <w:style w:type="paragraph" w:styleId="ListContinue">
    <w:name w:val="List Continue"/>
    <w:rsid w:val="006278B6"/>
    <w:pPr>
      <w:spacing w:after="120"/>
      <w:ind w:left="283"/>
    </w:pPr>
    <w:rPr>
      <w:sz w:val="22"/>
      <w:szCs w:val="24"/>
    </w:rPr>
  </w:style>
  <w:style w:type="paragraph" w:styleId="ListContinue2">
    <w:name w:val="List Continue 2"/>
    <w:rsid w:val="006278B6"/>
    <w:pPr>
      <w:spacing w:after="120"/>
      <w:ind w:left="566"/>
    </w:pPr>
    <w:rPr>
      <w:sz w:val="22"/>
      <w:szCs w:val="24"/>
    </w:rPr>
  </w:style>
  <w:style w:type="paragraph" w:styleId="ListContinue3">
    <w:name w:val="List Continue 3"/>
    <w:rsid w:val="006278B6"/>
    <w:pPr>
      <w:spacing w:after="120"/>
      <w:ind w:left="849"/>
    </w:pPr>
    <w:rPr>
      <w:sz w:val="22"/>
      <w:szCs w:val="24"/>
    </w:rPr>
  </w:style>
  <w:style w:type="paragraph" w:styleId="ListContinue4">
    <w:name w:val="List Continue 4"/>
    <w:rsid w:val="006278B6"/>
    <w:pPr>
      <w:spacing w:after="120"/>
      <w:ind w:left="1132"/>
    </w:pPr>
    <w:rPr>
      <w:sz w:val="22"/>
      <w:szCs w:val="24"/>
    </w:rPr>
  </w:style>
  <w:style w:type="paragraph" w:styleId="ListContinue5">
    <w:name w:val="List Continue 5"/>
    <w:rsid w:val="006278B6"/>
    <w:pPr>
      <w:spacing w:after="120"/>
      <w:ind w:left="1415"/>
    </w:pPr>
    <w:rPr>
      <w:sz w:val="22"/>
      <w:szCs w:val="24"/>
    </w:rPr>
  </w:style>
  <w:style w:type="paragraph" w:styleId="ListNumber">
    <w:name w:val="List Number"/>
    <w:rsid w:val="006278B6"/>
    <w:pPr>
      <w:numPr>
        <w:numId w:val="17"/>
      </w:numPr>
      <w:tabs>
        <w:tab w:val="clear" w:pos="360"/>
        <w:tab w:val="num" w:pos="4242"/>
      </w:tabs>
      <w:ind w:left="3521" w:hanging="1043"/>
    </w:pPr>
    <w:rPr>
      <w:sz w:val="22"/>
      <w:szCs w:val="24"/>
    </w:rPr>
  </w:style>
  <w:style w:type="paragraph" w:styleId="ListNumber2">
    <w:name w:val="List Number 2"/>
    <w:rsid w:val="006278B6"/>
    <w:pPr>
      <w:numPr>
        <w:numId w:val="19"/>
      </w:numPr>
      <w:tabs>
        <w:tab w:val="clear" w:pos="643"/>
        <w:tab w:val="num" w:pos="360"/>
      </w:tabs>
      <w:ind w:left="360"/>
    </w:pPr>
    <w:rPr>
      <w:sz w:val="22"/>
      <w:szCs w:val="24"/>
    </w:rPr>
  </w:style>
  <w:style w:type="paragraph" w:styleId="ListNumber3">
    <w:name w:val="List Number 3"/>
    <w:rsid w:val="006278B6"/>
    <w:pPr>
      <w:numPr>
        <w:numId w:val="21"/>
      </w:numPr>
      <w:tabs>
        <w:tab w:val="clear" w:pos="926"/>
        <w:tab w:val="num" w:pos="360"/>
      </w:tabs>
      <w:ind w:left="360"/>
    </w:pPr>
    <w:rPr>
      <w:sz w:val="22"/>
      <w:szCs w:val="24"/>
    </w:rPr>
  </w:style>
  <w:style w:type="paragraph" w:styleId="ListNumber4">
    <w:name w:val="List Number 4"/>
    <w:rsid w:val="006278B6"/>
    <w:pPr>
      <w:numPr>
        <w:numId w:val="23"/>
      </w:numPr>
      <w:tabs>
        <w:tab w:val="clear" w:pos="1209"/>
        <w:tab w:val="num" w:pos="360"/>
      </w:tabs>
      <w:ind w:left="360"/>
    </w:pPr>
    <w:rPr>
      <w:sz w:val="22"/>
      <w:szCs w:val="24"/>
    </w:rPr>
  </w:style>
  <w:style w:type="paragraph" w:styleId="ListNumber5">
    <w:name w:val="List Number 5"/>
    <w:rsid w:val="006278B6"/>
    <w:pPr>
      <w:numPr>
        <w:numId w:val="25"/>
      </w:numPr>
      <w:tabs>
        <w:tab w:val="clear" w:pos="1492"/>
        <w:tab w:val="num" w:pos="1440"/>
      </w:tabs>
      <w:ind w:left="0" w:firstLine="0"/>
    </w:pPr>
    <w:rPr>
      <w:sz w:val="22"/>
      <w:szCs w:val="24"/>
    </w:rPr>
  </w:style>
  <w:style w:type="paragraph" w:customStyle="1" w:styleId="LongT">
    <w:name w:val="LongT"/>
    <w:basedOn w:val="OPCParaBase"/>
    <w:rsid w:val="00F66D3C"/>
    <w:pPr>
      <w:spacing w:line="240" w:lineRule="auto"/>
    </w:pPr>
    <w:rPr>
      <w:b/>
      <w:sz w:val="32"/>
    </w:rPr>
  </w:style>
  <w:style w:type="paragraph" w:styleId="MacroText">
    <w:name w:val="macro"/>
    <w:rsid w:val="006278B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6278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6278B6"/>
    <w:rPr>
      <w:sz w:val="24"/>
      <w:szCs w:val="24"/>
    </w:rPr>
  </w:style>
  <w:style w:type="paragraph" w:styleId="NormalIndent">
    <w:name w:val="Normal Indent"/>
    <w:rsid w:val="006278B6"/>
    <w:pPr>
      <w:ind w:left="720"/>
    </w:pPr>
    <w:rPr>
      <w:sz w:val="22"/>
      <w:szCs w:val="24"/>
    </w:rPr>
  </w:style>
  <w:style w:type="paragraph" w:styleId="NoteHeading">
    <w:name w:val="Note Heading"/>
    <w:next w:val="Normal"/>
    <w:rsid w:val="006278B6"/>
    <w:rPr>
      <w:sz w:val="22"/>
      <w:szCs w:val="24"/>
    </w:rPr>
  </w:style>
  <w:style w:type="paragraph" w:customStyle="1" w:styleId="notedraft">
    <w:name w:val="note(draft)"/>
    <w:aliases w:val="nd"/>
    <w:basedOn w:val="OPCParaBase"/>
    <w:rsid w:val="00F66D3C"/>
    <w:pPr>
      <w:spacing w:before="240" w:line="240" w:lineRule="auto"/>
      <w:ind w:left="284" w:hanging="284"/>
    </w:pPr>
    <w:rPr>
      <w:i/>
      <w:sz w:val="24"/>
    </w:rPr>
  </w:style>
  <w:style w:type="paragraph" w:customStyle="1" w:styleId="notepara">
    <w:name w:val="note(para)"/>
    <w:aliases w:val="na"/>
    <w:basedOn w:val="OPCParaBase"/>
    <w:rsid w:val="00F66D3C"/>
    <w:pPr>
      <w:spacing w:before="40" w:line="198" w:lineRule="exact"/>
      <w:ind w:left="2354" w:hanging="369"/>
    </w:pPr>
    <w:rPr>
      <w:sz w:val="18"/>
    </w:rPr>
  </w:style>
  <w:style w:type="paragraph" w:customStyle="1" w:styleId="noteParlAmend">
    <w:name w:val="note(ParlAmend)"/>
    <w:aliases w:val="npp"/>
    <w:basedOn w:val="OPCParaBase"/>
    <w:next w:val="ParlAmend"/>
    <w:rsid w:val="00F66D3C"/>
    <w:pPr>
      <w:spacing w:line="240" w:lineRule="auto"/>
      <w:jc w:val="right"/>
    </w:pPr>
    <w:rPr>
      <w:rFonts w:ascii="Arial" w:hAnsi="Arial"/>
      <w:b/>
      <w:i/>
    </w:rPr>
  </w:style>
  <w:style w:type="character" w:styleId="PageNumber">
    <w:name w:val="page number"/>
    <w:basedOn w:val="DefaultParagraphFont"/>
    <w:rsid w:val="006278B6"/>
  </w:style>
  <w:style w:type="paragraph" w:customStyle="1" w:styleId="Page1">
    <w:name w:val="Page1"/>
    <w:basedOn w:val="OPCParaBase"/>
    <w:rsid w:val="00F66D3C"/>
    <w:pPr>
      <w:spacing w:before="5600" w:line="240" w:lineRule="auto"/>
    </w:pPr>
    <w:rPr>
      <w:b/>
      <w:sz w:val="32"/>
    </w:rPr>
  </w:style>
  <w:style w:type="paragraph" w:customStyle="1" w:styleId="PageBreak">
    <w:name w:val="PageBreak"/>
    <w:aliases w:val="pb"/>
    <w:basedOn w:val="OPCParaBase"/>
    <w:rsid w:val="00F66D3C"/>
    <w:pPr>
      <w:spacing w:line="240" w:lineRule="auto"/>
    </w:pPr>
    <w:rPr>
      <w:sz w:val="20"/>
    </w:rPr>
  </w:style>
  <w:style w:type="paragraph" w:customStyle="1" w:styleId="paragraph">
    <w:name w:val="paragraph"/>
    <w:aliases w:val="a"/>
    <w:basedOn w:val="OPCParaBase"/>
    <w:rsid w:val="00F66D3C"/>
    <w:pPr>
      <w:tabs>
        <w:tab w:val="right" w:pos="1531"/>
      </w:tabs>
      <w:spacing w:before="40" w:line="240" w:lineRule="auto"/>
      <w:ind w:left="1644" w:hanging="1644"/>
    </w:pPr>
  </w:style>
  <w:style w:type="paragraph" w:customStyle="1" w:styleId="paragraphsub">
    <w:name w:val="paragraph(sub)"/>
    <w:aliases w:val="aa"/>
    <w:basedOn w:val="OPCParaBase"/>
    <w:rsid w:val="00F66D3C"/>
    <w:pPr>
      <w:tabs>
        <w:tab w:val="right" w:pos="1985"/>
      </w:tabs>
      <w:spacing w:before="40" w:line="240" w:lineRule="auto"/>
      <w:ind w:left="2098" w:hanging="2098"/>
    </w:pPr>
  </w:style>
  <w:style w:type="paragraph" w:customStyle="1" w:styleId="paragraphsub-sub">
    <w:name w:val="paragraph(sub-sub)"/>
    <w:aliases w:val="aaa"/>
    <w:basedOn w:val="OPCParaBase"/>
    <w:rsid w:val="00F66D3C"/>
    <w:pPr>
      <w:tabs>
        <w:tab w:val="right" w:pos="2722"/>
      </w:tabs>
      <w:spacing w:before="40" w:line="240" w:lineRule="auto"/>
      <w:ind w:left="2835" w:hanging="2835"/>
    </w:pPr>
  </w:style>
  <w:style w:type="paragraph" w:customStyle="1" w:styleId="ParlAmend">
    <w:name w:val="ParlAmend"/>
    <w:aliases w:val="pp"/>
    <w:basedOn w:val="OPCParaBase"/>
    <w:rsid w:val="00F66D3C"/>
    <w:pPr>
      <w:spacing w:before="240" w:line="240" w:lineRule="atLeast"/>
      <w:ind w:hanging="567"/>
    </w:pPr>
    <w:rPr>
      <w:sz w:val="24"/>
    </w:rPr>
  </w:style>
  <w:style w:type="paragraph" w:customStyle="1" w:styleId="Penalty">
    <w:name w:val="Penalty"/>
    <w:basedOn w:val="OPCParaBase"/>
    <w:rsid w:val="00F66D3C"/>
    <w:pPr>
      <w:tabs>
        <w:tab w:val="left" w:pos="2977"/>
      </w:tabs>
      <w:spacing w:before="180" w:line="240" w:lineRule="auto"/>
      <w:ind w:left="1985" w:hanging="851"/>
    </w:pPr>
  </w:style>
  <w:style w:type="paragraph" w:styleId="PlainText">
    <w:name w:val="Plain Text"/>
    <w:rsid w:val="006278B6"/>
    <w:rPr>
      <w:rFonts w:ascii="Courier New" w:hAnsi="Courier New" w:cs="Courier New"/>
      <w:sz w:val="22"/>
    </w:rPr>
  </w:style>
  <w:style w:type="paragraph" w:customStyle="1" w:styleId="Portfolio">
    <w:name w:val="Portfolio"/>
    <w:basedOn w:val="OPCParaBase"/>
    <w:rsid w:val="00F66D3C"/>
    <w:pPr>
      <w:spacing w:line="240" w:lineRule="auto"/>
    </w:pPr>
    <w:rPr>
      <w:i/>
      <w:sz w:val="20"/>
    </w:rPr>
  </w:style>
  <w:style w:type="paragraph" w:customStyle="1" w:styleId="Preamble">
    <w:name w:val="Preamble"/>
    <w:basedOn w:val="OPCParaBase"/>
    <w:next w:val="Normal"/>
    <w:rsid w:val="00F66D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66D3C"/>
    <w:pPr>
      <w:spacing w:line="240" w:lineRule="auto"/>
    </w:pPr>
    <w:rPr>
      <w:i/>
      <w:sz w:val="20"/>
    </w:rPr>
  </w:style>
  <w:style w:type="paragraph" w:styleId="Salutation">
    <w:name w:val="Salutation"/>
    <w:next w:val="Normal"/>
    <w:rsid w:val="006278B6"/>
    <w:rPr>
      <w:sz w:val="22"/>
      <w:szCs w:val="24"/>
    </w:rPr>
  </w:style>
  <w:style w:type="paragraph" w:customStyle="1" w:styleId="Session">
    <w:name w:val="Session"/>
    <w:basedOn w:val="OPCParaBase"/>
    <w:rsid w:val="00F66D3C"/>
    <w:pPr>
      <w:spacing w:line="240" w:lineRule="auto"/>
    </w:pPr>
    <w:rPr>
      <w:sz w:val="28"/>
    </w:rPr>
  </w:style>
  <w:style w:type="paragraph" w:customStyle="1" w:styleId="ShortT">
    <w:name w:val="ShortT"/>
    <w:basedOn w:val="OPCParaBase"/>
    <w:next w:val="Normal"/>
    <w:link w:val="ShortTChar"/>
    <w:qFormat/>
    <w:rsid w:val="00F66D3C"/>
    <w:pPr>
      <w:spacing w:line="240" w:lineRule="auto"/>
    </w:pPr>
    <w:rPr>
      <w:b/>
      <w:sz w:val="40"/>
    </w:rPr>
  </w:style>
  <w:style w:type="paragraph" w:styleId="Signature">
    <w:name w:val="Signature"/>
    <w:rsid w:val="006278B6"/>
    <w:pPr>
      <w:ind w:left="4252"/>
    </w:pPr>
    <w:rPr>
      <w:sz w:val="22"/>
      <w:szCs w:val="24"/>
    </w:rPr>
  </w:style>
  <w:style w:type="paragraph" w:customStyle="1" w:styleId="Sponsor">
    <w:name w:val="Sponsor"/>
    <w:basedOn w:val="OPCParaBase"/>
    <w:rsid w:val="00F66D3C"/>
    <w:pPr>
      <w:spacing w:line="240" w:lineRule="auto"/>
    </w:pPr>
    <w:rPr>
      <w:i/>
    </w:rPr>
  </w:style>
  <w:style w:type="character" w:styleId="Strong">
    <w:name w:val="Strong"/>
    <w:qFormat/>
    <w:rsid w:val="006278B6"/>
    <w:rPr>
      <w:b/>
      <w:bCs/>
    </w:rPr>
  </w:style>
  <w:style w:type="paragraph" w:customStyle="1" w:styleId="Subitem">
    <w:name w:val="Subitem"/>
    <w:aliases w:val="iss"/>
    <w:basedOn w:val="OPCParaBase"/>
    <w:rsid w:val="00F66D3C"/>
    <w:pPr>
      <w:spacing w:before="180" w:line="240" w:lineRule="auto"/>
      <w:ind w:left="709" w:hanging="709"/>
    </w:pPr>
  </w:style>
  <w:style w:type="paragraph" w:customStyle="1" w:styleId="SubitemHead">
    <w:name w:val="SubitemHead"/>
    <w:aliases w:val="issh"/>
    <w:basedOn w:val="OPCParaBase"/>
    <w:rsid w:val="00F66D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66D3C"/>
    <w:pPr>
      <w:spacing w:before="40" w:line="240" w:lineRule="auto"/>
      <w:ind w:left="1134"/>
    </w:pPr>
  </w:style>
  <w:style w:type="paragraph" w:customStyle="1" w:styleId="SubsectionHead">
    <w:name w:val="SubsectionHead"/>
    <w:aliases w:val="ssh"/>
    <w:basedOn w:val="OPCParaBase"/>
    <w:next w:val="subsection"/>
    <w:rsid w:val="00F66D3C"/>
    <w:pPr>
      <w:keepNext/>
      <w:keepLines/>
      <w:spacing w:before="240" w:line="240" w:lineRule="auto"/>
      <w:ind w:left="1134"/>
    </w:pPr>
    <w:rPr>
      <w:i/>
    </w:rPr>
  </w:style>
  <w:style w:type="paragraph" w:styleId="Subtitle">
    <w:name w:val="Subtitle"/>
    <w:qFormat/>
    <w:rsid w:val="006278B6"/>
    <w:pPr>
      <w:spacing w:after="60"/>
      <w:jc w:val="center"/>
    </w:pPr>
    <w:rPr>
      <w:rFonts w:ascii="Arial" w:hAnsi="Arial" w:cs="Arial"/>
      <w:sz w:val="24"/>
      <w:szCs w:val="24"/>
    </w:rPr>
  </w:style>
  <w:style w:type="table" w:styleId="Table3Deffects1">
    <w:name w:val="Table 3D effects 1"/>
    <w:basedOn w:val="TableNormal"/>
    <w:rsid w:val="006278B6"/>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78B6"/>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78B6"/>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78B6"/>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78B6"/>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78B6"/>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78B6"/>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78B6"/>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78B6"/>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78B6"/>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78B6"/>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78B6"/>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78B6"/>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78B6"/>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78B6"/>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78B6"/>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78B6"/>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66D3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6278B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78B6"/>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78B6"/>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78B6"/>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78B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78B6"/>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78B6"/>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78B6"/>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78B6"/>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78B6"/>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78B6"/>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78B6"/>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78B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78B6"/>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78B6"/>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78B6"/>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6278B6"/>
    <w:pPr>
      <w:ind w:left="220" w:hanging="220"/>
    </w:pPr>
    <w:rPr>
      <w:sz w:val="22"/>
      <w:szCs w:val="24"/>
    </w:rPr>
  </w:style>
  <w:style w:type="paragraph" w:styleId="TableofFigures">
    <w:name w:val="table of figures"/>
    <w:next w:val="Normal"/>
    <w:rsid w:val="006278B6"/>
    <w:pPr>
      <w:ind w:left="440" w:hanging="440"/>
    </w:pPr>
    <w:rPr>
      <w:sz w:val="22"/>
      <w:szCs w:val="24"/>
    </w:rPr>
  </w:style>
  <w:style w:type="table" w:styleId="TableProfessional">
    <w:name w:val="Table Professional"/>
    <w:basedOn w:val="TableNormal"/>
    <w:rsid w:val="006278B6"/>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78B6"/>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78B6"/>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78B6"/>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78B6"/>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78B6"/>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78B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278B6"/>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78B6"/>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78B6"/>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66D3C"/>
    <w:pPr>
      <w:spacing w:before="60" w:line="240" w:lineRule="auto"/>
      <w:ind w:left="284" w:hanging="284"/>
    </w:pPr>
    <w:rPr>
      <w:sz w:val="20"/>
    </w:rPr>
  </w:style>
  <w:style w:type="paragraph" w:customStyle="1" w:styleId="Tablei">
    <w:name w:val="Table(i)"/>
    <w:aliases w:val="taa"/>
    <w:basedOn w:val="OPCParaBase"/>
    <w:rsid w:val="00F66D3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66D3C"/>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66D3C"/>
    <w:pPr>
      <w:spacing w:before="60" w:line="240" w:lineRule="atLeast"/>
    </w:pPr>
    <w:rPr>
      <w:sz w:val="20"/>
    </w:rPr>
  </w:style>
  <w:style w:type="character" w:customStyle="1" w:styleId="ItemHeadChar">
    <w:name w:val="ItemHead Char"/>
    <w:aliases w:val="ih Char"/>
    <w:link w:val="ItemHead"/>
    <w:rsid w:val="00DA4712"/>
    <w:rPr>
      <w:rFonts w:ascii="Arial" w:hAnsi="Arial"/>
      <w:b/>
      <w:kern w:val="28"/>
      <w:sz w:val="24"/>
    </w:rPr>
  </w:style>
  <w:style w:type="paragraph" w:styleId="Title">
    <w:name w:val="Title"/>
    <w:qFormat/>
    <w:rsid w:val="006278B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66D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66D3C"/>
    <w:pPr>
      <w:numPr>
        <w:numId w:val="3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66D3C"/>
    <w:pPr>
      <w:spacing w:before="122" w:line="198" w:lineRule="exact"/>
      <w:ind w:left="1985" w:hanging="851"/>
      <w:jc w:val="right"/>
    </w:pPr>
    <w:rPr>
      <w:sz w:val="18"/>
    </w:rPr>
  </w:style>
  <w:style w:type="paragraph" w:customStyle="1" w:styleId="TLPTableBullet">
    <w:name w:val="TLPTableBullet"/>
    <w:aliases w:val="ttb"/>
    <w:basedOn w:val="OPCParaBase"/>
    <w:rsid w:val="00F66D3C"/>
    <w:pPr>
      <w:spacing w:line="240" w:lineRule="exact"/>
      <w:ind w:left="284" w:hanging="284"/>
    </w:pPr>
    <w:rPr>
      <w:sz w:val="20"/>
    </w:rPr>
  </w:style>
  <w:style w:type="paragraph" w:styleId="TOAHeading">
    <w:name w:val="toa heading"/>
    <w:next w:val="Normal"/>
    <w:rsid w:val="006278B6"/>
    <w:pPr>
      <w:spacing w:before="120"/>
    </w:pPr>
    <w:rPr>
      <w:rFonts w:ascii="Arial" w:hAnsi="Arial" w:cs="Arial"/>
      <w:b/>
      <w:bCs/>
      <w:sz w:val="24"/>
      <w:szCs w:val="24"/>
    </w:rPr>
  </w:style>
  <w:style w:type="paragraph" w:styleId="TOC1">
    <w:name w:val="toc 1"/>
    <w:basedOn w:val="OPCParaBase"/>
    <w:next w:val="Normal"/>
    <w:uiPriority w:val="39"/>
    <w:unhideWhenUsed/>
    <w:rsid w:val="00F66D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66D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66D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66D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66D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66D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66D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66D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66D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66D3C"/>
    <w:pPr>
      <w:keepLines/>
      <w:spacing w:before="240" w:after="120" w:line="240" w:lineRule="auto"/>
      <w:ind w:left="794"/>
    </w:pPr>
    <w:rPr>
      <w:b/>
      <w:kern w:val="28"/>
      <w:sz w:val="20"/>
    </w:rPr>
  </w:style>
  <w:style w:type="paragraph" w:customStyle="1" w:styleId="TofSectsHeading">
    <w:name w:val="TofSects(Heading)"/>
    <w:basedOn w:val="OPCParaBase"/>
    <w:rsid w:val="00F66D3C"/>
    <w:pPr>
      <w:spacing w:before="240" w:after="120" w:line="240" w:lineRule="auto"/>
    </w:pPr>
    <w:rPr>
      <w:b/>
      <w:sz w:val="24"/>
    </w:rPr>
  </w:style>
  <w:style w:type="paragraph" w:customStyle="1" w:styleId="TofSectsSection">
    <w:name w:val="TofSects(Section)"/>
    <w:basedOn w:val="OPCParaBase"/>
    <w:rsid w:val="00F66D3C"/>
    <w:pPr>
      <w:keepLines/>
      <w:spacing w:before="40" w:line="240" w:lineRule="auto"/>
      <w:ind w:left="1588" w:hanging="794"/>
    </w:pPr>
    <w:rPr>
      <w:kern w:val="28"/>
      <w:sz w:val="18"/>
    </w:rPr>
  </w:style>
  <w:style w:type="paragraph" w:customStyle="1" w:styleId="TofSectsSubdiv">
    <w:name w:val="TofSects(Subdiv)"/>
    <w:basedOn w:val="OPCParaBase"/>
    <w:rsid w:val="00F66D3C"/>
    <w:pPr>
      <w:keepLines/>
      <w:spacing w:before="80" w:line="240" w:lineRule="auto"/>
      <w:ind w:left="1588" w:hanging="794"/>
    </w:pPr>
    <w:rPr>
      <w:kern w:val="28"/>
    </w:rPr>
  </w:style>
  <w:style w:type="character" w:customStyle="1" w:styleId="OPCCharBase">
    <w:name w:val="OPCCharBase"/>
    <w:uiPriority w:val="1"/>
    <w:qFormat/>
    <w:rsid w:val="00F66D3C"/>
  </w:style>
  <w:style w:type="paragraph" w:customStyle="1" w:styleId="OPCParaBase">
    <w:name w:val="OPCParaBase"/>
    <w:qFormat/>
    <w:rsid w:val="00F66D3C"/>
    <w:pPr>
      <w:spacing w:line="260" w:lineRule="atLeast"/>
    </w:pPr>
    <w:rPr>
      <w:sz w:val="22"/>
    </w:rPr>
  </w:style>
  <w:style w:type="character" w:customStyle="1" w:styleId="HeaderChar">
    <w:name w:val="Header Char"/>
    <w:basedOn w:val="DefaultParagraphFont"/>
    <w:link w:val="Header"/>
    <w:rsid w:val="00F66D3C"/>
    <w:rPr>
      <w:sz w:val="16"/>
    </w:rPr>
  </w:style>
  <w:style w:type="paragraph" w:customStyle="1" w:styleId="noteToPara">
    <w:name w:val="noteToPara"/>
    <w:aliases w:val="ntp"/>
    <w:basedOn w:val="OPCParaBase"/>
    <w:rsid w:val="00F66D3C"/>
    <w:pPr>
      <w:spacing w:before="122" w:line="198" w:lineRule="exact"/>
      <w:ind w:left="2353" w:hanging="709"/>
    </w:pPr>
    <w:rPr>
      <w:sz w:val="18"/>
    </w:rPr>
  </w:style>
  <w:style w:type="paragraph" w:customStyle="1" w:styleId="WRStyle">
    <w:name w:val="WR Style"/>
    <w:aliases w:val="WR"/>
    <w:basedOn w:val="OPCParaBase"/>
    <w:rsid w:val="00F66D3C"/>
    <w:pPr>
      <w:spacing w:before="240" w:line="240" w:lineRule="auto"/>
      <w:ind w:left="284" w:hanging="284"/>
    </w:pPr>
    <w:rPr>
      <w:b/>
      <w:i/>
      <w:kern w:val="28"/>
      <w:sz w:val="24"/>
    </w:rPr>
  </w:style>
  <w:style w:type="character" w:customStyle="1" w:styleId="FooterChar">
    <w:name w:val="Footer Char"/>
    <w:basedOn w:val="DefaultParagraphFont"/>
    <w:link w:val="Footer"/>
    <w:rsid w:val="00F66D3C"/>
    <w:rPr>
      <w:sz w:val="22"/>
      <w:szCs w:val="24"/>
    </w:rPr>
  </w:style>
  <w:style w:type="table" w:customStyle="1" w:styleId="CFlag">
    <w:name w:val="CFlag"/>
    <w:basedOn w:val="TableNormal"/>
    <w:uiPriority w:val="99"/>
    <w:rsid w:val="00F66D3C"/>
    <w:tblPr/>
  </w:style>
  <w:style w:type="paragraph" w:customStyle="1" w:styleId="SignCoverPageEnd">
    <w:name w:val="SignCoverPageEnd"/>
    <w:basedOn w:val="OPCParaBase"/>
    <w:next w:val="Normal"/>
    <w:rsid w:val="00F66D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66D3C"/>
    <w:pPr>
      <w:pBdr>
        <w:top w:val="single" w:sz="4" w:space="1" w:color="auto"/>
      </w:pBdr>
      <w:spacing w:before="360"/>
      <w:ind w:right="397"/>
      <w:jc w:val="both"/>
    </w:pPr>
  </w:style>
  <w:style w:type="paragraph" w:customStyle="1" w:styleId="ENotesHeading1">
    <w:name w:val="ENotesHeading 1"/>
    <w:aliases w:val="Enh1"/>
    <w:basedOn w:val="OPCParaBase"/>
    <w:next w:val="Normal"/>
    <w:rsid w:val="00F66D3C"/>
    <w:pPr>
      <w:spacing w:before="120"/>
      <w:outlineLvl w:val="1"/>
    </w:pPr>
    <w:rPr>
      <w:b/>
      <w:sz w:val="28"/>
      <w:szCs w:val="28"/>
    </w:rPr>
  </w:style>
  <w:style w:type="paragraph" w:customStyle="1" w:styleId="ENotesHeading2">
    <w:name w:val="ENotesHeading 2"/>
    <w:aliases w:val="Enh2"/>
    <w:basedOn w:val="OPCParaBase"/>
    <w:next w:val="Normal"/>
    <w:rsid w:val="00F66D3C"/>
    <w:pPr>
      <w:spacing w:before="120" w:after="120"/>
      <w:outlineLvl w:val="2"/>
    </w:pPr>
    <w:rPr>
      <w:b/>
      <w:sz w:val="24"/>
      <w:szCs w:val="28"/>
    </w:rPr>
  </w:style>
  <w:style w:type="paragraph" w:customStyle="1" w:styleId="CompiledActNo">
    <w:name w:val="CompiledActNo"/>
    <w:basedOn w:val="OPCParaBase"/>
    <w:next w:val="Normal"/>
    <w:rsid w:val="00F66D3C"/>
    <w:rPr>
      <w:b/>
      <w:sz w:val="24"/>
      <w:szCs w:val="24"/>
    </w:rPr>
  </w:style>
  <w:style w:type="paragraph" w:customStyle="1" w:styleId="ENotesText">
    <w:name w:val="ENotesText"/>
    <w:aliases w:val="Ent,ENt"/>
    <w:basedOn w:val="OPCParaBase"/>
    <w:next w:val="Normal"/>
    <w:rsid w:val="00F66D3C"/>
    <w:pPr>
      <w:spacing w:before="120"/>
    </w:pPr>
  </w:style>
  <w:style w:type="paragraph" w:customStyle="1" w:styleId="CompiledMadeUnder">
    <w:name w:val="CompiledMadeUnder"/>
    <w:basedOn w:val="OPCParaBase"/>
    <w:next w:val="Normal"/>
    <w:rsid w:val="00F66D3C"/>
    <w:rPr>
      <w:i/>
      <w:sz w:val="24"/>
      <w:szCs w:val="24"/>
    </w:rPr>
  </w:style>
  <w:style w:type="paragraph" w:customStyle="1" w:styleId="Paragraphsub-sub-sub">
    <w:name w:val="Paragraph(sub-sub-sub)"/>
    <w:aliases w:val="aaaa"/>
    <w:basedOn w:val="OPCParaBase"/>
    <w:rsid w:val="00F66D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66D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66D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66D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66D3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66D3C"/>
    <w:pPr>
      <w:spacing w:before="60" w:line="240" w:lineRule="auto"/>
    </w:pPr>
    <w:rPr>
      <w:rFonts w:cs="Arial"/>
      <w:sz w:val="20"/>
      <w:szCs w:val="22"/>
    </w:rPr>
  </w:style>
  <w:style w:type="paragraph" w:customStyle="1" w:styleId="ActHead10">
    <w:name w:val="ActHead 10"/>
    <w:aliases w:val="sp"/>
    <w:basedOn w:val="OPCParaBase"/>
    <w:next w:val="ActHead3"/>
    <w:rsid w:val="00F66D3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66D3C"/>
    <w:rPr>
      <w:rFonts w:ascii="Tahoma" w:eastAsiaTheme="minorHAnsi" w:hAnsi="Tahoma" w:cs="Tahoma"/>
      <w:sz w:val="16"/>
      <w:szCs w:val="16"/>
      <w:lang w:eastAsia="en-US"/>
    </w:rPr>
  </w:style>
  <w:style w:type="paragraph" w:customStyle="1" w:styleId="NoteToSubpara">
    <w:name w:val="NoteToSubpara"/>
    <w:aliases w:val="nts"/>
    <w:basedOn w:val="OPCParaBase"/>
    <w:rsid w:val="00F66D3C"/>
    <w:pPr>
      <w:spacing w:before="40" w:line="198" w:lineRule="exact"/>
      <w:ind w:left="2835" w:hanging="709"/>
    </w:pPr>
    <w:rPr>
      <w:sz w:val="18"/>
    </w:rPr>
  </w:style>
  <w:style w:type="paragraph" w:customStyle="1" w:styleId="ENoteTableHeading">
    <w:name w:val="ENoteTableHeading"/>
    <w:aliases w:val="enth"/>
    <w:basedOn w:val="OPCParaBase"/>
    <w:rsid w:val="00F66D3C"/>
    <w:pPr>
      <w:keepNext/>
      <w:spacing w:before="60" w:line="240" w:lineRule="atLeast"/>
    </w:pPr>
    <w:rPr>
      <w:rFonts w:ascii="Arial" w:hAnsi="Arial"/>
      <w:b/>
      <w:sz w:val="16"/>
    </w:rPr>
  </w:style>
  <w:style w:type="paragraph" w:customStyle="1" w:styleId="ENoteTTi">
    <w:name w:val="ENoteTTi"/>
    <w:aliases w:val="entti"/>
    <w:basedOn w:val="OPCParaBase"/>
    <w:rsid w:val="00F66D3C"/>
    <w:pPr>
      <w:keepNext/>
      <w:spacing w:before="60" w:line="240" w:lineRule="atLeast"/>
      <w:ind w:left="170"/>
    </w:pPr>
    <w:rPr>
      <w:sz w:val="16"/>
    </w:rPr>
  </w:style>
  <w:style w:type="paragraph" w:customStyle="1" w:styleId="ENoteTTIndentHeading">
    <w:name w:val="ENoteTTIndentHeading"/>
    <w:aliases w:val="enTTHi"/>
    <w:basedOn w:val="OPCParaBase"/>
    <w:rsid w:val="00F66D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66D3C"/>
    <w:pPr>
      <w:spacing w:before="60" w:line="240" w:lineRule="atLeast"/>
    </w:pPr>
    <w:rPr>
      <w:sz w:val="16"/>
    </w:rPr>
  </w:style>
  <w:style w:type="paragraph" w:customStyle="1" w:styleId="MadeunderText">
    <w:name w:val="MadeunderText"/>
    <w:basedOn w:val="OPCParaBase"/>
    <w:next w:val="CompiledMadeUnder"/>
    <w:rsid w:val="00F66D3C"/>
    <w:pPr>
      <w:spacing w:before="240"/>
    </w:pPr>
    <w:rPr>
      <w:sz w:val="24"/>
      <w:szCs w:val="24"/>
    </w:rPr>
  </w:style>
  <w:style w:type="paragraph" w:customStyle="1" w:styleId="ENotesHeading3">
    <w:name w:val="ENotesHeading 3"/>
    <w:aliases w:val="Enh3"/>
    <w:basedOn w:val="OPCParaBase"/>
    <w:next w:val="Normal"/>
    <w:rsid w:val="00F66D3C"/>
    <w:pPr>
      <w:keepNext/>
      <w:spacing w:before="120" w:line="240" w:lineRule="auto"/>
      <w:outlineLvl w:val="4"/>
    </w:pPr>
    <w:rPr>
      <w:b/>
      <w:szCs w:val="24"/>
    </w:rPr>
  </w:style>
  <w:style w:type="paragraph" w:customStyle="1" w:styleId="SubPartCASA">
    <w:name w:val="SubPart(CASA)"/>
    <w:aliases w:val="csp"/>
    <w:basedOn w:val="OPCParaBase"/>
    <w:next w:val="ActHead3"/>
    <w:rsid w:val="00F66D3C"/>
    <w:pPr>
      <w:keepNext/>
      <w:keepLines/>
      <w:spacing w:before="280"/>
      <w:outlineLvl w:val="1"/>
    </w:pPr>
    <w:rPr>
      <w:b/>
      <w:kern w:val="28"/>
      <w:sz w:val="32"/>
    </w:rPr>
  </w:style>
  <w:style w:type="character" w:customStyle="1" w:styleId="CharSubPartTextCASA">
    <w:name w:val="CharSubPartText(CASA)"/>
    <w:basedOn w:val="OPCCharBase"/>
    <w:uiPriority w:val="1"/>
    <w:rsid w:val="00F66D3C"/>
  </w:style>
  <w:style w:type="character" w:customStyle="1" w:styleId="CharSubPartNoCASA">
    <w:name w:val="CharSubPartNo(CASA)"/>
    <w:basedOn w:val="OPCCharBase"/>
    <w:uiPriority w:val="1"/>
    <w:rsid w:val="00F66D3C"/>
  </w:style>
  <w:style w:type="paragraph" w:customStyle="1" w:styleId="ENoteTTIndentHeadingSub">
    <w:name w:val="ENoteTTIndentHeadingSub"/>
    <w:aliases w:val="enTTHis"/>
    <w:basedOn w:val="OPCParaBase"/>
    <w:rsid w:val="00F66D3C"/>
    <w:pPr>
      <w:keepNext/>
      <w:spacing w:before="60" w:line="240" w:lineRule="atLeast"/>
      <w:ind w:left="340"/>
    </w:pPr>
    <w:rPr>
      <w:b/>
      <w:sz w:val="16"/>
    </w:rPr>
  </w:style>
  <w:style w:type="paragraph" w:customStyle="1" w:styleId="ENoteTTiSub">
    <w:name w:val="ENoteTTiSub"/>
    <w:aliases w:val="enttis"/>
    <w:basedOn w:val="OPCParaBase"/>
    <w:rsid w:val="00F66D3C"/>
    <w:pPr>
      <w:keepNext/>
      <w:spacing w:before="60" w:line="240" w:lineRule="atLeast"/>
      <w:ind w:left="340"/>
    </w:pPr>
    <w:rPr>
      <w:sz w:val="16"/>
    </w:rPr>
  </w:style>
  <w:style w:type="paragraph" w:customStyle="1" w:styleId="SubDivisionMigration">
    <w:name w:val="SubDivisionMigration"/>
    <w:aliases w:val="sdm"/>
    <w:basedOn w:val="OPCParaBase"/>
    <w:rsid w:val="00F66D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66D3C"/>
    <w:pPr>
      <w:keepNext/>
      <w:keepLines/>
      <w:spacing w:before="240" w:line="240" w:lineRule="auto"/>
      <w:ind w:left="1134" w:hanging="1134"/>
    </w:pPr>
    <w:rPr>
      <w:b/>
      <w:sz w:val="28"/>
    </w:rPr>
  </w:style>
  <w:style w:type="paragraph" w:customStyle="1" w:styleId="FreeForm">
    <w:name w:val="FreeForm"/>
    <w:rsid w:val="00F66D3C"/>
    <w:rPr>
      <w:rFonts w:ascii="Arial" w:eastAsiaTheme="minorHAnsi" w:hAnsi="Arial" w:cstheme="minorBidi"/>
      <w:sz w:val="22"/>
      <w:lang w:eastAsia="en-US"/>
    </w:rPr>
  </w:style>
  <w:style w:type="paragraph" w:customStyle="1" w:styleId="TableHeading">
    <w:name w:val="TableHeading"/>
    <w:aliases w:val="th"/>
    <w:basedOn w:val="OPCParaBase"/>
    <w:next w:val="Tabletext"/>
    <w:rsid w:val="00F66D3C"/>
    <w:pPr>
      <w:keepNext/>
      <w:spacing w:before="60" w:line="240" w:lineRule="atLeast"/>
    </w:pPr>
    <w:rPr>
      <w:b/>
      <w:sz w:val="20"/>
    </w:rPr>
  </w:style>
  <w:style w:type="character" w:customStyle="1" w:styleId="ShortTChar">
    <w:name w:val="ShortT Char"/>
    <w:basedOn w:val="DefaultParagraphFont"/>
    <w:link w:val="ShortT"/>
    <w:rsid w:val="006B547F"/>
    <w:rPr>
      <w:b/>
      <w:sz w:val="40"/>
    </w:rPr>
  </w:style>
  <w:style w:type="paragraph" w:customStyle="1" w:styleId="EnStatement">
    <w:name w:val="EnStatement"/>
    <w:basedOn w:val="Normal"/>
    <w:rsid w:val="00F66D3C"/>
    <w:pPr>
      <w:numPr>
        <w:numId w:val="39"/>
      </w:numPr>
    </w:pPr>
    <w:rPr>
      <w:rFonts w:eastAsia="Times New Roman" w:cs="Times New Roman"/>
      <w:lang w:eastAsia="en-AU"/>
    </w:rPr>
  </w:style>
  <w:style w:type="paragraph" w:customStyle="1" w:styleId="EnStatementHeading">
    <w:name w:val="EnStatementHeading"/>
    <w:basedOn w:val="Normal"/>
    <w:rsid w:val="00F66D3C"/>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1984-B284-44AD-A02C-7D7B1356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68</Pages>
  <Words>13938</Words>
  <Characters>66945</Characters>
  <Application>Microsoft Office Word</Application>
  <DocSecurity>0</DocSecurity>
  <PresentationFormat/>
  <Lines>2016</Lines>
  <Paragraphs>1120</Paragraphs>
  <ScaleCrop>false</ScaleCrop>
  <HeadingPairs>
    <vt:vector size="2" baseType="variant">
      <vt:variant>
        <vt:lpstr>Title</vt:lpstr>
      </vt:variant>
      <vt:variant>
        <vt:i4>1</vt:i4>
      </vt:variant>
    </vt:vector>
  </HeadingPairs>
  <TitlesOfParts>
    <vt:vector size="1" baseType="lpstr">
      <vt:lpstr>Motor Vehicle Standards Act 1989</vt:lpstr>
    </vt:vector>
  </TitlesOfParts>
  <Manager/>
  <Company/>
  <LinksUpToDate>false</LinksUpToDate>
  <CharactersWithSpaces>80369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Standards Act 1989</dc:title>
  <dc:subject/>
  <dc:creator/>
  <cp:keywords/>
  <dc:description/>
  <cp:lastModifiedBy/>
  <cp:revision>1</cp:revision>
  <cp:lastPrinted>2015-04-09T07:25:00Z</cp:lastPrinted>
  <dcterms:created xsi:type="dcterms:W3CDTF">2016-06-07T23:01:00Z</dcterms:created>
  <dcterms:modified xsi:type="dcterms:W3CDTF">2016-06-07T23:01:00Z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Motor Vehicle Standards Act 1989</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18</vt:lpwstr>
  </property>
  <property fmtid="{D5CDD505-2E9C-101B-9397-08002B2CF9AE}" pid="13" name="StartDate">
    <vt:filetime>2016-03-09T14:00:00Z</vt:filetime>
  </property>
  <property fmtid="{D5CDD505-2E9C-101B-9397-08002B2CF9AE}" pid="14" name="PreparedDate">
    <vt:filetime>2016-04-25T14:00:00Z</vt:filetime>
  </property>
  <property fmtid="{D5CDD505-2E9C-101B-9397-08002B2CF9AE}" pid="15" name="RegisteredDate">
    <vt:filetime>2016-06-07T14:00:00Z</vt:filetime>
  </property>
  <property fmtid="{D5CDD505-2E9C-101B-9397-08002B2CF9AE}" pid="16" name="IncludesUpTo">
    <vt:lpwstr>Act No. 4, 2016</vt:lpwstr>
  </property>
</Properties>
</file>