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A0" w:rsidRDefault="008013A0" w:rsidP="0080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1018032" cy="743712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8DD" w:rsidRPr="008578DD" w:rsidRDefault="008578DD" w:rsidP="008013A0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4"/>
        </w:rPr>
      </w:pPr>
      <w:r w:rsidRPr="008013A0">
        <w:rPr>
          <w:rFonts w:ascii="Times New Roman" w:eastAsia="Times New Roman" w:hAnsi="Times New Roman" w:cs="Times New Roman"/>
          <w:b/>
          <w:bCs/>
          <w:sz w:val="36"/>
        </w:rPr>
        <w:t>Governor-General Amendment Act 1988</w:t>
      </w:r>
    </w:p>
    <w:p w:rsidR="008013A0" w:rsidRDefault="008578DD" w:rsidP="0080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8013A0">
        <w:rPr>
          <w:rFonts w:ascii="Times New Roman" w:eastAsia="Times New Roman" w:hAnsi="Times New Roman" w:cs="Times New Roman"/>
          <w:b/>
          <w:bCs/>
          <w:sz w:val="28"/>
        </w:rPr>
        <w:t>No. 83 of 1988</w:t>
      </w:r>
    </w:p>
    <w:p w:rsidR="008578DD" w:rsidRPr="008578DD" w:rsidRDefault="008578DD" w:rsidP="008013A0">
      <w:pPr>
        <w:pBdr>
          <w:bottom w:val="thickThinSmallGap" w:sz="12" w:space="1" w:color="auto"/>
        </w:pBdr>
        <w:spacing w:before="360" w:after="48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0"/>
        </w:rPr>
      </w:pPr>
    </w:p>
    <w:p w:rsidR="008578DD" w:rsidRPr="008578DD" w:rsidRDefault="008578DD" w:rsidP="0080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13A0">
        <w:rPr>
          <w:rFonts w:ascii="Times New Roman" w:eastAsia="Times New Roman" w:hAnsi="Times New Roman" w:cs="Times New Roman"/>
          <w:b/>
          <w:bCs/>
          <w:sz w:val="26"/>
        </w:rPr>
        <w:t xml:space="preserve">An Act to amend the </w:t>
      </w:r>
      <w:r w:rsidRPr="008013A0">
        <w:rPr>
          <w:rFonts w:ascii="Times New Roman" w:eastAsia="Times New Roman" w:hAnsi="Times New Roman" w:cs="Times New Roman"/>
          <w:b/>
          <w:bCs/>
          <w:i/>
          <w:iCs/>
          <w:sz w:val="26"/>
        </w:rPr>
        <w:t xml:space="preserve">Governor-General Act 1974 </w:t>
      </w:r>
      <w:r w:rsidRPr="008013A0">
        <w:rPr>
          <w:rFonts w:ascii="Times New Roman" w:eastAsia="Times New Roman" w:hAnsi="Times New Roman" w:cs="Times New Roman"/>
          <w:b/>
          <w:bCs/>
          <w:sz w:val="26"/>
        </w:rPr>
        <w:t>with respect to the salary of the Governor-General</w:t>
      </w:r>
    </w:p>
    <w:p w:rsidR="008578DD" w:rsidRPr="008578DD" w:rsidRDefault="008578DD" w:rsidP="008013A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013A0">
        <w:rPr>
          <w:rFonts w:ascii="Times New Roman" w:eastAsia="Times New Roman" w:hAnsi="Times New Roman" w:cs="Times New Roman"/>
          <w:sz w:val="24"/>
        </w:rPr>
        <w:t>[</w:t>
      </w:r>
      <w:r w:rsidRPr="008013A0">
        <w:rPr>
          <w:rFonts w:ascii="Times New Roman" w:eastAsia="Times New Roman" w:hAnsi="Times New Roman" w:cs="Times New Roman"/>
          <w:i/>
          <w:iCs/>
          <w:sz w:val="24"/>
        </w:rPr>
        <w:t>Assented to 19 October 1988</w:t>
      </w:r>
      <w:r w:rsidRPr="008013A0">
        <w:rPr>
          <w:rFonts w:ascii="Times New Roman" w:eastAsia="Times New Roman" w:hAnsi="Times New Roman" w:cs="Times New Roman"/>
          <w:sz w:val="24"/>
        </w:rPr>
        <w:t>]</w:t>
      </w:r>
    </w:p>
    <w:p w:rsidR="008578DD" w:rsidRPr="008578DD" w:rsidRDefault="008578DD" w:rsidP="008013A0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013A0">
        <w:rPr>
          <w:rFonts w:ascii="Times New Roman" w:eastAsia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8578DD" w:rsidRPr="006827E6" w:rsidRDefault="008578DD" w:rsidP="006827E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827E6">
        <w:rPr>
          <w:rFonts w:ascii="Times New Roman" w:eastAsia="Times New Roman" w:hAnsi="Times New Roman" w:cs="Times New Roman"/>
          <w:b/>
          <w:bCs/>
          <w:sz w:val="20"/>
        </w:rPr>
        <w:t>Short title</w:t>
      </w:r>
    </w:p>
    <w:p w:rsidR="008578DD" w:rsidRPr="008578DD" w:rsidRDefault="008578DD" w:rsidP="008013A0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7C642F">
        <w:rPr>
          <w:rFonts w:ascii="Times New Roman" w:eastAsia="Times New Roman" w:hAnsi="Times New Roman" w:cs="Times New Roman"/>
          <w:b/>
          <w:bCs/>
        </w:rPr>
        <w:t>1.</w:t>
      </w:r>
      <w:r w:rsidRPr="008578DD">
        <w:rPr>
          <w:rFonts w:ascii="Times New Roman" w:eastAsia="Times New Roman" w:hAnsi="Times New Roman" w:cs="Times New Roman"/>
          <w:szCs w:val="20"/>
        </w:rPr>
        <w:t xml:space="preserve"> This Act may be cited as the </w:t>
      </w:r>
      <w:r w:rsidRPr="007C642F">
        <w:rPr>
          <w:rFonts w:ascii="Times New Roman" w:eastAsia="Times New Roman" w:hAnsi="Times New Roman" w:cs="Times New Roman"/>
          <w:i/>
          <w:iCs/>
        </w:rPr>
        <w:t>Governor-General Amendment Act 1988.</w:t>
      </w:r>
    </w:p>
    <w:p w:rsidR="008578DD" w:rsidRPr="008578DD" w:rsidRDefault="008578DD" w:rsidP="008013A0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13A0">
        <w:rPr>
          <w:rFonts w:ascii="Times New Roman" w:eastAsia="Times New Roman" w:hAnsi="Times New Roman" w:cs="Times New Roman"/>
          <w:b/>
          <w:bCs/>
          <w:sz w:val="20"/>
        </w:rPr>
        <w:t>Commencement</w:t>
      </w:r>
    </w:p>
    <w:p w:rsidR="008578DD" w:rsidRPr="008578DD" w:rsidRDefault="008578DD" w:rsidP="008013A0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7C642F">
        <w:rPr>
          <w:rFonts w:ascii="Times New Roman" w:eastAsia="Times New Roman" w:hAnsi="Times New Roman" w:cs="Times New Roman"/>
          <w:b/>
          <w:bCs/>
        </w:rPr>
        <w:t>2.</w:t>
      </w:r>
      <w:r w:rsidRPr="008578DD">
        <w:rPr>
          <w:rFonts w:ascii="Times New Roman" w:eastAsia="Times New Roman" w:hAnsi="Times New Roman" w:cs="Times New Roman"/>
          <w:szCs w:val="20"/>
        </w:rPr>
        <w:t xml:space="preserve"> This Act commences on the day on which it receives the Royal Assent, but the amendment made by section 3 does not have effect during the continuance in office of the person holding office as Governor-General immediately before that commencement.</w:t>
      </w:r>
    </w:p>
    <w:p w:rsidR="008578DD" w:rsidRPr="008578DD" w:rsidRDefault="008578DD" w:rsidP="006827E6">
      <w:pPr>
        <w:spacing w:before="120"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7C642F">
        <w:rPr>
          <w:rFonts w:ascii="Times New Roman" w:eastAsia="Times New Roman" w:hAnsi="Times New Roman" w:cs="Times New Roman"/>
          <w:b/>
          <w:bCs/>
        </w:rPr>
        <w:t>3.</w:t>
      </w:r>
      <w:r w:rsidRPr="008578DD">
        <w:rPr>
          <w:rFonts w:ascii="Times New Roman" w:eastAsia="Times New Roman" w:hAnsi="Times New Roman" w:cs="Times New Roman"/>
          <w:szCs w:val="20"/>
        </w:rPr>
        <w:t xml:space="preserve"> Section 3 of the </w:t>
      </w:r>
      <w:r w:rsidRPr="007C642F">
        <w:rPr>
          <w:rFonts w:ascii="Times New Roman" w:eastAsia="Times New Roman" w:hAnsi="Times New Roman" w:cs="Times New Roman"/>
          <w:i/>
          <w:iCs/>
        </w:rPr>
        <w:t>Governor-General Act 1974</w:t>
      </w:r>
      <w:r w:rsidRPr="007C642F">
        <w:rPr>
          <w:rFonts w:ascii="Times New Roman" w:eastAsia="Times New Roman" w:hAnsi="Times New Roman" w:cs="Times New Roman"/>
          <w:vertAlign w:val="superscript"/>
        </w:rPr>
        <w:t>1</w:t>
      </w:r>
      <w:r w:rsidRPr="007C642F">
        <w:rPr>
          <w:rFonts w:ascii="Times New Roman" w:eastAsia="Times New Roman" w:hAnsi="Times New Roman" w:cs="Times New Roman"/>
          <w:i/>
          <w:iCs/>
        </w:rPr>
        <w:t xml:space="preserve"> </w:t>
      </w:r>
      <w:r w:rsidRPr="007C642F">
        <w:rPr>
          <w:rFonts w:ascii="Times New Roman" w:eastAsia="Times New Roman" w:hAnsi="Times New Roman" w:cs="Times New Roman"/>
        </w:rPr>
        <w:t>is repealed and the following section is substituted:</w:t>
      </w:r>
    </w:p>
    <w:p w:rsidR="008578DD" w:rsidRPr="008578DD" w:rsidRDefault="008578DD" w:rsidP="008013A0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13A0">
        <w:rPr>
          <w:rFonts w:ascii="Times New Roman" w:eastAsia="Times New Roman" w:hAnsi="Times New Roman" w:cs="Times New Roman"/>
          <w:b/>
          <w:bCs/>
          <w:sz w:val="20"/>
        </w:rPr>
        <w:t>Salary of Governor-General</w:t>
      </w:r>
    </w:p>
    <w:p w:rsidR="008578DD" w:rsidRPr="008578DD" w:rsidRDefault="006E527F" w:rsidP="008013A0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“</w:t>
      </w:r>
      <w:r w:rsidR="008578DD" w:rsidRPr="007C642F">
        <w:rPr>
          <w:rFonts w:ascii="Times New Roman" w:eastAsia="Times New Roman" w:hAnsi="Times New Roman" w:cs="Times New Roman"/>
        </w:rPr>
        <w:t>3. The annual sum payable out of the Consolidated Revenue Fund for the salary of the Governor-General shall be $95,000.</w:t>
      </w:r>
      <w:proofErr w:type="gramStart"/>
      <w:r>
        <w:rPr>
          <w:rFonts w:ascii="Times New Roman" w:eastAsia="Times New Roman" w:hAnsi="Times New Roman" w:cs="Times New Roman"/>
        </w:rPr>
        <w:t>”</w:t>
      </w:r>
      <w:r w:rsidR="008578DD" w:rsidRPr="007C642F">
        <w:rPr>
          <w:rFonts w:ascii="Times New Roman" w:eastAsia="Times New Roman" w:hAnsi="Times New Roman" w:cs="Times New Roman"/>
        </w:rPr>
        <w:t>.</w:t>
      </w:r>
      <w:proofErr w:type="gramEnd"/>
    </w:p>
    <w:p w:rsidR="008013A0" w:rsidRPr="00AE6876" w:rsidRDefault="008013A0" w:rsidP="00AE687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sz w:val="10"/>
        </w:rPr>
      </w:pPr>
    </w:p>
    <w:p w:rsidR="008578DD" w:rsidRPr="008578DD" w:rsidRDefault="008578DD" w:rsidP="00AE68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AE6876">
        <w:rPr>
          <w:rFonts w:ascii="Times New Roman" w:eastAsia="Times New Roman" w:hAnsi="Times New Roman" w:cs="Times New Roman"/>
          <w:b/>
          <w:bCs/>
        </w:rPr>
        <w:t>NOTE</w:t>
      </w:r>
    </w:p>
    <w:p w:rsidR="008578DD" w:rsidRPr="008578DD" w:rsidRDefault="008578DD" w:rsidP="00AE6876">
      <w:pPr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sz w:val="20"/>
          <w:szCs w:val="16"/>
        </w:rPr>
      </w:pPr>
      <w:proofErr w:type="gramStart"/>
      <w:r w:rsidRPr="00AE6876">
        <w:rPr>
          <w:rFonts w:ascii="Times New Roman" w:eastAsia="Times New Roman" w:hAnsi="Times New Roman" w:cs="Times New Roman"/>
          <w:bCs/>
          <w:sz w:val="20"/>
        </w:rPr>
        <w:t>1.</w:t>
      </w:r>
      <w:r w:rsidRPr="00AE6876">
        <w:rPr>
          <w:rFonts w:ascii="Times New Roman" w:eastAsia="Times New Roman" w:hAnsi="Times New Roman" w:cs="Times New Roman"/>
          <w:sz w:val="20"/>
        </w:rPr>
        <w:t xml:space="preserve"> No. 16, 1974, as amended.</w:t>
      </w:r>
      <w:proofErr w:type="gramEnd"/>
      <w:r w:rsidRPr="00AE6876">
        <w:rPr>
          <w:rFonts w:ascii="Times New Roman" w:eastAsia="Times New Roman" w:hAnsi="Times New Roman" w:cs="Times New Roman"/>
          <w:sz w:val="20"/>
        </w:rPr>
        <w:t xml:space="preserve"> For previous amendments, see No. 37, 1976; No. 118, 1977; No. 44, 1982; No. 39, 1983; and No. 63, 1984.</w:t>
      </w:r>
    </w:p>
    <w:p w:rsidR="00F96F39" w:rsidRDefault="00F96F3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</w:p>
    <w:p w:rsidR="008578DD" w:rsidRPr="008578DD" w:rsidRDefault="008578DD" w:rsidP="007C64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AE6876">
        <w:rPr>
          <w:rFonts w:ascii="Times New Roman" w:eastAsia="Times New Roman" w:hAnsi="Times New Roman" w:cs="Times New Roman"/>
          <w:sz w:val="20"/>
        </w:rPr>
        <w:lastRenderedPageBreak/>
        <w:t>[</w:t>
      </w:r>
      <w:r w:rsidRPr="00AE6876">
        <w:rPr>
          <w:rFonts w:ascii="Times New Roman" w:eastAsia="Times New Roman" w:hAnsi="Times New Roman" w:cs="Times New Roman"/>
          <w:i/>
          <w:iCs/>
          <w:sz w:val="20"/>
        </w:rPr>
        <w:t>Minister</w:t>
      </w:r>
      <w:r w:rsidR="006E527F">
        <w:rPr>
          <w:rFonts w:ascii="Times New Roman" w:eastAsia="Times New Roman" w:hAnsi="Times New Roman" w:cs="Times New Roman"/>
          <w:i/>
          <w:iCs/>
          <w:sz w:val="20"/>
        </w:rPr>
        <w:t>’</w:t>
      </w:r>
      <w:r w:rsidRPr="00AE6876">
        <w:rPr>
          <w:rFonts w:ascii="Times New Roman" w:eastAsia="Times New Roman" w:hAnsi="Times New Roman" w:cs="Times New Roman"/>
          <w:i/>
          <w:iCs/>
          <w:sz w:val="20"/>
        </w:rPr>
        <w:t>s second reading speech made in—</w:t>
      </w:r>
    </w:p>
    <w:p w:rsidR="00AE6876" w:rsidRPr="00AE6876" w:rsidRDefault="008578DD" w:rsidP="00AE6876">
      <w:pPr>
        <w:pStyle w:val="Style28"/>
        <w:ind w:left="720"/>
        <w:jc w:val="both"/>
        <w:rPr>
          <w:i/>
          <w:iCs/>
        </w:rPr>
      </w:pPr>
      <w:r w:rsidRPr="00AE6876">
        <w:rPr>
          <w:i/>
          <w:iCs/>
        </w:rPr>
        <w:t>House of Representatives on 23 August 1988</w:t>
      </w:r>
    </w:p>
    <w:p w:rsidR="008578DD" w:rsidRPr="00AE6876" w:rsidRDefault="008578DD" w:rsidP="00AE6876">
      <w:pPr>
        <w:pStyle w:val="Style28"/>
        <w:ind w:left="720"/>
        <w:jc w:val="both"/>
        <w:rPr>
          <w:szCs w:val="16"/>
        </w:rPr>
      </w:pPr>
      <w:r w:rsidRPr="00AE6876">
        <w:rPr>
          <w:i/>
          <w:iCs/>
        </w:rPr>
        <w:t>Senate on 1 September 1988</w:t>
      </w:r>
      <w:r w:rsidRPr="00AE6876">
        <w:t>]</w:t>
      </w:r>
    </w:p>
    <w:sectPr w:rsidR="008578DD" w:rsidRPr="00AE6876" w:rsidSect="008013A0">
      <w:headerReference w:type="default" r:id="rId7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820" w:rsidRDefault="00AF6820" w:rsidP="00AE6876">
      <w:pPr>
        <w:spacing w:after="0" w:line="240" w:lineRule="auto"/>
      </w:pPr>
      <w:r>
        <w:separator/>
      </w:r>
    </w:p>
  </w:endnote>
  <w:endnote w:type="continuationSeparator" w:id="0">
    <w:p w:rsidR="00AF6820" w:rsidRDefault="00AF6820" w:rsidP="00AE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820" w:rsidRDefault="00AF6820" w:rsidP="00AE6876">
      <w:pPr>
        <w:spacing w:after="0" w:line="240" w:lineRule="auto"/>
      </w:pPr>
      <w:r>
        <w:separator/>
      </w:r>
    </w:p>
  </w:footnote>
  <w:footnote w:type="continuationSeparator" w:id="0">
    <w:p w:rsidR="00AF6820" w:rsidRDefault="00AF6820" w:rsidP="00AE6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76" w:rsidRPr="00AE6876" w:rsidRDefault="00AE6876" w:rsidP="00AE6876">
    <w:pPr>
      <w:pStyle w:val="Header"/>
      <w:tabs>
        <w:tab w:val="clear" w:pos="4680"/>
        <w:tab w:val="center" w:pos="3330"/>
      </w:tabs>
      <w:jc w:val="center"/>
      <w:rPr>
        <w:sz w:val="20"/>
      </w:rPr>
    </w:pPr>
    <w:r w:rsidRPr="00AE6876">
      <w:rPr>
        <w:rFonts w:ascii="Times New Roman" w:eastAsia="Times New Roman" w:hAnsi="Times New Roman" w:cs="Times New Roman"/>
        <w:i/>
        <w:iCs/>
        <w:sz w:val="20"/>
      </w:rPr>
      <w:t>Governor-General Amendment</w:t>
    </w:r>
    <w:r>
      <w:rPr>
        <w:rFonts w:ascii="Times New Roman" w:eastAsia="Times New Roman" w:hAnsi="Times New Roman" w:cs="Times New Roman"/>
        <w:i/>
        <w:iCs/>
        <w:sz w:val="20"/>
      </w:rPr>
      <w:tab/>
    </w:r>
    <w:r w:rsidRPr="00AE6876">
      <w:rPr>
        <w:rFonts w:ascii="Times New Roman" w:eastAsia="Times New Roman" w:hAnsi="Times New Roman" w:cs="Times New Roman"/>
        <w:i/>
        <w:iCs/>
        <w:sz w:val="20"/>
      </w:rPr>
      <w:t>No. 83, 1988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78DD"/>
    <w:rsid w:val="006827E6"/>
    <w:rsid w:val="006910FE"/>
    <w:rsid w:val="006E527F"/>
    <w:rsid w:val="007C642F"/>
    <w:rsid w:val="008013A0"/>
    <w:rsid w:val="008578DD"/>
    <w:rsid w:val="00AE6876"/>
    <w:rsid w:val="00AF6820"/>
    <w:rsid w:val="00E653C4"/>
    <w:rsid w:val="00EC6398"/>
    <w:rsid w:val="00F96F39"/>
    <w:rsid w:val="00FF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9">
    <w:name w:val="Style979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6">
    <w:name w:val="Style176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7">
    <w:name w:val="Style177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0">
    <w:name w:val="Style180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">
    <w:name w:val="Style183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0">
    <w:name w:val="Style230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3">
    <w:name w:val="Style233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2">
    <w:name w:val="Style1092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1">
    <w:name w:val="Style981"/>
    <w:basedOn w:val="Normal"/>
    <w:rsid w:val="0085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5">
    <w:name w:val="CharStyle15"/>
    <w:basedOn w:val="DefaultParagraphFont"/>
    <w:rsid w:val="008578D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31">
    <w:name w:val="CharStyle31"/>
    <w:basedOn w:val="DefaultParagraphFont"/>
    <w:rsid w:val="008578D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32">
    <w:name w:val="CharStyle32"/>
    <w:basedOn w:val="DefaultParagraphFont"/>
    <w:rsid w:val="008578D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45">
    <w:name w:val="CharStyle45"/>
    <w:basedOn w:val="DefaultParagraphFont"/>
    <w:rsid w:val="008578D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09">
    <w:name w:val="CharStyle309"/>
    <w:basedOn w:val="DefaultParagraphFont"/>
    <w:rsid w:val="008578DD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31">
    <w:name w:val="CharStyle331"/>
    <w:basedOn w:val="DefaultParagraphFont"/>
    <w:rsid w:val="008578DD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337">
    <w:name w:val="CharStyle337"/>
    <w:basedOn w:val="DefaultParagraphFont"/>
    <w:rsid w:val="008578DD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80">
    <w:name w:val="CharStyle380"/>
    <w:basedOn w:val="DefaultParagraphFont"/>
    <w:rsid w:val="008578DD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383">
    <w:name w:val="CharStyle383"/>
    <w:basedOn w:val="DefaultParagraphFont"/>
    <w:rsid w:val="008578DD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AE6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876"/>
  </w:style>
  <w:style w:type="paragraph" w:styleId="Footer">
    <w:name w:val="footer"/>
    <w:basedOn w:val="Normal"/>
    <w:link w:val="FooterChar"/>
    <w:uiPriority w:val="99"/>
    <w:semiHidden/>
    <w:unhideWhenUsed/>
    <w:rsid w:val="00AE6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876"/>
  </w:style>
  <w:style w:type="paragraph" w:styleId="BalloonText">
    <w:name w:val="Balloon Text"/>
    <w:basedOn w:val="Normal"/>
    <w:link w:val="BalloonTextChar"/>
    <w:uiPriority w:val="99"/>
    <w:semiHidden/>
    <w:unhideWhenUsed/>
    <w:rsid w:val="006E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test1</cp:lastModifiedBy>
  <cp:revision>6</cp:revision>
  <dcterms:created xsi:type="dcterms:W3CDTF">2018-03-26T10:12:00Z</dcterms:created>
  <dcterms:modified xsi:type="dcterms:W3CDTF">2018-04-10T08:37:00Z</dcterms:modified>
</cp:coreProperties>
</file>