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5.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CAF" w:rsidRPr="00380CE6" w:rsidRDefault="00FB0CAF" w:rsidP="001D6CC6">
      <w:r w:rsidRPr="00380CE6">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1pt" o:ole="" fillcolor="window">
            <v:imagedata r:id="rId9" o:title=""/>
          </v:shape>
          <o:OLEObject Type="Embed" ProgID="Word.Picture.8" ShapeID="_x0000_i1025" DrawAspect="Content" ObjectID="_1673773280" r:id="rId10"/>
        </w:object>
      </w:r>
    </w:p>
    <w:p w:rsidR="00FB0CAF" w:rsidRPr="00380CE6" w:rsidRDefault="00FB0CAF" w:rsidP="001D6CC6">
      <w:pPr>
        <w:pStyle w:val="ShortT"/>
        <w:spacing w:before="240"/>
      </w:pPr>
      <w:r w:rsidRPr="00380CE6">
        <w:t>Civil Aviation Act 1988</w:t>
      </w:r>
    </w:p>
    <w:p w:rsidR="00FB0CAF" w:rsidRPr="00380CE6" w:rsidRDefault="00FB0CAF" w:rsidP="001D6CC6">
      <w:pPr>
        <w:pStyle w:val="CompiledActNo"/>
        <w:spacing w:before="240"/>
      </w:pPr>
      <w:r w:rsidRPr="00380CE6">
        <w:t>No. 63, 1988</w:t>
      </w:r>
    </w:p>
    <w:p w:rsidR="00FB0CAF" w:rsidRPr="00380CE6" w:rsidRDefault="00FB0CAF" w:rsidP="001D6CC6">
      <w:pPr>
        <w:spacing w:before="1000"/>
        <w:rPr>
          <w:rFonts w:cs="Arial"/>
          <w:b/>
          <w:sz w:val="32"/>
          <w:szCs w:val="32"/>
        </w:rPr>
      </w:pPr>
      <w:r w:rsidRPr="00380CE6">
        <w:rPr>
          <w:rFonts w:cs="Arial"/>
          <w:b/>
          <w:sz w:val="32"/>
          <w:szCs w:val="32"/>
        </w:rPr>
        <w:t xml:space="preserve">Compilation No. </w:t>
      </w:r>
      <w:r w:rsidRPr="00380CE6">
        <w:rPr>
          <w:rFonts w:cs="Arial"/>
          <w:b/>
          <w:sz w:val="32"/>
          <w:szCs w:val="32"/>
        </w:rPr>
        <w:fldChar w:fldCharType="begin"/>
      </w:r>
      <w:r w:rsidRPr="00380CE6">
        <w:rPr>
          <w:rFonts w:cs="Arial"/>
          <w:b/>
          <w:sz w:val="32"/>
          <w:szCs w:val="32"/>
        </w:rPr>
        <w:instrText xml:space="preserve"> DOCPROPERTY  CompilationNumber </w:instrText>
      </w:r>
      <w:r w:rsidRPr="00380CE6">
        <w:rPr>
          <w:rFonts w:cs="Arial"/>
          <w:b/>
          <w:sz w:val="32"/>
          <w:szCs w:val="32"/>
        </w:rPr>
        <w:fldChar w:fldCharType="separate"/>
      </w:r>
      <w:r w:rsidR="0068734C">
        <w:rPr>
          <w:rFonts w:cs="Arial"/>
          <w:b/>
          <w:sz w:val="32"/>
          <w:szCs w:val="32"/>
        </w:rPr>
        <w:t>63</w:t>
      </w:r>
      <w:r w:rsidRPr="00380CE6">
        <w:rPr>
          <w:rFonts w:cs="Arial"/>
          <w:b/>
          <w:sz w:val="32"/>
          <w:szCs w:val="32"/>
        </w:rPr>
        <w:fldChar w:fldCharType="end"/>
      </w:r>
      <w:bookmarkStart w:id="0" w:name="_GoBack"/>
      <w:bookmarkEnd w:id="0"/>
    </w:p>
    <w:p w:rsidR="00FB0CAF" w:rsidRPr="00380CE6" w:rsidRDefault="00FB0CAF" w:rsidP="001D6CC6">
      <w:pPr>
        <w:tabs>
          <w:tab w:val="left" w:pos="3600"/>
        </w:tabs>
        <w:spacing w:before="480"/>
        <w:rPr>
          <w:rFonts w:cs="Arial"/>
          <w:sz w:val="24"/>
        </w:rPr>
      </w:pPr>
      <w:r w:rsidRPr="00380CE6">
        <w:rPr>
          <w:rFonts w:cs="Arial"/>
          <w:b/>
          <w:sz w:val="24"/>
        </w:rPr>
        <w:t>Compilation date:</w:t>
      </w:r>
      <w:r w:rsidRPr="00380CE6">
        <w:rPr>
          <w:rFonts w:cs="Arial"/>
          <w:b/>
          <w:sz w:val="24"/>
        </w:rPr>
        <w:tab/>
      </w:r>
      <w:r w:rsidR="001D7D0C" w:rsidRPr="0068734C">
        <w:rPr>
          <w:rFonts w:cs="Arial"/>
          <w:sz w:val="24"/>
        </w:rPr>
        <w:fldChar w:fldCharType="begin"/>
      </w:r>
      <w:r w:rsidR="001D7D0C" w:rsidRPr="0068734C">
        <w:rPr>
          <w:rFonts w:cs="Arial"/>
          <w:sz w:val="24"/>
        </w:rPr>
        <w:instrText>DOCPROPERTY StartDate \@ "d MMMM yyyy" \* MERGEFORMAT</w:instrText>
      </w:r>
      <w:r w:rsidR="001D7D0C" w:rsidRPr="0068734C">
        <w:rPr>
          <w:rFonts w:cs="Arial"/>
          <w:sz w:val="24"/>
        </w:rPr>
        <w:fldChar w:fldCharType="separate"/>
      </w:r>
      <w:r w:rsidR="0068734C">
        <w:rPr>
          <w:rFonts w:cs="Arial"/>
          <w:sz w:val="24"/>
        </w:rPr>
        <w:t>18 December 2020</w:t>
      </w:r>
      <w:r w:rsidR="001D7D0C" w:rsidRPr="0068734C">
        <w:rPr>
          <w:rFonts w:cs="Arial"/>
          <w:sz w:val="24"/>
        </w:rPr>
        <w:fldChar w:fldCharType="end"/>
      </w:r>
    </w:p>
    <w:p w:rsidR="00FB0CAF" w:rsidRPr="00380CE6" w:rsidRDefault="00FB0CAF" w:rsidP="001D6CC6">
      <w:pPr>
        <w:spacing w:before="240"/>
        <w:rPr>
          <w:rFonts w:cs="Arial"/>
          <w:sz w:val="24"/>
        </w:rPr>
      </w:pPr>
      <w:r w:rsidRPr="00380CE6">
        <w:rPr>
          <w:rFonts w:cs="Arial"/>
          <w:b/>
          <w:sz w:val="24"/>
        </w:rPr>
        <w:t>Includes amendments up to:</w:t>
      </w:r>
      <w:r w:rsidRPr="00380CE6">
        <w:rPr>
          <w:rFonts w:cs="Arial"/>
          <w:b/>
          <w:sz w:val="24"/>
        </w:rPr>
        <w:tab/>
      </w:r>
      <w:r w:rsidRPr="0068734C">
        <w:rPr>
          <w:rFonts w:cs="Arial"/>
          <w:sz w:val="24"/>
        </w:rPr>
        <w:fldChar w:fldCharType="begin"/>
      </w:r>
      <w:r w:rsidRPr="0068734C">
        <w:rPr>
          <w:rFonts w:cs="Arial"/>
          <w:sz w:val="24"/>
        </w:rPr>
        <w:instrText xml:space="preserve"> DOCPROPERTY IncludesUpTo </w:instrText>
      </w:r>
      <w:r w:rsidRPr="0068734C">
        <w:rPr>
          <w:rFonts w:cs="Arial"/>
          <w:sz w:val="24"/>
        </w:rPr>
        <w:fldChar w:fldCharType="separate"/>
      </w:r>
      <w:r w:rsidR="0068734C">
        <w:rPr>
          <w:rFonts w:cs="Arial"/>
          <w:sz w:val="24"/>
        </w:rPr>
        <w:t>Act No. 143, 2020</w:t>
      </w:r>
      <w:r w:rsidRPr="0068734C">
        <w:rPr>
          <w:rFonts w:cs="Arial"/>
          <w:sz w:val="24"/>
        </w:rPr>
        <w:fldChar w:fldCharType="end"/>
      </w:r>
    </w:p>
    <w:p w:rsidR="00FB0CAF" w:rsidRPr="00380CE6" w:rsidRDefault="00FB0CAF" w:rsidP="001D6CC6">
      <w:pPr>
        <w:tabs>
          <w:tab w:val="left" w:pos="3600"/>
        </w:tabs>
        <w:spacing w:before="240" w:after="240"/>
        <w:rPr>
          <w:rFonts w:cs="Arial"/>
          <w:sz w:val="28"/>
          <w:szCs w:val="28"/>
        </w:rPr>
      </w:pPr>
      <w:r w:rsidRPr="00380CE6">
        <w:rPr>
          <w:rFonts w:cs="Arial"/>
          <w:b/>
          <w:sz w:val="24"/>
        </w:rPr>
        <w:t>Registered:</w:t>
      </w:r>
      <w:r w:rsidRPr="00380CE6">
        <w:rPr>
          <w:rFonts w:cs="Arial"/>
          <w:b/>
          <w:sz w:val="24"/>
        </w:rPr>
        <w:tab/>
      </w:r>
      <w:r w:rsidR="001D7D0C" w:rsidRPr="0068734C">
        <w:rPr>
          <w:rFonts w:cs="Arial"/>
          <w:sz w:val="24"/>
        </w:rPr>
        <w:fldChar w:fldCharType="begin"/>
      </w:r>
      <w:r w:rsidR="001D7D0C" w:rsidRPr="0068734C">
        <w:rPr>
          <w:rFonts w:cs="Arial"/>
          <w:sz w:val="24"/>
        </w:rPr>
        <w:instrText xml:space="preserve"> IF </w:instrText>
      </w:r>
      <w:r w:rsidR="001D7D0C" w:rsidRPr="0068734C">
        <w:rPr>
          <w:rFonts w:cs="Arial"/>
          <w:sz w:val="24"/>
        </w:rPr>
        <w:fldChar w:fldCharType="begin"/>
      </w:r>
      <w:r w:rsidR="001D7D0C" w:rsidRPr="0068734C">
        <w:rPr>
          <w:rFonts w:cs="Arial"/>
          <w:sz w:val="24"/>
        </w:rPr>
        <w:instrText xml:space="preserve"> DOCPROPERTY RegisteredDate </w:instrText>
      </w:r>
      <w:r w:rsidR="001D7D0C" w:rsidRPr="0068734C">
        <w:rPr>
          <w:rFonts w:cs="Arial"/>
          <w:sz w:val="24"/>
        </w:rPr>
        <w:fldChar w:fldCharType="separate"/>
      </w:r>
      <w:r w:rsidR="0068734C">
        <w:rPr>
          <w:rFonts w:cs="Arial"/>
          <w:sz w:val="24"/>
        </w:rPr>
        <w:instrText>2/02/2021</w:instrText>
      </w:r>
      <w:r w:rsidR="001D7D0C" w:rsidRPr="0068734C">
        <w:rPr>
          <w:rFonts w:cs="Arial"/>
          <w:sz w:val="24"/>
        </w:rPr>
        <w:fldChar w:fldCharType="end"/>
      </w:r>
      <w:r w:rsidR="001D7D0C" w:rsidRPr="0068734C">
        <w:rPr>
          <w:rFonts w:cs="Arial"/>
          <w:sz w:val="24"/>
        </w:rPr>
        <w:instrText xml:space="preserve"> = #1/1/1901# "Unknown" </w:instrText>
      </w:r>
      <w:r w:rsidR="001D7D0C" w:rsidRPr="0068734C">
        <w:rPr>
          <w:rFonts w:cs="Arial"/>
          <w:sz w:val="24"/>
        </w:rPr>
        <w:fldChar w:fldCharType="begin"/>
      </w:r>
      <w:r w:rsidR="001D7D0C" w:rsidRPr="0068734C">
        <w:rPr>
          <w:rFonts w:cs="Arial"/>
          <w:sz w:val="24"/>
        </w:rPr>
        <w:instrText xml:space="preserve"> DOCPROPERTY RegisteredDate \@ "d MMMM yyyy" </w:instrText>
      </w:r>
      <w:r w:rsidR="001D7D0C" w:rsidRPr="0068734C">
        <w:rPr>
          <w:rFonts w:cs="Arial"/>
          <w:sz w:val="24"/>
        </w:rPr>
        <w:fldChar w:fldCharType="separate"/>
      </w:r>
      <w:r w:rsidR="0068734C">
        <w:rPr>
          <w:rFonts w:cs="Arial"/>
          <w:sz w:val="24"/>
        </w:rPr>
        <w:instrText>2 February 2021</w:instrText>
      </w:r>
      <w:r w:rsidR="001D7D0C" w:rsidRPr="0068734C">
        <w:rPr>
          <w:rFonts w:cs="Arial"/>
          <w:sz w:val="24"/>
        </w:rPr>
        <w:fldChar w:fldCharType="end"/>
      </w:r>
      <w:r w:rsidR="001D7D0C" w:rsidRPr="0068734C">
        <w:rPr>
          <w:rFonts w:cs="Arial"/>
          <w:sz w:val="24"/>
        </w:rPr>
        <w:instrText xml:space="preserve"> </w:instrText>
      </w:r>
      <w:r w:rsidR="001D7D0C" w:rsidRPr="0068734C">
        <w:rPr>
          <w:rFonts w:cs="Arial"/>
          <w:sz w:val="24"/>
        </w:rPr>
        <w:fldChar w:fldCharType="separate"/>
      </w:r>
      <w:r w:rsidR="0068734C">
        <w:rPr>
          <w:rFonts w:cs="Arial"/>
          <w:noProof/>
          <w:sz w:val="24"/>
        </w:rPr>
        <w:t>2 February 2021</w:t>
      </w:r>
      <w:r w:rsidR="001D7D0C" w:rsidRPr="0068734C">
        <w:rPr>
          <w:rFonts w:cs="Arial"/>
          <w:sz w:val="24"/>
        </w:rPr>
        <w:fldChar w:fldCharType="end"/>
      </w:r>
    </w:p>
    <w:p w:rsidR="00FB0CAF" w:rsidRPr="00380CE6" w:rsidRDefault="00FB0CAF" w:rsidP="001D6CC6">
      <w:pPr>
        <w:pageBreakBefore/>
        <w:rPr>
          <w:rFonts w:cs="Arial"/>
          <w:b/>
          <w:sz w:val="32"/>
          <w:szCs w:val="32"/>
        </w:rPr>
      </w:pPr>
      <w:r w:rsidRPr="00380CE6">
        <w:rPr>
          <w:rFonts w:cs="Arial"/>
          <w:b/>
          <w:sz w:val="32"/>
          <w:szCs w:val="32"/>
        </w:rPr>
        <w:lastRenderedPageBreak/>
        <w:t>About this compilation</w:t>
      </w:r>
    </w:p>
    <w:p w:rsidR="00FB0CAF" w:rsidRPr="00380CE6" w:rsidRDefault="00FB0CAF" w:rsidP="001D6CC6">
      <w:pPr>
        <w:spacing w:before="240"/>
        <w:rPr>
          <w:rFonts w:cs="Arial"/>
        </w:rPr>
      </w:pPr>
      <w:r w:rsidRPr="00380CE6">
        <w:rPr>
          <w:rFonts w:cs="Arial"/>
          <w:b/>
          <w:szCs w:val="22"/>
        </w:rPr>
        <w:t>This compilation</w:t>
      </w:r>
    </w:p>
    <w:p w:rsidR="00FB0CAF" w:rsidRPr="00380CE6" w:rsidRDefault="00FB0CAF" w:rsidP="001D6CC6">
      <w:pPr>
        <w:spacing w:before="120" w:after="120"/>
        <w:rPr>
          <w:rFonts w:cs="Arial"/>
          <w:szCs w:val="22"/>
        </w:rPr>
      </w:pPr>
      <w:r w:rsidRPr="00380CE6">
        <w:rPr>
          <w:rFonts w:cs="Arial"/>
          <w:szCs w:val="22"/>
        </w:rPr>
        <w:t xml:space="preserve">This is a compilation of the </w:t>
      </w:r>
      <w:r w:rsidRPr="00380CE6">
        <w:rPr>
          <w:rFonts w:cs="Arial"/>
          <w:i/>
          <w:szCs w:val="22"/>
        </w:rPr>
        <w:fldChar w:fldCharType="begin"/>
      </w:r>
      <w:r w:rsidRPr="00380CE6">
        <w:rPr>
          <w:rFonts w:cs="Arial"/>
          <w:i/>
          <w:szCs w:val="22"/>
        </w:rPr>
        <w:instrText xml:space="preserve"> STYLEREF  ShortT </w:instrText>
      </w:r>
      <w:r w:rsidRPr="00380CE6">
        <w:rPr>
          <w:rFonts w:cs="Arial"/>
          <w:i/>
          <w:szCs w:val="22"/>
        </w:rPr>
        <w:fldChar w:fldCharType="separate"/>
      </w:r>
      <w:r w:rsidR="0068734C">
        <w:rPr>
          <w:rFonts w:cs="Arial"/>
          <w:i/>
          <w:noProof/>
          <w:szCs w:val="22"/>
        </w:rPr>
        <w:t>Civil Aviation Act 1988</w:t>
      </w:r>
      <w:r w:rsidRPr="00380CE6">
        <w:rPr>
          <w:rFonts w:cs="Arial"/>
          <w:i/>
          <w:szCs w:val="22"/>
        </w:rPr>
        <w:fldChar w:fldCharType="end"/>
      </w:r>
      <w:r w:rsidRPr="00380CE6">
        <w:rPr>
          <w:rFonts w:cs="Arial"/>
          <w:szCs w:val="22"/>
        </w:rPr>
        <w:t xml:space="preserve"> that shows the text of the law as amended and in force on </w:t>
      </w:r>
      <w:r w:rsidRPr="0068734C">
        <w:rPr>
          <w:rFonts w:cs="Arial"/>
          <w:szCs w:val="22"/>
        </w:rPr>
        <w:fldChar w:fldCharType="begin"/>
      </w:r>
      <w:r w:rsidRPr="0068734C">
        <w:rPr>
          <w:rFonts w:cs="Arial"/>
          <w:szCs w:val="22"/>
        </w:rPr>
        <w:instrText xml:space="preserve"> DOCPROPERTY StartDate \@ "d MMMM yyyy" </w:instrText>
      </w:r>
      <w:r w:rsidRPr="0068734C">
        <w:rPr>
          <w:rFonts w:cs="Arial"/>
          <w:szCs w:val="3276"/>
        </w:rPr>
        <w:fldChar w:fldCharType="separate"/>
      </w:r>
      <w:r w:rsidR="0068734C">
        <w:rPr>
          <w:rFonts w:cs="Arial"/>
          <w:szCs w:val="22"/>
        </w:rPr>
        <w:t>18 December 2020</w:t>
      </w:r>
      <w:r w:rsidRPr="0068734C">
        <w:rPr>
          <w:rFonts w:cs="Arial"/>
          <w:szCs w:val="22"/>
        </w:rPr>
        <w:fldChar w:fldCharType="end"/>
      </w:r>
      <w:r w:rsidRPr="00380CE6">
        <w:rPr>
          <w:rFonts w:cs="Arial"/>
          <w:szCs w:val="22"/>
        </w:rPr>
        <w:t xml:space="preserve"> (the </w:t>
      </w:r>
      <w:r w:rsidRPr="00380CE6">
        <w:rPr>
          <w:rFonts w:cs="Arial"/>
          <w:b/>
          <w:i/>
          <w:szCs w:val="22"/>
        </w:rPr>
        <w:t>compilation date</w:t>
      </w:r>
      <w:r w:rsidRPr="00380CE6">
        <w:rPr>
          <w:rFonts w:cs="Arial"/>
          <w:szCs w:val="22"/>
        </w:rPr>
        <w:t>).</w:t>
      </w:r>
    </w:p>
    <w:p w:rsidR="00FB0CAF" w:rsidRPr="00380CE6" w:rsidRDefault="00FB0CAF" w:rsidP="001D6CC6">
      <w:pPr>
        <w:spacing w:after="120"/>
        <w:rPr>
          <w:rFonts w:cs="Arial"/>
          <w:szCs w:val="22"/>
        </w:rPr>
      </w:pPr>
      <w:r w:rsidRPr="00380CE6">
        <w:rPr>
          <w:rFonts w:cs="Arial"/>
          <w:szCs w:val="22"/>
        </w:rPr>
        <w:t xml:space="preserve">The notes at the end of this compilation (the </w:t>
      </w:r>
      <w:r w:rsidRPr="00380CE6">
        <w:rPr>
          <w:rFonts w:cs="Arial"/>
          <w:b/>
          <w:i/>
          <w:szCs w:val="22"/>
        </w:rPr>
        <w:t>endnotes</w:t>
      </w:r>
      <w:r w:rsidRPr="00380CE6">
        <w:rPr>
          <w:rFonts w:cs="Arial"/>
          <w:szCs w:val="22"/>
        </w:rPr>
        <w:t>) include information about amending laws and the amendment history of provisions of the compiled law.</w:t>
      </w:r>
    </w:p>
    <w:p w:rsidR="00FB0CAF" w:rsidRPr="00380CE6" w:rsidRDefault="00FB0CAF" w:rsidP="001D6CC6">
      <w:pPr>
        <w:tabs>
          <w:tab w:val="left" w:pos="5640"/>
        </w:tabs>
        <w:spacing w:before="120" w:after="120"/>
        <w:rPr>
          <w:rFonts w:cs="Arial"/>
          <w:b/>
          <w:szCs w:val="22"/>
        </w:rPr>
      </w:pPr>
      <w:r w:rsidRPr="00380CE6">
        <w:rPr>
          <w:rFonts w:cs="Arial"/>
          <w:b/>
          <w:szCs w:val="22"/>
        </w:rPr>
        <w:t>Uncommenced amendments</w:t>
      </w:r>
    </w:p>
    <w:p w:rsidR="00FB0CAF" w:rsidRPr="00380CE6" w:rsidRDefault="00FB0CAF" w:rsidP="001D6CC6">
      <w:pPr>
        <w:spacing w:after="120"/>
        <w:rPr>
          <w:rFonts w:cs="Arial"/>
          <w:szCs w:val="22"/>
        </w:rPr>
      </w:pPr>
      <w:r w:rsidRPr="00380CE6">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FB0CAF" w:rsidRPr="00380CE6" w:rsidRDefault="00FB0CAF" w:rsidP="001D6CC6">
      <w:pPr>
        <w:spacing w:before="120" w:after="120"/>
        <w:rPr>
          <w:rFonts w:cs="Arial"/>
          <w:b/>
          <w:szCs w:val="22"/>
        </w:rPr>
      </w:pPr>
      <w:r w:rsidRPr="00380CE6">
        <w:rPr>
          <w:rFonts w:cs="Arial"/>
          <w:b/>
          <w:szCs w:val="22"/>
        </w:rPr>
        <w:t>Application, saving and transitional provisions for provisions and amendments</w:t>
      </w:r>
    </w:p>
    <w:p w:rsidR="00FB0CAF" w:rsidRPr="00380CE6" w:rsidRDefault="00FB0CAF" w:rsidP="001D6CC6">
      <w:pPr>
        <w:spacing w:after="120"/>
        <w:rPr>
          <w:rFonts w:cs="Arial"/>
          <w:szCs w:val="22"/>
        </w:rPr>
      </w:pPr>
      <w:r w:rsidRPr="00380CE6">
        <w:rPr>
          <w:rFonts w:cs="Arial"/>
          <w:szCs w:val="22"/>
        </w:rPr>
        <w:t>If the operation of a provision or amendment of the compiled law is affected by an application, saving or transitional provision that is not included in this compilation, details are included in the endnotes.</w:t>
      </w:r>
    </w:p>
    <w:p w:rsidR="00FB0CAF" w:rsidRPr="00380CE6" w:rsidRDefault="00FB0CAF" w:rsidP="001D6CC6">
      <w:pPr>
        <w:spacing w:after="120"/>
        <w:rPr>
          <w:rFonts w:cs="Arial"/>
          <w:b/>
          <w:szCs w:val="22"/>
        </w:rPr>
      </w:pPr>
      <w:r w:rsidRPr="00380CE6">
        <w:rPr>
          <w:rFonts w:cs="Arial"/>
          <w:b/>
          <w:szCs w:val="22"/>
        </w:rPr>
        <w:t>Editorial changes</w:t>
      </w:r>
    </w:p>
    <w:p w:rsidR="00FB0CAF" w:rsidRPr="00380CE6" w:rsidRDefault="00FB0CAF" w:rsidP="001D6CC6">
      <w:pPr>
        <w:spacing w:after="120"/>
        <w:rPr>
          <w:rFonts w:cs="Arial"/>
          <w:szCs w:val="22"/>
        </w:rPr>
      </w:pPr>
      <w:r w:rsidRPr="00380CE6">
        <w:rPr>
          <w:rFonts w:cs="Arial"/>
          <w:szCs w:val="22"/>
        </w:rPr>
        <w:t>For more information about any editorial changes made in this compilation, see the endnotes.</w:t>
      </w:r>
    </w:p>
    <w:p w:rsidR="00FB0CAF" w:rsidRPr="00380CE6" w:rsidRDefault="00FB0CAF" w:rsidP="001D6CC6">
      <w:pPr>
        <w:spacing w:before="120" w:after="120"/>
        <w:rPr>
          <w:rFonts w:cs="Arial"/>
          <w:b/>
          <w:szCs w:val="22"/>
        </w:rPr>
      </w:pPr>
      <w:r w:rsidRPr="00380CE6">
        <w:rPr>
          <w:rFonts w:cs="Arial"/>
          <w:b/>
          <w:szCs w:val="22"/>
        </w:rPr>
        <w:t>Modifications</w:t>
      </w:r>
    </w:p>
    <w:p w:rsidR="00FB0CAF" w:rsidRPr="00380CE6" w:rsidRDefault="00FB0CAF" w:rsidP="001D6CC6">
      <w:pPr>
        <w:spacing w:after="120"/>
        <w:rPr>
          <w:rFonts w:cs="Arial"/>
          <w:szCs w:val="22"/>
        </w:rPr>
      </w:pPr>
      <w:r w:rsidRPr="00380CE6">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FB0CAF" w:rsidRPr="00380CE6" w:rsidRDefault="00FB0CAF" w:rsidP="001D6CC6">
      <w:pPr>
        <w:spacing w:before="80" w:after="120"/>
        <w:rPr>
          <w:rFonts w:cs="Arial"/>
          <w:b/>
          <w:szCs w:val="22"/>
        </w:rPr>
      </w:pPr>
      <w:r w:rsidRPr="00380CE6">
        <w:rPr>
          <w:rFonts w:cs="Arial"/>
          <w:b/>
          <w:szCs w:val="22"/>
        </w:rPr>
        <w:t>Self</w:t>
      </w:r>
      <w:r w:rsidR="00881CFF">
        <w:rPr>
          <w:rFonts w:cs="Arial"/>
          <w:b/>
          <w:szCs w:val="22"/>
        </w:rPr>
        <w:noBreakHyphen/>
      </w:r>
      <w:r w:rsidRPr="00380CE6">
        <w:rPr>
          <w:rFonts w:cs="Arial"/>
          <w:b/>
          <w:szCs w:val="22"/>
        </w:rPr>
        <w:t>repealing provisions</w:t>
      </w:r>
    </w:p>
    <w:p w:rsidR="00FB0CAF" w:rsidRPr="00380CE6" w:rsidRDefault="00FB0CAF" w:rsidP="001D6CC6">
      <w:pPr>
        <w:spacing w:after="120"/>
        <w:rPr>
          <w:rFonts w:cs="Arial"/>
          <w:szCs w:val="22"/>
        </w:rPr>
      </w:pPr>
      <w:r w:rsidRPr="00380CE6">
        <w:rPr>
          <w:rFonts w:cs="Arial"/>
          <w:szCs w:val="22"/>
        </w:rPr>
        <w:t>If a provision of the compiled law has been repealed in accordance with a provision of the law, details are included in the endnotes.</w:t>
      </w:r>
    </w:p>
    <w:p w:rsidR="00FB0CAF" w:rsidRPr="00380CE6" w:rsidRDefault="00FB0CAF" w:rsidP="001D6CC6">
      <w:pPr>
        <w:pStyle w:val="Header"/>
        <w:tabs>
          <w:tab w:val="clear" w:pos="4150"/>
          <w:tab w:val="clear" w:pos="8307"/>
        </w:tabs>
      </w:pPr>
      <w:r w:rsidRPr="00881CFF">
        <w:rPr>
          <w:rStyle w:val="CharChapNo"/>
        </w:rPr>
        <w:t xml:space="preserve"> </w:t>
      </w:r>
      <w:r w:rsidRPr="00881CFF">
        <w:rPr>
          <w:rStyle w:val="CharChapText"/>
        </w:rPr>
        <w:t xml:space="preserve"> </w:t>
      </w:r>
    </w:p>
    <w:p w:rsidR="00FB0CAF" w:rsidRPr="00380CE6" w:rsidRDefault="00FB0CAF" w:rsidP="001D6CC6">
      <w:pPr>
        <w:pStyle w:val="Header"/>
        <w:tabs>
          <w:tab w:val="clear" w:pos="4150"/>
          <w:tab w:val="clear" w:pos="8307"/>
        </w:tabs>
      </w:pPr>
      <w:r w:rsidRPr="00881CFF">
        <w:rPr>
          <w:rStyle w:val="CharPartNo"/>
        </w:rPr>
        <w:t xml:space="preserve"> </w:t>
      </w:r>
      <w:r w:rsidRPr="00881CFF">
        <w:rPr>
          <w:rStyle w:val="CharPartText"/>
        </w:rPr>
        <w:t xml:space="preserve"> </w:t>
      </w:r>
    </w:p>
    <w:p w:rsidR="00FB0CAF" w:rsidRPr="00380CE6" w:rsidRDefault="00FB0CAF" w:rsidP="001D6CC6">
      <w:pPr>
        <w:pStyle w:val="Header"/>
        <w:tabs>
          <w:tab w:val="clear" w:pos="4150"/>
          <w:tab w:val="clear" w:pos="8307"/>
        </w:tabs>
      </w:pPr>
      <w:r w:rsidRPr="00881CFF">
        <w:rPr>
          <w:rStyle w:val="CharDivNo"/>
        </w:rPr>
        <w:t xml:space="preserve"> </w:t>
      </w:r>
      <w:r w:rsidRPr="00881CFF">
        <w:rPr>
          <w:rStyle w:val="CharDivText"/>
        </w:rPr>
        <w:t xml:space="preserve"> </w:t>
      </w:r>
    </w:p>
    <w:p w:rsidR="00FB0CAF" w:rsidRPr="00380CE6" w:rsidRDefault="00FB0CAF" w:rsidP="001D6CC6">
      <w:pPr>
        <w:sectPr w:rsidR="00FB0CAF" w:rsidRPr="00380CE6" w:rsidSect="0098797A">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591135" w:rsidRPr="00380CE6" w:rsidRDefault="00591135" w:rsidP="00FE6ABC">
      <w:pPr>
        <w:rPr>
          <w:rFonts w:cs="Times New Roman"/>
          <w:sz w:val="36"/>
        </w:rPr>
      </w:pPr>
      <w:r w:rsidRPr="00380CE6">
        <w:rPr>
          <w:rFonts w:cs="Times New Roman"/>
          <w:sz w:val="36"/>
        </w:rPr>
        <w:lastRenderedPageBreak/>
        <w:t>Contents</w:t>
      </w:r>
    </w:p>
    <w:p w:rsidR="00881CFF" w:rsidRDefault="00BB447A">
      <w:pPr>
        <w:pStyle w:val="TOC2"/>
        <w:rPr>
          <w:rFonts w:asciiTheme="minorHAnsi" w:eastAsiaTheme="minorEastAsia" w:hAnsiTheme="minorHAnsi" w:cstheme="minorBidi"/>
          <w:b w:val="0"/>
          <w:noProof/>
          <w:kern w:val="0"/>
          <w:sz w:val="22"/>
          <w:szCs w:val="22"/>
        </w:rPr>
      </w:pPr>
      <w:r w:rsidRPr="00380CE6">
        <w:fldChar w:fldCharType="begin"/>
      </w:r>
      <w:r w:rsidRPr="00380CE6">
        <w:instrText xml:space="preserve"> TOC \o "1-9" </w:instrText>
      </w:r>
      <w:r w:rsidRPr="00380CE6">
        <w:fldChar w:fldCharType="separate"/>
      </w:r>
      <w:r w:rsidR="00881CFF">
        <w:rPr>
          <w:noProof/>
        </w:rPr>
        <w:t>Part I—Preliminary</w:t>
      </w:r>
      <w:r w:rsidR="00881CFF" w:rsidRPr="00881CFF">
        <w:rPr>
          <w:b w:val="0"/>
          <w:noProof/>
          <w:sz w:val="18"/>
        </w:rPr>
        <w:tab/>
      </w:r>
      <w:r w:rsidR="00881CFF" w:rsidRPr="00881CFF">
        <w:rPr>
          <w:b w:val="0"/>
          <w:noProof/>
          <w:sz w:val="18"/>
        </w:rPr>
        <w:fldChar w:fldCharType="begin"/>
      </w:r>
      <w:r w:rsidR="00881CFF" w:rsidRPr="00881CFF">
        <w:rPr>
          <w:b w:val="0"/>
          <w:noProof/>
          <w:sz w:val="18"/>
        </w:rPr>
        <w:instrText xml:space="preserve"> PAGEREF _Toc63155639 \h </w:instrText>
      </w:r>
      <w:r w:rsidR="00881CFF" w:rsidRPr="00881CFF">
        <w:rPr>
          <w:b w:val="0"/>
          <w:noProof/>
          <w:sz w:val="18"/>
        </w:rPr>
      </w:r>
      <w:r w:rsidR="00881CFF" w:rsidRPr="00881CFF">
        <w:rPr>
          <w:b w:val="0"/>
          <w:noProof/>
          <w:sz w:val="18"/>
        </w:rPr>
        <w:fldChar w:fldCharType="separate"/>
      </w:r>
      <w:r w:rsidR="0068734C">
        <w:rPr>
          <w:b w:val="0"/>
          <w:noProof/>
          <w:sz w:val="18"/>
        </w:rPr>
        <w:t>1</w:t>
      </w:r>
      <w:r w:rsidR="00881CFF" w:rsidRPr="00881CFF">
        <w:rPr>
          <w:b w:val="0"/>
          <w:noProof/>
          <w:sz w:val="18"/>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1</w:t>
      </w:r>
      <w:r>
        <w:rPr>
          <w:noProof/>
        </w:rPr>
        <w:tab/>
        <w:t>Short title</w:t>
      </w:r>
      <w:r w:rsidRPr="00881CFF">
        <w:rPr>
          <w:noProof/>
        </w:rPr>
        <w:tab/>
      </w:r>
      <w:r w:rsidRPr="00881CFF">
        <w:rPr>
          <w:noProof/>
        </w:rPr>
        <w:fldChar w:fldCharType="begin"/>
      </w:r>
      <w:r w:rsidRPr="00881CFF">
        <w:rPr>
          <w:noProof/>
        </w:rPr>
        <w:instrText xml:space="preserve"> PAGEREF _Toc63155640 \h </w:instrText>
      </w:r>
      <w:r w:rsidRPr="00881CFF">
        <w:rPr>
          <w:noProof/>
        </w:rPr>
      </w:r>
      <w:r w:rsidRPr="00881CFF">
        <w:rPr>
          <w:noProof/>
        </w:rPr>
        <w:fldChar w:fldCharType="separate"/>
      </w:r>
      <w:r w:rsidR="0068734C">
        <w:rPr>
          <w:noProof/>
        </w:rPr>
        <w:t>1</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2</w:t>
      </w:r>
      <w:r>
        <w:rPr>
          <w:noProof/>
        </w:rPr>
        <w:tab/>
        <w:t>Commencement</w:t>
      </w:r>
      <w:r w:rsidRPr="00881CFF">
        <w:rPr>
          <w:noProof/>
        </w:rPr>
        <w:tab/>
      </w:r>
      <w:r w:rsidRPr="00881CFF">
        <w:rPr>
          <w:noProof/>
        </w:rPr>
        <w:fldChar w:fldCharType="begin"/>
      </w:r>
      <w:r w:rsidRPr="00881CFF">
        <w:rPr>
          <w:noProof/>
        </w:rPr>
        <w:instrText xml:space="preserve"> PAGEREF _Toc63155641 \h </w:instrText>
      </w:r>
      <w:r w:rsidRPr="00881CFF">
        <w:rPr>
          <w:noProof/>
        </w:rPr>
      </w:r>
      <w:r w:rsidRPr="00881CFF">
        <w:rPr>
          <w:noProof/>
        </w:rPr>
        <w:fldChar w:fldCharType="separate"/>
      </w:r>
      <w:r w:rsidR="0068734C">
        <w:rPr>
          <w:noProof/>
        </w:rPr>
        <w:t>1</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3</w:t>
      </w:r>
      <w:r>
        <w:rPr>
          <w:noProof/>
        </w:rPr>
        <w:tab/>
        <w:t>Interpretation</w:t>
      </w:r>
      <w:r w:rsidRPr="00881CFF">
        <w:rPr>
          <w:noProof/>
        </w:rPr>
        <w:tab/>
      </w:r>
      <w:r w:rsidRPr="00881CFF">
        <w:rPr>
          <w:noProof/>
        </w:rPr>
        <w:fldChar w:fldCharType="begin"/>
      </w:r>
      <w:r w:rsidRPr="00881CFF">
        <w:rPr>
          <w:noProof/>
        </w:rPr>
        <w:instrText xml:space="preserve"> PAGEREF _Toc63155642 \h </w:instrText>
      </w:r>
      <w:r w:rsidRPr="00881CFF">
        <w:rPr>
          <w:noProof/>
        </w:rPr>
      </w:r>
      <w:r w:rsidRPr="00881CFF">
        <w:rPr>
          <w:noProof/>
        </w:rPr>
        <w:fldChar w:fldCharType="separate"/>
      </w:r>
      <w:r w:rsidR="0068734C">
        <w:rPr>
          <w:noProof/>
        </w:rPr>
        <w:t>1</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3AA</w:t>
      </w:r>
      <w:r>
        <w:rPr>
          <w:noProof/>
        </w:rPr>
        <w:tab/>
        <w:t xml:space="preserve">When a New Zealand AOC with ANZA privileges is </w:t>
      </w:r>
      <w:r w:rsidRPr="000E4198">
        <w:rPr>
          <w:i/>
          <w:noProof/>
        </w:rPr>
        <w:t>in force for Australia</w:t>
      </w:r>
      <w:r w:rsidRPr="00881CFF">
        <w:rPr>
          <w:noProof/>
        </w:rPr>
        <w:tab/>
      </w:r>
      <w:r w:rsidRPr="00881CFF">
        <w:rPr>
          <w:noProof/>
        </w:rPr>
        <w:fldChar w:fldCharType="begin"/>
      </w:r>
      <w:r w:rsidRPr="00881CFF">
        <w:rPr>
          <w:noProof/>
        </w:rPr>
        <w:instrText xml:space="preserve"> PAGEREF _Toc63155643 \h </w:instrText>
      </w:r>
      <w:r w:rsidRPr="00881CFF">
        <w:rPr>
          <w:noProof/>
        </w:rPr>
      </w:r>
      <w:r w:rsidRPr="00881CFF">
        <w:rPr>
          <w:noProof/>
        </w:rPr>
        <w:fldChar w:fldCharType="separate"/>
      </w:r>
      <w:r w:rsidR="0068734C">
        <w:rPr>
          <w:noProof/>
        </w:rPr>
        <w:t>10</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3A</w:t>
      </w:r>
      <w:r>
        <w:rPr>
          <w:noProof/>
        </w:rPr>
        <w:tab/>
        <w:t>Main object of this Act</w:t>
      </w:r>
      <w:r w:rsidRPr="00881CFF">
        <w:rPr>
          <w:noProof/>
        </w:rPr>
        <w:tab/>
      </w:r>
      <w:r w:rsidRPr="00881CFF">
        <w:rPr>
          <w:noProof/>
        </w:rPr>
        <w:fldChar w:fldCharType="begin"/>
      </w:r>
      <w:r w:rsidRPr="00881CFF">
        <w:rPr>
          <w:noProof/>
        </w:rPr>
        <w:instrText xml:space="preserve"> PAGEREF _Toc63155644 \h </w:instrText>
      </w:r>
      <w:r w:rsidRPr="00881CFF">
        <w:rPr>
          <w:noProof/>
        </w:rPr>
      </w:r>
      <w:r w:rsidRPr="00881CFF">
        <w:rPr>
          <w:noProof/>
        </w:rPr>
        <w:fldChar w:fldCharType="separate"/>
      </w:r>
      <w:r w:rsidR="0068734C">
        <w:rPr>
          <w:noProof/>
        </w:rPr>
        <w:t>11</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4</w:t>
      </w:r>
      <w:r>
        <w:rPr>
          <w:noProof/>
        </w:rPr>
        <w:tab/>
        <w:t>Application to state aircraft</w:t>
      </w:r>
      <w:r w:rsidRPr="00881CFF">
        <w:rPr>
          <w:noProof/>
        </w:rPr>
        <w:tab/>
      </w:r>
      <w:r w:rsidRPr="00881CFF">
        <w:rPr>
          <w:noProof/>
        </w:rPr>
        <w:fldChar w:fldCharType="begin"/>
      </w:r>
      <w:r w:rsidRPr="00881CFF">
        <w:rPr>
          <w:noProof/>
        </w:rPr>
        <w:instrText xml:space="preserve"> PAGEREF _Toc63155645 \h </w:instrText>
      </w:r>
      <w:r w:rsidRPr="00881CFF">
        <w:rPr>
          <w:noProof/>
        </w:rPr>
      </w:r>
      <w:r w:rsidRPr="00881CFF">
        <w:rPr>
          <w:noProof/>
        </w:rPr>
        <w:fldChar w:fldCharType="separate"/>
      </w:r>
      <w:r w:rsidR="0068734C">
        <w:rPr>
          <w:noProof/>
        </w:rPr>
        <w:t>11</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4A</w:t>
      </w:r>
      <w:r>
        <w:rPr>
          <w:noProof/>
        </w:rPr>
        <w:tab/>
        <w:t>Application to aircraft subject to 83 bis agreements</w:t>
      </w:r>
      <w:r w:rsidRPr="00881CFF">
        <w:rPr>
          <w:noProof/>
        </w:rPr>
        <w:tab/>
      </w:r>
      <w:r w:rsidRPr="00881CFF">
        <w:rPr>
          <w:noProof/>
        </w:rPr>
        <w:fldChar w:fldCharType="begin"/>
      </w:r>
      <w:r w:rsidRPr="00881CFF">
        <w:rPr>
          <w:noProof/>
        </w:rPr>
        <w:instrText xml:space="preserve"> PAGEREF _Toc63155646 \h </w:instrText>
      </w:r>
      <w:r w:rsidRPr="00881CFF">
        <w:rPr>
          <w:noProof/>
        </w:rPr>
      </w:r>
      <w:r w:rsidRPr="00881CFF">
        <w:rPr>
          <w:noProof/>
        </w:rPr>
        <w:fldChar w:fldCharType="separate"/>
      </w:r>
      <w:r w:rsidR="0068734C">
        <w:rPr>
          <w:noProof/>
        </w:rPr>
        <w:t>11</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5</w:t>
      </w:r>
      <w:r>
        <w:rPr>
          <w:noProof/>
        </w:rPr>
        <w:tab/>
        <w:t>Act to bind Crown</w:t>
      </w:r>
      <w:r w:rsidRPr="00881CFF">
        <w:rPr>
          <w:noProof/>
        </w:rPr>
        <w:tab/>
      </w:r>
      <w:r w:rsidRPr="00881CFF">
        <w:rPr>
          <w:noProof/>
        </w:rPr>
        <w:fldChar w:fldCharType="begin"/>
      </w:r>
      <w:r w:rsidRPr="00881CFF">
        <w:rPr>
          <w:noProof/>
        </w:rPr>
        <w:instrText xml:space="preserve"> PAGEREF _Toc63155647 \h </w:instrText>
      </w:r>
      <w:r w:rsidRPr="00881CFF">
        <w:rPr>
          <w:noProof/>
        </w:rPr>
      </w:r>
      <w:r w:rsidRPr="00881CFF">
        <w:rPr>
          <w:noProof/>
        </w:rPr>
        <w:fldChar w:fldCharType="separate"/>
      </w:r>
      <w:r w:rsidR="0068734C">
        <w:rPr>
          <w:noProof/>
        </w:rPr>
        <w:t>12</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6</w:t>
      </w:r>
      <w:r>
        <w:rPr>
          <w:noProof/>
        </w:rPr>
        <w:tab/>
        <w:t>Extension to external Territories</w:t>
      </w:r>
      <w:r w:rsidRPr="00881CFF">
        <w:rPr>
          <w:noProof/>
        </w:rPr>
        <w:tab/>
      </w:r>
      <w:r w:rsidRPr="00881CFF">
        <w:rPr>
          <w:noProof/>
        </w:rPr>
        <w:fldChar w:fldCharType="begin"/>
      </w:r>
      <w:r w:rsidRPr="00881CFF">
        <w:rPr>
          <w:noProof/>
        </w:rPr>
        <w:instrText xml:space="preserve"> PAGEREF _Toc63155648 \h </w:instrText>
      </w:r>
      <w:r w:rsidRPr="00881CFF">
        <w:rPr>
          <w:noProof/>
        </w:rPr>
      </w:r>
      <w:r w:rsidRPr="00881CFF">
        <w:rPr>
          <w:noProof/>
        </w:rPr>
        <w:fldChar w:fldCharType="separate"/>
      </w:r>
      <w:r w:rsidR="0068734C">
        <w:rPr>
          <w:noProof/>
        </w:rPr>
        <w:t>13</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7</w:t>
      </w:r>
      <w:r>
        <w:rPr>
          <w:noProof/>
        </w:rPr>
        <w:tab/>
        <w:t>Extra</w:t>
      </w:r>
      <w:r>
        <w:rPr>
          <w:noProof/>
        </w:rPr>
        <w:noBreakHyphen/>
        <w:t>territorial application</w:t>
      </w:r>
      <w:r w:rsidRPr="00881CFF">
        <w:rPr>
          <w:noProof/>
        </w:rPr>
        <w:tab/>
      </w:r>
      <w:r w:rsidRPr="00881CFF">
        <w:rPr>
          <w:noProof/>
        </w:rPr>
        <w:fldChar w:fldCharType="begin"/>
      </w:r>
      <w:r w:rsidRPr="00881CFF">
        <w:rPr>
          <w:noProof/>
        </w:rPr>
        <w:instrText xml:space="preserve"> PAGEREF _Toc63155649 \h </w:instrText>
      </w:r>
      <w:r w:rsidRPr="00881CFF">
        <w:rPr>
          <w:noProof/>
        </w:rPr>
      </w:r>
      <w:r w:rsidRPr="00881CFF">
        <w:rPr>
          <w:noProof/>
        </w:rPr>
        <w:fldChar w:fldCharType="separate"/>
      </w:r>
      <w:r w:rsidR="0068734C">
        <w:rPr>
          <w:noProof/>
        </w:rPr>
        <w:t>13</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7A</w:t>
      </w:r>
      <w:r>
        <w:rPr>
          <w:noProof/>
        </w:rPr>
        <w:tab/>
        <w:t xml:space="preserve">Application of the </w:t>
      </w:r>
      <w:r w:rsidRPr="000E4198">
        <w:rPr>
          <w:i/>
          <w:noProof/>
        </w:rPr>
        <w:t>Criminal Code</w:t>
      </w:r>
      <w:r w:rsidRPr="00881CFF">
        <w:rPr>
          <w:noProof/>
        </w:rPr>
        <w:tab/>
      </w:r>
      <w:r w:rsidRPr="00881CFF">
        <w:rPr>
          <w:noProof/>
        </w:rPr>
        <w:fldChar w:fldCharType="begin"/>
      </w:r>
      <w:r w:rsidRPr="00881CFF">
        <w:rPr>
          <w:noProof/>
        </w:rPr>
        <w:instrText xml:space="preserve"> PAGEREF _Toc63155650 \h </w:instrText>
      </w:r>
      <w:r w:rsidRPr="00881CFF">
        <w:rPr>
          <w:noProof/>
        </w:rPr>
      </w:r>
      <w:r w:rsidRPr="00881CFF">
        <w:rPr>
          <w:noProof/>
        </w:rPr>
        <w:fldChar w:fldCharType="separate"/>
      </w:r>
      <w:r w:rsidR="0068734C">
        <w:rPr>
          <w:noProof/>
        </w:rPr>
        <w:t>13</w:t>
      </w:r>
      <w:r w:rsidRPr="00881CFF">
        <w:rPr>
          <w:noProof/>
        </w:rPr>
        <w:fldChar w:fldCharType="end"/>
      </w:r>
    </w:p>
    <w:p w:rsidR="00881CFF" w:rsidRDefault="00881CFF">
      <w:pPr>
        <w:pStyle w:val="TOC2"/>
        <w:rPr>
          <w:rFonts w:asciiTheme="minorHAnsi" w:eastAsiaTheme="minorEastAsia" w:hAnsiTheme="minorHAnsi" w:cstheme="minorBidi"/>
          <w:b w:val="0"/>
          <w:noProof/>
          <w:kern w:val="0"/>
          <w:sz w:val="22"/>
          <w:szCs w:val="22"/>
        </w:rPr>
      </w:pPr>
      <w:r>
        <w:rPr>
          <w:noProof/>
        </w:rPr>
        <w:t>Part II—Establishment, functions etc. of CASA</w:t>
      </w:r>
      <w:r w:rsidRPr="00881CFF">
        <w:rPr>
          <w:b w:val="0"/>
          <w:noProof/>
          <w:sz w:val="18"/>
        </w:rPr>
        <w:tab/>
      </w:r>
      <w:r w:rsidRPr="00881CFF">
        <w:rPr>
          <w:b w:val="0"/>
          <w:noProof/>
          <w:sz w:val="18"/>
        </w:rPr>
        <w:fldChar w:fldCharType="begin"/>
      </w:r>
      <w:r w:rsidRPr="00881CFF">
        <w:rPr>
          <w:b w:val="0"/>
          <w:noProof/>
          <w:sz w:val="18"/>
        </w:rPr>
        <w:instrText xml:space="preserve"> PAGEREF _Toc63155651 \h </w:instrText>
      </w:r>
      <w:r w:rsidRPr="00881CFF">
        <w:rPr>
          <w:b w:val="0"/>
          <w:noProof/>
          <w:sz w:val="18"/>
        </w:rPr>
      </w:r>
      <w:r w:rsidRPr="00881CFF">
        <w:rPr>
          <w:b w:val="0"/>
          <w:noProof/>
          <w:sz w:val="18"/>
        </w:rPr>
        <w:fldChar w:fldCharType="separate"/>
      </w:r>
      <w:r w:rsidR="0068734C">
        <w:rPr>
          <w:b w:val="0"/>
          <w:noProof/>
          <w:sz w:val="18"/>
        </w:rPr>
        <w:t>14</w:t>
      </w:r>
      <w:r w:rsidRPr="00881CFF">
        <w:rPr>
          <w:b w:val="0"/>
          <w:noProof/>
          <w:sz w:val="18"/>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8</w:t>
      </w:r>
      <w:r>
        <w:rPr>
          <w:noProof/>
        </w:rPr>
        <w:tab/>
        <w:t>Establishment of CASA</w:t>
      </w:r>
      <w:r w:rsidRPr="00881CFF">
        <w:rPr>
          <w:noProof/>
        </w:rPr>
        <w:tab/>
      </w:r>
      <w:r w:rsidRPr="00881CFF">
        <w:rPr>
          <w:noProof/>
        </w:rPr>
        <w:fldChar w:fldCharType="begin"/>
      </w:r>
      <w:r w:rsidRPr="00881CFF">
        <w:rPr>
          <w:noProof/>
        </w:rPr>
        <w:instrText xml:space="preserve"> PAGEREF _Toc63155652 \h </w:instrText>
      </w:r>
      <w:r w:rsidRPr="00881CFF">
        <w:rPr>
          <w:noProof/>
        </w:rPr>
      </w:r>
      <w:r w:rsidRPr="00881CFF">
        <w:rPr>
          <w:noProof/>
        </w:rPr>
        <w:fldChar w:fldCharType="separate"/>
      </w:r>
      <w:r w:rsidR="0068734C">
        <w:rPr>
          <w:noProof/>
        </w:rPr>
        <w:t>14</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9</w:t>
      </w:r>
      <w:r>
        <w:rPr>
          <w:noProof/>
        </w:rPr>
        <w:tab/>
        <w:t>CASA’s functions</w:t>
      </w:r>
      <w:r w:rsidRPr="00881CFF">
        <w:rPr>
          <w:noProof/>
        </w:rPr>
        <w:tab/>
      </w:r>
      <w:r w:rsidRPr="00881CFF">
        <w:rPr>
          <w:noProof/>
        </w:rPr>
        <w:fldChar w:fldCharType="begin"/>
      </w:r>
      <w:r w:rsidRPr="00881CFF">
        <w:rPr>
          <w:noProof/>
        </w:rPr>
        <w:instrText xml:space="preserve"> PAGEREF _Toc63155653 \h </w:instrText>
      </w:r>
      <w:r w:rsidRPr="00881CFF">
        <w:rPr>
          <w:noProof/>
        </w:rPr>
      </w:r>
      <w:r w:rsidRPr="00881CFF">
        <w:rPr>
          <w:noProof/>
        </w:rPr>
        <w:fldChar w:fldCharType="separate"/>
      </w:r>
      <w:r w:rsidR="0068734C">
        <w:rPr>
          <w:noProof/>
        </w:rPr>
        <w:t>14</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9A</w:t>
      </w:r>
      <w:r>
        <w:rPr>
          <w:noProof/>
        </w:rPr>
        <w:tab/>
        <w:t>Performance of functions</w:t>
      </w:r>
      <w:r w:rsidRPr="00881CFF">
        <w:rPr>
          <w:noProof/>
        </w:rPr>
        <w:tab/>
      </w:r>
      <w:r w:rsidRPr="00881CFF">
        <w:rPr>
          <w:noProof/>
        </w:rPr>
        <w:fldChar w:fldCharType="begin"/>
      </w:r>
      <w:r w:rsidRPr="00881CFF">
        <w:rPr>
          <w:noProof/>
        </w:rPr>
        <w:instrText xml:space="preserve"> PAGEREF _Toc63155654 \h </w:instrText>
      </w:r>
      <w:r w:rsidRPr="00881CFF">
        <w:rPr>
          <w:noProof/>
        </w:rPr>
      </w:r>
      <w:r w:rsidRPr="00881CFF">
        <w:rPr>
          <w:noProof/>
        </w:rPr>
        <w:fldChar w:fldCharType="separate"/>
      </w:r>
      <w:r w:rsidR="0068734C">
        <w:rPr>
          <w:noProof/>
        </w:rPr>
        <w:t>16</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11</w:t>
      </w:r>
      <w:r>
        <w:rPr>
          <w:noProof/>
        </w:rPr>
        <w:tab/>
        <w:t>Functions to be performed in accordance with international agreements</w:t>
      </w:r>
      <w:r w:rsidRPr="00881CFF">
        <w:rPr>
          <w:noProof/>
        </w:rPr>
        <w:tab/>
      </w:r>
      <w:r w:rsidRPr="00881CFF">
        <w:rPr>
          <w:noProof/>
        </w:rPr>
        <w:fldChar w:fldCharType="begin"/>
      </w:r>
      <w:r w:rsidRPr="00881CFF">
        <w:rPr>
          <w:noProof/>
        </w:rPr>
        <w:instrText xml:space="preserve"> PAGEREF _Toc63155655 \h </w:instrText>
      </w:r>
      <w:r w:rsidRPr="00881CFF">
        <w:rPr>
          <w:noProof/>
        </w:rPr>
      </w:r>
      <w:r w:rsidRPr="00881CFF">
        <w:rPr>
          <w:noProof/>
        </w:rPr>
        <w:fldChar w:fldCharType="separate"/>
      </w:r>
      <w:r w:rsidR="0068734C">
        <w:rPr>
          <w:noProof/>
        </w:rPr>
        <w:t>17</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11A</w:t>
      </w:r>
      <w:r>
        <w:rPr>
          <w:noProof/>
        </w:rPr>
        <w:tab/>
        <w:t>Compliance with Australian Airspace Policy Statement</w:t>
      </w:r>
      <w:r w:rsidRPr="00881CFF">
        <w:rPr>
          <w:noProof/>
        </w:rPr>
        <w:tab/>
      </w:r>
      <w:r w:rsidRPr="00881CFF">
        <w:rPr>
          <w:noProof/>
        </w:rPr>
        <w:fldChar w:fldCharType="begin"/>
      </w:r>
      <w:r w:rsidRPr="00881CFF">
        <w:rPr>
          <w:noProof/>
        </w:rPr>
        <w:instrText xml:space="preserve"> PAGEREF _Toc63155656 \h </w:instrText>
      </w:r>
      <w:r w:rsidRPr="00881CFF">
        <w:rPr>
          <w:noProof/>
        </w:rPr>
      </w:r>
      <w:r w:rsidRPr="00881CFF">
        <w:rPr>
          <w:noProof/>
        </w:rPr>
        <w:fldChar w:fldCharType="separate"/>
      </w:r>
      <w:r w:rsidR="0068734C">
        <w:rPr>
          <w:noProof/>
        </w:rPr>
        <w:t>17</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12</w:t>
      </w:r>
      <w:r>
        <w:rPr>
          <w:noProof/>
        </w:rPr>
        <w:tab/>
        <w:t>Directions</w:t>
      </w:r>
      <w:r w:rsidRPr="00881CFF">
        <w:rPr>
          <w:noProof/>
        </w:rPr>
        <w:tab/>
      </w:r>
      <w:r w:rsidRPr="00881CFF">
        <w:rPr>
          <w:noProof/>
        </w:rPr>
        <w:fldChar w:fldCharType="begin"/>
      </w:r>
      <w:r w:rsidRPr="00881CFF">
        <w:rPr>
          <w:noProof/>
        </w:rPr>
        <w:instrText xml:space="preserve"> PAGEREF _Toc63155657 \h </w:instrText>
      </w:r>
      <w:r w:rsidRPr="00881CFF">
        <w:rPr>
          <w:noProof/>
        </w:rPr>
      </w:r>
      <w:r w:rsidRPr="00881CFF">
        <w:rPr>
          <w:noProof/>
        </w:rPr>
        <w:fldChar w:fldCharType="separate"/>
      </w:r>
      <w:r w:rsidR="0068734C">
        <w:rPr>
          <w:noProof/>
        </w:rPr>
        <w:t>17</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12A</w:t>
      </w:r>
      <w:r>
        <w:rPr>
          <w:noProof/>
        </w:rPr>
        <w:tab/>
        <w:t>Minister may give the Board notices about its strategic direction etc.</w:t>
      </w:r>
      <w:r w:rsidRPr="00881CFF">
        <w:rPr>
          <w:noProof/>
        </w:rPr>
        <w:tab/>
      </w:r>
      <w:r w:rsidRPr="00881CFF">
        <w:rPr>
          <w:noProof/>
        </w:rPr>
        <w:fldChar w:fldCharType="begin"/>
      </w:r>
      <w:r w:rsidRPr="00881CFF">
        <w:rPr>
          <w:noProof/>
        </w:rPr>
        <w:instrText xml:space="preserve"> PAGEREF _Toc63155658 \h </w:instrText>
      </w:r>
      <w:r w:rsidRPr="00881CFF">
        <w:rPr>
          <w:noProof/>
        </w:rPr>
      </w:r>
      <w:r w:rsidRPr="00881CFF">
        <w:rPr>
          <w:noProof/>
        </w:rPr>
        <w:fldChar w:fldCharType="separate"/>
      </w:r>
      <w:r w:rsidR="0068734C">
        <w:rPr>
          <w:noProof/>
        </w:rPr>
        <w:t>18</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12B</w:t>
      </w:r>
      <w:r>
        <w:rPr>
          <w:noProof/>
        </w:rPr>
        <w:tab/>
        <w:t>Minister may direct CASA to give documents and information to nominee</w:t>
      </w:r>
      <w:r w:rsidRPr="00881CFF">
        <w:rPr>
          <w:noProof/>
        </w:rPr>
        <w:tab/>
      </w:r>
      <w:r w:rsidRPr="00881CFF">
        <w:rPr>
          <w:noProof/>
        </w:rPr>
        <w:fldChar w:fldCharType="begin"/>
      </w:r>
      <w:r w:rsidRPr="00881CFF">
        <w:rPr>
          <w:noProof/>
        </w:rPr>
        <w:instrText xml:space="preserve"> PAGEREF _Toc63155659 \h </w:instrText>
      </w:r>
      <w:r w:rsidRPr="00881CFF">
        <w:rPr>
          <w:noProof/>
        </w:rPr>
      </w:r>
      <w:r w:rsidRPr="00881CFF">
        <w:rPr>
          <w:noProof/>
        </w:rPr>
        <w:fldChar w:fldCharType="separate"/>
      </w:r>
      <w:r w:rsidR="0068734C">
        <w:rPr>
          <w:noProof/>
        </w:rPr>
        <w:t>18</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13</w:t>
      </w:r>
      <w:r>
        <w:rPr>
          <w:noProof/>
        </w:rPr>
        <w:tab/>
        <w:t>CASA’s powers</w:t>
      </w:r>
      <w:r w:rsidRPr="00881CFF">
        <w:rPr>
          <w:noProof/>
        </w:rPr>
        <w:tab/>
      </w:r>
      <w:r w:rsidRPr="00881CFF">
        <w:rPr>
          <w:noProof/>
        </w:rPr>
        <w:fldChar w:fldCharType="begin"/>
      </w:r>
      <w:r w:rsidRPr="00881CFF">
        <w:rPr>
          <w:noProof/>
        </w:rPr>
        <w:instrText xml:space="preserve"> PAGEREF _Toc63155660 \h </w:instrText>
      </w:r>
      <w:r w:rsidRPr="00881CFF">
        <w:rPr>
          <w:noProof/>
        </w:rPr>
      </w:r>
      <w:r w:rsidRPr="00881CFF">
        <w:rPr>
          <w:noProof/>
        </w:rPr>
        <w:fldChar w:fldCharType="separate"/>
      </w:r>
      <w:r w:rsidR="0068734C">
        <w:rPr>
          <w:noProof/>
        </w:rPr>
        <w:t>19</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16</w:t>
      </w:r>
      <w:r>
        <w:rPr>
          <w:noProof/>
        </w:rPr>
        <w:tab/>
        <w:t>Consultation</w:t>
      </w:r>
      <w:r w:rsidRPr="00881CFF">
        <w:rPr>
          <w:noProof/>
        </w:rPr>
        <w:tab/>
      </w:r>
      <w:r w:rsidRPr="00881CFF">
        <w:rPr>
          <w:noProof/>
        </w:rPr>
        <w:fldChar w:fldCharType="begin"/>
      </w:r>
      <w:r w:rsidRPr="00881CFF">
        <w:rPr>
          <w:noProof/>
        </w:rPr>
        <w:instrText xml:space="preserve"> PAGEREF _Toc63155661 \h </w:instrText>
      </w:r>
      <w:r w:rsidRPr="00881CFF">
        <w:rPr>
          <w:noProof/>
        </w:rPr>
      </w:r>
      <w:r w:rsidRPr="00881CFF">
        <w:rPr>
          <w:noProof/>
        </w:rPr>
        <w:fldChar w:fldCharType="separate"/>
      </w:r>
      <w:r w:rsidR="0068734C">
        <w:rPr>
          <w:noProof/>
        </w:rPr>
        <w:t>19</w:t>
      </w:r>
      <w:r w:rsidRPr="00881CFF">
        <w:rPr>
          <w:noProof/>
        </w:rPr>
        <w:fldChar w:fldCharType="end"/>
      </w:r>
    </w:p>
    <w:p w:rsidR="00881CFF" w:rsidRDefault="00881CFF">
      <w:pPr>
        <w:pStyle w:val="TOC2"/>
        <w:rPr>
          <w:rFonts w:asciiTheme="minorHAnsi" w:eastAsiaTheme="minorEastAsia" w:hAnsiTheme="minorHAnsi" w:cstheme="minorBidi"/>
          <w:b w:val="0"/>
          <w:noProof/>
          <w:kern w:val="0"/>
          <w:sz w:val="22"/>
          <w:szCs w:val="22"/>
        </w:rPr>
      </w:pPr>
      <w:r>
        <w:rPr>
          <w:noProof/>
        </w:rPr>
        <w:t>Part III—Regulation of civil aviation</w:t>
      </w:r>
      <w:r w:rsidRPr="00881CFF">
        <w:rPr>
          <w:b w:val="0"/>
          <w:noProof/>
          <w:sz w:val="18"/>
        </w:rPr>
        <w:tab/>
      </w:r>
      <w:r w:rsidRPr="00881CFF">
        <w:rPr>
          <w:b w:val="0"/>
          <w:noProof/>
          <w:sz w:val="18"/>
        </w:rPr>
        <w:fldChar w:fldCharType="begin"/>
      </w:r>
      <w:r w:rsidRPr="00881CFF">
        <w:rPr>
          <w:b w:val="0"/>
          <w:noProof/>
          <w:sz w:val="18"/>
        </w:rPr>
        <w:instrText xml:space="preserve"> PAGEREF _Toc63155662 \h </w:instrText>
      </w:r>
      <w:r w:rsidRPr="00881CFF">
        <w:rPr>
          <w:b w:val="0"/>
          <w:noProof/>
          <w:sz w:val="18"/>
        </w:rPr>
      </w:r>
      <w:r w:rsidRPr="00881CFF">
        <w:rPr>
          <w:b w:val="0"/>
          <w:noProof/>
          <w:sz w:val="18"/>
        </w:rPr>
        <w:fldChar w:fldCharType="separate"/>
      </w:r>
      <w:r w:rsidR="0068734C">
        <w:rPr>
          <w:b w:val="0"/>
          <w:noProof/>
          <w:sz w:val="18"/>
        </w:rPr>
        <w:t>20</w:t>
      </w:r>
      <w:r w:rsidRPr="00881CFF">
        <w:rPr>
          <w:b w:val="0"/>
          <w:noProof/>
          <w:sz w:val="18"/>
        </w:rPr>
        <w:fldChar w:fldCharType="end"/>
      </w:r>
    </w:p>
    <w:p w:rsidR="00881CFF" w:rsidRDefault="00881CFF">
      <w:pPr>
        <w:pStyle w:val="TOC3"/>
        <w:rPr>
          <w:rFonts w:asciiTheme="minorHAnsi" w:eastAsiaTheme="minorEastAsia" w:hAnsiTheme="minorHAnsi" w:cstheme="minorBidi"/>
          <w:b w:val="0"/>
          <w:noProof/>
          <w:kern w:val="0"/>
          <w:szCs w:val="22"/>
        </w:rPr>
      </w:pPr>
      <w:r>
        <w:rPr>
          <w:noProof/>
        </w:rPr>
        <w:t>Division 1—General regulatory provisions</w:t>
      </w:r>
      <w:r w:rsidRPr="00881CFF">
        <w:rPr>
          <w:b w:val="0"/>
          <w:noProof/>
          <w:sz w:val="18"/>
        </w:rPr>
        <w:tab/>
      </w:r>
      <w:r w:rsidRPr="00881CFF">
        <w:rPr>
          <w:b w:val="0"/>
          <w:noProof/>
          <w:sz w:val="18"/>
        </w:rPr>
        <w:fldChar w:fldCharType="begin"/>
      </w:r>
      <w:r w:rsidRPr="00881CFF">
        <w:rPr>
          <w:b w:val="0"/>
          <w:noProof/>
          <w:sz w:val="18"/>
        </w:rPr>
        <w:instrText xml:space="preserve"> PAGEREF _Toc63155663 \h </w:instrText>
      </w:r>
      <w:r w:rsidRPr="00881CFF">
        <w:rPr>
          <w:b w:val="0"/>
          <w:noProof/>
          <w:sz w:val="18"/>
        </w:rPr>
      </w:r>
      <w:r w:rsidRPr="00881CFF">
        <w:rPr>
          <w:b w:val="0"/>
          <w:noProof/>
          <w:sz w:val="18"/>
        </w:rPr>
        <w:fldChar w:fldCharType="separate"/>
      </w:r>
      <w:r w:rsidR="0068734C">
        <w:rPr>
          <w:b w:val="0"/>
          <w:noProof/>
          <w:sz w:val="18"/>
        </w:rPr>
        <w:t>20</w:t>
      </w:r>
      <w:r w:rsidRPr="00881CFF">
        <w:rPr>
          <w:b w:val="0"/>
          <w:noProof/>
          <w:sz w:val="18"/>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19</w:t>
      </w:r>
      <w:r>
        <w:rPr>
          <w:noProof/>
        </w:rPr>
        <w:tab/>
        <w:t>Civil Air Ensign</w:t>
      </w:r>
      <w:r w:rsidRPr="00881CFF">
        <w:rPr>
          <w:noProof/>
        </w:rPr>
        <w:tab/>
      </w:r>
      <w:r w:rsidRPr="00881CFF">
        <w:rPr>
          <w:noProof/>
        </w:rPr>
        <w:fldChar w:fldCharType="begin"/>
      </w:r>
      <w:r w:rsidRPr="00881CFF">
        <w:rPr>
          <w:noProof/>
        </w:rPr>
        <w:instrText xml:space="preserve"> PAGEREF _Toc63155664 \h </w:instrText>
      </w:r>
      <w:r w:rsidRPr="00881CFF">
        <w:rPr>
          <w:noProof/>
        </w:rPr>
      </w:r>
      <w:r w:rsidRPr="00881CFF">
        <w:rPr>
          <w:noProof/>
        </w:rPr>
        <w:fldChar w:fldCharType="separate"/>
      </w:r>
      <w:r w:rsidR="0068734C">
        <w:rPr>
          <w:noProof/>
        </w:rPr>
        <w:t>20</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20AA</w:t>
      </w:r>
      <w:r>
        <w:rPr>
          <w:noProof/>
        </w:rPr>
        <w:tab/>
        <w:t>Flying unregistered aircraft etc.</w:t>
      </w:r>
      <w:r w:rsidRPr="00881CFF">
        <w:rPr>
          <w:noProof/>
        </w:rPr>
        <w:tab/>
      </w:r>
      <w:r w:rsidRPr="00881CFF">
        <w:rPr>
          <w:noProof/>
        </w:rPr>
        <w:fldChar w:fldCharType="begin"/>
      </w:r>
      <w:r w:rsidRPr="00881CFF">
        <w:rPr>
          <w:noProof/>
        </w:rPr>
        <w:instrText xml:space="preserve"> PAGEREF _Toc63155665 \h </w:instrText>
      </w:r>
      <w:r w:rsidRPr="00881CFF">
        <w:rPr>
          <w:noProof/>
        </w:rPr>
      </w:r>
      <w:r w:rsidRPr="00881CFF">
        <w:rPr>
          <w:noProof/>
        </w:rPr>
        <w:fldChar w:fldCharType="separate"/>
      </w:r>
      <w:r w:rsidR="0068734C">
        <w:rPr>
          <w:noProof/>
        </w:rPr>
        <w:t>20</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20AB</w:t>
      </w:r>
      <w:r>
        <w:rPr>
          <w:noProof/>
        </w:rPr>
        <w:tab/>
        <w:t>Flying aircraft without licence etc.</w:t>
      </w:r>
      <w:r w:rsidRPr="00881CFF">
        <w:rPr>
          <w:noProof/>
        </w:rPr>
        <w:tab/>
      </w:r>
      <w:r w:rsidRPr="00881CFF">
        <w:rPr>
          <w:noProof/>
        </w:rPr>
        <w:fldChar w:fldCharType="begin"/>
      </w:r>
      <w:r w:rsidRPr="00881CFF">
        <w:rPr>
          <w:noProof/>
        </w:rPr>
        <w:instrText xml:space="preserve"> PAGEREF _Toc63155666 \h </w:instrText>
      </w:r>
      <w:r w:rsidRPr="00881CFF">
        <w:rPr>
          <w:noProof/>
        </w:rPr>
      </w:r>
      <w:r w:rsidRPr="00881CFF">
        <w:rPr>
          <w:noProof/>
        </w:rPr>
        <w:fldChar w:fldCharType="separate"/>
      </w:r>
      <w:r w:rsidR="0068734C">
        <w:rPr>
          <w:noProof/>
        </w:rPr>
        <w:t>22</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20AC</w:t>
      </w:r>
      <w:r>
        <w:rPr>
          <w:noProof/>
        </w:rPr>
        <w:tab/>
        <w:t>Purported issue of authorisation</w:t>
      </w:r>
      <w:r w:rsidRPr="00881CFF">
        <w:rPr>
          <w:noProof/>
        </w:rPr>
        <w:tab/>
      </w:r>
      <w:r w:rsidRPr="00881CFF">
        <w:rPr>
          <w:noProof/>
        </w:rPr>
        <w:fldChar w:fldCharType="begin"/>
      </w:r>
      <w:r w:rsidRPr="00881CFF">
        <w:rPr>
          <w:noProof/>
        </w:rPr>
        <w:instrText xml:space="preserve"> PAGEREF _Toc63155667 \h </w:instrText>
      </w:r>
      <w:r w:rsidRPr="00881CFF">
        <w:rPr>
          <w:noProof/>
        </w:rPr>
      </w:r>
      <w:r w:rsidRPr="00881CFF">
        <w:rPr>
          <w:noProof/>
        </w:rPr>
        <w:fldChar w:fldCharType="separate"/>
      </w:r>
      <w:r w:rsidR="0068734C">
        <w:rPr>
          <w:noProof/>
        </w:rPr>
        <w:t>22</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20</w:t>
      </w:r>
      <w:r>
        <w:rPr>
          <w:noProof/>
        </w:rPr>
        <w:tab/>
        <w:t>Defence aerodromes</w:t>
      </w:r>
      <w:r w:rsidRPr="00881CFF">
        <w:rPr>
          <w:noProof/>
        </w:rPr>
        <w:tab/>
      </w:r>
      <w:r w:rsidRPr="00881CFF">
        <w:rPr>
          <w:noProof/>
        </w:rPr>
        <w:fldChar w:fldCharType="begin"/>
      </w:r>
      <w:r w:rsidRPr="00881CFF">
        <w:rPr>
          <w:noProof/>
        </w:rPr>
        <w:instrText xml:space="preserve"> PAGEREF _Toc63155668 \h </w:instrText>
      </w:r>
      <w:r w:rsidRPr="00881CFF">
        <w:rPr>
          <w:noProof/>
        </w:rPr>
      </w:r>
      <w:r w:rsidRPr="00881CFF">
        <w:rPr>
          <w:noProof/>
        </w:rPr>
        <w:fldChar w:fldCharType="separate"/>
      </w:r>
      <w:r w:rsidR="0068734C">
        <w:rPr>
          <w:noProof/>
        </w:rPr>
        <w:t>23</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20A</w:t>
      </w:r>
      <w:r>
        <w:rPr>
          <w:noProof/>
        </w:rPr>
        <w:tab/>
        <w:t>Reckless operation of aircraft</w:t>
      </w:r>
      <w:r w:rsidRPr="00881CFF">
        <w:rPr>
          <w:noProof/>
        </w:rPr>
        <w:tab/>
      </w:r>
      <w:r w:rsidRPr="00881CFF">
        <w:rPr>
          <w:noProof/>
        </w:rPr>
        <w:fldChar w:fldCharType="begin"/>
      </w:r>
      <w:r w:rsidRPr="00881CFF">
        <w:rPr>
          <w:noProof/>
        </w:rPr>
        <w:instrText xml:space="preserve"> PAGEREF _Toc63155669 \h </w:instrText>
      </w:r>
      <w:r w:rsidRPr="00881CFF">
        <w:rPr>
          <w:noProof/>
        </w:rPr>
      </w:r>
      <w:r w:rsidRPr="00881CFF">
        <w:rPr>
          <w:noProof/>
        </w:rPr>
        <w:fldChar w:fldCharType="separate"/>
      </w:r>
      <w:r w:rsidR="0068734C">
        <w:rPr>
          <w:noProof/>
        </w:rPr>
        <w:t>23</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21</w:t>
      </w:r>
      <w:r>
        <w:rPr>
          <w:noProof/>
        </w:rPr>
        <w:tab/>
        <w:t>Interference with aeronautical facilities</w:t>
      </w:r>
      <w:r w:rsidRPr="00881CFF">
        <w:rPr>
          <w:noProof/>
        </w:rPr>
        <w:tab/>
      </w:r>
      <w:r w:rsidRPr="00881CFF">
        <w:rPr>
          <w:noProof/>
        </w:rPr>
        <w:fldChar w:fldCharType="begin"/>
      </w:r>
      <w:r w:rsidRPr="00881CFF">
        <w:rPr>
          <w:noProof/>
        </w:rPr>
        <w:instrText xml:space="preserve"> PAGEREF _Toc63155670 \h </w:instrText>
      </w:r>
      <w:r w:rsidRPr="00881CFF">
        <w:rPr>
          <w:noProof/>
        </w:rPr>
      </w:r>
      <w:r w:rsidRPr="00881CFF">
        <w:rPr>
          <w:noProof/>
        </w:rPr>
        <w:fldChar w:fldCharType="separate"/>
      </w:r>
      <w:r w:rsidR="0068734C">
        <w:rPr>
          <w:noProof/>
        </w:rPr>
        <w:t>23</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22</w:t>
      </w:r>
      <w:r>
        <w:rPr>
          <w:noProof/>
        </w:rPr>
        <w:tab/>
        <w:t>Interception etc. of aircraft</w:t>
      </w:r>
      <w:r w:rsidRPr="00881CFF">
        <w:rPr>
          <w:noProof/>
        </w:rPr>
        <w:tab/>
      </w:r>
      <w:r w:rsidRPr="00881CFF">
        <w:rPr>
          <w:noProof/>
        </w:rPr>
        <w:fldChar w:fldCharType="begin"/>
      </w:r>
      <w:r w:rsidRPr="00881CFF">
        <w:rPr>
          <w:noProof/>
        </w:rPr>
        <w:instrText xml:space="preserve"> PAGEREF _Toc63155671 \h </w:instrText>
      </w:r>
      <w:r w:rsidRPr="00881CFF">
        <w:rPr>
          <w:noProof/>
        </w:rPr>
      </w:r>
      <w:r w:rsidRPr="00881CFF">
        <w:rPr>
          <w:noProof/>
        </w:rPr>
        <w:fldChar w:fldCharType="separate"/>
      </w:r>
      <w:r w:rsidR="0068734C">
        <w:rPr>
          <w:noProof/>
        </w:rPr>
        <w:t>25</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lastRenderedPageBreak/>
        <w:t>23</w:t>
      </w:r>
      <w:r>
        <w:rPr>
          <w:noProof/>
        </w:rPr>
        <w:tab/>
        <w:t>Dangerous goods</w:t>
      </w:r>
      <w:r w:rsidRPr="00881CFF">
        <w:rPr>
          <w:noProof/>
        </w:rPr>
        <w:tab/>
      </w:r>
      <w:r w:rsidRPr="00881CFF">
        <w:rPr>
          <w:noProof/>
        </w:rPr>
        <w:fldChar w:fldCharType="begin"/>
      </w:r>
      <w:r w:rsidRPr="00881CFF">
        <w:rPr>
          <w:noProof/>
        </w:rPr>
        <w:instrText xml:space="preserve"> PAGEREF _Toc63155672 \h </w:instrText>
      </w:r>
      <w:r w:rsidRPr="00881CFF">
        <w:rPr>
          <w:noProof/>
        </w:rPr>
      </w:r>
      <w:r w:rsidRPr="00881CFF">
        <w:rPr>
          <w:noProof/>
        </w:rPr>
        <w:fldChar w:fldCharType="separate"/>
      </w:r>
      <w:r w:rsidR="0068734C">
        <w:rPr>
          <w:noProof/>
        </w:rPr>
        <w:t>26</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23A</w:t>
      </w:r>
      <w:r>
        <w:rPr>
          <w:noProof/>
        </w:rPr>
        <w:tab/>
        <w:t>Statements of the contents of cargo</w:t>
      </w:r>
      <w:r w:rsidRPr="00881CFF">
        <w:rPr>
          <w:noProof/>
        </w:rPr>
        <w:tab/>
      </w:r>
      <w:r w:rsidRPr="00881CFF">
        <w:rPr>
          <w:noProof/>
        </w:rPr>
        <w:fldChar w:fldCharType="begin"/>
      </w:r>
      <w:r w:rsidRPr="00881CFF">
        <w:rPr>
          <w:noProof/>
        </w:rPr>
        <w:instrText xml:space="preserve"> PAGEREF _Toc63155673 \h </w:instrText>
      </w:r>
      <w:r w:rsidRPr="00881CFF">
        <w:rPr>
          <w:noProof/>
        </w:rPr>
      </w:r>
      <w:r w:rsidRPr="00881CFF">
        <w:rPr>
          <w:noProof/>
        </w:rPr>
        <w:fldChar w:fldCharType="separate"/>
      </w:r>
      <w:r w:rsidR="0068734C">
        <w:rPr>
          <w:noProof/>
        </w:rPr>
        <w:t>28</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23B</w:t>
      </w:r>
      <w:r>
        <w:rPr>
          <w:noProof/>
        </w:rPr>
        <w:tab/>
        <w:t>Training relating to dangerous goods</w:t>
      </w:r>
      <w:r w:rsidRPr="00881CFF">
        <w:rPr>
          <w:noProof/>
        </w:rPr>
        <w:tab/>
      </w:r>
      <w:r w:rsidRPr="00881CFF">
        <w:rPr>
          <w:noProof/>
        </w:rPr>
        <w:fldChar w:fldCharType="begin"/>
      </w:r>
      <w:r w:rsidRPr="00881CFF">
        <w:rPr>
          <w:noProof/>
        </w:rPr>
        <w:instrText xml:space="preserve"> PAGEREF _Toc63155674 \h </w:instrText>
      </w:r>
      <w:r w:rsidRPr="00881CFF">
        <w:rPr>
          <w:noProof/>
        </w:rPr>
      </w:r>
      <w:r w:rsidRPr="00881CFF">
        <w:rPr>
          <w:noProof/>
        </w:rPr>
        <w:fldChar w:fldCharType="separate"/>
      </w:r>
      <w:r w:rsidR="0068734C">
        <w:rPr>
          <w:noProof/>
        </w:rPr>
        <w:t>29</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24</w:t>
      </w:r>
      <w:r>
        <w:rPr>
          <w:noProof/>
        </w:rPr>
        <w:tab/>
        <w:t>Interference with crew or aircraft</w:t>
      </w:r>
      <w:r w:rsidRPr="00881CFF">
        <w:rPr>
          <w:noProof/>
        </w:rPr>
        <w:tab/>
      </w:r>
      <w:r w:rsidRPr="00881CFF">
        <w:rPr>
          <w:noProof/>
        </w:rPr>
        <w:fldChar w:fldCharType="begin"/>
      </w:r>
      <w:r w:rsidRPr="00881CFF">
        <w:rPr>
          <w:noProof/>
        </w:rPr>
        <w:instrText xml:space="preserve"> PAGEREF _Toc63155675 \h </w:instrText>
      </w:r>
      <w:r w:rsidRPr="00881CFF">
        <w:rPr>
          <w:noProof/>
        </w:rPr>
      </w:r>
      <w:r w:rsidRPr="00881CFF">
        <w:rPr>
          <w:noProof/>
        </w:rPr>
        <w:fldChar w:fldCharType="separate"/>
      </w:r>
      <w:r w:rsidR="0068734C">
        <w:rPr>
          <w:noProof/>
        </w:rPr>
        <w:t>29</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25</w:t>
      </w:r>
      <w:r>
        <w:rPr>
          <w:noProof/>
        </w:rPr>
        <w:tab/>
        <w:t>Non</w:t>
      </w:r>
      <w:r>
        <w:rPr>
          <w:noProof/>
        </w:rPr>
        <w:noBreakHyphen/>
        <w:t>scheduled flights by foreign registered aircraft</w:t>
      </w:r>
      <w:r w:rsidRPr="00881CFF">
        <w:rPr>
          <w:noProof/>
        </w:rPr>
        <w:tab/>
      </w:r>
      <w:r w:rsidRPr="00881CFF">
        <w:rPr>
          <w:noProof/>
        </w:rPr>
        <w:fldChar w:fldCharType="begin"/>
      </w:r>
      <w:r w:rsidRPr="00881CFF">
        <w:rPr>
          <w:noProof/>
        </w:rPr>
        <w:instrText xml:space="preserve"> PAGEREF _Toc63155676 \h </w:instrText>
      </w:r>
      <w:r w:rsidRPr="00881CFF">
        <w:rPr>
          <w:noProof/>
        </w:rPr>
      </w:r>
      <w:r w:rsidRPr="00881CFF">
        <w:rPr>
          <w:noProof/>
        </w:rPr>
        <w:fldChar w:fldCharType="separate"/>
      </w:r>
      <w:r w:rsidR="0068734C">
        <w:rPr>
          <w:noProof/>
        </w:rPr>
        <w:t>30</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26</w:t>
      </w:r>
      <w:r>
        <w:rPr>
          <w:noProof/>
        </w:rPr>
        <w:tab/>
        <w:t>Aircraft on international flights to have permission</w:t>
      </w:r>
      <w:r w:rsidRPr="00881CFF">
        <w:rPr>
          <w:noProof/>
        </w:rPr>
        <w:tab/>
      </w:r>
      <w:r w:rsidRPr="00881CFF">
        <w:rPr>
          <w:noProof/>
        </w:rPr>
        <w:fldChar w:fldCharType="begin"/>
      </w:r>
      <w:r w:rsidRPr="00881CFF">
        <w:rPr>
          <w:noProof/>
        </w:rPr>
        <w:instrText xml:space="preserve"> PAGEREF _Toc63155677 \h </w:instrText>
      </w:r>
      <w:r w:rsidRPr="00881CFF">
        <w:rPr>
          <w:noProof/>
        </w:rPr>
      </w:r>
      <w:r w:rsidRPr="00881CFF">
        <w:rPr>
          <w:noProof/>
        </w:rPr>
        <w:fldChar w:fldCharType="separate"/>
      </w:r>
      <w:r w:rsidR="0068734C">
        <w:rPr>
          <w:noProof/>
        </w:rPr>
        <w:t>32</w:t>
      </w:r>
      <w:r w:rsidRPr="00881CFF">
        <w:rPr>
          <w:noProof/>
        </w:rPr>
        <w:fldChar w:fldCharType="end"/>
      </w:r>
    </w:p>
    <w:p w:rsidR="00881CFF" w:rsidRDefault="00881CFF">
      <w:pPr>
        <w:pStyle w:val="TOC3"/>
        <w:rPr>
          <w:rFonts w:asciiTheme="minorHAnsi" w:eastAsiaTheme="minorEastAsia" w:hAnsiTheme="minorHAnsi" w:cstheme="minorBidi"/>
          <w:b w:val="0"/>
          <w:noProof/>
          <w:kern w:val="0"/>
          <w:szCs w:val="22"/>
        </w:rPr>
      </w:pPr>
      <w:r>
        <w:rPr>
          <w:noProof/>
        </w:rPr>
        <w:t>Division 1A—General provisions about mutual recognition under the ANZA mutual recognition agreements</w:t>
      </w:r>
      <w:r w:rsidRPr="00881CFF">
        <w:rPr>
          <w:b w:val="0"/>
          <w:noProof/>
          <w:sz w:val="18"/>
        </w:rPr>
        <w:tab/>
      </w:r>
      <w:r w:rsidRPr="00881CFF">
        <w:rPr>
          <w:b w:val="0"/>
          <w:noProof/>
          <w:sz w:val="18"/>
        </w:rPr>
        <w:fldChar w:fldCharType="begin"/>
      </w:r>
      <w:r w:rsidRPr="00881CFF">
        <w:rPr>
          <w:b w:val="0"/>
          <w:noProof/>
          <w:sz w:val="18"/>
        </w:rPr>
        <w:instrText xml:space="preserve"> PAGEREF _Toc63155678 \h </w:instrText>
      </w:r>
      <w:r w:rsidRPr="00881CFF">
        <w:rPr>
          <w:b w:val="0"/>
          <w:noProof/>
          <w:sz w:val="18"/>
        </w:rPr>
      </w:r>
      <w:r w:rsidRPr="00881CFF">
        <w:rPr>
          <w:b w:val="0"/>
          <w:noProof/>
          <w:sz w:val="18"/>
        </w:rPr>
        <w:fldChar w:fldCharType="separate"/>
      </w:r>
      <w:r w:rsidR="0068734C">
        <w:rPr>
          <w:b w:val="0"/>
          <w:noProof/>
          <w:sz w:val="18"/>
        </w:rPr>
        <w:t>34</w:t>
      </w:r>
      <w:r w:rsidRPr="00881CFF">
        <w:rPr>
          <w:b w:val="0"/>
          <w:noProof/>
          <w:sz w:val="18"/>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26A</w:t>
      </w:r>
      <w:r>
        <w:rPr>
          <w:noProof/>
        </w:rPr>
        <w:tab/>
        <w:t>Guide to how this Act deals with mutual recognition between Australia and New Zealand</w:t>
      </w:r>
      <w:r w:rsidRPr="00881CFF">
        <w:rPr>
          <w:noProof/>
        </w:rPr>
        <w:tab/>
      </w:r>
      <w:r w:rsidRPr="00881CFF">
        <w:rPr>
          <w:noProof/>
        </w:rPr>
        <w:fldChar w:fldCharType="begin"/>
      </w:r>
      <w:r w:rsidRPr="00881CFF">
        <w:rPr>
          <w:noProof/>
        </w:rPr>
        <w:instrText xml:space="preserve"> PAGEREF _Toc63155679 \h </w:instrText>
      </w:r>
      <w:r w:rsidRPr="00881CFF">
        <w:rPr>
          <w:noProof/>
        </w:rPr>
      </w:r>
      <w:r w:rsidRPr="00881CFF">
        <w:rPr>
          <w:noProof/>
        </w:rPr>
        <w:fldChar w:fldCharType="separate"/>
      </w:r>
      <w:r w:rsidR="0068734C">
        <w:rPr>
          <w:noProof/>
        </w:rPr>
        <w:t>34</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26B</w:t>
      </w:r>
      <w:r>
        <w:rPr>
          <w:noProof/>
        </w:rPr>
        <w:tab/>
        <w:t>Disclosure of information by CASA to the Director of CAA New Zealand</w:t>
      </w:r>
      <w:r w:rsidRPr="00881CFF">
        <w:rPr>
          <w:noProof/>
        </w:rPr>
        <w:tab/>
      </w:r>
      <w:r w:rsidRPr="00881CFF">
        <w:rPr>
          <w:noProof/>
        </w:rPr>
        <w:fldChar w:fldCharType="begin"/>
      </w:r>
      <w:r w:rsidRPr="00881CFF">
        <w:rPr>
          <w:noProof/>
        </w:rPr>
        <w:instrText xml:space="preserve"> PAGEREF _Toc63155680 \h </w:instrText>
      </w:r>
      <w:r w:rsidRPr="00881CFF">
        <w:rPr>
          <w:noProof/>
        </w:rPr>
      </w:r>
      <w:r w:rsidRPr="00881CFF">
        <w:rPr>
          <w:noProof/>
        </w:rPr>
        <w:fldChar w:fldCharType="separate"/>
      </w:r>
      <w:r w:rsidR="0068734C">
        <w:rPr>
          <w:noProof/>
        </w:rPr>
        <w:t>35</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26C</w:t>
      </w:r>
      <w:r>
        <w:rPr>
          <w:noProof/>
        </w:rPr>
        <w:tab/>
        <w:t>Obligation to consult Director of CAA New Zealand before taking certain actions</w:t>
      </w:r>
      <w:r w:rsidRPr="00881CFF">
        <w:rPr>
          <w:noProof/>
        </w:rPr>
        <w:tab/>
      </w:r>
      <w:r w:rsidRPr="00881CFF">
        <w:rPr>
          <w:noProof/>
        </w:rPr>
        <w:fldChar w:fldCharType="begin"/>
      </w:r>
      <w:r w:rsidRPr="00881CFF">
        <w:rPr>
          <w:noProof/>
        </w:rPr>
        <w:instrText xml:space="preserve"> PAGEREF _Toc63155681 \h </w:instrText>
      </w:r>
      <w:r w:rsidRPr="00881CFF">
        <w:rPr>
          <w:noProof/>
        </w:rPr>
      </w:r>
      <w:r w:rsidRPr="00881CFF">
        <w:rPr>
          <w:noProof/>
        </w:rPr>
        <w:fldChar w:fldCharType="separate"/>
      </w:r>
      <w:r w:rsidR="0068734C">
        <w:rPr>
          <w:noProof/>
        </w:rPr>
        <w:t>36</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26D</w:t>
      </w:r>
      <w:r>
        <w:rPr>
          <w:noProof/>
        </w:rPr>
        <w:tab/>
        <w:t>Delegation of Australian powers to employees of CAA New Zealand</w:t>
      </w:r>
      <w:r w:rsidRPr="00881CFF">
        <w:rPr>
          <w:noProof/>
        </w:rPr>
        <w:tab/>
      </w:r>
      <w:r w:rsidRPr="00881CFF">
        <w:rPr>
          <w:noProof/>
        </w:rPr>
        <w:fldChar w:fldCharType="begin"/>
      </w:r>
      <w:r w:rsidRPr="00881CFF">
        <w:rPr>
          <w:noProof/>
        </w:rPr>
        <w:instrText xml:space="preserve"> PAGEREF _Toc63155682 \h </w:instrText>
      </w:r>
      <w:r w:rsidRPr="00881CFF">
        <w:rPr>
          <w:noProof/>
        </w:rPr>
      </w:r>
      <w:r w:rsidRPr="00881CFF">
        <w:rPr>
          <w:noProof/>
        </w:rPr>
        <w:fldChar w:fldCharType="separate"/>
      </w:r>
      <w:r w:rsidR="0068734C">
        <w:rPr>
          <w:noProof/>
        </w:rPr>
        <w:t>36</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26E</w:t>
      </w:r>
      <w:r>
        <w:rPr>
          <w:noProof/>
        </w:rPr>
        <w:tab/>
        <w:t>Delegation of New Zealand powers and functions to CASA officers</w:t>
      </w:r>
      <w:r w:rsidRPr="00881CFF">
        <w:rPr>
          <w:noProof/>
        </w:rPr>
        <w:tab/>
      </w:r>
      <w:r w:rsidRPr="00881CFF">
        <w:rPr>
          <w:noProof/>
        </w:rPr>
        <w:fldChar w:fldCharType="begin"/>
      </w:r>
      <w:r w:rsidRPr="00881CFF">
        <w:rPr>
          <w:noProof/>
        </w:rPr>
        <w:instrText xml:space="preserve"> PAGEREF _Toc63155683 \h </w:instrText>
      </w:r>
      <w:r w:rsidRPr="00881CFF">
        <w:rPr>
          <w:noProof/>
        </w:rPr>
      </w:r>
      <w:r w:rsidRPr="00881CFF">
        <w:rPr>
          <w:noProof/>
        </w:rPr>
        <w:fldChar w:fldCharType="separate"/>
      </w:r>
      <w:r w:rsidR="0068734C">
        <w:rPr>
          <w:noProof/>
        </w:rPr>
        <w:t>36</w:t>
      </w:r>
      <w:r w:rsidRPr="00881CFF">
        <w:rPr>
          <w:noProof/>
        </w:rPr>
        <w:fldChar w:fldCharType="end"/>
      </w:r>
    </w:p>
    <w:p w:rsidR="00881CFF" w:rsidRDefault="00881CFF">
      <w:pPr>
        <w:pStyle w:val="TOC3"/>
        <w:rPr>
          <w:rFonts w:asciiTheme="minorHAnsi" w:eastAsiaTheme="minorEastAsia" w:hAnsiTheme="minorHAnsi" w:cstheme="minorBidi"/>
          <w:b w:val="0"/>
          <w:noProof/>
          <w:kern w:val="0"/>
          <w:szCs w:val="22"/>
        </w:rPr>
      </w:pPr>
      <w:r>
        <w:rPr>
          <w:noProof/>
        </w:rPr>
        <w:t>Division 2—Air Operators’ Certificates (AOCs)</w:t>
      </w:r>
      <w:r w:rsidRPr="00881CFF">
        <w:rPr>
          <w:b w:val="0"/>
          <w:noProof/>
          <w:sz w:val="18"/>
        </w:rPr>
        <w:tab/>
      </w:r>
      <w:r w:rsidRPr="00881CFF">
        <w:rPr>
          <w:b w:val="0"/>
          <w:noProof/>
          <w:sz w:val="18"/>
        </w:rPr>
        <w:fldChar w:fldCharType="begin"/>
      </w:r>
      <w:r w:rsidRPr="00881CFF">
        <w:rPr>
          <w:b w:val="0"/>
          <w:noProof/>
          <w:sz w:val="18"/>
        </w:rPr>
        <w:instrText xml:space="preserve"> PAGEREF _Toc63155684 \h </w:instrText>
      </w:r>
      <w:r w:rsidRPr="00881CFF">
        <w:rPr>
          <w:b w:val="0"/>
          <w:noProof/>
          <w:sz w:val="18"/>
        </w:rPr>
      </w:r>
      <w:r w:rsidRPr="00881CFF">
        <w:rPr>
          <w:b w:val="0"/>
          <w:noProof/>
          <w:sz w:val="18"/>
        </w:rPr>
        <w:fldChar w:fldCharType="separate"/>
      </w:r>
      <w:r w:rsidR="0068734C">
        <w:rPr>
          <w:b w:val="0"/>
          <w:noProof/>
          <w:sz w:val="18"/>
        </w:rPr>
        <w:t>37</w:t>
      </w:r>
      <w:r w:rsidRPr="00881CFF">
        <w:rPr>
          <w:b w:val="0"/>
          <w:noProof/>
          <w:sz w:val="18"/>
        </w:rPr>
        <w:fldChar w:fldCharType="end"/>
      </w:r>
    </w:p>
    <w:p w:rsidR="00881CFF" w:rsidRDefault="00881CFF">
      <w:pPr>
        <w:pStyle w:val="TOC4"/>
        <w:rPr>
          <w:rFonts w:asciiTheme="minorHAnsi" w:eastAsiaTheme="minorEastAsia" w:hAnsiTheme="minorHAnsi" w:cstheme="minorBidi"/>
          <w:b w:val="0"/>
          <w:noProof/>
          <w:kern w:val="0"/>
          <w:sz w:val="22"/>
          <w:szCs w:val="22"/>
        </w:rPr>
      </w:pPr>
      <w:r>
        <w:rPr>
          <w:noProof/>
        </w:rPr>
        <w:t>Subdivision A—General</w:t>
      </w:r>
      <w:r w:rsidRPr="00881CFF">
        <w:rPr>
          <w:b w:val="0"/>
          <w:noProof/>
          <w:sz w:val="18"/>
        </w:rPr>
        <w:tab/>
      </w:r>
      <w:r w:rsidRPr="00881CFF">
        <w:rPr>
          <w:b w:val="0"/>
          <w:noProof/>
          <w:sz w:val="18"/>
        </w:rPr>
        <w:fldChar w:fldCharType="begin"/>
      </w:r>
      <w:r w:rsidRPr="00881CFF">
        <w:rPr>
          <w:b w:val="0"/>
          <w:noProof/>
          <w:sz w:val="18"/>
        </w:rPr>
        <w:instrText xml:space="preserve"> PAGEREF _Toc63155685 \h </w:instrText>
      </w:r>
      <w:r w:rsidRPr="00881CFF">
        <w:rPr>
          <w:b w:val="0"/>
          <w:noProof/>
          <w:sz w:val="18"/>
        </w:rPr>
      </w:r>
      <w:r w:rsidRPr="00881CFF">
        <w:rPr>
          <w:b w:val="0"/>
          <w:noProof/>
          <w:sz w:val="18"/>
        </w:rPr>
        <w:fldChar w:fldCharType="separate"/>
      </w:r>
      <w:r w:rsidR="0068734C">
        <w:rPr>
          <w:b w:val="0"/>
          <w:noProof/>
          <w:sz w:val="18"/>
        </w:rPr>
        <w:t>37</w:t>
      </w:r>
      <w:r w:rsidRPr="00881CFF">
        <w:rPr>
          <w:b w:val="0"/>
          <w:noProof/>
          <w:sz w:val="18"/>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27</w:t>
      </w:r>
      <w:r>
        <w:rPr>
          <w:noProof/>
        </w:rPr>
        <w:tab/>
        <w:t>AOCs</w:t>
      </w:r>
      <w:r w:rsidRPr="00881CFF">
        <w:rPr>
          <w:noProof/>
        </w:rPr>
        <w:tab/>
      </w:r>
      <w:r w:rsidRPr="00881CFF">
        <w:rPr>
          <w:noProof/>
        </w:rPr>
        <w:fldChar w:fldCharType="begin"/>
      </w:r>
      <w:r w:rsidRPr="00881CFF">
        <w:rPr>
          <w:noProof/>
        </w:rPr>
        <w:instrText xml:space="preserve"> PAGEREF _Toc63155686 \h </w:instrText>
      </w:r>
      <w:r w:rsidRPr="00881CFF">
        <w:rPr>
          <w:noProof/>
        </w:rPr>
      </w:r>
      <w:r w:rsidRPr="00881CFF">
        <w:rPr>
          <w:noProof/>
        </w:rPr>
        <w:fldChar w:fldCharType="separate"/>
      </w:r>
      <w:r w:rsidR="0068734C">
        <w:rPr>
          <w:noProof/>
        </w:rPr>
        <w:t>37</w:t>
      </w:r>
      <w:r w:rsidRPr="00881CFF">
        <w:rPr>
          <w:noProof/>
        </w:rPr>
        <w:fldChar w:fldCharType="end"/>
      </w:r>
    </w:p>
    <w:p w:rsidR="00881CFF" w:rsidRDefault="00881CFF">
      <w:pPr>
        <w:pStyle w:val="TOC4"/>
        <w:rPr>
          <w:rFonts w:asciiTheme="minorHAnsi" w:eastAsiaTheme="minorEastAsia" w:hAnsiTheme="minorHAnsi" w:cstheme="minorBidi"/>
          <w:b w:val="0"/>
          <w:noProof/>
          <w:kern w:val="0"/>
          <w:sz w:val="22"/>
          <w:szCs w:val="22"/>
        </w:rPr>
      </w:pPr>
      <w:r>
        <w:rPr>
          <w:noProof/>
        </w:rPr>
        <w:t>Subdivision B—Application for AOC</w:t>
      </w:r>
      <w:r w:rsidRPr="00881CFF">
        <w:rPr>
          <w:b w:val="0"/>
          <w:noProof/>
          <w:sz w:val="18"/>
        </w:rPr>
        <w:tab/>
      </w:r>
      <w:r w:rsidRPr="00881CFF">
        <w:rPr>
          <w:b w:val="0"/>
          <w:noProof/>
          <w:sz w:val="18"/>
        </w:rPr>
        <w:fldChar w:fldCharType="begin"/>
      </w:r>
      <w:r w:rsidRPr="00881CFF">
        <w:rPr>
          <w:b w:val="0"/>
          <w:noProof/>
          <w:sz w:val="18"/>
        </w:rPr>
        <w:instrText xml:space="preserve"> PAGEREF _Toc63155687 \h </w:instrText>
      </w:r>
      <w:r w:rsidRPr="00881CFF">
        <w:rPr>
          <w:b w:val="0"/>
          <w:noProof/>
          <w:sz w:val="18"/>
        </w:rPr>
      </w:r>
      <w:r w:rsidRPr="00881CFF">
        <w:rPr>
          <w:b w:val="0"/>
          <w:noProof/>
          <w:sz w:val="18"/>
        </w:rPr>
        <w:fldChar w:fldCharType="separate"/>
      </w:r>
      <w:r w:rsidR="0068734C">
        <w:rPr>
          <w:b w:val="0"/>
          <w:noProof/>
          <w:sz w:val="18"/>
        </w:rPr>
        <w:t>38</w:t>
      </w:r>
      <w:r w:rsidRPr="00881CFF">
        <w:rPr>
          <w:b w:val="0"/>
          <w:noProof/>
          <w:sz w:val="18"/>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27AA</w:t>
      </w:r>
      <w:r>
        <w:rPr>
          <w:noProof/>
        </w:rPr>
        <w:tab/>
        <w:t>Application in approved form</w:t>
      </w:r>
      <w:r w:rsidRPr="00881CFF">
        <w:rPr>
          <w:noProof/>
        </w:rPr>
        <w:tab/>
      </w:r>
      <w:r w:rsidRPr="00881CFF">
        <w:rPr>
          <w:noProof/>
        </w:rPr>
        <w:fldChar w:fldCharType="begin"/>
      </w:r>
      <w:r w:rsidRPr="00881CFF">
        <w:rPr>
          <w:noProof/>
        </w:rPr>
        <w:instrText xml:space="preserve"> PAGEREF _Toc63155688 \h </w:instrText>
      </w:r>
      <w:r w:rsidRPr="00881CFF">
        <w:rPr>
          <w:noProof/>
        </w:rPr>
      </w:r>
      <w:r w:rsidRPr="00881CFF">
        <w:rPr>
          <w:noProof/>
        </w:rPr>
        <w:fldChar w:fldCharType="separate"/>
      </w:r>
      <w:r w:rsidR="0068734C">
        <w:rPr>
          <w:noProof/>
        </w:rPr>
        <w:t>38</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27AB</w:t>
      </w:r>
      <w:r>
        <w:rPr>
          <w:noProof/>
        </w:rPr>
        <w:tab/>
        <w:t>Lodgment of manuals</w:t>
      </w:r>
      <w:r w:rsidRPr="00881CFF">
        <w:rPr>
          <w:noProof/>
        </w:rPr>
        <w:tab/>
      </w:r>
      <w:r w:rsidRPr="00881CFF">
        <w:rPr>
          <w:noProof/>
        </w:rPr>
        <w:fldChar w:fldCharType="begin"/>
      </w:r>
      <w:r w:rsidRPr="00881CFF">
        <w:rPr>
          <w:noProof/>
        </w:rPr>
        <w:instrText xml:space="preserve"> PAGEREF _Toc63155689 \h </w:instrText>
      </w:r>
      <w:r w:rsidRPr="00881CFF">
        <w:rPr>
          <w:noProof/>
        </w:rPr>
      </w:r>
      <w:r w:rsidRPr="00881CFF">
        <w:rPr>
          <w:noProof/>
        </w:rPr>
        <w:fldChar w:fldCharType="separate"/>
      </w:r>
      <w:r w:rsidR="0068734C">
        <w:rPr>
          <w:noProof/>
        </w:rPr>
        <w:t>38</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27AC</w:t>
      </w:r>
      <w:r>
        <w:rPr>
          <w:noProof/>
        </w:rPr>
        <w:tab/>
        <w:t>CASA may require information etc. and inspections etc.</w:t>
      </w:r>
      <w:r w:rsidRPr="00881CFF">
        <w:rPr>
          <w:noProof/>
        </w:rPr>
        <w:tab/>
      </w:r>
      <w:r w:rsidRPr="00881CFF">
        <w:rPr>
          <w:noProof/>
        </w:rPr>
        <w:fldChar w:fldCharType="begin"/>
      </w:r>
      <w:r w:rsidRPr="00881CFF">
        <w:rPr>
          <w:noProof/>
        </w:rPr>
        <w:instrText xml:space="preserve"> PAGEREF _Toc63155690 \h </w:instrText>
      </w:r>
      <w:r w:rsidRPr="00881CFF">
        <w:rPr>
          <w:noProof/>
        </w:rPr>
      </w:r>
      <w:r w:rsidRPr="00881CFF">
        <w:rPr>
          <w:noProof/>
        </w:rPr>
        <w:fldChar w:fldCharType="separate"/>
      </w:r>
      <w:r w:rsidR="0068734C">
        <w:rPr>
          <w:noProof/>
        </w:rPr>
        <w:t>39</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27AD</w:t>
      </w:r>
      <w:r>
        <w:rPr>
          <w:noProof/>
        </w:rPr>
        <w:tab/>
        <w:t>CASA may require proving flights etc.</w:t>
      </w:r>
      <w:r w:rsidRPr="00881CFF">
        <w:rPr>
          <w:noProof/>
        </w:rPr>
        <w:tab/>
      </w:r>
      <w:r w:rsidRPr="00881CFF">
        <w:rPr>
          <w:noProof/>
        </w:rPr>
        <w:fldChar w:fldCharType="begin"/>
      </w:r>
      <w:r w:rsidRPr="00881CFF">
        <w:rPr>
          <w:noProof/>
        </w:rPr>
        <w:instrText xml:space="preserve"> PAGEREF _Toc63155691 \h </w:instrText>
      </w:r>
      <w:r w:rsidRPr="00881CFF">
        <w:rPr>
          <w:noProof/>
        </w:rPr>
      </w:r>
      <w:r w:rsidRPr="00881CFF">
        <w:rPr>
          <w:noProof/>
        </w:rPr>
        <w:fldChar w:fldCharType="separate"/>
      </w:r>
      <w:r w:rsidR="0068734C">
        <w:rPr>
          <w:noProof/>
        </w:rPr>
        <w:t>40</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27AE</w:t>
      </w:r>
      <w:r>
        <w:rPr>
          <w:noProof/>
        </w:rPr>
        <w:tab/>
        <w:t>Application for foreign aircraft AOC</w:t>
      </w:r>
      <w:r w:rsidRPr="00881CFF">
        <w:rPr>
          <w:noProof/>
        </w:rPr>
        <w:tab/>
      </w:r>
      <w:r w:rsidRPr="00881CFF">
        <w:rPr>
          <w:noProof/>
        </w:rPr>
        <w:fldChar w:fldCharType="begin"/>
      </w:r>
      <w:r w:rsidRPr="00881CFF">
        <w:rPr>
          <w:noProof/>
        </w:rPr>
        <w:instrText xml:space="preserve"> PAGEREF _Toc63155692 \h </w:instrText>
      </w:r>
      <w:r w:rsidRPr="00881CFF">
        <w:rPr>
          <w:noProof/>
        </w:rPr>
      </w:r>
      <w:r w:rsidRPr="00881CFF">
        <w:rPr>
          <w:noProof/>
        </w:rPr>
        <w:fldChar w:fldCharType="separate"/>
      </w:r>
      <w:r w:rsidR="0068734C">
        <w:rPr>
          <w:noProof/>
        </w:rPr>
        <w:t>40</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27AF</w:t>
      </w:r>
      <w:r>
        <w:rPr>
          <w:noProof/>
        </w:rPr>
        <w:tab/>
        <w:t>CASA not required to consider application until requirements complied with</w:t>
      </w:r>
      <w:r w:rsidRPr="00881CFF">
        <w:rPr>
          <w:noProof/>
        </w:rPr>
        <w:tab/>
      </w:r>
      <w:r w:rsidRPr="00881CFF">
        <w:rPr>
          <w:noProof/>
        </w:rPr>
        <w:fldChar w:fldCharType="begin"/>
      </w:r>
      <w:r w:rsidRPr="00881CFF">
        <w:rPr>
          <w:noProof/>
        </w:rPr>
        <w:instrText xml:space="preserve"> PAGEREF _Toc63155693 \h </w:instrText>
      </w:r>
      <w:r w:rsidRPr="00881CFF">
        <w:rPr>
          <w:noProof/>
        </w:rPr>
      </w:r>
      <w:r w:rsidRPr="00881CFF">
        <w:rPr>
          <w:noProof/>
        </w:rPr>
        <w:fldChar w:fldCharType="separate"/>
      </w:r>
      <w:r w:rsidR="0068734C">
        <w:rPr>
          <w:noProof/>
        </w:rPr>
        <w:t>42</w:t>
      </w:r>
      <w:r w:rsidRPr="00881CFF">
        <w:rPr>
          <w:noProof/>
        </w:rPr>
        <w:fldChar w:fldCharType="end"/>
      </w:r>
    </w:p>
    <w:p w:rsidR="00881CFF" w:rsidRDefault="00881CFF">
      <w:pPr>
        <w:pStyle w:val="TOC4"/>
        <w:rPr>
          <w:rFonts w:asciiTheme="minorHAnsi" w:eastAsiaTheme="minorEastAsia" w:hAnsiTheme="minorHAnsi" w:cstheme="minorBidi"/>
          <w:b w:val="0"/>
          <w:noProof/>
          <w:kern w:val="0"/>
          <w:sz w:val="22"/>
          <w:szCs w:val="22"/>
        </w:rPr>
      </w:pPr>
      <w:r>
        <w:rPr>
          <w:noProof/>
        </w:rPr>
        <w:t>Subdivision C—Operation of a foreign registered aircraft without AOC</w:t>
      </w:r>
      <w:r w:rsidRPr="00881CFF">
        <w:rPr>
          <w:b w:val="0"/>
          <w:noProof/>
          <w:sz w:val="18"/>
        </w:rPr>
        <w:tab/>
      </w:r>
      <w:r w:rsidRPr="00881CFF">
        <w:rPr>
          <w:b w:val="0"/>
          <w:noProof/>
          <w:sz w:val="18"/>
        </w:rPr>
        <w:fldChar w:fldCharType="begin"/>
      </w:r>
      <w:r w:rsidRPr="00881CFF">
        <w:rPr>
          <w:b w:val="0"/>
          <w:noProof/>
          <w:sz w:val="18"/>
        </w:rPr>
        <w:instrText xml:space="preserve"> PAGEREF _Toc63155694 \h </w:instrText>
      </w:r>
      <w:r w:rsidRPr="00881CFF">
        <w:rPr>
          <w:b w:val="0"/>
          <w:noProof/>
          <w:sz w:val="18"/>
        </w:rPr>
      </w:r>
      <w:r w:rsidRPr="00881CFF">
        <w:rPr>
          <w:b w:val="0"/>
          <w:noProof/>
          <w:sz w:val="18"/>
        </w:rPr>
        <w:fldChar w:fldCharType="separate"/>
      </w:r>
      <w:r w:rsidR="0068734C">
        <w:rPr>
          <w:b w:val="0"/>
          <w:noProof/>
          <w:sz w:val="18"/>
        </w:rPr>
        <w:t>42</w:t>
      </w:r>
      <w:r w:rsidRPr="00881CFF">
        <w:rPr>
          <w:b w:val="0"/>
          <w:noProof/>
          <w:sz w:val="18"/>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27A</w:t>
      </w:r>
      <w:r>
        <w:rPr>
          <w:noProof/>
        </w:rPr>
        <w:tab/>
        <w:t>Permission for operation of foreign registered aircraft without AOC</w:t>
      </w:r>
      <w:r w:rsidRPr="00881CFF">
        <w:rPr>
          <w:noProof/>
        </w:rPr>
        <w:tab/>
      </w:r>
      <w:r w:rsidRPr="00881CFF">
        <w:rPr>
          <w:noProof/>
        </w:rPr>
        <w:fldChar w:fldCharType="begin"/>
      </w:r>
      <w:r w:rsidRPr="00881CFF">
        <w:rPr>
          <w:noProof/>
        </w:rPr>
        <w:instrText xml:space="preserve"> PAGEREF _Toc63155695 \h </w:instrText>
      </w:r>
      <w:r w:rsidRPr="00881CFF">
        <w:rPr>
          <w:noProof/>
        </w:rPr>
      </w:r>
      <w:r w:rsidRPr="00881CFF">
        <w:rPr>
          <w:noProof/>
        </w:rPr>
        <w:fldChar w:fldCharType="separate"/>
      </w:r>
      <w:r w:rsidR="0068734C">
        <w:rPr>
          <w:noProof/>
        </w:rPr>
        <w:t>42</w:t>
      </w:r>
      <w:r w:rsidRPr="00881CFF">
        <w:rPr>
          <w:noProof/>
        </w:rPr>
        <w:fldChar w:fldCharType="end"/>
      </w:r>
    </w:p>
    <w:p w:rsidR="00881CFF" w:rsidRDefault="00881CFF">
      <w:pPr>
        <w:pStyle w:val="TOC4"/>
        <w:rPr>
          <w:rFonts w:asciiTheme="minorHAnsi" w:eastAsiaTheme="minorEastAsia" w:hAnsiTheme="minorHAnsi" w:cstheme="minorBidi"/>
          <w:b w:val="0"/>
          <w:noProof/>
          <w:kern w:val="0"/>
          <w:sz w:val="22"/>
          <w:szCs w:val="22"/>
        </w:rPr>
      </w:pPr>
      <w:r>
        <w:rPr>
          <w:noProof/>
        </w:rPr>
        <w:t>Subdivision D—Issue of AOCs</w:t>
      </w:r>
      <w:r w:rsidRPr="00881CFF">
        <w:rPr>
          <w:b w:val="0"/>
          <w:noProof/>
          <w:sz w:val="18"/>
        </w:rPr>
        <w:tab/>
      </w:r>
      <w:r w:rsidRPr="00881CFF">
        <w:rPr>
          <w:b w:val="0"/>
          <w:noProof/>
          <w:sz w:val="18"/>
        </w:rPr>
        <w:fldChar w:fldCharType="begin"/>
      </w:r>
      <w:r w:rsidRPr="00881CFF">
        <w:rPr>
          <w:b w:val="0"/>
          <w:noProof/>
          <w:sz w:val="18"/>
        </w:rPr>
        <w:instrText xml:space="preserve"> PAGEREF _Toc63155696 \h </w:instrText>
      </w:r>
      <w:r w:rsidRPr="00881CFF">
        <w:rPr>
          <w:b w:val="0"/>
          <w:noProof/>
          <w:sz w:val="18"/>
        </w:rPr>
      </w:r>
      <w:r w:rsidRPr="00881CFF">
        <w:rPr>
          <w:b w:val="0"/>
          <w:noProof/>
          <w:sz w:val="18"/>
        </w:rPr>
        <w:fldChar w:fldCharType="separate"/>
      </w:r>
      <w:r w:rsidR="0068734C">
        <w:rPr>
          <w:b w:val="0"/>
          <w:noProof/>
          <w:sz w:val="18"/>
        </w:rPr>
        <w:t>44</w:t>
      </w:r>
      <w:r w:rsidRPr="00881CFF">
        <w:rPr>
          <w:b w:val="0"/>
          <w:noProof/>
          <w:sz w:val="18"/>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28</w:t>
      </w:r>
      <w:r>
        <w:rPr>
          <w:noProof/>
        </w:rPr>
        <w:tab/>
        <w:t>CASA must issue AOC if satisfied about certain matters</w:t>
      </w:r>
      <w:r w:rsidRPr="00881CFF">
        <w:rPr>
          <w:noProof/>
        </w:rPr>
        <w:tab/>
      </w:r>
      <w:r w:rsidRPr="00881CFF">
        <w:rPr>
          <w:noProof/>
        </w:rPr>
        <w:fldChar w:fldCharType="begin"/>
      </w:r>
      <w:r w:rsidRPr="00881CFF">
        <w:rPr>
          <w:noProof/>
        </w:rPr>
        <w:instrText xml:space="preserve"> PAGEREF _Toc63155697 \h </w:instrText>
      </w:r>
      <w:r w:rsidRPr="00881CFF">
        <w:rPr>
          <w:noProof/>
        </w:rPr>
      </w:r>
      <w:r w:rsidRPr="00881CFF">
        <w:rPr>
          <w:noProof/>
        </w:rPr>
        <w:fldChar w:fldCharType="separate"/>
      </w:r>
      <w:r w:rsidR="0068734C">
        <w:rPr>
          <w:noProof/>
        </w:rPr>
        <w:t>44</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28A</w:t>
      </w:r>
      <w:r>
        <w:rPr>
          <w:noProof/>
        </w:rPr>
        <w:tab/>
        <w:t>Additional conditions for issue of AOC in relation to certain foreign registered aircraft</w:t>
      </w:r>
      <w:r w:rsidRPr="00881CFF">
        <w:rPr>
          <w:noProof/>
        </w:rPr>
        <w:tab/>
      </w:r>
      <w:r w:rsidRPr="00881CFF">
        <w:rPr>
          <w:noProof/>
        </w:rPr>
        <w:fldChar w:fldCharType="begin"/>
      </w:r>
      <w:r w:rsidRPr="00881CFF">
        <w:rPr>
          <w:noProof/>
        </w:rPr>
        <w:instrText xml:space="preserve"> PAGEREF _Toc63155698 \h </w:instrText>
      </w:r>
      <w:r w:rsidRPr="00881CFF">
        <w:rPr>
          <w:noProof/>
        </w:rPr>
      </w:r>
      <w:r w:rsidRPr="00881CFF">
        <w:rPr>
          <w:noProof/>
        </w:rPr>
        <w:fldChar w:fldCharType="separate"/>
      </w:r>
      <w:r w:rsidR="0068734C">
        <w:rPr>
          <w:noProof/>
        </w:rPr>
        <w:t>46</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28AA</w:t>
      </w:r>
      <w:r>
        <w:rPr>
          <w:noProof/>
        </w:rPr>
        <w:tab/>
        <w:t>Matters that CASA may have regard to in issuing an AOC in relation to certain flights by foreign registered aircraft</w:t>
      </w:r>
      <w:r w:rsidRPr="00881CFF">
        <w:rPr>
          <w:noProof/>
        </w:rPr>
        <w:tab/>
      </w:r>
      <w:r w:rsidRPr="00881CFF">
        <w:rPr>
          <w:noProof/>
        </w:rPr>
        <w:fldChar w:fldCharType="begin"/>
      </w:r>
      <w:r w:rsidRPr="00881CFF">
        <w:rPr>
          <w:noProof/>
        </w:rPr>
        <w:instrText xml:space="preserve"> PAGEREF _Toc63155699 \h </w:instrText>
      </w:r>
      <w:r w:rsidRPr="00881CFF">
        <w:rPr>
          <w:noProof/>
        </w:rPr>
      </w:r>
      <w:r w:rsidRPr="00881CFF">
        <w:rPr>
          <w:noProof/>
        </w:rPr>
        <w:fldChar w:fldCharType="separate"/>
      </w:r>
      <w:r w:rsidR="0068734C">
        <w:rPr>
          <w:noProof/>
        </w:rPr>
        <w:t>48</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28B</w:t>
      </w:r>
      <w:r>
        <w:rPr>
          <w:noProof/>
        </w:rPr>
        <w:tab/>
        <w:t>Additional conditions for issue of an Australian AOC with ANZA privileges</w:t>
      </w:r>
      <w:r w:rsidRPr="00881CFF">
        <w:rPr>
          <w:noProof/>
        </w:rPr>
        <w:tab/>
      </w:r>
      <w:r w:rsidRPr="00881CFF">
        <w:rPr>
          <w:noProof/>
        </w:rPr>
        <w:fldChar w:fldCharType="begin"/>
      </w:r>
      <w:r w:rsidRPr="00881CFF">
        <w:rPr>
          <w:noProof/>
        </w:rPr>
        <w:instrText xml:space="preserve"> PAGEREF _Toc63155700 \h </w:instrText>
      </w:r>
      <w:r w:rsidRPr="00881CFF">
        <w:rPr>
          <w:noProof/>
        </w:rPr>
      </w:r>
      <w:r w:rsidRPr="00881CFF">
        <w:rPr>
          <w:noProof/>
        </w:rPr>
        <w:fldChar w:fldCharType="separate"/>
      </w:r>
      <w:r w:rsidR="0068734C">
        <w:rPr>
          <w:noProof/>
        </w:rPr>
        <w:t>50</w:t>
      </w:r>
      <w:r w:rsidRPr="00881CFF">
        <w:rPr>
          <w:noProof/>
        </w:rPr>
        <w:fldChar w:fldCharType="end"/>
      </w:r>
    </w:p>
    <w:p w:rsidR="00881CFF" w:rsidRDefault="00881CFF">
      <w:pPr>
        <w:pStyle w:val="TOC4"/>
        <w:rPr>
          <w:rFonts w:asciiTheme="minorHAnsi" w:eastAsiaTheme="minorEastAsia" w:hAnsiTheme="minorHAnsi" w:cstheme="minorBidi"/>
          <w:b w:val="0"/>
          <w:noProof/>
          <w:kern w:val="0"/>
          <w:sz w:val="22"/>
          <w:szCs w:val="22"/>
        </w:rPr>
      </w:pPr>
      <w:r>
        <w:rPr>
          <w:noProof/>
        </w:rPr>
        <w:lastRenderedPageBreak/>
        <w:t>Subdivision E—Conditions of AOC</w:t>
      </w:r>
      <w:r w:rsidRPr="00881CFF">
        <w:rPr>
          <w:b w:val="0"/>
          <w:noProof/>
          <w:sz w:val="18"/>
        </w:rPr>
        <w:tab/>
      </w:r>
      <w:r w:rsidRPr="00881CFF">
        <w:rPr>
          <w:b w:val="0"/>
          <w:noProof/>
          <w:sz w:val="18"/>
        </w:rPr>
        <w:fldChar w:fldCharType="begin"/>
      </w:r>
      <w:r w:rsidRPr="00881CFF">
        <w:rPr>
          <w:b w:val="0"/>
          <w:noProof/>
          <w:sz w:val="18"/>
        </w:rPr>
        <w:instrText xml:space="preserve"> PAGEREF _Toc63155701 \h </w:instrText>
      </w:r>
      <w:r w:rsidRPr="00881CFF">
        <w:rPr>
          <w:b w:val="0"/>
          <w:noProof/>
          <w:sz w:val="18"/>
        </w:rPr>
      </w:r>
      <w:r w:rsidRPr="00881CFF">
        <w:rPr>
          <w:b w:val="0"/>
          <w:noProof/>
          <w:sz w:val="18"/>
        </w:rPr>
        <w:fldChar w:fldCharType="separate"/>
      </w:r>
      <w:r w:rsidR="0068734C">
        <w:rPr>
          <w:b w:val="0"/>
          <w:noProof/>
          <w:sz w:val="18"/>
        </w:rPr>
        <w:t>51</w:t>
      </w:r>
      <w:r w:rsidRPr="00881CFF">
        <w:rPr>
          <w:b w:val="0"/>
          <w:noProof/>
          <w:sz w:val="18"/>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28BA</w:t>
      </w:r>
      <w:r>
        <w:rPr>
          <w:noProof/>
        </w:rPr>
        <w:tab/>
        <w:t>General conditions</w:t>
      </w:r>
      <w:r w:rsidRPr="00881CFF">
        <w:rPr>
          <w:noProof/>
        </w:rPr>
        <w:tab/>
      </w:r>
      <w:r w:rsidRPr="00881CFF">
        <w:rPr>
          <w:noProof/>
        </w:rPr>
        <w:fldChar w:fldCharType="begin"/>
      </w:r>
      <w:r w:rsidRPr="00881CFF">
        <w:rPr>
          <w:noProof/>
        </w:rPr>
        <w:instrText xml:space="preserve"> PAGEREF _Toc63155702 \h </w:instrText>
      </w:r>
      <w:r w:rsidRPr="00881CFF">
        <w:rPr>
          <w:noProof/>
        </w:rPr>
      </w:r>
      <w:r w:rsidRPr="00881CFF">
        <w:rPr>
          <w:noProof/>
        </w:rPr>
        <w:fldChar w:fldCharType="separate"/>
      </w:r>
      <w:r w:rsidR="0068734C">
        <w:rPr>
          <w:noProof/>
        </w:rPr>
        <w:t>51</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28BAA</w:t>
      </w:r>
      <w:r>
        <w:rPr>
          <w:noProof/>
        </w:rPr>
        <w:tab/>
        <w:t>Certain conditions for grant of AOC also have effect as ongoing conditions on the AOC</w:t>
      </w:r>
      <w:r w:rsidRPr="00881CFF">
        <w:rPr>
          <w:noProof/>
        </w:rPr>
        <w:tab/>
      </w:r>
      <w:r w:rsidRPr="00881CFF">
        <w:rPr>
          <w:noProof/>
        </w:rPr>
        <w:fldChar w:fldCharType="begin"/>
      </w:r>
      <w:r w:rsidRPr="00881CFF">
        <w:rPr>
          <w:noProof/>
        </w:rPr>
        <w:instrText xml:space="preserve"> PAGEREF _Toc63155703 \h </w:instrText>
      </w:r>
      <w:r w:rsidRPr="00881CFF">
        <w:rPr>
          <w:noProof/>
        </w:rPr>
      </w:r>
      <w:r w:rsidRPr="00881CFF">
        <w:rPr>
          <w:noProof/>
        </w:rPr>
        <w:fldChar w:fldCharType="separate"/>
      </w:r>
      <w:r w:rsidR="0068734C">
        <w:rPr>
          <w:noProof/>
        </w:rPr>
        <w:t>52</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28BB</w:t>
      </w:r>
      <w:r>
        <w:rPr>
          <w:noProof/>
        </w:rPr>
        <w:tab/>
        <w:t>CASA may impose and vary AOC conditions</w:t>
      </w:r>
      <w:r w:rsidRPr="00881CFF">
        <w:rPr>
          <w:noProof/>
        </w:rPr>
        <w:tab/>
      </w:r>
      <w:r w:rsidRPr="00881CFF">
        <w:rPr>
          <w:noProof/>
        </w:rPr>
        <w:fldChar w:fldCharType="begin"/>
      </w:r>
      <w:r w:rsidRPr="00881CFF">
        <w:rPr>
          <w:noProof/>
        </w:rPr>
        <w:instrText xml:space="preserve"> PAGEREF _Toc63155704 \h </w:instrText>
      </w:r>
      <w:r w:rsidRPr="00881CFF">
        <w:rPr>
          <w:noProof/>
        </w:rPr>
      </w:r>
      <w:r w:rsidRPr="00881CFF">
        <w:rPr>
          <w:noProof/>
        </w:rPr>
        <w:fldChar w:fldCharType="separate"/>
      </w:r>
      <w:r w:rsidR="0068734C">
        <w:rPr>
          <w:noProof/>
        </w:rPr>
        <w:t>52</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28BC</w:t>
      </w:r>
      <w:r>
        <w:rPr>
          <w:noProof/>
        </w:rPr>
        <w:tab/>
        <w:t>Limits on CASA’s powers in relation to suspension, cancellation and AOC conditions</w:t>
      </w:r>
      <w:r w:rsidRPr="00881CFF">
        <w:rPr>
          <w:noProof/>
        </w:rPr>
        <w:tab/>
      </w:r>
      <w:r w:rsidRPr="00881CFF">
        <w:rPr>
          <w:noProof/>
        </w:rPr>
        <w:fldChar w:fldCharType="begin"/>
      </w:r>
      <w:r w:rsidRPr="00881CFF">
        <w:rPr>
          <w:noProof/>
        </w:rPr>
        <w:instrText xml:space="preserve"> PAGEREF _Toc63155705 \h </w:instrText>
      </w:r>
      <w:r w:rsidRPr="00881CFF">
        <w:rPr>
          <w:noProof/>
        </w:rPr>
      </w:r>
      <w:r w:rsidRPr="00881CFF">
        <w:rPr>
          <w:noProof/>
        </w:rPr>
        <w:fldChar w:fldCharType="separate"/>
      </w:r>
      <w:r w:rsidR="0068734C">
        <w:rPr>
          <w:noProof/>
        </w:rPr>
        <w:t>53</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28BD</w:t>
      </w:r>
      <w:r>
        <w:rPr>
          <w:noProof/>
        </w:rPr>
        <w:tab/>
        <w:t>Compliance with civil aviation law</w:t>
      </w:r>
      <w:r w:rsidRPr="00881CFF">
        <w:rPr>
          <w:noProof/>
        </w:rPr>
        <w:tab/>
      </w:r>
      <w:r w:rsidRPr="00881CFF">
        <w:rPr>
          <w:noProof/>
        </w:rPr>
        <w:fldChar w:fldCharType="begin"/>
      </w:r>
      <w:r w:rsidRPr="00881CFF">
        <w:rPr>
          <w:noProof/>
        </w:rPr>
        <w:instrText xml:space="preserve"> PAGEREF _Toc63155706 \h </w:instrText>
      </w:r>
      <w:r w:rsidRPr="00881CFF">
        <w:rPr>
          <w:noProof/>
        </w:rPr>
      </w:r>
      <w:r w:rsidRPr="00881CFF">
        <w:rPr>
          <w:noProof/>
        </w:rPr>
        <w:fldChar w:fldCharType="separate"/>
      </w:r>
      <w:r w:rsidR="0068734C">
        <w:rPr>
          <w:noProof/>
        </w:rPr>
        <w:t>55</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28BE</w:t>
      </w:r>
      <w:r>
        <w:rPr>
          <w:noProof/>
        </w:rPr>
        <w:tab/>
        <w:t>Duty to exercise care and diligence</w:t>
      </w:r>
      <w:r w:rsidRPr="00881CFF">
        <w:rPr>
          <w:noProof/>
        </w:rPr>
        <w:tab/>
      </w:r>
      <w:r w:rsidRPr="00881CFF">
        <w:rPr>
          <w:noProof/>
        </w:rPr>
        <w:fldChar w:fldCharType="begin"/>
      </w:r>
      <w:r w:rsidRPr="00881CFF">
        <w:rPr>
          <w:noProof/>
        </w:rPr>
        <w:instrText xml:space="preserve"> PAGEREF _Toc63155707 \h </w:instrText>
      </w:r>
      <w:r w:rsidRPr="00881CFF">
        <w:rPr>
          <w:noProof/>
        </w:rPr>
      </w:r>
      <w:r w:rsidRPr="00881CFF">
        <w:rPr>
          <w:noProof/>
        </w:rPr>
        <w:fldChar w:fldCharType="separate"/>
      </w:r>
      <w:r w:rsidR="0068734C">
        <w:rPr>
          <w:noProof/>
        </w:rPr>
        <w:t>55</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28BF</w:t>
      </w:r>
      <w:r>
        <w:rPr>
          <w:noProof/>
        </w:rPr>
        <w:tab/>
        <w:t>Organisation, personnel etc.</w:t>
      </w:r>
      <w:r w:rsidRPr="00881CFF">
        <w:rPr>
          <w:noProof/>
        </w:rPr>
        <w:tab/>
      </w:r>
      <w:r w:rsidRPr="00881CFF">
        <w:rPr>
          <w:noProof/>
        </w:rPr>
        <w:fldChar w:fldCharType="begin"/>
      </w:r>
      <w:r w:rsidRPr="00881CFF">
        <w:rPr>
          <w:noProof/>
        </w:rPr>
        <w:instrText xml:space="preserve"> PAGEREF _Toc63155708 \h </w:instrText>
      </w:r>
      <w:r w:rsidRPr="00881CFF">
        <w:rPr>
          <w:noProof/>
        </w:rPr>
      </w:r>
      <w:r w:rsidRPr="00881CFF">
        <w:rPr>
          <w:noProof/>
        </w:rPr>
        <w:fldChar w:fldCharType="separate"/>
      </w:r>
      <w:r w:rsidR="0068734C">
        <w:rPr>
          <w:noProof/>
        </w:rPr>
        <w:t>56</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28BG</w:t>
      </w:r>
      <w:r>
        <w:rPr>
          <w:noProof/>
        </w:rPr>
        <w:tab/>
        <w:t>Operations headquarters and suitable buildings</w:t>
      </w:r>
      <w:r w:rsidRPr="00881CFF">
        <w:rPr>
          <w:noProof/>
        </w:rPr>
        <w:tab/>
      </w:r>
      <w:r w:rsidRPr="00881CFF">
        <w:rPr>
          <w:noProof/>
        </w:rPr>
        <w:fldChar w:fldCharType="begin"/>
      </w:r>
      <w:r w:rsidRPr="00881CFF">
        <w:rPr>
          <w:noProof/>
        </w:rPr>
        <w:instrText xml:space="preserve"> PAGEREF _Toc63155709 \h </w:instrText>
      </w:r>
      <w:r w:rsidRPr="00881CFF">
        <w:rPr>
          <w:noProof/>
        </w:rPr>
      </w:r>
      <w:r w:rsidRPr="00881CFF">
        <w:rPr>
          <w:noProof/>
        </w:rPr>
        <w:fldChar w:fldCharType="separate"/>
      </w:r>
      <w:r w:rsidR="0068734C">
        <w:rPr>
          <w:noProof/>
        </w:rPr>
        <w:t>56</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28BH</w:t>
      </w:r>
      <w:r>
        <w:rPr>
          <w:noProof/>
        </w:rPr>
        <w:tab/>
        <w:t>Reference library</w:t>
      </w:r>
      <w:r w:rsidRPr="00881CFF">
        <w:rPr>
          <w:noProof/>
        </w:rPr>
        <w:tab/>
      </w:r>
      <w:r w:rsidRPr="00881CFF">
        <w:rPr>
          <w:noProof/>
        </w:rPr>
        <w:fldChar w:fldCharType="begin"/>
      </w:r>
      <w:r w:rsidRPr="00881CFF">
        <w:rPr>
          <w:noProof/>
        </w:rPr>
        <w:instrText xml:space="preserve"> PAGEREF _Toc63155710 \h </w:instrText>
      </w:r>
      <w:r w:rsidRPr="00881CFF">
        <w:rPr>
          <w:noProof/>
        </w:rPr>
      </w:r>
      <w:r w:rsidRPr="00881CFF">
        <w:rPr>
          <w:noProof/>
        </w:rPr>
        <w:fldChar w:fldCharType="separate"/>
      </w:r>
      <w:r w:rsidR="0068734C">
        <w:rPr>
          <w:noProof/>
        </w:rPr>
        <w:t>57</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28BI</w:t>
      </w:r>
      <w:r>
        <w:rPr>
          <w:noProof/>
        </w:rPr>
        <w:tab/>
        <w:t>Personal injury liability insurance</w:t>
      </w:r>
      <w:r w:rsidRPr="00881CFF">
        <w:rPr>
          <w:noProof/>
        </w:rPr>
        <w:tab/>
      </w:r>
      <w:r w:rsidRPr="00881CFF">
        <w:rPr>
          <w:noProof/>
        </w:rPr>
        <w:fldChar w:fldCharType="begin"/>
      </w:r>
      <w:r w:rsidRPr="00881CFF">
        <w:rPr>
          <w:noProof/>
        </w:rPr>
        <w:instrText xml:space="preserve"> PAGEREF _Toc63155711 \h </w:instrText>
      </w:r>
      <w:r w:rsidRPr="00881CFF">
        <w:rPr>
          <w:noProof/>
        </w:rPr>
      </w:r>
      <w:r w:rsidRPr="00881CFF">
        <w:rPr>
          <w:noProof/>
        </w:rPr>
        <w:fldChar w:fldCharType="separate"/>
      </w:r>
      <w:r w:rsidR="0068734C">
        <w:rPr>
          <w:noProof/>
        </w:rPr>
        <w:t>57</w:t>
      </w:r>
      <w:r w:rsidRPr="00881CFF">
        <w:rPr>
          <w:noProof/>
        </w:rPr>
        <w:fldChar w:fldCharType="end"/>
      </w:r>
    </w:p>
    <w:p w:rsidR="00881CFF" w:rsidRDefault="00881CFF">
      <w:pPr>
        <w:pStyle w:val="TOC4"/>
        <w:rPr>
          <w:rFonts w:asciiTheme="minorHAnsi" w:eastAsiaTheme="minorEastAsia" w:hAnsiTheme="minorHAnsi" w:cstheme="minorBidi"/>
          <w:b w:val="0"/>
          <w:noProof/>
          <w:kern w:val="0"/>
          <w:sz w:val="22"/>
          <w:szCs w:val="22"/>
        </w:rPr>
      </w:pPr>
      <w:r>
        <w:rPr>
          <w:noProof/>
        </w:rPr>
        <w:t>Subdivision F—Other provisions relating to Australian and New Zealand AOCs with ANZA privileges</w:t>
      </w:r>
      <w:r w:rsidRPr="00881CFF">
        <w:rPr>
          <w:b w:val="0"/>
          <w:noProof/>
          <w:sz w:val="18"/>
        </w:rPr>
        <w:tab/>
      </w:r>
      <w:r w:rsidRPr="00881CFF">
        <w:rPr>
          <w:b w:val="0"/>
          <w:noProof/>
          <w:sz w:val="18"/>
        </w:rPr>
        <w:fldChar w:fldCharType="begin"/>
      </w:r>
      <w:r w:rsidRPr="00881CFF">
        <w:rPr>
          <w:b w:val="0"/>
          <w:noProof/>
          <w:sz w:val="18"/>
        </w:rPr>
        <w:instrText xml:space="preserve"> PAGEREF _Toc63155712 \h </w:instrText>
      </w:r>
      <w:r w:rsidRPr="00881CFF">
        <w:rPr>
          <w:b w:val="0"/>
          <w:noProof/>
          <w:sz w:val="18"/>
        </w:rPr>
      </w:r>
      <w:r w:rsidRPr="00881CFF">
        <w:rPr>
          <w:b w:val="0"/>
          <w:noProof/>
          <w:sz w:val="18"/>
        </w:rPr>
        <w:fldChar w:fldCharType="separate"/>
      </w:r>
      <w:r w:rsidR="0068734C">
        <w:rPr>
          <w:b w:val="0"/>
          <w:noProof/>
          <w:sz w:val="18"/>
        </w:rPr>
        <w:t>58</w:t>
      </w:r>
      <w:r w:rsidRPr="00881CFF">
        <w:rPr>
          <w:b w:val="0"/>
          <w:noProof/>
          <w:sz w:val="18"/>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28C</w:t>
      </w:r>
      <w:r>
        <w:rPr>
          <w:noProof/>
        </w:rPr>
        <w:tab/>
        <w:t>Certain documents and information to be given to CASA by holder of New Zealand AOC with ANZA privileges</w:t>
      </w:r>
      <w:r w:rsidRPr="00881CFF">
        <w:rPr>
          <w:noProof/>
        </w:rPr>
        <w:tab/>
      </w:r>
      <w:r w:rsidRPr="00881CFF">
        <w:rPr>
          <w:noProof/>
        </w:rPr>
        <w:fldChar w:fldCharType="begin"/>
      </w:r>
      <w:r w:rsidRPr="00881CFF">
        <w:rPr>
          <w:noProof/>
        </w:rPr>
        <w:instrText xml:space="preserve"> PAGEREF _Toc63155713 \h </w:instrText>
      </w:r>
      <w:r w:rsidRPr="00881CFF">
        <w:rPr>
          <w:noProof/>
        </w:rPr>
      </w:r>
      <w:r w:rsidRPr="00881CFF">
        <w:rPr>
          <w:noProof/>
        </w:rPr>
        <w:fldChar w:fldCharType="separate"/>
      </w:r>
      <w:r w:rsidR="0068734C">
        <w:rPr>
          <w:noProof/>
        </w:rPr>
        <w:t>58</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28D</w:t>
      </w:r>
      <w:r>
        <w:rPr>
          <w:noProof/>
        </w:rPr>
        <w:tab/>
        <w:t>Director’s power to give an Australian temporary stop notice to holder of New Zealand AOC with ANZA privileges</w:t>
      </w:r>
      <w:r w:rsidRPr="00881CFF">
        <w:rPr>
          <w:noProof/>
        </w:rPr>
        <w:tab/>
      </w:r>
      <w:r w:rsidRPr="00881CFF">
        <w:rPr>
          <w:noProof/>
        </w:rPr>
        <w:fldChar w:fldCharType="begin"/>
      </w:r>
      <w:r w:rsidRPr="00881CFF">
        <w:rPr>
          <w:noProof/>
        </w:rPr>
        <w:instrText xml:space="preserve"> PAGEREF _Toc63155714 \h </w:instrText>
      </w:r>
      <w:r w:rsidRPr="00881CFF">
        <w:rPr>
          <w:noProof/>
        </w:rPr>
      </w:r>
      <w:r w:rsidRPr="00881CFF">
        <w:rPr>
          <w:noProof/>
        </w:rPr>
        <w:fldChar w:fldCharType="separate"/>
      </w:r>
      <w:r w:rsidR="0068734C">
        <w:rPr>
          <w:noProof/>
        </w:rPr>
        <w:t>59</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28E</w:t>
      </w:r>
      <w:r>
        <w:rPr>
          <w:noProof/>
        </w:rPr>
        <w:tab/>
        <w:t>Revocation of an Australian temporary stop notice</w:t>
      </w:r>
      <w:r w:rsidRPr="00881CFF">
        <w:rPr>
          <w:noProof/>
        </w:rPr>
        <w:tab/>
      </w:r>
      <w:r w:rsidRPr="00881CFF">
        <w:rPr>
          <w:noProof/>
        </w:rPr>
        <w:fldChar w:fldCharType="begin"/>
      </w:r>
      <w:r w:rsidRPr="00881CFF">
        <w:rPr>
          <w:noProof/>
        </w:rPr>
        <w:instrText xml:space="preserve"> PAGEREF _Toc63155715 \h </w:instrText>
      </w:r>
      <w:r w:rsidRPr="00881CFF">
        <w:rPr>
          <w:noProof/>
        </w:rPr>
      </w:r>
      <w:r w:rsidRPr="00881CFF">
        <w:rPr>
          <w:noProof/>
        </w:rPr>
        <w:fldChar w:fldCharType="separate"/>
      </w:r>
      <w:r w:rsidR="0068734C">
        <w:rPr>
          <w:noProof/>
        </w:rPr>
        <w:t>60</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28F</w:t>
      </w:r>
      <w:r>
        <w:rPr>
          <w:noProof/>
        </w:rPr>
        <w:tab/>
        <w:t>CASA’s obligation on receiving copy of a New Zealand temporary stop notice</w:t>
      </w:r>
      <w:r w:rsidRPr="00881CFF">
        <w:rPr>
          <w:noProof/>
        </w:rPr>
        <w:tab/>
      </w:r>
      <w:r w:rsidRPr="00881CFF">
        <w:rPr>
          <w:noProof/>
        </w:rPr>
        <w:fldChar w:fldCharType="begin"/>
      </w:r>
      <w:r w:rsidRPr="00881CFF">
        <w:rPr>
          <w:noProof/>
        </w:rPr>
        <w:instrText xml:space="preserve"> PAGEREF _Toc63155716 \h </w:instrText>
      </w:r>
      <w:r w:rsidRPr="00881CFF">
        <w:rPr>
          <w:noProof/>
        </w:rPr>
      </w:r>
      <w:r w:rsidRPr="00881CFF">
        <w:rPr>
          <w:noProof/>
        </w:rPr>
        <w:fldChar w:fldCharType="separate"/>
      </w:r>
      <w:r w:rsidR="0068734C">
        <w:rPr>
          <w:noProof/>
        </w:rPr>
        <w:t>60</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28G</w:t>
      </w:r>
      <w:r>
        <w:rPr>
          <w:noProof/>
        </w:rPr>
        <w:tab/>
        <w:t>Disapplying regulations that would otherwise apply to the holder of a New Zealand AOC with ANZA privileges</w:t>
      </w:r>
      <w:r w:rsidRPr="00881CFF">
        <w:rPr>
          <w:noProof/>
        </w:rPr>
        <w:tab/>
      </w:r>
      <w:r w:rsidRPr="00881CFF">
        <w:rPr>
          <w:noProof/>
        </w:rPr>
        <w:fldChar w:fldCharType="begin"/>
      </w:r>
      <w:r w:rsidRPr="00881CFF">
        <w:rPr>
          <w:noProof/>
        </w:rPr>
        <w:instrText xml:space="preserve"> PAGEREF _Toc63155717 \h </w:instrText>
      </w:r>
      <w:r w:rsidRPr="00881CFF">
        <w:rPr>
          <w:noProof/>
        </w:rPr>
      </w:r>
      <w:r w:rsidRPr="00881CFF">
        <w:rPr>
          <w:noProof/>
        </w:rPr>
        <w:fldChar w:fldCharType="separate"/>
      </w:r>
      <w:r w:rsidR="0068734C">
        <w:rPr>
          <w:noProof/>
        </w:rPr>
        <w:t>61</w:t>
      </w:r>
      <w:r w:rsidRPr="00881CFF">
        <w:rPr>
          <w:noProof/>
        </w:rPr>
        <w:fldChar w:fldCharType="end"/>
      </w:r>
    </w:p>
    <w:p w:rsidR="00881CFF" w:rsidRDefault="00881CFF">
      <w:pPr>
        <w:pStyle w:val="TOC3"/>
        <w:rPr>
          <w:rFonts w:asciiTheme="minorHAnsi" w:eastAsiaTheme="minorEastAsia" w:hAnsiTheme="minorHAnsi" w:cstheme="minorBidi"/>
          <w:b w:val="0"/>
          <w:noProof/>
          <w:kern w:val="0"/>
          <w:szCs w:val="22"/>
        </w:rPr>
      </w:pPr>
      <w:r>
        <w:rPr>
          <w:noProof/>
        </w:rPr>
        <w:t>Division 3—General offences in relation to aircraft</w:t>
      </w:r>
      <w:r w:rsidRPr="00881CFF">
        <w:rPr>
          <w:b w:val="0"/>
          <w:noProof/>
          <w:sz w:val="18"/>
        </w:rPr>
        <w:tab/>
      </w:r>
      <w:r w:rsidRPr="00881CFF">
        <w:rPr>
          <w:b w:val="0"/>
          <w:noProof/>
          <w:sz w:val="18"/>
        </w:rPr>
        <w:fldChar w:fldCharType="begin"/>
      </w:r>
      <w:r w:rsidRPr="00881CFF">
        <w:rPr>
          <w:b w:val="0"/>
          <w:noProof/>
          <w:sz w:val="18"/>
        </w:rPr>
        <w:instrText xml:space="preserve"> PAGEREF _Toc63155718 \h </w:instrText>
      </w:r>
      <w:r w:rsidRPr="00881CFF">
        <w:rPr>
          <w:b w:val="0"/>
          <w:noProof/>
          <w:sz w:val="18"/>
        </w:rPr>
      </w:r>
      <w:r w:rsidRPr="00881CFF">
        <w:rPr>
          <w:b w:val="0"/>
          <w:noProof/>
          <w:sz w:val="18"/>
        </w:rPr>
        <w:fldChar w:fldCharType="separate"/>
      </w:r>
      <w:r w:rsidR="0068734C">
        <w:rPr>
          <w:b w:val="0"/>
          <w:noProof/>
          <w:sz w:val="18"/>
        </w:rPr>
        <w:t>62</w:t>
      </w:r>
      <w:r w:rsidRPr="00881CFF">
        <w:rPr>
          <w:b w:val="0"/>
          <w:noProof/>
          <w:sz w:val="18"/>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29</w:t>
      </w:r>
      <w:r>
        <w:rPr>
          <w:noProof/>
        </w:rPr>
        <w:tab/>
        <w:t>Offences in relation to aircraft</w:t>
      </w:r>
      <w:r w:rsidRPr="00881CFF">
        <w:rPr>
          <w:noProof/>
        </w:rPr>
        <w:tab/>
      </w:r>
      <w:r w:rsidRPr="00881CFF">
        <w:rPr>
          <w:noProof/>
        </w:rPr>
        <w:fldChar w:fldCharType="begin"/>
      </w:r>
      <w:r w:rsidRPr="00881CFF">
        <w:rPr>
          <w:noProof/>
        </w:rPr>
        <w:instrText xml:space="preserve"> PAGEREF _Toc63155719 \h </w:instrText>
      </w:r>
      <w:r w:rsidRPr="00881CFF">
        <w:rPr>
          <w:noProof/>
        </w:rPr>
      </w:r>
      <w:r w:rsidRPr="00881CFF">
        <w:rPr>
          <w:noProof/>
        </w:rPr>
        <w:fldChar w:fldCharType="separate"/>
      </w:r>
      <w:r w:rsidR="0068734C">
        <w:rPr>
          <w:noProof/>
        </w:rPr>
        <w:t>62</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30</w:t>
      </w:r>
      <w:r>
        <w:rPr>
          <w:noProof/>
        </w:rPr>
        <w:tab/>
        <w:t>Weather etc. to be a defence</w:t>
      </w:r>
      <w:r w:rsidRPr="00881CFF">
        <w:rPr>
          <w:noProof/>
        </w:rPr>
        <w:tab/>
      </w:r>
      <w:r w:rsidRPr="00881CFF">
        <w:rPr>
          <w:noProof/>
        </w:rPr>
        <w:fldChar w:fldCharType="begin"/>
      </w:r>
      <w:r w:rsidRPr="00881CFF">
        <w:rPr>
          <w:noProof/>
        </w:rPr>
        <w:instrText xml:space="preserve"> PAGEREF _Toc63155720 \h </w:instrText>
      </w:r>
      <w:r w:rsidRPr="00881CFF">
        <w:rPr>
          <w:noProof/>
        </w:rPr>
      </w:r>
      <w:r w:rsidRPr="00881CFF">
        <w:rPr>
          <w:noProof/>
        </w:rPr>
        <w:fldChar w:fldCharType="separate"/>
      </w:r>
      <w:r w:rsidR="0068734C">
        <w:rPr>
          <w:noProof/>
        </w:rPr>
        <w:t>63</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30A</w:t>
      </w:r>
      <w:r>
        <w:rPr>
          <w:noProof/>
        </w:rPr>
        <w:tab/>
        <w:t>Court may impose exclusion period if offence committed</w:t>
      </w:r>
      <w:r w:rsidRPr="00881CFF">
        <w:rPr>
          <w:noProof/>
        </w:rPr>
        <w:tab/>
      </w:r>
      <w:r w:rsidRPr="00881CFF">
        <w:rPr>
          <w:noProof/>
        </w:rPr>
        <w:fldChar w:fldCharType="begin"/>
      </w:r>
      <w:r w:rsidRPr="00881CFF">
        <w:rPr>
          <w:noProof/>
        </w:rPr>
        <w:instrText xml:space="preserve"> PAGEREF _Toc63155721 \h </w:instrText>
      </w:r>
      <w:r w:rsidRPr="00881CFF">
        <w:rPr>
          <w:noProof/>
        </w:rPr>
      </w:r>
      <w:r w:rsidRPr="00881CFF">
        <w:rPr>
          <w:noProof/>
        </w:rPr>
        <w:fldChar w:fldCharType="separate"/>
      </w:r>
      <w:r w:rsidR="0068734C">
        <w:rPr>
          <w:noProof/>
        </w:rPr>
        <w:t>63</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30B</w:t>
      </w:r>
      <w:r>
        <w:rPr>
          <w:noProof/>
        </w:rPr>
        <w:tab/>
        <w:t>Variation and termination of exclusion order</w:t>
      </w:r>
      <w:r w:rsidRPr="00881CFF">
        <w:rPr>
          <w:noProof/>
        </w:rPr>
        <w:tab/>
      </w:r>
      <w:r w:rsidRPr="00881CFF">
        <w:rPr>
          <w:noProof/>
        </w:rPr>
        <w:fldChar w:fldCharType="begin"/>
      </w:r>
      <w:r w:rsidRPr="00881CFF">
        <w:rPr>
          <w:noProof/>
        </w:rPr>
        <w:instrText xml:space="preserve"> PAGEREF _Toc63155722 \h </w:instrText>
      </w:r>
      <w:r w:rsidRPr="00881CFF">
        <w:rPr>
          <w:noProof/>
        </w:rPr>
      </w:r>
      <w:r w:rsidRPr="00881CFF">
        <w:rPr>
          <w:noProof/>
        </w:rPr>
        <w:fldChar w:fldCharType="separate"/>
      </w:r>
      <w:r w:rsidR="0068734C">
        <w:rPr>
          <w:noProof/>
        </w:rPr>
        <w:t>64</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30C</w:t>
      </w:r>
      <w:r>
        <w:rPr>
          <w:noProof/>
        </w:rPr>
        <w:tab/>
        <w:t>Court to give CASA details of exclusion orders</w:t>
      </w:r>
      <w:r w:rsidRPr="00881CFF">
        <w:rPr>
          <w:noProof/>
        </w:rPr>
        <w:tab/>
      </w:r>
      <w:r w:rsidRPr="00881CFF">
        <w:rPr>
          <w:noProof/>
        </w:rPr>
        <w:fldChar w:fldCharType="begin"/>
      </w:r>
      <w:r w:rsidRPr="00881CFF">
        <w:rPr>
          <w:noProof/>
        </w:rPr>
        <w:instrText xml:space="preserve"> PAGEREF _Toc63155723 \h </w:instrText>
      </w:r>
      <w:r w:rsidRPr="00881CFF">
        <w:rPr>
          <w:noProof/>
        </w:rPr>
      </w:r>
      <w:r w:rsidRPr="00881CFF">
        <w:rPr>
          <w:noProof/>
        </w:rPr>
        <w:fldChar w:fldCharType="separate"/>
      </w:r>
      <w:r w:rsidR="0068734C">
        <w:rPr>
          <w:noProof/>
        </w:rPr>
        <w:t>65</w:t>
      </w:r>
      <w:r w:rsidRPr="00881CFF">
        <w:rPr>
          <w:noProof/>
        </w:rPr>
        <w:fldChar w:fldCharType="end"/>
      </w:r>
    </w:p>
    <w:p w:rsidR="00881CFF" w:rsidRDefault="00881CFF">
      <w:pPr>
        <w:pStyle w:val="TOC3"/>
        <w:rPr>
          <w:rFonts w:asciiTheme="minorHAnsi" w:eastAsiaTheme="minorEastAsia" w:hAnsiTheme="minorHAnsi" w:cstheme="minorBidi"/>
          <w:b w:val="0"/>
          <w:noProof/>
          <w:kern w:val="0"/>
          <w:szCs w:val="22"/>
        </w:rPr>
      </w:pPr>
      <w:r>
        <w:rPr>
          <w:noProof/>
        </w:rPr>
        <w:t>Division 3A—Serious and imminent risks to air safety</w:t>
      </w:r>
      <w:r w:rsidRPr="00881CFF">
        <w:rPr>
          <w:b w:val="0"/>
          <w:noProof/>
          <w:sz w:val="18"/>
        </w:rPr>
        <w:tab/>
      </w:r>
      <w:r w:rsidRPr="00881CFF">
        <w:rPr>
          <w:b w:val="0"/>
          <w:noProof/>
          <w:sz w:val="18"/>
        </w:rPr>
        <w:fldChar w:fldCharType="begin"/>
      </w:r>
      <w:r w:rsidRPr="00881CFF">
        <w:rPr>
          <w:b w:val="0"/>
          <w:noProof/>
          <w:sz w:val="18"/>
        </w:rPr>
        <w:instrText xml:space="preserve"> PAGEREF _Toc63155724 \h </w:instrText>
      </w:r>
      <w:r w:rsidRPr="00881CFF">
        <w:rPr>
          <w:b w:val="0"/>
          <w:noProof/>
          <w:sz w:val="18"/>
        </w:rPr>
      </w:r>
      <w:r w:rsidRPr="00881CFF">
        <w:rPr>
          <w:b w:val="0"/>
          <w:noProof/>
          <w:sz w:val="18"/>
        </w:rPr>
        <w:fldChar w:fldCharType="separate"/>
      </w:r>
      <w:r w:rsidR="0068734C">
        <w:rPr>
          <w:b w:val="0"/>
          <w:noProof/>
          <w:sz w:val="18"/>
        </w:rPr>
        <w:t>66</w:t>
      </w:r>
      <w:r w:rsidRPr="00881CFF">
        <w:rPr>
          <w:b w:val="0"/>
          <w:noProof/>
          <w:sz w:val="18"/>
        </w:rPr>
        <w:fldChar w:fldCharType="end"/>
      </w:r>
    </w:p>
    <w:p w:rsidR="00881CFF" w:rsidRDefault="00881CFF">
      <w:pPr>
        <w:pStyle w:val="TOC4"/>
        <w:rPr>
          <w:rFonts w:asciiTheme="minorHAnsi" w:eastAsiaTheme="minorEastAsia" w:hAnsiTheme="minorHAnsi" w:cstheme="minorBidi"/>
          <w:b w:val="0"/>
          <w:noProof/>
          <w:kern w:val="0"/>
          <w:sz w:val="22"/>
          <w:szCs w:val="22"/>
        </w:rPr>
      </w:pPr>
      <w:r>
        <w:rPr>
          <w:noProof/>
        </w:rPr>
        <w:t>Subdivision A—Preliminary</w:t>
      </w:r>
      <w:r w:rsidRPr="00881CFF">
        <w:rPr>
          <w:b w:val="0"/>
          <w:noProof/>
          <w:sz w:val="18"/>
        </w:rPr>
        <w:tab/>
      </w:r>
      <w:r w:rsidRPr="00881CFF">
        <w:rPr>
          <w:b w:val="0"/>
          <w:noProof/>
          <w:sz w:val="18"/>
        </w:rPr>
        <w:fldChar w:fldCharType="begin"/>
      </w:r>
      <w:r w:rsidRPr="00881CFF">
        <w:rPr>
          <w:b w:val="0"/>
          <w:noProof/>
          <w:sz w:val="18"/>
        </w:rPr>
        <w:instrText xml:space="preserve"> PAGEREF _Toc63155725 \h </w:instrText>
      </w:r>
      <w:r w:rsidRPr="00881CFF">
        <w:rPr>
          <w:b w:val="0"/>
          <w:noProof/>
          <w:sz w:val="18"/>
        </w:rPr>
      </w:r>
      <w:r w:rsidRPr="00881CFF">
        <w:rPr>
          <w:b w:val="0"/>
          <w:noProof/>
          <w:sz w:val="18"/>
        </w:rPr>
        <w:fldChar w:fldCharType="separate"/>
      </w:r>
      <w:r w:rsidR="0068734C">
        <w:rPr>
          <w:b w:val="0"/>
          <w:noProof/>
          <w:sz w:val="18"/>
        </w:rPr>
        <w:t>66</w:t>
      </w:r>
      <w:r w:rsidRPr="00881CFF">
        <w:rPr>
          <w:b w:val="0"/>
          <w:noProof/>
          <w:sz w:val="18"/>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30DA</w:t>
      </w:r>
      <w:r>
        <w:rPr>
          <w:noProof/>
        </w:rPr>
        <w:tab/>
        <w:t>Engage in conduct</w:t>
      </w:r>
      <w:r w:rsidRPr="00881CFF">
        <w:rPr>
          <w:noProof/>
        </w:rPr>
        <w:tab/>
      </w:r>
      <w:r w:rsidRPr="00881CFF">
        <w:rPr>
          <w:noProof/>
        </w:rPr>
        <w:fldChar w:fldCharType="begin"/>
      </w:r>
      <w:r w:rsidRPr="00881CFF">
        <w:rPr>
          <w:noProof/>
        </w:rPr>
        <w:instrText xml:space="preserve"> PAGEREF _Toc63155726 \h </w:instrText>
      </w:r>
      <w:r w:rsidRPr="00881CFF">
        <w:rPr>
          <w:noProof/>
        </w:rPr>
      </w:r>
      <w:r w:rsidRPr="00881CFF">
        <w:rPr>
          <w:noProof/>
        </w:rPr>
        <w:fldChar w:fldCharType="separate"/>
      </w:r>
      <w:r w:rsidR="0068734C">
        <w:rPr>
          <w:noProof/>
        </w:rPr>
        <w:t>66</w:t>
      </w:r>
      <w:r w:rsidRPr="00881CFF">
        <w:rPr>
          <w:noProof/>
        </w:rPr>
        <w:fldChar w:fldCharType="end"/>
      </w:r>
    </w:p>
    <w:p w:rsidR="00881CFF" w:rsidRDefault="00881CFF">
      <w:pPr>
        <w:pStyle w:val="TOC4"/>
        <w:rPr>
          <w:rFonts w:asciiTheme="minorHAnsi" w:eastAsiaTheme="minorEastAsia" w:hAnsiTheme="minorHAnsi" w:cstheme="minorBidi"/>
          <w:b w:val="0"/>
          <w:noProof/>
          <w:kern w:val="0"/>
          <w:sz w:val="22"/>
          <w:szCs w:val="22"/>
        </w:rPr>
      </w:pPr>
      <w:r>
        <w:rPr>
          <w:noProof/>
        </w:rPr>
        <w:t>Subdivision B—Suspension for contravening the serious and imminent risk prohibition</w:t>
      </w:r>
      <w:r w:rsidRPr="00881CFF">
        <w:rPr>
          <w:b w:val="0"/>
          <w:noProof/>
          <w:sz w:val="18"/>
        </w:rPr>
        <w:tab/>
      </w:r>
      <w:r w:rsidRPr="00881CFF">
        <w:rPr>
          <w:b w:val="0"/>
          <w:noProof/>
          <w:sz w:val="18"/>
        </w:rPr>
        <w:fldChar w:fldCharType="begin"/>
      </w:r>
      <w:r w:rsidRPr="00881CFF">
        <w:rPr>
          <w:b w:val="0"/>
          <w:noProof/>
          <w:sz w:val="18"/>
        </w:rPr>
        <w:instrText xml:space="preserve"> PAGEREF _Toc63155727 \h </w:instrText>
      </w:r>
      <w:r w:rsidRPr="00881CFF">
        <w:rPr>
          <w:b w:val="0"/>
          <w:noProof/>
          <w:sz w:val="18"/>
        </w:rPr>
      </w:r>
      <w:r w:rsidRPr="00881CFF">
        <w:rPr>
          <w:b w:val="0"/>
          <w:noProof/>
          <w:sz w:val="18"/>
        </w:rPr>
        <w:fldChar w:fldCharType="separate"/>
      </w:r>
      <w:r w:rsidR="0068734C">
        <w:rPr>
          <w:b w:val="0"/>
          <w:noProof/>
          <w:sz w:val="18"/>
        </w:rPr>
        <w:t>66</w:t>
      </w:r>
      <w:r w:rsidRPr="00881CFF">
        <w:rPr>
          <w:b w:val="0"/>
          <w:noProof/>
          <w:sz w:val="18"/>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30DB</w:t>
      </w:r>
      <w:r>
        <w:rPr>
          <w:noProof/>
        </w:rPr>
        <w:tab/>
        <w:t>Serious and imminent risk prohibition</w:t>
      </w:r>
      <w:r w:rsidRPr="00881CFF">
        <w:rPr>
          <w:noProof/>
        </w:rPr>
        <w:tab/>
      </w:r>
      <w:r w:rsidRPr="00881CFF">
        <w:rPr>
          <w:noProof/>
        </w:rPr>
        <w:fldChar w:fldCharType="begin"/>
      </w:r>
      <w:r w:rsidRPr="00881CFF">
        <w:rPr>
          <w:noProof/>
        </w:rPr>
        <w:instrText xml:space="preserve"> PAGEREF _Toc63155728 \h </w:instrText>
      </w:r>
      <w:r w:rsidRPr="00881CFF">
        <w:rPr>
          <w:noProof/>
        </w:rPr>
      </w:r>
      <w:r w:rsidRPr="00881CFF">
        <w:rPr>
          <w:noProof/>
        </w:rPr>
        <w:fldChar w:fldCharType="separate"/>
      </w:r>
      <w:r w:rsidR="0068734C">
        <w:rPr>
          <w:noProof/>
        </w:rPr>
        <w:t>66</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30DC</w:t>
      </w:r>
      <w:r>
        <w:rPr>
          <w:noProof/>
        </w:rPr>
        <w:tab/>
        <w:t>Suspension</w:t>
      </w:r>
      <w:r w:rsidRPr="00881CFF">
        <w:rPr>
          <w:noProof/>
        </w:rPr>
        <w:tab/>
      </w:r>
      <w:r w:rsidRPr="00881CFF">
        <w:rPr>
          <w:noProof/>
        </w:rPr>
        <w:fldChar w:fldCharType="begin"/>
      </w:r>
      <w:r w:rsidRPr="00881CFF">
        <w:rPr>
          <w:noProof/>
        </w:rPr>
        <w:instrText xml:space="preserve"> PAGEREF _Toc63155729 \h </w:instrText>
      </w:r>
      <w:r w:rsidRPr="00881CFF">
        <w:rPr>
          <w:noProof/>
        </w:rPr>
      </w:r>
      <w:r w:rsidRPr="00881CFF">
        <w:rPr>
          <w:noProof/>
        </w:rPr>
        <w:fldChar w:fldCharType="separate"/>
      </w:r>
      <w:r w:rsidR="0068734C">
        <w:rPr>
          <w:noProof/>
        </w:rPr>
        <w:t>66</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30DD</w:t>
      </w:r>
      <w:r>
        <w:rPr>
          <w:noProof/>
        </w:rPr>
        <w:tab/>
        <w:t>CASA may suspend despite other processes</w:t>
      </w:r>
      <w:r w:rsidRPr="00881CFF">
        <w:rPr>
          <w:noProof/>
        </w:rPr>
        <w:tab/>
      </w:r>
      <w:r w:rsidRPr="00881CFF">
        <w:rPr>
          <w:noProof/>
        </w:rPr>
        <w:fldChar w:fldCharType="begin"/>
      </w:r>
      <w:r w:rsidRPr="00881CFF">
        <w:rPr>
          <w:noProof/>
        </w:rPr>
        <w:instrText xml:space="preserve"> PAGEREF _Toc63155730 \h </w:instrText>
      </w:r>
      <w:r w:rsidRPr="00881CFF">
        <w:rPr>
          <w:noProof/>
        </w:rPr>
      </w:r>
      <w:r w:rsidRPr="00881CFF">
        <w:rPr>
          <w:noProof/>
        </w:rPr>
        <w:fldChar w:fldCharType="separate"/>
      </w:r>
      <w:r w:rsidR="0068734C">
        <w:rPr>
          <w:noProof/>
        </w:rPr>
        <w:t>67</w:t>
      </w:r>
      <w:r w:rsidRPr="00881CFF">
        <w:rPr>
          <w:noProof/>
        </w:rPr>
        <w:fldChar w:fldCharType="end"/>
      </w:r>
    </w:p>
    <w:p w:rsidR="00881CFF" w:rsidRDefault="00881CFF" w:rsidP="00881CFF">
      <w:pPr>
        <w:pStyle w:val="TOC4"/>
        <w:keepNext/>
        <w:rPr>
          <w:rFonts w:asciiTheme="minorHAnsi" w:eastAsiaTheme="minorEastAsia" w:hAnsiTheme="minorHAnsi" w:cstheme="minorBidi"/>
          <w:b w:val="0"/>
          <w:noProof/>
          <w:kern w:val="0"/>
          <w:sz w:val="22"/>
          <w:szCs w:val="22"/>
        </w:rPr>
      </w:pPr>
      <w:r>
        <w:rPr>
          <w:noProof/>
        </w:rPr>
        <w:lastRenderedPageBreak/>
        <w:t>Subdivision C—Court order in relation to the serious and imminent risk prohibition</w:t>
      </w:r>
      <w:r w:rsidRPr="00881CFF">
        <w:rPr>
          <w:b w:val="0"/>
          <w:noProof/>
          <w:sz w:val="18"/>
        </w:rPr>
        <w:tab/>
      </w:r>
      <w:r w:rsidRPr="00881CFF">
        <w:rPr>
          <w:b w:val="0"/>
          <w:noProof/>
          <w:sz w:val="18"/>
        </w:rPr>
        <w:fldChar w:fldCharType="begin"/>
      </w:r>
      <w:r w:rsidRPr="00881CFF">
        <w:rPr>
          <w:b w:val="0"/>
          <w:noProof/>
          <w:sz w:val="18"/>
        </w:rPr>
        <w:instrText xml:space="preserve"> PAGEREF _Toc63155731 \h </w:instrText>
      </w:r>
      <w:r w:rsidRPr="00881CFF">
        <w:rPr>
          <w:b w:val="0"/>
          <w:noProof/>
          <w:sz w:val="18"/>
        </w:rPr>
      </w:r>
      <w:r w:rsidRPr="00881CFF">
        <w:rPr>
          <w:b w:val="0"/>
          <w:noProof/>
          <w:sz w:val="18"/>
        </w:rPr>
        <w:fldChar w:fldCharType="separate"/>
      </w:r>
      <w:r w:rsidR="0068734C">
        <w:rPr>
          <w:b w:val="0"/>
          <w:noProof/>
          <w:sz w:val="18"/>
        </w:rPr>
        <w:t>67</w:t>
      </w:r>
      <w:r w:rsidRPr="00881CFF">
        <w:rPr>
          <w:b w:val="0"/>
          <w:noProof/>
          <w:sz w:val="18"/>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30DE</w:t>
      </w:r>
      <w:r>
        <w:rPr>
          <w:noProof/>
        </w:rPr>
        <w:tab/>
        <w:t>Application for and making of order</w:t>
      </w:r>
      <w:r w:rsidRPr="00881CFF">
        <w:rPr>
          <w:noProof/>
        </w:rPr>
        <w:tab/>
      </w:r>
      <w:r w:rsidRPr="00881CFF">
        <w:rPr>
          <w:noProof/>
        </w:rPr>
        <w:fldChar w:fldCharType="begin"/>
      </w:r>
      <w:r w:rsidRPr="00881CFF">
        <w:rPr>
          <w:noProof/>
        </w:rPr>
        <w:instrText xml:space="preserve"> PAGEREF _Toc63155732 \h </w:instrText>
      </w:r>
      <w:r w:rsidRPr="00881CFF">
        <w:rPr>
          <w:noProof/>
        </w:rPr>
      </w:r>
      <w:r w:rsidRPr="00881CFF">
        <w:rPr>
          <w:noProof/>
        </w:rPr>
        <w:fldChar w:fldCharType="separate"/>
      </w:r>
      <w:r w:rsidR="0068734C">
        <w:rPr>
          <w:noProof/>
        </w:rPr>
        <w:t>67</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30DF</w:t>
      </w:r>
      <w:r>
        <w:rPr>
          <w:noProof/>
        </w:rPr>
        <w:tab/>
        <w:t>Court may vary period of order</w:t>
      </w:r>
      <w:r w:rsidRPr="00881CFF">
        <w:rPr>
          <w:noProof/>
        </w:rPr>
        <w:tab/>
      </w:r>
      <w:r w:rsidRPr="00881CFF">
        <w:rPr>
          <w:noProof/>
        </w:rPr>
        <w:fldChar w:fldCharType="begin"/>
      </w:r>
      <w:r w:rsidRPr="00881CFF">
        <w:rPr>
          <w:noProof/>
        </w:rPr>
        <w:instrText xml:space="preserve"> PAGEREF _Toc63155733 \h </w:instrText>
      </w:r>
      <w:r w:rsidRPr="00881CFF">
        <w:rPr>
          <w:noProof/>
        </w:rPr>
      </w:r>
      <w:r w:rsidRPr="00881CFF">
        <w:rPr>
          <w:noProof/>
        </w:rPr>
        <w:fldChar w:fldCharType="separate"/>
      </w:r>
      <w:r w:rsidR="0068734C">
        <w:rPr>
          <w:noProof/>
        </w:rPr>
        <w:t>68</w:t>
      </w:r>
      <w:r w:rsidRPr="00881CFF">
        <w:rPr>
          <w:noProof/>
        </w:rPr>
        <w:fldChar w:fldCharType="end"/>
      </w:r>
    </w:p>
    <w:p w:rsidR="00881CFF" w:rsidRDefault="00881CFF">
      <w:pPr>
        <w:pStyle w:val="TOC4"/>
        <w:rPr>
          <w:rFonts w:asciiTheme="minorHAnsi" w:eastAsiaTheme="minorEastAsia" w:hAnsiTheme="minorHAnsi" w:cstheme="minorBidi"/>
          <w:b w:val="0"/>
          <w:noProof/>
          <w:kern w:val="0"/>
          <w:sz w:val="22"/>
          <w:szCs w:val="22"/>
        </w:rPr>
      </w:pPr>
      <w:r>
        <w:rPr>
          <w:noProof/>
        </w:rPr>
        <w:t>Subdivision D—Investigation and further action by CASA</w:t>
      </w:r>
      <w:r w:rsidRPr="00881CFF">
        <w:rPr>
          <w:b w:val="0"/>
          <w:noProof/>
          <w:sz w:val="18"/>
        </w:rPr>
        <w:tab/>
      </w:r>
      <w:r w:rsidRPr="00881CFF">
        <w:rPr>
          <w:b w:val="0"/>
          <w:noProof/>
          <w:sz w:val="18"/>
        </w:rPr>
        <w:fldChar w:fldCharType="begin"/>
      </w:r>
      <w:r w:rsidRPr="00881CFF">
        <w:rPr>
          <w:b w:val="0"/>
          <w:noProof/>
          <w:sz w:val="18"/>
        </w:rPr>
        <w:instrText xml:space="preserve"> PAGEREF _Toc63155734 \h </w:instrText>
      </w:r>
      <w:r w:rsidRPr="00881CFF">
        <w:rPr>
          <w:b w:val="0"/>
          <w:noProof/>
          <w:sz w:val="18"/>
        </w:rPr>
      </w:r>
      <w:r w:rsidRPr="00881CFF">
        <w:rPr>
          <w:b w:val="0"/>
          <w:noProof/>
          <w:sz w:val="18"/>
        </w:rPr>
        <w:fldChar w:fldCharType="separate"/>
      </w:r>
      <w:r w:rsidR="0068734C">
        <w:rPr>
          <w:b w:val="0"/>
          <w:noProof/>
          <w:sz w:val="18"/>
        </w:rPr>
        <w:t>69</w:t>
      </w:r>
      <w:r w:rsidRPr="00881CFF">
        <w:rPr>
          <w:b w:val="0"/>
          <w:noProof/>
          <w:sz w:val="18"/>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30DG</w:t>
      </w:r>
      <w:r>
        <w:rPr>
          <w:noProof/>
        </w:rPr>
        <w:tab/>
        <w:t>CASA must investigate circumstances giving rise to suspension decision</w:t>
      </w:r>
      <w:r w:rsidRPr="00881CFF">
        <w:rPr>
          <w:noProof/>
        </w:rPr>
        <w:tab/>
      </w:r>
      <w:r w:rsidRPr="00881CFF">
        <w:rPr>
          <w:noProof/>
        </w:rPr>
        <w:fldChar w:fldCharType="begin"/>
      </w:r>
      <w:r w:rsidRPr="00881CFF">
        <w:rPr>
          <w:noProof/>
        </w:rPr>
        <w:instrText xml:space="preserve"> PAGEREF _Toc63155735 \h </w:instrText>
      </w:r>
      <w:r w:rsidRPr="00881CFF">
        <w:rPr>
          <w:noProof/>
        </w:rPr>
      </w:r>
      <w:r w:rsidRPr="00881CFF">
        <w:rPr>
          <w:noProof/>
        </w:rPr>
        <w:fldChar w:fldCharType="separate"/>
      </w:r>
      <w:r w:rsidR="0068734C">
        <w:rPr>
          <w:noProof/>
        </w:rPr>
        <w:t>69</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30DH</w:t>
      </w:r>
      <w:r>
        <w:rPr>
          <w:noProof/>
        </w:rPr>
        <w:tab/>
        <w:t>CASA may give a show cause notice within 5 days after end of order</w:t>
      </w:r>
      <w:r w:rsidRPr="00881CFF">
        <w:rPr>
          <w:noProof/>
        </w:rPr>
        <w:tab/>
      </w:r>
      <w:r w:rsidRPr="00881CFF">
        <w:rPr>
          <w:noProof/>
        </w:rPr>
        <w:fldChar w:fldCharType="begin"/>
      </w:r>
      <w:r w:rsidRPr="00881CFF">
        <w:rPr>
          <w:noProof/>
        </w:rPr>
        <w:instrText xml:space="preserve"> PAGEREF _Toc63155736 \h </w:instrText>
      </w:r>
      <w:r w:rsidRPr="00881CFF">
        <w:rPr>
          <w:noProof/>
        </w:rPr>
      </w:r>
      <w:r w:rsidRPr="00881CFF">
        <w:rPr>
          <w:noProof/>
        </w:rPr>
        <w:fldChar w:fldCharType="separate"/>
      </w:r>
      <w:r w:rsidR="0068734C">
        <w:rPr>
          <w:noProof/>
        </w:rPr>
        <w:t>70</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30DI</w:t>
      </w:r>
      <w:r>
        <w:rPr>
          <w:noProof/>
        </w:rPr>
        <w:tab/>
        <w:t>CASA may vary, suspend or cancel an authorisation within 5 days after end of show cause period</w:t>
      </w:r>
      <w:r w:rsidRPr="00881CFF">
        <w:rPr>
          <w:noProof/>
        </w:rPr>
        <w:tab/>
      </w:r>
      <w:r w:rsidRPr="00881CFF">
        <w:rPr>
          <w:noProof/>
        </w:rPr>
        <w:fldChar w:fldCharType="begin"/>
      </w:r>
      <w:r w:rsidRPr="00881CFF">
        <w:rPr>
          <w:noProof/>
        </w:rPr>
        <w:instrText xml:space="preserve"> PAGEREF _Toc63155737 \h </w:instrText>
      </w:r>
      <w:r w:rsidRPr="00881CFF">
        <w:rPr>
          <w:noProof/>
        </w:rPr>
      </w:r>
      <w:r w:rsidRPr="00881CFF">
        <w:rPr>
          <w:noProof/>
        </w:rPr>
        <w:fldChar w:fldCharType="separate"/>
      </w:r>
      <w:r w:rsidR="0068734C">
        <w:rPr>
          <w:noProof/>
        </w:rPr>
        <w:t>70</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30DJ</w:t>
      </w:r>
      <w:r>
        <w:rPr>
          <w:noProof/>
        </w:rPr>
        <w:tab/>
        <w:t>When a suspension under section 30DC ends</w:t>
      </w:r>
      <w:r w:rsidRPr="00881CFF">
        <w:rPr>
          <w:noProof/>
        </w:rPr>
        <w:tab/>
      </w:r>
      <w:r w:rsidRPr="00881CFF">
        <w:rPr>
          <w:noProof/>
        </w:rPr>
        <w:fldChar w:fldCharType="begin"/>
      </w:r>
      <w:r w:rsidRPr="00881CFF">
        <w:rPr>
          <w:noProof/>
        </w:rPr>
        <w:instrText xml:space="preserve"> PAGEREF _Toc63155738 \h </w:instrText>
      </w:r>
      <w:r w:rsidRPr="00881CFF">
        <w:rPr>
          <w:noProof/>
        </w:rPr>
      </w:r>
      <w:r w:rsidRPr="00881CFF">
        <w:rPr>
          <w:noProof/>
        </w:rPr>
        <w:fldChar w:fldCharType="separate"/>
      </w:r>
      <w:r w:rsidR="0068734C">
        <w:rPr>
          <w:noProof/>
        </w:rPr>
        <w:t>71</w:t>
      </w:r>
      <w:r w:rsidRPr="00881CFF">
        <w:rPr>
          <w:noProof/>
        </w:rPr>
        <w:fldChar w:fldCharType="end"/>
      </w:r>
    </w:p>
    <w:p w:rsidR="00881CFF" w:rsidRDefault="00881CFF">
      <w:pPr>
        <w:pStyle w:val="TOC3"/>
        <w:rPr>
          <w:rFonts w:asciiTheme="minorHAnsi" w:eastAsiaTheme="minorEastAsia" w:hAnsiTheme="minorHAnsi" w:cstheme="minorBidi"/>
          <w:b w:val="0"/>
          <w:noProof/>
          <w:kern w:val="0"/>
          <w:szCs w:val="22"/>
        </w:rPr>
      </w:pPr>
      <w:r>
        <w:rPr>
          <w:noProof/>
        </w:rPr>
        <w:t>Division 3B—Enforceable voluntary undertakings</w:t>
      </w:r>
      <w:r w:rsidRPr="00881CFF">
        <w:rPr>
          <w:b w:val="0"/>
          <w:noProof/>
          <w:sz w:val="18"/>
        </w:rPr>
        <w:tab/>
      </w:r>
      <w:r w:rsidRPr="00881CFF">
        <w:rPr>
          <w:b w:val="0"/>
          <w:noProof/>
          <w:sz w:val="18"/>
        </w:rPr>
        <w:fldChar w:fldCharType="begin"/>
      </w:r>
      <w:r w:rsidRPr="00881CFF">
        <w:rPr>
          <w:b w:val="0"/>
          <w:noProof/>
          <w:sz w:val="18"/>
        </w:rPr>
        <w:instrText xml:space="preserve"> PAGEREF _Toc63155739 \h </w:instrText>
      </w:r>
      <w:r w:rsidRPr="00881CFF">
        <w:rPr>
          <w:b w:val="0"/>
          <w:noProof/>
          <w:sz w:val="18"/>
        </w:rPr>
      </w:r>
      <w:r w:rsidRPr="00881CFF">
        <w:rPr>
          <w:b w:val="0"/>
          <w:noProof/>
          <w:sz w:val="18"/>
        </w:rPr>
        <w:fldChar w:fldCharType="separate"/>
      </w:r>
      <w:r w:rsidR="0068734C">
        <w:rPr>
          <w:b w:val="0"/>
          <w:noProof/>
          <w:sz w:val="18"/>
        </w:rPr>
        <w:t>72</w:t>
      </w:r>
      <w:r w:rsidRPr="00881CFF">
        <w:rPr>
          <w:b w:val="0"/>
          <w:noProof/>
          <w:sz w:val="18"/>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30DK</w:t>
      </w:r>
      <w:r>
        <w:rPr>
          <w:noProof/>
        </w:rPr>
        <w:tab/>
        <w:t>Enforceable voluntary undertakings</w:t>
      </w:r>
      <w:r w:rsidRPr="00881CFF">
        <w:rPr>
          <w:noProof/>
        </w:rPr>
        <w:tab/>
      </w:r>
      <w:r w:rsidRPr="00881CFF">
        <w:rPr>
          <w:noProof/>
        </w:rPr>
        <w:fldChar w:fldCharType="begin"/>
      </w:r>
      <w:r w:rsidRPr="00881CFF">
        <w:rPr>
          <w:noProof/>
        </w:rPr>
        <w:instrText xml:space="preserve"> PAGEREF _Toc63155740 \h </w:instrText>
      </w:r>
      <w:r w:rsidRPr="00881CFF">
        <w:rPr>
          <w:noProof/>
        </w:rPr>
      </w:r>
      <w:r w:rsidRPr="00881CFF">
        <w:rPr>
          <w:noProof/>
        </w:rPr>
        <w:fldChar w:fldCharType="separate"/>
      </w:r>
      <w:r w:rsidR="0068734C">
        <w:rPr>
          <w:noProof/>
        </w:rPr>
        <w:t>72</w:t>
      </w:r>
      <w:r w:rsidRPr="00881CFF">
        <w:rPr>
          <w:noProof/>
        </w:rPr>
        <w:fldChar w:fldCharType="end"/>
      </w:r>
    </w:p>
    <w:p w:rsidR="00881CFF" w:rsidRDefault="00881CFF">
      <w:pPr>
        <w:pStyle w:val="TOC3"/>
        <w:rPr>
          <w:rFonts w:asciiTheme="minorHAnsi" w:eastAsiaTheme="minorEastAsia" w:hAnsiTheme="minorHAnsi" w:cstheme="minorBidi"/>
          <w:b w:val="0"/>
          <w:noProof/>
          <w:kern w:val="0"/>
          <w:szCs w:val="22"/>
        </w:rPr>
      </w:pPr>
      <w:r>
        <w:rPr>
          <w:noProof/>
        </w:rPr>
        <w:t>Division 3C—Protection from administrative action for voluntary reporting</w:t>
      </w:r>
      <w:r w:rsidRPr="00881CFF">
        <w:rPr>
          <w:b w:val="0"/>
          <w:noProof/>
          <w:sz w:val="18"/>
        </w:rPr>
        <w:tab/>
      </w:r>
      <w:r w:rsidRPr="00881CFF">
        <w:rPr>
          <w:b w:val="0"/>
          <w:noProof/>
          <w:sz w:val="18"/>
        </w:rPr>
        <w:fldChar w:fldCharType="begin"/>
      </w:r>
      <w:r w:rsidRPr="00881CFF">
        <w:rPr>
          <w:b w:val="0"/>
          <w:noProof/>
          <w:sz w:val="18"/>
        </w:rPr>
        <w:instrText xml:space="preserve"> PAGEREF _Toc63155741 \h </w:instrText>
      </w:r>
      <w:r w:rsidRPr="00881CFF">
        <w:rPr>
          <w:b w:val="0"/>
          <w:noProof/>
          <w:sz w:val="18"/>
        </w:rPr>
      </w:r>
      <w:r w:rsidRPr="00881CFF">
        <w:rPr>
          <w:b w:val="0"/>
          <w:noProof/>
          <w:sz w:val="18"/>
        </w:rPr>
        <w:fldChar w:fldCharType="separate"/>
      </w:r>
      <w:r w:rsidR="0068734C">
        <w:rPr>
          <w:b w:val="0"/>
          <w:noProof/>
          <w:sz w:val="18"/>
        </w:rPr>
        <w:t>73</w:t>
      </w:r>
      <w:r w:rsidRPr="00881CFF">
        <w:rPr>
          <w:b w:val="0"/>
          <w:noProof/>
          <w:sz w:val="18"/>
        </w:rPr>
        <w:fldChar w:fldCharType="end"/>
      </w:r>
    </w:p>
    <w:p w:rsidR="00881CFF" w:rsidRDefault="00881CFF">
      <w:pPr>
        <w:pStyle w:val="TOC4"/>
        <w:rPr>
          <w:rFonts w:asciiTheme="minorHAnsi" w:eastAsiaTheme="minorEastAsia" w:hAnsiTheme="minorHAnsi" w:cstheme="minorBidi"/>
          <w:b w:val="0"/>
          <w:noProof/>
          <w:kern w:val="0"/>
          <w:sz w:val="22"/>
          <w:szCs w:val="22"/>
        </w:rPr>
      </w:pPr>
      <w:r>
        <w:rPr>
          <w:noProof/>
        </w:rPr>
        <w:t>Subdivision A—Preliminary</w:t>
      </w:r>
      <w:r w:rsidRPr="00881CFF">
        <w:rPr>
          <w:b w:val="0"/>
          <w:noProof/>
          <w:sz w:val="18"/>
        </w:rPr>
        <w:tab/>
      </w:r>
      <w:r w:rsidRPr="00881CFF">
        <w:rPr>
          <w:b w:val="0"/>
          <w:noProof/>
          <w:sz w:val="18"/>
        </w:rPr>
        <w:fldChar w:fldCharType="begin"/>
      </w:r>
      <w:r w:rsidRPr="00881CFF">
        <w:rPr>
          <w:b w:val="0"/>
          <w:noProof/>
          <w:sz w:val="18"/>
        </w:rPr>
        <w:instrText xml:space="preserve"> PAGEREF _Toc63155742 \h </w:instrText>
      </w:r>
      <w:r w:rsidRPr="00881CFF">
        <w:rPr>
          <w:b w:val="0"/>
          <w:noProof/>
          <w:sz w:val="18"/>
        </w:rPr>
      </w:r>
      <w:r w:rsidRPr="00881CFF">
        <w:rPr>
          <w:b w:val="0"/>
          <w:noProof/>
          <w:sz w:val="18"/>
        </w:rPr>
        <w:fldChar w:fldCharType="separate"/>
      </w:r>
      <w:r w:rsidR="0068734C">
        <w:rPr>
          <w:b w:val="0"/>
          <w:noProof/>
          <w:sz w:val="18"/>
        </w:rPr>
        <w:t>73</w:t>
      </w:r>
      <w:r w:rsidRPr="00881CFF">
        <w:rPr>
          <w:b w:val="0"/>
          <w:noProof/>
          <w:sz w:val="18"/>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30DL</w:t>
      </w:r>
      <w:r>
        <w:rPr>
          <w:noProof/>
        </w:rPr>
        <w:tab/>
        <w:t>Definitions</w:t>
      </w:r>
      <w:r w:rsidRPr="00881CFF">
        <w:rPr>
          <w:noProof/>
        </w:rPr>
        <w:tab/>
      </w:r>
      <w:r w:rsidRPr="00881CFF">
        <w:rPr>
          <w:noProof/>
        </w:rPr>
        <w:fldChar w:fldCharType="begin"/>
      </w:r>
      <w:r w:rsidRPr="00881CFF">
        <w:rPr>
          <w:noProof/>
        </w:rPr>
        <w:instrText xml:space="preserve"> PAGEREF _Toc63155743 \h </w:instrText>
      </w:r>
      <w:r w:rsidRPr="00881CFF">
        <w:rPr>
          <w:noProof/>
        </w:rPr>
      </w:r>
      <w:r w:rsidRPr="00881CFF">
        <w:rPr>
          <w:noProof/>
        </w:rPr>
        <w:fldChar w:fldCharType="separate"/>
      </w:r>
      <w:r w:rsidR="0068734C">
        <w:rPr>
          <w:noProof/>
        </w:rPr>
        <w:t>73</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30DM</w:t>
      </w:r>
      <w:r>
        <w:rPr>
          <w:noProof/>
        </w:rPr>
        <w:tab/>
        <w:t>Prescribed person</w:t>
      </w:r>
      <w:r w:rsidRPr="00881CFF">
        <w:rPr>
          <w:noProof/>
        </w:rPr>
        <w:tab/>
      </w:r>
      <w:r w:rsidRPr="00881CFF">
        <w:rPr>
          <w:noProof/>
        </w:rPr>
        <w:fldChar w:fldCharType="begin"/>
      </w:r>
      <w:r w:rsidRPr="00881CFF">
        <w:rPr>
          <w:noProof/>
        </w:rPr>
        <w:instrText xml:space="preserve"> PAGEREF _Toc63155744 \h </w:instrText>
      </w:r>
      <w:r w:rsidRPr="00881CFF">
        <w:rPr>
          <w:noProof/>
        </w:rPr>
      </w:r>
      <w:r w:rsidRPr="00881CFF">
        <w:rPr>
          <w:noProof/>
        </w:rPr>
        <w:fldChar w:fldCharType="separate"/>
      </w:r>
      <w:r w:rsidR="0068734C">
        <w:rPr>
          <w:noProof/>
        </w:rPr>
        <w:t>74</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30DN</w:t>
      </w:r>
      <w:r>
        <w:rPr>
          <w:noProof/>
        </w:rPr>
        <w:tab/>
        <w:t>Voluntary reporting scheme</w:t>
      </w:r>
      <w:r w:rsidRPr="00881CFF">
        <w:rPr>
          <w:noProof/>
        </w:rPr>
        <w:tab/>
      </w:r>
      <w:r w:rsidRPr="00881CFF">
        <w:rPr>
          <w:noProof/>
        </w:rPr>
        <w:fldChar w:fldCharType="begin"/>
      </w:r>
      <w:r w:rsidRPr="00881CFF">
        <w:rPr>
          <w:noProof/>
        </w:rPr>
        <w:instrText xml:space="preserve"> PAGEREF _Toc63155745 \h </w:instrText>
      </w:r>
      <w:r w:rsidRPr="00881CFF">
        <w:rPr>
          <w:noProof/>
        </w:rPr>
      </w:r>
      <w:r w:rsidRPr="00881CFF">
        <w:rPr>
          <w:noProof/>
        </w:rPr>
        <w:fldChar w:fldCharType="separate"/>
      </w:r>
      <w:r w:rsidR="0068734C">
        <w:rPr>
          <w:noProof/>
        </w:rPr>
        <w:t>74</w:t>
      </w:r>
      <w:r w:rsidRPr="00881CFF">
        <w:rPr>
          <w:noProof/>
        </w:rPr>
        <w:fldChar w:fldCharType="end"/>
      </w:r>
    </w:p>
    <w:p w:rsidR="00881CFF" w:rsidRDefault="00881CFF">
      <w:pPr>
        <w:pStyle w:val="TOC4"/>
        <w:rPr>
          <w:rFonts w:asciiTheme="minorHAnsi" w:eastAsiaTheme="minorEastAsia" w:hAnsiTheme="minorHAnsi" w:cstheme="minorBidi"/>
          <w:b w:val="0"/>
          <w:noProof/>
          <w:kern w:val="0"/>
          <w:sz w:val="22"/>
          <w:szCs w:val="22"/>
        </w:rPr>
      </w:pPr>
      <w:r>
        <w:rPr>
          <w:noProof/>
        </w:rPr>
        <w:t>Subdivision B—Protection from administrative action</w:t>
      </w:r>
      <w:r w:rsidRPr="00881CFF">
        <w:rPr>
          <w:b w:val="0"/>
          <w:noProof/>
          <w:sz w:val="18"/>
        </w:rPr>
        <w:tab/>
      </w:r>
      <w:r w:rsidRPr="00881CFF">
        <w:rPr>
          <w:b w:val="0"/>
          <w:noProof/>
          <w:sz w:val="18"/>
        </w:rPr>
        <w:fldChar w:fldCharType="begin"/>
      </w:r>
      <w:r w:rsidRPr="00881CFF">
        <w:rPr>
          <w:b w:val="0"/>
          <w:noProof/>
          <w:sz w:val="18"/>
        </w:rPr>
        <w:instrText xml:space="preserve"> PAGEREF _Toc63155746 \h </w:instrText>
      </w:r>
      <w:r w:rsidRPr="00881CFF">
        <w:rPr>
          <w:b w:val="0"/>
          <w:noProof/>
          <w:sz w:val="18"/>
        </w:rPr>
      </w:r>
      <w:r w:rsidRPr="00881CFF">
        <w:rPr>
          <w:b w:val="0"/>
          <w:noProof/>
          <w:sz w:val="18"/>
        </w:rPr>
        <w:fldChar w:fldCharType="separate"/>
      </w:r>
      <w:r w:rsidR="0068734C">
        <w:rPr>
          <w:b w:val="0"/>
          <w:noProof/>
          <w:sz w:val="18"/>
        </w:rPr>
        <w:t>74</w:t>
      </w:r>
      <w:r w:rsidRPr="00881CFF">
        <w:rPr>
          <w:b w:val="0"/>
          <w:noProof/>
          <w:sz w:val="18"/>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30DO</w:t>
      </w:r>
      <w:r>
        <w:rPr>
          <w:noProof/>
        </w:rPr>
        <w:tab/>
        <w:t>Protection for reporting a reportable contravention</w:t>
      </w:r>
      <w:r w:rsidRPr="00881CFF">
        <w:rPr>
          <w:noProof/>
        </w:rPr>
        <w:tab/>
      </w:r>
      <w:r w:rsidRPr="00881CFF">
        <w:rPr>
          <w:noProof/>
        </w:rPr>
        <w:fldChar w:fldCharType="begin"/>
      </w:r>
      <w:r w:rsidRPr="00881CFF">
        <w:rPr>
          <w:noProof/>
        </w:rPr>
        <w:instrText xml:space="preserve"> PAGEREF _Toc63155747 \h </w:instrText>
      </w:r>
      <w:r w:rsidRPr="00881CFF">
        <w:rPr>
          <w:noProof/>
        </w:rPr>
      </w:r>
      <w:r w:rsidRPr="00881CFF">
        <w:rPr>
          <w:noProof/>
        </w:rPr>
        <w:fldChar w:fldCharType="separate"/>
      </w:r>
      <w:r w:rsidR="0068734C">
        <w:rPr>
          <w:noProof/>
        </w:rPr>
        <w:t>74</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30DP</w:t>
      </w:r>
      <w:r>
        <w:rPr>
          <w:noProof/>
        </w:rPr>
        <w:tab/>
        <w:t>Proof of report</w:t>
      </w:r>
      <w:r w:rsidRPr="00881CFF">
        <w:rPr>
          <w:noProof/>
        </w:rPr>
        <w:tab/>
      </w:r>
      <w:r w:rsidRPr="00881CFF">
        <w:rPr>
          <w:noProof/>
        </w:rPr>
        <w:fldChar w:fldCharType="begin"/>
      </w:r>
      <w:r w:rsidRPr="00881CFF">
        <w:rPr>
          <w:noProof/>
        </w:rPr>
        <w:instrText xml:space="preserve"> PAGEREF _Toc63155748 \h </w:instrText>
      </w:r>
      <w:r w:rsidRPr="00881CFF">
        <w:rPr>
          <w:noProof/>
        </w:rPr>
      </w:r>
      <w:r w:rsidRPr="00881CFF">
        <w:rPr>
          <w:noProof/>
        </w:rPr>
        <w:fldChar w:fldCharType="separate"/>
      </w:r>
      <w:r w:rsidR="0068734C">
        <w:rPr>
          <w:noProof/>
        </w:rPr>
        <w:t>75</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30DQ</w:t>
      </w:r>
      <w:r>
        <w:rPr>
          <w:noProof/>
        </w:rPr>
        <w:tab/>
        <w:t>Only protected once every 5 years</w:t>
      </w:r>
      <w:r w:rsidRPr="00881CFF">
        <w:rPr>
          <w:noProof/>
        </w:rPr>
        <w:tab/>
      </w:r>
      <w:r w:rsidRPr="00881CFF">
        <w:rPr>
          <w:noProof/>
        </w:rPr>
        <w:fldChar w:fldCharType="begin"/>
      </w:r>
      <w:r w:rsidRPr="00881CFF">
        <w:rPr>
          <w:noProof/>
        </w:rPr>
        <w:instrText xml:space="preserve"> PAGEREF _Toc63155749 \h </w:instrText>
      </w:r>
      <w:r w:rsidRPr="00881CFF">
        <w:rPr>
          <w:noProof/>
        </w:rPr>
      </w:r>
      <w:r w:rsidRPr="00881CFF">
        <w:rPr>
          <w:noProof/>
        </w:rPr>
        <w:fldChar w:fldCharType="separate"/>
      </w:r>
      <w:r w:rsidR="0068734C">
        <w:rPr>
          <w:noProof/>
        </w:rPr>
        <w:t>76</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30DR</w:t>
      </w:r>
      <w:r>
        <w:rPr>
          <w:noProof/>
        </w:rPr>
        <w:tab/>
        <w:t>Use of information</w:t>
      </w:r>
      <w:r w:rsidRPr="00881CFF">
        <w:rPr>
          <w:noProof/>
        </w:rPr>
        <w:tab/>
      </w:r>
      <w:r w:rsidRPr="00881CFF">
        <w:rPr>
          <w:noProof/>
        </w:rPr>
        <w:fldChar w:fldCharType="begin"/>
      </w:r>
      <w:r w:rsidRPr="00881CFF">
        <w:rPr>
          <w:noProof/>
        </w:rPr>
        <w:instrText xml:space="preserve"> PAGEREF _Toc63155750 \h </w:instrText>
      </w:r>
      <w:r w:rsidRPr="00881CFF">
        <w:rPr>
          <w:noProof/>
        </w:rPr>
      </w:r>
      <w:r w:rsidRPr="00881CFF">
        <w:rPr>
          <w:noProof/>
        </w:rPr>
        <w:fldChar w:fldCharType="separate"/>
      </w:r>
      <w:r w:rsidR="0068734C">
        <w:rPr>
          <w:noProof/>
        </w:rPr>
        <w:t>76</w:t>
      </w:r>
      <w:r w:rsidRPr="00881CFF">
        <w:rPr>
          <w:noProof/>
        </w:rPr>
        <w:fldChar w:fldCharType="end"/>
      </w:r>
    </w:p>
    <w:p w:rsidR="00881CFF" w:rsidRDefault="00881CFF">
      <w:pPr>
        <w:pStyle w:val="TOC3"/>
        <w:rPr>
          <w:rFonts w:asciiTheme="minorHAnsi" w:eastAsiaTheme="minorEastAsia" w:hAnsiTheme="minorHAnsi" w:cstheme="minorBidi"/>
          <w:b w:val="0"/>
          <w:noProof/>
          <w:kern w:val="0"/>
          <w:szCs w:val="22"/>
        </w:rPr>
      </w:pPr>
      <w:r>
        <w:rPr>
          <w:noProof/>
        </w:rPr>
        <w:t>Division 3D—Demerit points scheme</w:t>
      </w:r>
      <w:r w:rsidRPr="00881CFF">
        <w:rPr>
          <w:b w:val="0"/>
          <w:noProof/>
          <w:sz w:val="18"/>
        </w:rPr>
        <w:tab/>
      </w:r>
      <w:r w:rsidRPr="00881CFF">
        <w:rPr>
          <w:b w:val="0"/>
          <w:noProof/>
          <w:sz w:val="18"/>
        </w:rPr>
        <w:fldChar w:fldCharType="begin"/>
      </w:r>
      <w:r w:rsidRPr="00881CFF">
        <w:rPr>
          <w:b w:val="0"/>
          <w:noProof/>
          <w:sz w:val="18"/>
        </w:rPr>
        <w:instrText xml:space="preserve"> PAGEREF _Toc63155751 \h </w:instrText>
      </w:r>
      <w:r w:rsidRPr="00881CFF">
        <w:rPr>
          <w:b w:val="0"/>
          <w:noProof/>
          <w:sz w:val="18"/>
        </w:rPr>
      </w:r>
      <w:r w:rsidRPr="00881CFF">
        <w:rPr>
          <w:b w:val="0"/>
          <w:noProof/>
          <w:sz w:val="18"/>
        </w:rPr>
        <w:fldChar w:fldCharType="separate"/>
      </w:r>
      <w:r w:rsidR="0068734C">
        <w:rPr>
          <w:b w:val="0"/>
          <w:noProof/>
          <w:sz w:val="18"/>
        </w:rPr>
        <w:t>77</w:t>
      </w:r>
      <w:r w:rsidRPr="00881CFF">
        <w:rPr>
          <w:b w:val="0"/>
          <w:noProof/>
          <w:sz w:val="18"/>
        </w:rPr>
        <w:fldChar w:fldCharType="end"/>
      </w:r>
    </w:p>
    <w:p w:rsidR="00881CFF" w:rsidRDefault="00881CFF">
      <w:pPr>
        <w:pStyle w:val="TOC4"/>
        <w:rPr>
          <w:rFonts w:asciiTheme="minorHAnsi" w:eastAsiaTheme="minorEastAsia" w:hAnsiTheme="minorHAnsi" w:cstheme="minorBidi"/>
          <w:b w:val="0"/>
          <w:noProof/>
          <w:kern w:val="0"/>
          <w:sz w:val="22"/>
          <w:szCs w:val="22"/>
        </w:rPr>
      </w:pPr>
      <w:r>
        <w:rPr>
          <w:noProof/>
        </w:rPr>
        <w:t>Subdivision A—Preliminary</w:t>
      </w:r>
      <w:r w:rsidRPr="00881CFF">
        <w:rPr>
          <w:b w:val="0"/>
          <w:noProof/>
          <w:sz w:val="18"/>
        </w:rPr>
        <w:tab/>
      </w:r>
      <w:r w:rsidRPr="00881CFF">
        <w:rPr>
          <w:b w:val="0"/>
          <w:noProof/>
          <w:sz w:val="18"/>
        </w:rPr>
        <w:fldChar w:fldCharType="begin"/>
      </w:r>
      <w:r w:rsidRPr="00881CFF">
        <w:rPr>
          <w:b w:val="0"/>
          <w:noProof/>
          <w:sz w:val="18"/>
        </w:rPr>
        <w:instrText xml:space="preserve"> PAGEREF _Toc63155752 \h </w:instrText>
      </w:r>
      <w:r w:rsidRPr="00881CFF">
        <w:rPr>
          <w:b w:val="0"/>
          <w:noProof/>
          <w:sz w:val="18"/>
        </w:rPr>
      </w:r>
      <w:r w:rsidRPr="00881CFF">
        <w:rPr>
          <w:b w:val="0"/>
          <w:noProof/>
          <w:sz w:val="18"/>
        </w:rPr>
        <w:fldChar w:fldCharType="separate"/>
      </w:r>
      <w:r w:rsidR="0068734C">
        <w:rPr>
          <w:b w:val="0"/>
          <w:noProof/>
          <w:sz w:val="18"/>
        </w:rPr>
        <w:t>77</w:t>
      </w:r>
      <w:r w:rsidRPr="00881CFF">
        <w:rPr>
          <w:b w:val="0"/>
          <w:noProof/>
          <w:sz w:val="18"/>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30DS</w:t>
      </w:r>
      <w:r>
        <w:rPr>
          <w:noProof/>
        </w:rPr>
        <w:tab/>
        <w:t>Definitions</w:t>
      </w:r>
      <w:r w:rsidRPr="00881CFF">
        <w:rPr>
          <w:noProof/>
        </w:rPr>
        <w:tab/>
      </w:r>
      <w:r w:rsidRPr="00881CFF">
        <w:rPr>
          <w:noProof/>
        </w:rPr>
        <w:fldChar w:fldCharType="begin"/>
      </w:r>
      <w:r w:rsidRPr="00881CFF">
        <w:rPr>
          <w:noProof/>
        </w:rPr>
        <w:instrText xml:space="preserve"> PAGEREF _Toc63155753 \h </w:instrText>
      </w:r>
      <w:r w:rsidRPr="00881CFF">
        <w:rPr>
          <w:noProof/>
        </w:rPr>
      </w:r>
      <w:r w:rsidRPr="00881CFF">
        <w:rPr>
          <w:noProof/>
        </w:rPr>
        <w:fldChar w:fldCharType="separate"/>
      </w:r>
      <w:r w:rsidR="0068734C">
        <w:rPr>
          <w:noProof/>
        </w:rPr>
        <w:t>77</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30DT</w:t>
      </w:r>
      <w:r>
        <w:rPr>
          <w:noProof/>
        </w:rPr>
        <w:tab/>
        <w:t>Regulations may prescribe offences that the demerit points scheme applies to</w:t>
      </w:r>
      <w:r w:rsidRPr="00881CFF">
        <w:rPr>
          <w:noProof/>
        </w:rPr>
        <w:tab/>
      </w:r>
      <w:r w:rsidRPr="00881CFF">
        <w:rPr>
          <w:noProof/>
        </w:rPr>
        <w:fldChar w:fldCharType="begin"/>
      </w:r>
      <w:r w:rsidRPr="00881CFF">
        <w:rPr>
          <w:noProof/>
        </w:rPr>
        <w:instrText xml:space="preserve"> PAGEREF _Toc63155754 \h </w:instrText>
      </w:r>
      <w:r w:rsidRPr="00881CFF">
        <w:rPr>
          <w:noProof/>
        </w:rPr>
      </w:r>
      <w:r w:rsidRPr="00881CFF">
        <w:rPr>
          <w:noProof/>
        </w:rPr>
        <w:fldChar w:fldCharType="separate"/>
      </w:r>
      <w:r w:rsidR="0068734C">
        <w:rPr>
          <w:noProof/>
        </w:rPr>
        <w:t>77</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30DU</w:t>
      </w:r>
      <w:r>
        <w:rPr>
          <w:noProof/>
        </w:rPr>
        <w:tab/>
        <w:t>Classes of civil aviation authorisations</w:t>
      </w:r>
      <w:r w:rsidRPr="00881CFF">
        <w:rPr>
          <w:noProof/>
        </w:rPr>
        <w:tab/>
      </w:r>
      <w:r w:rsidRPr="00881CFF">
        <w:rPr>
          <w:noProof/>
        </w:rPr>
        <w:fldChar w:fldCharType="begin"/>
      </w:r>
      <w:r w:rsidRPr="00881CFF">
        <w:rPr>
          <w:noProof/>
        </w:rPr>
        <w:instrText xml:space="preserve"> PAGEREF _Toc63155755 \h </w:instrText>
      </w:r>
      <w:r w:rsidRPr="00881CFF">
        <w:rPr>
          <w:noProof/>
        </w:rPr>
      </w:r>
      <w:r w:rsidRPr="00881CFF">
        <w:rPr>
          <w:noProof/>
        </w:rPr>
        <w:fldChar w:fldCharType="separate"/>
      </w:r>
      <w:r w:rsidR="0068734C">
        <w:rPr>
          <w:noProof/>
        </w:rPr>
        <w:t>77</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30DV</w:t>
      </w:r>
      <w:r>
        <w:rPr>
          <w:noProof/>
        </w:rPr>
        <w:tab/>
        <w:t>Other regulations</w:t>
      </w:r>
      <w:r w:rsidRPr="00881CFF">
        <w:rPr>
          <w:noProof/>
        </w:rPr>
        <w:tab/>
      </w:r>
      <w:r w:rsidRPr="00881CFF">
        <w:rPr>
          <w:noProof/>
        </w:rPr>
        <w:fldChar w:fldCharType="begin"/>
      </w:r>
      <w:r w:rsidRPr="00881CFF">
        <w:rPr>
          <w:noProof/>
        </w:rPr>
        <w:instrText xml:space="preserve"> PAGEREF _Toc63155756 \h </w:instrText>
      </w:r>
      <w:r w:rsidRPr="00881CFF">
        <w:rPr>
          <w:noProof/>
        </w:rPr>
      </w:r>
      <w:r w:rsidRPr="00881CFF">
        <w:rPr>
          <w:noProof/>
        </w:rPr>
        <w:fldChar w:fldCharType="separate"/>
      </w:r>
      <w:r w:rsidR="0068734C">
        <w:rPr>
          <w:noProof/>
        </w:rPr>
        <w:t>77</w:t>
      </w:r>
      <w:r w:rsidRPr="00881CFF">
        <w:rPr>
          <w:noProof/>
        </w:rPr>
        <w:fldChar w:fldCharType="end"/>
      </w:r>
    </w:p>
    <w:p w:rsidR="00881CFF" w:rsidRDefault="00881CFF">
      <w:pPr>
        <w:pStyle w:val="TOC4"/>
        <w:rPr>
          <w:rFonts w:asciiTheme="minorHAnsi" w:eastAsiaTheme="minorEastAsia" w:hAnsiTheme="minorHAnsi" w:cstheme="minorBidi"/>
          <w:b w:val="0"/>
          <w:noProof/>
          <w:kern w:val="0"/>
          <w:sz w:val="22"/>
          <w:szCs w:val="22"/>
        </w:rPr>
      </w:pPr>
      <w:r>
        <w:rPr>
          <w:noProof/>
        </w:rPr>
        <w:t>Subdivision B—Incurring demerit points</w:t>
      </w:r>
      <w:r w:rsidRPr="00881CFF">
        <w:rPr>
          <w:b w:val="0"/>
          <w:noProof/>
          <w:sz w:val="18"/>
        </w:rPr>
        <w:tab/>
      </w:r>
      <w:r w:rsidRPr="00881CFF">
        <w:rPr>
          <w:b w:val="0"/>
          <w:noProof/>
          <w:sz w:val="18"/>
        </w:rPr>
        <w:fldChar w:fldCharType="begin"/>
      </w:r>
      <w:r w:rsidRPr="00881CFF">
        <w:rPr>
          <w:b w:val="0"/>
          <w:noProof/>
          <w:sz w:val="18"/>
        </w:rPr>
        <w:instrText xml:space="preserve"> PAGEREF _Toc63155757 \h </w:instrText>
      </w:r>
      <w:r w:rsidRPr="00881CFF">
        <w:rPr>
          <w:b w:val="0"/>
          <w:noProof/>
          <w:sz w:val="18"/>
        </w:rPr>
      </w:r>
      <w:r w:rsidRPr="00881CFF">
        <w:rPr>
          <w:b w:val="0"/>
          <w:noProof/>
          <w:sz w:val="18"/>
        </w:rPr>
        <w:fldChar w:fldCharType="separate"/>
      </w:r>
      <w:r w:rsidR="0068734C">
        <w:rPr>
          <w:b w:val="0"/>
          <w:noProof/>
          <w:sz w:val="18"/>
        </w:rPr>
        <w:t>78</w:t>
      </w:r>
      <w:r w:rsidRPr="00881CFF">
        <w:rPr>
          <w:b w:val="0"/>
          <w:noProof/>
          <w:sz w:val="18"/>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30DW</w:t>
      </w:r>
      <w:r>
        <w:rPr>
          <w:noProof/>
        </w:rPr>
        <w:tab/>
        <w:t>When demerit points are incurred</w:t>
      </w:r>
      <w:r w:rsidRPr="00881CFF">
        <w:rPr>
          <w:noProof/>
        </w:rPr>
        <w:tab/>
      </w:r>
      <w:r w:rsidRPr="00881CFF">
        <w:rPr>
          <w:noProof/>
        </w:rPr>
        <w:fldChar w:fldCharType="begin"/>
      </w:r>
      <w:r w:rsidRPr="00881CFF">
        <w:rPr>
          <w:noProof/>
        </w:rPr>
        <w:instrText xml:space="preserve"> PAGEREF _Toc63155758 \h </w:instrText>
      </w:r>
      <w:r w:rsidRPr="00881CFF">
        <w:rPr>
          <w:noProof/>
        </w:rPr>
      </w:r>
      <w:r w:rsidRPr="00881CFF">
        <w:rPr>
          <w:noProof/>
        </w:rPr>
        <w:fldChar w:fldCharType="separate"/>
      </w:r>
      <w:r w:rsidR="0068734C">
        <w:rPr>
          <w:noProof/>
        </w:rPr>
        <w:t>78</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30DX</w:t>
      </w:r>
      <w:r>
        <w:rPr>
          <w:noProof/>
        </w:rPr>
        <w:tab/>
        <w:t>Demerit points are incurred in relation to a class of authorisations</w:t>
      </w:r>
      <w:r w:rsidRPr="00881CFF">
        <w:rPr>
          <w:noProof/>
        </w:rPr>
        <w:tab/>
      </w:r>
      <w:r w:rsidRPr="00881CFF">
        <w:rPr>
          <w:noProof/>
        </w:rPr>
        <w:fldChar w:fldCharType="begin"/>
      </w:r>
      <w:r w:rsidRPr="00881CFF">
        <w:rPr>
          <w:noProof/>
        </w:rPr>
        <w:instrText xml:space="preserve"> PAGEREF _Toc63155759 \h </w:instrText>
      </w:r>
      <w:r w:rsidRPr="00881CFF">
        <w:rPr>
          <w:noProof/>
        </w:rPr>
      </w:r>
      <w:r w:rsidRPr="00881CFF">
        <w:rPr>
          <w:noProof/>
        </w:rPr>
        <w:fldChar w:fldCharType="separate"/>
      </w:r>
      <w:r w:rsidR="0068734C">
        <w:rPr>
          <w:noProof/>
        </w:rPr>
        <w:t>78</w:t>
      </w:r>
      <w:r w:rsidRPr="00881CFF">
        <w:rPr>
          <w:noProof/>
        </w:rPr>
        <w:fldChar w:fldCharType="end"/>
      </w:r>
    </w:p>
    <w:p w:rsidR="00881CFF" w:rsidRDefault="00881CFF">
      <w:pPr>
        <w:pStyle w:val="TOC4"/>
        <w:rPr>
          <w:rFonts w:asciiTheme="minorHAnsi" w:eastAsiaTheme="minorEastAsia" w:hAnsiTheme="minorHAnsi" w:cstheme="minorBidi"/>
          <w:b w:val="0"/>
          <w:noProof/>
          <w:kern w:val="0"/>
          <w:sz w:val="22"/>
          <w:szCs w:val="22"/>
        </w:rPr>
      </w:pPr>
      <w:r>
        <w:rPr>
          <w:noProof/>
        </w:rPr>
        <w:t>Subdivision C—Consequences of incurring demerit points</w:t>
      </w:r>
      <w:r w:rsidRPr="00881CFF">
        <w:rPr>
          <w:b w:val="0"/>
          <w:noProof/>
          <w:sz w:val="18"/>
        </w:rPr>
        <w:tab/>
      </w:r>
      <w:r w:rsidRPr="00881CFF">
        <w:rPr>
          <w:b w:val="0"/>
          <w:noProof/>
          <w:sz w:val="18"/>
        </w:rPr>
        <w:fldChar w:fldCharType="begin"/>
      </w:r>
      <w:r w:rsidRPr="00881CFF">
        <w:rPr>
          <w:b w:val="0"/>
          <w:noProof/>
          <w:sz w:val="18"/>
        </w:rPr>
        <w:instrText xml:space="preserve"> PAGEREF _Toc63155760 \h </w:instrText>
      </w:r>
      <w:r w:rsidRPr="00881CFF">
        <w:rPr>
          <w:b w:val="0"/>
          <w:noProof/>
          <w:sz w:val="18"/>
        </w:rPr>
      </w:r>
      <w:r w:rsidRPr="00881CFF">
        <w:rPr>
          <w:b w:val="0"/>
          <w:noProof/>
          <w:sz w:val="18"/>
        </w:rPr>
        <w:fldChar w:fldCharType="separate"/>
      </w:r>
      <w:r w:rsidR="0068734C">
        <w:rPr>
          <w:b w:val="0"/>
          <w:noProof/>
          <w:sz w:val="18"/>
        </w:rPr>
        <w:t>79</w:t>
      </w:r>
      <w:r w:rsidRPr="00881CFF">
        <w:rPr>
          <w:b w:val="0"/>
          <w:noProof/>
          <w:sz w:val="18"/>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30DY</w:t>
      </w:r>
      <w:r>
        <w:rPr>
          <w:noProof/>
        </w:rPr>
        <w:tab/>
        <w:t>First</w:t>
      </w:r>
      <w:r>
        <w:rPr>
          <w:noProof/>
        </w:rPr>
        <w:noBreakHyphen/>
        <w:t>time demerit suspension notice</w:t>
      </w:r>
      <w:r w:rsidRPr="00881CFF">
        <w:rPr>
          <w:noProof/>
        </w:rPr>
        <w:tab/>
      </w:r>
      <w:r w:rsidRPr="00881CFF">
        <w:rPr>
          <w:noProof/>
        </w:rPr>
        <w:fldChar w:fldCharType="begin"/>
      </w:r>
      <w:r w:rsidRPr="00881CFF">
        <w:rPr>
          <w:noProof/>
        </w:rPr>
        <w:instrText xml:space="preserve"> PAGEREF _Toc63155761 \h </w:instrText>
      </w:r>
      <w:r w:rsidRPr="00881CFF">
        <w:rPr>
          <w:noProof/>
        </w:rPr>
      </w:r>
      <w:r w:rsidRPr="00881CFF">
        <w:rPr>
          <w:noProof/>
        </w:rPr>
        <w:fldChar w:fldCharType="separate"/>
      </w:r>
      <w:r w:rsidR="0068734C">
        <w:rPr>
          <w:noProof/>
        </w:rPr>
        <w:t>79</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30DZ</w:t>
      </w:r>
      <w:r>
        <w:rPr>
          <w:noProof/>
        </w:rPr>
        <w:tab/>
        <w:t>Second</w:t>
      </w:r>
      <w:r>
        <w:rPr>
          <w:noProof/>
        </w:rPr>
        <w:noBreakHyphen/>
        <w:t>time demerit suspension notice</w:t>
      </w:r>
      <w:r w:rsidRPr="00881CFF">
        <w:rPr>
          <w:noProof/>
        </w:rPr>
        <w:tab/>
      </w:r>
      <w:r w:rsidRPr="00881CFF">
        <w:rPr>
          <w:noProof/>
        </w:rPr>
        <w:fldChar w:fldCharType="begin"/>
      </w:r>
      <w:r w:rsidRPr="00881CFF">
        <w:rPr>
          <w:noProof/>
        </w:rPr>
        <w:instrText xml:space="preserve"> PAGEREF _Toc63155762 \h </w:instrText>
      </w:r>
      <w:r w:rsidRPr="00881CFF">
        <w:rPr>
          <w:noProof/>
        </w:rPr>
      </w:r>
      <w:r w:rsidRPr="00881CFF">
        <w:rPr>
          <w:noProof/>
        </w:rPr>
        <w:fldChar w:fldCharType="separate"/>
      </w:r>
      <w:r w:rsidR="0068734C">
        <w:rPr>
          <w:noProof/>
        </w:rPr>
        <w:t>80</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lastRenderedPageBreak/>
        <w:t>30EA</w:t>
      </w:r>
      <w:r>
        <w:rPr>
          <w:noProof/>
        </w:rPr>
        <w:tab/>
        <w:t>Details in a demerit suspension notice</w:t>
      </w:r>
      <w:r w:rsidRPr="00881CFF">
        <w:rPr>
          <w:noProof/>
        </w:rPr>
        <w:tab/>
      </w:r>
      <w:r w:rsidRPr="00881CFF">
        <w:rPr>
          <w:noProof/>
        </w:rPr>
        <w:fldChar w:fldCharType="begin"/>
      </w:r>
      <w:r w:rsidRPr="00881CFF">
        <w:rPr>
          <w:noProof/>
        </w:rPr>
        <w:instrText xml:space="preserve"> PAGEREF _Toc63155763 \h </w:instrText>
      </w:r>
      <w:r w:rsidRPr="00881CFF">
        <w:rPr>
          <w:noProof/>
        </w:rPr>
      </w:r>
      <w:r w:rsidRPr="00881CFF">
        <w:rPr>
          <w:noProof/>
        </w:rPr>
        <w:fldChar w:fldCharType="separate"/>
      </w:r>
      <w:r w:rsidR="0068734C">
        <w:rPr>
          <w:noProof/>
        </w:rPr>
        <w:t>80</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30EB</w:t>
      </w:r>
      <w:r>
        <w:rPr>
          <w:noProof/>
        </w:rPr>
        <w:tab/>
        <w:t>Suspension period not to be served concurrently</w:t>
      </w:r>
      <w:r w:rsidRPr="00881CFF">
        <w:rPr>
          <w:noProof/>
        </w:rPr>
        <w:tab/>
      </w:r>
      <w:r w:rsidRPr="00881CFF">
        <w:rPr>
          <w:noProof/>
        </w:rPr>
        <w:fldChar w:fldCharType="begin"/>
      </w:r>
      <w:r w:rsidRPr="00881CFF">
        <w:rPr>
          <w:noProof/>
        </w:rPr>
        <w:instrText xml:space="preserve"> PAGEREF _Toc63155764 \h </w:instrText>
      </w:r>
      <w:r w:rsidRPr="00881CFF">
        <w:rPr>
          <w:noProof/>
        </w:rPr>
      </w:r>
      <w:r w:rsidRPr="00881CFF">
        <w:rPr>
          <w:noProof/>
        </w:rPr>
        <w:fldChar w:fldCharType="separate"/>
      </w:r>
      <w:r w:rsidR="0068734C">
        <w:rPr>
          <w:noProof/>
        </w:rPr>
        <w:t>81</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30EC</w:t>
      </w:r>
      <w:r>
        <w:rPr>
          <w:noProof/>
        </w:rPr>
        <w:tab/>
        <w:t>Demerit cancellation notice</w:t>
      </w:r>
      <w:r w:rsidRPr="00881CFF">
        <w:rPr>
          <w:noProof/>
        </w:rPr>
        <w:tab/>
      </w:r>
      <w:r w:rsidRPr="00881CFF">
        <w:rPr>
          <w:noProof/>
        </w:rPr>
        <w:fldChar w:fldCharType="begin"/>
      </w:r>
      <w:r w:rsidRPr="00881CFF">
        <w:rPr>
          <w:noProof/>
        </w:rPr>
        <w:instrText xml:space="preserve"> PAGEREF _Toc63155765 \h </w:instrText>
      </w:r>
      <w:r w:rsidRPr="00881CFF">
        <w:rPr>
          <w:noProof/>
        </w:rPr>
      </w:r>
      <w:r w:rsidRPr="00881CFF">
        <w:rPr>
          <w:noProof/>
        </w:rPr>
        <w:fldChar w:fldCharType="separate"/>
      </w:r>
      <w:r w:rsidR="0068734C">
        <w:rPr>
          <w:noProof/>
        </w:rPr>
        <w:t>81</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30ED</w:t>
      </w:r>
      <w:r>
        <w:rPr>
          <w:noProof/>
        </w:rPr>
        <w:tab/>
        <w:t>Details in a demerit cancellation notice</w:t>
      </w:r>
      <w:r w:rsidRPr="00881CFF">
        <w:rPr>
          <w:noProof/>
        </w:rPr>
        <w:tab/>
      </w:r>
      <w:r w:rsidRPr="00881CFF">
        <w:rPr>
          <w:noProof/>
        </w:rPr>
        <w:fldChar w:fldCharType="begin"/>
      </w:r>
      <w:r w:rsidRPr="00881CFF">
        <w:rPr>
          <w:noProof/>
        </w:rPr>
        <w:instrText xml:space="preserve"> PAGEREF _Toc63155766 \h </w:instrText>
      </w:r>
      <w:r w:rsidRPr="00881CFF">
        <w:rPr>
          <w:noProof/>
        </w:rPr>
      </w:r>
      <w:r w:rsidRPr="00881CFF">
        <w:rPr>
          <w:noProof/>
        </w:rPr>
        <w:fldChar w:fldCharType="separate"/>
      </w:r>
      <w:r w:rsidR="0068734C">
        <w:rPr>
          <w:noProof/>
        </w:rPr>
        <w:t>82</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30EE</w:t>
      </w:r>
      <w:r>
        <w:rPr>
          <w:noProof/>
        </w:rPr>
        <w:tab/>
        <w:t>Expiry of demerit points</w:t>
      </w:r>
      <w:r w:rsidRPr="00881CFF">
        <w:rPr>
          <w:noProof/>
        </w:rPr>
        <w:tab/>
      </w:r>
      <w:r w:rsidRPr="00881CFF">
        <w:rPr>
          <w:noProof/>
        </w:rPr>
        <w:fldChar w:fldCharType="begin"/>
      </w:r>
      <w:r w:rsidRPr="00881CFF">
        <w:rPr>
          <w:noProof/>
        </w:rPr>
        <w:instrText xml:space="preserve"> PAGEREF _Toc63155767 \h </w:instrText>
      </w:r>
      <w:r w:rsidRPr="00881CFF">
        <w:rPr>
          <w:noProof/>
        </w:rPr>
      </w:r>
      <w:r w:rsidRPr="00881CFF">
        <w:rPr>
          <w:noProof/>
        </w:rPr>
        <w:fldChar w:fldCharType="separate"/>
      </w:r>
      <w:r w:rsidR="0068734C">
        <w:rPr>
          <w:noProof/>
        </w:rPr>
        <w:t>82</w:t>
      </w:r>
      <w:r w:rsidRPr="00881CFF">
        <w:rPr>
          <w:noProof/>
        </w:rPr>
        <w:fldChar w:fldCharType="end"/>
      </w:r>
    </w:p>
    <w:p w:rsidR="00881CFF" w:rsidRDefault="00881CFF">
      <w:pPr>
        <w:pStyle w:val="TOC4"/>
        <w:rPr>
          <w:rFonts w:asciiTheme="minorHAnsi" w:eastAsiaTheme="minorEastAsia" w:hAnsiTheme="minorHAnsi" w:cstheme="minorBidi"/>
          <w:b w:val="0"/>
          <w:noProof/>
          <w:kern w:val="0"/>
          <w:sz w:val="22"/>
          <w:szCs w:val="22"/>
        </w:rPr>
      </w:pPr>
      <w:r>
        <w:rPr>
          <w:noProof/>
        </w:rPr>
        <w:t>Subdivision D—Reinstatement of civil aviation authorisation in special circumstances</w:t>
      </w:r>
      <w:r w:rsidRPr="00881CFF">
        <w:rPr>
          <w:b w:val="0"/>
          <w:noProof/>
          <w:sz w:val="18"/>
        </w:rPr>
        <w:tab/>
      </w:r>
      <w:r w:rsidRPr="00881CFF">
        <w:rPr>
          <w:b w:val="0"/>
          <w:noProof/>
          <w:sz w:val="18"/>
        </w:rPr>
        <w:fldChar w:fldCharType="begin"/>
      </w:r>
      <w:r w:rsidRPr="00881CFF">
        <w:rPr>
          <w:b w:val="0"/>
          <w:noProof/>
          <w:sz w:val="18"/>
        </w:rPr>
        <w:instrText xml:space="preserve"> PAGEREF _Toc63155768 \h </w:instrText>
      </w:r>
      <w:r w:rsidRPr="00881CFF">
        <w:rPr>
          <w:b w:val="0"/>
          <w:noProof/>
          <w:sz w:val="18"/>
        </w:rPr>
      </w:r>
      <w:r w:rsidRPr="00881CFF">
        <w:rPr>
          <w:b w:val="0"/>
          <w:noProof/>
          <w:sz w:val="18"/>
        </w:rPr>
        <w:fldChar w:fldCharType="separate"/>
      </w:r>
      <w:r w:rsidR="0068734C">
        <w:rPr>
          <w:b w:val="0"/>
          <w:noProof/>
          <w:sz w:val="18"/>
        </w:rPr>
        <w:t>83</w:t>
      </w:r>
      <w:r w:rsidRPr="00881CFF">
        <w:rPr>
          <w:b w:val="0"/>
          <w:noProof/>
          <w:sz w:val="18"/>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30EF</w:t>
      </w:r>
      <w:r>
        <w:rPr>
          <w:noProof/>
        </w:rPr>
        <w:tab/>
        <w:t>CASA may reinstate if satisfied that holder’s livelihood depends on authorisation</w:t>
      </w:r>
      <w:r w:rsidRPr="00881CFF">
        <w:rPr>
          <w:noProof/>
        </w:rPr>
        <w:tab/>
      </w:r>
      <w:r w:rsidRPr="00881CFF">
        <w:rPr>
          <w:noProof/>
        </w:rPr>
        <w:fldChar w:fldCharType="begin"/>
      </w:r>
      <w:r w:rsidRPr="00881CFF">
        <w:rPr>
          <w:noProof/>
        </w:rPr>
        <w:instrText xml:space="preserve"> PAGEREF _Toc63155769 \h </w:instrText>
      </w:r>
      <w:r w:rsidRPr="00881CFF">
        <w:rPr>
          <w:noProof/>
        </w:rPr>
      </w:r>
      <w:r w:rsidRPr="00881CFF">
        <w:rPr>
          <w:noProof/>
        </w:rPr>
        <w:fldChar w:fldCharType="separate"/>
      </w:r>
      <w:r w:rsidR="0068734C">
        <w:rPr>
          <w:noProof/>
        </w:rPr>
        <w:t>83</w:t>
      </w:r>
      <w:r w:rsidRPr="00881CFF">
        <w:rPr>
          <w:noProof/>
        </w:rPr>
        <w:fldChar w:fldCharType="end"/>
      </w:r>
    </w:p>
    <w:p w:rsidR="00881CFF" w:rsidRDefault="00881CFF">
      <w:pPr>
        <w:pStyle w:val="TOC4"/>
        <w:rPr>
          <w:rFonts w:asciiTheme="minorHAnsi" w:eastAsiaTheme="minorEastAsia" w:hAnsiTheme="minorHAnsi" w:cstheme="minorBidi"/>
          <w:b w:val="0"/>
          <w:noProof/>
          <w:kern w:val="0"/>
          <w:sz w:val="22"/>
          <w:szCs w:val="22"/>
        </w:rPr>
      </w:pPr>
      <w:r>
        <w:rPr>
          <w:noProof/>
        </w:rPr>
        <w:t>Subdivision E—Administration of the demerit points scheme</w:t>
      </w:r>
      <w:r w:rsidRPr="00881CFF">
        <w:rPr>
          <w:b w:val="0"/>
          <w:noProof/>
          <w:sz w:val="18"/>
        </w:rPr>
        <w:tab/>
      </w:r>
      <w:r w:rsidRPr="00881CFF">
        <w:rPr>
          <w:b w:val="0"/>
          <w:noProof/>
          <w:sz w:val="18"/>
        </w:rPr>
        <w:fldChar w:fldCharType="begin"/>
      </w:r>
      <w:r w:rsidRPr="00881CFF">
        <w:rPr>
          <w:b w:val="0"/>
          <w:noProof/>
          <w:sz w:val="18"/>
        </w:rPr>
        <w:instrText xml:space="preserve"> PAGEREF _Toc63155770 \h </w:instrText>
      </w:r>
      <w:r w:rsidRPr="00881CFF">
        <w:rPr>
          <w:b w:val="0"/>
          <w:noProof/>
          <w:sz w:val="18"/>
        </w:rPr>
      </w:r>
      <w:r w:rsidRPr="00881CFF">
        <w:rPr>
          <w:b w:val="0"/>
          <w:noProof/>
          <w:sz w:val="18"/>
        </w:rPr>
        <w:fldChar w:fldCharType="separate"/>
      </w:r>
      <w:r w:rsidR="0068734C">
        <w:rPr>
          <w:b w:val="0"/>
          <w:noProof/>
          <w:sz w:val="18"/>
        </w:rPr>
        <w:t>83</w:t>
      </w:r>
      <w:r w:rsidRPr="00881CFF">
        <w:rPr>
          <w:b w:val="0"/>
          <w:noProof/>
          <w:sz w:val="18"/>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30EG</w:t>
      </w:r>
      <w:r>
        <w:rPr>
          <w:noProof/>
        </w:rPr>
        <w:tab/>
        <w:t>CASA must maintain a demerit points register</w:t>
      </w:r>
      <w:r w:rsidRPr="00881CFF">
        <w:rPr>
          <w:noProof/>
        </w:rPr>
        <w:tab/>
      </w:r>
      <w:r w:rsidRPr="00881CFF">
        <w:rPr>
          <w:noProof/>
        </w:rPr>
        <w:fldChar w:fldCharType="begin"/>
      </w:r>
      <w:r w:rsidRPr="00881CFF">
        <w:rPr>
          <w:noProof/>
        </w:rPr>
        <w:instrText xml:space="preserve"> PAGEREF _Toc63155771 \h </w:instrText>
      </w:r>
      <w:r w:rsidRPr="00881CFF">
        <w:rPr>
          <w:noProof/>
        </w:rPr>
      </w:r>
      <w:r w:rsidRPr="00881CFF">
        <w:rPr>
          <w:noProof/>
        </w:rPr>
        <w:fldChar w:fldCharType="separate"/>
      </w:r>
      <w:r w:rsidR="0068734C">
        <w:rPr>
          <w:noProof/>
        </w:rPr>
        <w:t>83</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30EH</w:t>
      </w:r>
      <w:r>
        <w:rPr>
          <w:noProof/>
        </w:rPr>
        <w:tab/>
        <w:t>CASA may maintain other records</w:t>
      </w:r>
      <w:r w:rsidRPr="00881CFF">
        <w:rPr>
          <w:noProof/>
        </w:rPr>
        <w:tab/>
      </w:r>
      <w:r w:rsidRPr="00881CFF">
        <w:rPr>
          <w:noProof/>
        </w:rPr>
        <w:fldChar w:fldCharType="begin"/>
      </w:r>
      <w:r w:rsidRPr="00881CFF">
        <w:rPr>
          <w:noProof/>
        </w:rPr>
        <w:instrText xml:space="preserve"> PAGEREF _Toc63155772 \h </w:instrText>
      </w:r>
      <w:r w:rsidRPr="00881CFF">
        <w:rPr>
          <w:noProof/>
        </w:rPr>
      </w:r>
      <w:r w:rsidRPr="00881CFF">
        <w:rPr>
          <w:noProof/>
        </w:rPr>
        <w:fldChar w:fldCharType="separate"/>
      </w:r>
      <w:r w:rsidR="0068734C">
        <w:rPr>
          <w:noProof/>
        </w:rPr>
        <w:t>83</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30EI</w:t>
      </w:r>
      <w:r>
        <w:rPr>
          <w:noProof/>
        </w:rPr>
        <w:tab/>
        <w:t>Demerit points incurred to be included in register</w:t>
      </w:r>
      <w:r w:rsidRPr="00881CFF">
        <w:rPr>
          <w:noProof/>
        </w:rPr>
        <w:tab/>
      </w:r>
      <w:r w:rsidRPr="00881CFF">
        <w:rPr>
          <w:noProof/>
        </w:rPr>
        <w:fldChar w:fldCharType="begin"/>
      </w:r>
      <w:r w:rsidRPr="00881CFF">
        <w:rPr>
          <w:noProof/>
        </w:rPr>
        <w:instrText xml:space="preserve"> PAGEREF _Toc63155773 \h </w:instrText>
      </w:r>
      <w:r w:rsidRPr="00881CFF">
        <w:rPr>
          <w:noProof/>
        </w:rPr>
      </w:r>
      <w:r w:rsidRPr="00881CFF">
        <w:rPr>
          <w:noProof/>
        </w:rPr>
        <w:fldChar w:fldCharType="separate"/>
      </w:r>
      <w:r w:rsidR="0068734C">
        <w:rPr>
          <w:noProof/>
        </w:rPr>
        <w:t>84</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30EJ</w:t>
      </w:r>
      <w:r>
        <w:rPr>
          <w:noProof/>
        </w:rPr>
        <w:tab/>
        <w:t>Expired points to be removed from register</w:t>
      </w:r>
      <w:r w:rsidRPr="00881CFF">
        <w:rPr>
          <w:noProof/>
        </w:rPr>
        <w:tab/>
      </w:r>
      <w:r w:rsidRPr="00881CFF">
        <w:rPr>
          <w:noProof/>
        </w:rPr>
        <w:fldChar w:fldCharType="begin"/>
      </w:r>
      <w:r w:rsidRPr="00881CFF">
        <w:rPr>
          <w:noProof/>
        </w:rPr>
        <w:instrText xml:space="preserve"> PAGEREF _Toc63155774 \h </w:instrText>
      </w:r>
      <w:r w:rsidRPr="00881CFF">
        <w:rPr>
          <w:noProof/>
        </w:rPr>
      </w:r>
      <w:r w:rsidRPr="00881CFF">
        <w:rPr>
          <w:noProof/>
        </w:rPr>
        <w:fldChar w:fldCharType="separate"/>
      </w:r>
      <w:r w:rsidR="0068734C">
        <w:rPr>
          <w:noProof/>
        </w:rPr>
        <w:t>84</w:t>
      </w:r>
      <w:r w:rsidRPr="00881CFF">
        <w:rPr>
          <w:noProof/>
        </w:rPr>
        <w:fldChar w:fldCharType="end"/>
      </w:r>
    </w:p>
    <w:p w:rsidR="00881CFF" w:rsidRDefault="00881CFF">
      <w:pPr>
        <w:pStyle w:val="TOC3"/>
        <w:rPr>
          <w:rFonts w:asciiTheme="minorHAnsi" w:eastAsiaTheme="minorEastAsia" w:hAnsiTheme="minorHAnsi" w:cstheme="minorBidi"/>
          <w:b w:val="0"/>
          <w:noProof/>
          <w:kern w:val="0"/>
          <w:szCs w:val="22"/>
        </w:rPr>
      </w:pPr>
      <w:r>
        <w:rPr>
          <w:noProof/>
        </w:rPr>
        <w:t>Division 4—Miscellaneous</w:t>
      </w:r>
      <w:r w:rsidRPr="00881CFF">
        <w:rPr>
          <w:b w:val="0"/>
          <w:noProof/>
          <w:sz w:val="18"/>
        </w:rPr>
        <w:tab/>
      </w:r>
      <w:r w:rsidRPr="00881CFF">
        <w:rPr>
          <w:b w:val="0"/>
          <w:noProof/>
          <w:sz w:val="18"/>
        </w:rPr>
        <w:fldChar w:fldCharType="begin"/>
      </w:r>
      <w:r w:rsidRPr="00881CFF">
        <w:rPr>
          <w:b w:val="0"/>
          <w:noProof/>
          <w:sz w:val="18"/>
        </w:rPr>
        <w:instrText xml:space="preserve"> PAGEREF _Toc63155775 \h </w:instrText>
      </w:r>
      <w:r w:rsidRPr="00881CFF">
        <w:rPr>
          <w:b w:val="0"/>
          <w:noProof/>
          <w:sz w:val="18"/>
        </w:rPr>
      </w:r>
      <w:r w:rsidRPr="00881CFF">
        <w:rPr>
          <w:b w:val="0"/>
          <w:noProof/>
          <w:sz w:val="18"/>
        </w:rPr>
        <w:fldChar w:fldCharType="separate"/>
      </w:r>
      <w:r w:rsidR="0068734C">
        <w:rPr>
          <w:b w:val="0"/>
          <w:noProof/>
          <w:sz w:val="18"/>
        </w:rPr>
        <w:t>85</w:t>
      </w:r>
      <w:r w:rsidRPr="00881CFF">
        <w:rPr>
          <w:b w:val="0"/>
          <w:noProof/>
          <w:sz w:val="18"/>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31</w:t>
      </w:r>
      <w:r>
        <w:rPr>
          <w:noProof/>
        </w:rPr>
        <w:tab/>
        <w:t>Review of decisions</w:t>
      </w:r>
      <w:r w:rsidRPr="00881CFF">
        <w:rPr>
          <w:noProof/>
        </w:rPr>
        <w:tab/>
      </w:r>
      <w:r w:rsidRPr="00881CFF">
        <w:rPr>
          <w:noProof/>
        </w:rPr>
        <w:fldChar w:fldCharType="begin"/>
      </w:r>
      <w:r w:rsidRPr="00881CFF">
        <w:rPr>
          <w:noProof/>
        </w:rPr>
        <w:instrText xml:space="preserve"> PAGEREF _Toc63155776 \h </w:instrText>
      </w:r>
      <w:r w:rsidRPr="00881CFF">
        <w:rPr>
          <w:noProof/>
        </w:rPr>
      </w:r>
      <w:r w:rsidRPr="00881CFF">
        <w:rPr>
          <w:noProof/>
        </w:rPr>
        <w:fldChar w:fldCharType="separate"/>
      </w:r>
      <w:r w:rsidR="0068734C">
        <w:rPr>
          <w:noProof/>
        </w:rPr>
        <w:t>85</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31A</w:t>
      </w:r>
      <w:r>
        <w:rPr>
          <w:noProof/>
        </w:rPr>
        <w:tab/>
        <w:t>Automatic stay of certain reviewable decisions</w:t>
      </w:r>
      <w:r w:rsidRPr="00881CFF">
        <w:rPr>
          <w:noProof/>
        </w:rPr>
        <w:tab/>
      </w:r>
      <w:r w:rsidRPr="00881CFF">
        <w:rPr>
          <w:noProof/>
        </w:rPr>
        <w:fldChar w:fldCharType="begin"/>
      </w:r>
      <w:r w:rsidRPr="00881CFF">
        <w:rPr>
          <w:noProof/>
        </w:rPr>
        <w:instrText xml:space="preserve"> PAGEREF _Toc63155777 \h </w:instrText>
      </w:r>
      <w:r w:rsidRPr="00881CFF">
        <w:rPr>
          <w:noProof/>
        </w:rPr>
      </w:r>
      <w:r w:rsidRPr="00881CFF">
        <w:rPr>
          <w:noProof/>
        </w:rPr>
        <w:fldChar w:fldCharType="separate"/>
      </w:r>
      <w:r w:rsidR="0068734C">
        <w:rPr>
          <w:noProof/>
        </w:rPr>
        <w:t>86</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31B</w:t>
      </w:r>
      <w:r>
        <w:rPr>
          <w:noProof/>
        </w:rPr>
        <w:tab/>
        <w:t>Stay ends if application is withdrawn</w:t>
      </w:r>
      <w:r w:rsidRPr="00881CFF">
        <w:rPr>
          <w:noProof/>
        </w:rPr>
        <w:tab/>
      </w:r>
      <w:r w:rsidRPr="00881CFF">
        <w:rPr>
          <w:noProof/>
        </w:rPr>
        <w:fldChar w:fldCharType="begin"/>
      </w:r>
      <w:r w:rsidRPr="00881CFF">
        <w:rPr>
          <w:noProof/>
        </w:rPr>
        <w:instrText xml:space="preserve"> PAGEREF _Toc63155778 \h </w:instrText>
      </w:r>
      <w:r w:rsidRPr="00881CFF">
        <w:rPr>
          <w:noProof/>
        </w:rPr>
      </w:r>
      <w:r w:rsidRPr="00881CFF">
        <w:rPr>
          <w:noProof/>
        </w:rPr>
        <w:fldChar w:fldCharType="separate"/>
      </w:r>
      <w:r w:rsidR="0068734C">
        <w:rPr>
          <w:noProof/>
        </w:rPr>
        <w:t>86</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31C</w:t>
      </w:r>
      <w:r>
        <w:rPr>
          <w:noProof/>
        </w:rPr>
        <w:tab/>
        <w:t>Tribunal’s ordinary powers not affected</w:t>
      </w:r>
      <w:r w:rsidRPr="00881CFF">
        <w:rPr>
          <w:noProof/>
        </w:rPr>
        <w:tab/>
      </w:r>
      <w:r w:rsidRPr="00881CFF">
        <w:rPr>
          <w:noProof/>
        </w:rPr>
        <w:fldChar w:fldCharType="begin"/>
      </w:r>
      <w:r w:rsidRPr="00881CFF">
        <w:rPr>
          <w:noProof/>
        </w:rPr>
        <w:instrText xml:space="preserve"> PAGEREF _Toc63155779 \h </w:instrText>
      </w:r>
      <w:r w:rsidRPr="00881CFF">
        <w:rPr>
          <w:noProof/>
        </w:rPr>
      </w:r>
      <w:r w:rsidRPr="00881CFF">
        <w:rPr>
          <w:noProof/>
        </w:rPr>
        <w:fldChar w:fldCharType="separate"/>
      </w:r>
      <w:r w:rsidR="0068734C">
        <w:rPr>
          <w:noProof/>
        </w:rPr>
        <w:t>87</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31D</w:t>
      </w:r>
      <w:r>
        <w:rPr>
          <w:noProof/>
        </w:rPr>
        <w:tab/>
        <w:t>CASA may still suspend for a serious and imminent risk</w:t>
      </w:r>
      <w:r w:rsidRPr="00881CFF">
        <w:rPr>
          <w:noProof/>
        </w:rPr>
        <w:tab/>
      </w:r>
      <w:r w:rsidRPr="00881CFF">
        <w:rPr>
          <w:noProof/>
        </w:rPr>
        <w:fldChar w:fldCharType="begin"/>
      </w:r>
      <w:r w:rsidRPr="00881CFF">
        <w:rPr>
          <w:noProof/>
        </w:rPr>
        <w:instrText xml:space="preserve"> PAGEREF _Toc63155780 \h </w:instrText>
      </w:r>
      <w:r w:rsidRPr="00881CFF">
        <w:rPr>
          <w:noProof/>
        </w:rPr>
      </w:r>
      <w:r w:rsidRPr="00881CFF">
        <w:rPr>
          <w:noProof/>
        </w:rPr>
        <w:fldChar w:fldCharType="separate"/>
      </w:r>
      <w:r w:rsidR="0068734C">
        <w:rPr>
          <w:noProof/>
        </w:rPr>
        <w:t>87</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32</w:t>
      </w:r>
      <w:r>
        <w:rPr>
          <w:noProof/>
        </w:rPr>
        <w:tab/>
        <w:t>Powers and functions under State and Territory laws</w:t>
      </w:r>
      <w:r w:rsidRPr="00881CFF">
        <w:rPr>
          <w:noProof/>
        </w:rPr>
        <w:tab/>
      </w:r>
      <w:r w:rsidRPr="00881CFF">
        <w:rPr>
          <w:noProof/>
        </w:rPr>
        <w:fldChar w:fldCharType="begin"/>
      </w:r>
      <w:r w:rsidRPr="00881CFF">
        <w:rPr>
          <w:noProof/>
        </w:rPr>
        <w:instrText xml:space="preserve"> PAGEREF _Toc63155781 \h </w:instrText>
      </w:r>
      <w:r w:rsidRPr="00881CFF">
        <w:rPr>
          <w:noProof/>
        </w:rPr>
      </w:r>
      <w:r w:rsidRPr="00881CFF">
        <w:rPr>
          <w:noProof/>
        </w:rPr>
        <w:fldChar w:fldCharType="separate"/>
      </w:r>
      <w:r w:rsidR="0068734C">
        <w:rPr>
          <w:noProof/>
        </w:rPr>
        <w:t>87</w:t>
      </w:r>
      <w:r w:rsidRPr="00881CFF">
        <w:rPr>
          <w:noProof/>
        </w:rPr>
        <w:fldChar w:fldCharType="end"/>
      </w:r>
    </w:p>
    <w:p w:rsidR="00881CFF" w:rsidRDefault="00881CFF">
      <w:pPr>
        <w:pStyle w:val="TOC2"/>
        <w:rPr>
          <w:rFonts w:asciiTheme="minorHAnsi" w:eastAsiaTheme="minorEastAsia" w:hAnsiTheme="minorHAnsi" w:cstheme="minorBidi"/>
          <w:b w:val="0"/>
          <w:noProof/>
          <w:kern w:val="0"/>
          <w:sz w:val="22"/>
          <w:szCs w:val="22"/>
        </w:rPr>
      </w:pPr>
      <w:r>
        <w:rPr>
          <w:noProof/>
        </w:rPr>
        <w:t>Part IIIA—Investigation powers</w:t>
      </w:r>
      <w:r w:rsidRPr="00881CFF">
        <w:rPr>
          <w:b w:val="0"/>
          <w:noProof/>
          <w:sz w:val="18"/>
        </w:rPr>
        <w:tab/>
      </w:r>
      <w:r w:rsidRPr="00881CFF">
        <w:rPr>
          <w:b w:val="0"/>
          <w:noProof/>
          <w:sz w:val="18"/>
        </w:rPr>
        <w:fldChar w:fldCharType="begin"/>
      </w:r>
      <w:r w:rsidRPr="00881CFF">
        <w:rPr>
          <w:b w:val="0"/>
          <w:noProof/>
          <w:sz w:val="18"/>
        </w:rPr>
        <w:instrText xml:space="preserve"> PAGEREF _Toc63155782 \h </w:instrText>
      </w:r>
      <w:r w:rsidRPr="00881CFF">
        <w:rPr>
          <w:b w:val="0"/>
          <w:noProof/>
          <w:sz w:val="18"/>
        </w:rPr>
      </w:r>
      <w:r w:rsidRPr="00881CFF">
        <w:rPr>
          <w:b w:val="0"/>
          <w:noProof/>
          <w:sz w:val="18"/>
        </w:rPr>
        <w:fldChar w:fldCharType="separate"/>
      </w:r>
      <w:r w:rsidR="0068734C">
        <w:rPr>
          <w:b w:val="0"/>
          <w:noProof/>
          <w:sz w:val="18"/>
        </w:rPr>
        <w:t>88</w:t>
      </w:r>
      <w:r w:rsidRPr="00881CFF">
        <w:rPr>
          <w:b w:val="0"/>
          <w:noProof/>
          <w:sz w:val="18"/>
        </w:rPr>
        <w:fldChar w:fldCharType="end"/>
      </w:r>
    </w:p>
    <w:p w:rsidR="00881CFF" w:rsidRDefault="00881CFF">
      <w:pPr>
        <w:pStyle w:val="TOC3"/>
        <w:rPr>
          <w:rFonts w:asciiTheme="minorHAnsi" w:eastAsiaTheme="minorEastAsia" w:hAnsiTheme="minorHAnsi" w:cstheme="minorBidi"/>
          <w:b w:val="0"/>
          <w:noProof/>
          <w:kern w:val="0"/>
          <w:szCs w:val="22"/>
        </w:rPr>
      </w:pPr>
      <w:r>
        <w:rPr>
          <w:noProof/>
        </w:rPr>
        <w:t>Division 1—Appointment of investigators and issue of identity cards</w:t>
      </w:r>
      <w:r w:rsidRPr="00881CFF">
        <w:rPr>
          <w:b w:val="0"/>
          <w:noProof/>
          <w:sz w:val="18"/>
        </w:rPr>
        <w:tab/>
      </w:r>
      <w:r w:rsidRPr="00881CFF">
        <w:rPr>
          <w:b w:val="0"/>
          <w:noProof/>
          <w:sz w:val="18"/>
        </w:rPr>
        <w:fldChar w:fldCharType="begin"/>
      </w:r>
      <w:r w:rsidRPr="00881CFF">
        <w:rPr>
          <w:b w:val="0"/>
          <w:noProof/>
          <w:sz w:val="18"/>
        </w:rPr>
        <w:instrText xml:space="preserve"> PAGEREF _Toc63155783 \h </w:instrText>
      </w:r>
      <w:r w:rsidRPr="00881CFF">
        <w:rPr>
          <w:b w:val="0"/>
          <w:noProof/>
          <w:sz w:val="18"/>
        </w:rPr>
      </w:r>
      <w:r w:rsidRPr="00881CFF">
        <w:rPr>
          <w:b w:val="0"/>
          <w:noProof/>
          <w:sz w:val="18"/>
        </w:rPr>
        <w:fldChar w:fldCharType="separate"/>
      </w:r>
      <w:r w:rsidR="0068734C">
        <w:rPr>
          <w:b w:val="0"/>
          <w:noProof/>
          <w:sz w:val="18"/>
        </w:rPr>
        <w:t>88</w:t>
      </w:r>
      <w:r w:rsidRPr="00881CFF">
        <w:rPr>
          <w:b w:val="0"/>
          <w:noProof/>
          <w:sz w:val="18"/>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32AA</w:t>
      </w:r>
      <w:r>
        <w:rPr>
          <w:noProof/>
        </w:rPr>
        <w:tab/>
        <w:t>Appointment of investigators</w:t>
      </w:r>
      <w:r w:rsidRPr="00881CFF">
        <w:rPr>
          <w:noProof/>
        </w:rPr>
        <w:tab/>
      </w:r>
      <w:r w:rsidRPr="00881CFF">
        <w:rPr>
          <w:noProof/>
        </w:rPr>
        <w:fldChar w:fldCharType="begin"/>
      </w:r>
      <w:r w:rsidRPr="00881CFF">
        <w:rPr>
          <w:noProof/>
        </w:rPr>
        <w:instrText xml:space="preserve"> PAGEREF _Toc63155784 \h </w:instrText>
      </w:r>
      <w:r w:rsidRPr="00881CFF">
        <w:rPr>
          <w:noProof/>
        </w:rPr>
      </w:r>
      <w:r w:rsidRPr="00881CFF">
        <w:rPr>
          <w:noProof/>
        </w:rPr>
        <w:fldChar w:fldCharType="separate"/>
      </w:r>
      <w:r w:rsidR="0068734C">
        <w:rPr>
          <w:noProof/>
        </w:rPr>
        <w:t>88</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32AB</w:t>
      </w:r>
      <w:r>
        <w:rPr>
          <w:noProof/>
        </w:rPr>
        <w:tab/>
        <w:t>Identity cards</w:t>
      </w:r>
      <w:r w:rsidRPr="00881CFF">
        <w:rPr>
          <w:noProof/>
        </w:rPr>
        <w:tab/>
      </w:r>
      <w:r w:rsidRPr="00881CFF">
        <w:rPr>
          <w:noProof/>
        </w:rPr>
        <w:fldChar w:fldCharType="begin"/>
      </w:r>
      <w:r w:rsidRPr="00881CFF">
        <w:rPr>
          <w:noProof/>
        </w:rPr>
        <w:instrText xml:space="preserve"> PAGEREF _Toc63155785 \h </w:instrText>
      </w:r>
      <w:r w:rsidRPr="00881CFF">
        <w:rPr>
          <w:noProof/>
        </w:rPr>
      </w:r>
      <w:r w:rsidRPr="00881CFF">
        <w:rPr>
          <w:noProof/>
        </w:rPr>
        <w:fldChar w:fldCharType="separate"/>
      </w:r>
      <w:r w:rsidR="0068734C">
        <w:rPr>
          <w:noProof/>
        </w:rPr>
        <w:t>88</w:t>
      </w:r>
      <w:r w:rsidRPr="00881CFF">
        <w:rPr>
          <w:noProof/>
        </w:rPr>
        <w:fldChar w:fldCharType="end"/>
      </w:r>
    </w:p>
    <w:p w:rsidR="00881CFF" w:rsidRDefault="00881CFF">
      <w:pPr>
        <w:pStyle w:val="TOC3"/>
        <w:rPr>
          <w:rFonts w:asciiTheme="minorHAnsi" w:eastAsiaTheme="minorEastAsia" w:hAnsiTheme="minorHAnsi" w:cstheme="minorBidi"/>
          <w:b w:val="0"/>
          <w:noProof/>
          <w:kern w:val="0"/>
          <w:szCs w:val="22"/>
        </w:rPr>
      </w:pPr>
      <w:r>
        <w:rPr>
          <w:noProof/>
        </w:rPr>
        <w:t>Division 2—Powers of investigators</w:t>
      </w:r>
      <w:r w:rsidRPr="00881CFF">
        <w:rPr>
          <w:b w:val="0"/>
          <w:noProof/>
          <w:sz w:val="18"/>
        </w:rPr>
        <w:tab/>
      </w:r>
      <w:r w:rsidRPr="00881CFF">
        <w:rPr>
          <w:b w:val="0"/>
          <w:noProof/>
          <w:sz w:val="18"/>
        </w:rPr>
        <w:fldChar w:fldCharType="begin"/>
      </w:r>
      <w:r w:rsidRPr="00881CFF">
        <w:rPr>
          <w:b w:val="0"/>
          <w:noProof/>
          <w:sz w:val="18"/>
        </w:rPr>
        <w:instrText xml:space="preserve"> PAGEREF _Toc63155786 \h </w:instrText>
      </w:r>
      <w:r w:rsidRPr="00881CFF">
        <w:rPr>
          <w:b w:val="0"/>
          <w:noProof/>
          <w:sz w:val="18"/>
        </w:rPr>
      </w:r>
      <w:r w:rsidRPr="00881CFF">
        <w:rPr>
          <w:b w:val="0"/>
          <w:noProof/>
          <w:sz w:val="18"/>
        </w:rPr>
        <w:fldChar w:fldCharType="separate"/>
      </w:r>
      <w:r w:rsidR="0068734C">
        <w:rPr>
          <w:b w:val="0"/>
          <w:noProof/>
          <w:sz w:val="18"/>
        </w:rPr>
        <w:t>90</w:t>
      </w:r>
      <w:r w:rsidRPr="00881CFF">
        <w:rPr>
          <w:b w:val="0"/>
          <w:noProof/>
          <w:sz w:val="18"/>
        </w:rPr>
        <w:fldChar w:fldCharType="end"/>
      </w:r>
    </w:p>
    <w:p w:rsidR="00881CFF" w:rsidRDefault="00881CFF">
      <w:pPr>
        <w:pStyle w:val="TOC4"/>
        <w:rPr>
          <w:rFonts w:asciiTheme="minorHAnsi" w:eastAsiaTheme="minorEastAsia" w:hAnsiTheme="minorHAnsi" w:cstheme="minorBidi"/>
          <w:b w:val="0"/>
          <w:noProof/>
          <w:kern w:val="0"/>
          <w:sz w:val="22"/>
          <w:szCs w:val="22"/>
        </w:rPr>
      </w:pPr>
      <w:r>
        <w:rPr>
          <w:noProof/>
        </w:rPr>
        <w:t>Subdivision A—Searches without a warrant</w:t>
      </w:r>
      <w:r w:rsidRPr="00881CFF">
        <w:rPr>
          <w:b w:val="0"/>
          <w:noProof/>
          <w:sz w:val="18"/>
        </w:rPr>
        <w:tab/>
      </w:r>
      <w:r w:rsidRPr="00881CFF">
        <w:rPr>
          <w:b w:val="0"/>
          <w:noProof/>
          <w:sz w:val="18"/>
        </w:rPr>
        <w:fldChar w:fldCharType="begin"/>
      </w:r>
      <w:r w:rsidRPr="00881CFF">
        <w:rPr>
          <w:b w:val="0"/>
          <w:noProof/>
          <w:sz w:val="18"/>
        </w:rPr>
        <w:instrText xml:space="preserve"> PAGEREF _Toc63155787 \h </w:instrText>
      </w:r>
      <w:r w:rsidRPr="00881CFF">
        <w:rPr>
          <w:b w:val="0"/>
          <w:noProof/>
          <w:sz w:val="18"/>
        </w:rPr>
      </w:r>
      <w:r w:rsidRPr="00881CFF">
        <w:rPr>
          <w:b w:val="0"/>
          <w:noProof/>
          <w:sz w:val="18"/>
        </w:rPr>
        <w:fldChar w:fldCharType="separate"/>
      </w:r>
      <w:r w:rsidR="0068734C">
        <w:rPr>
          <w:b w:val="0"/>
          <w:noProof/>
          <w:sz w:val="18"/>
        </w:rPr>
        <w:t>90</w:t>
      </w:r>
      <w:r w:rsidRPr="00881CFF">
        <w:rPr>
          <w:b w:val="0"/>
          <w:noProof/>
          <w:sz w:val="18"/>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32AC</w:t>
      </w:r>
      <w:r>
        <w:rPr>
          <w:noProof/>
        </w:rPr>
        <w:tab/>
        <w:t>Search with consent to monitor compliance</w:t>
      </w:r>
      <w:r w:rsidRPr="00881CFF">
        <w:rPr>
          <w:noProof/>
        </w:rPr>
        <w:tab/>
      </w:r>
      <w:r w:rsidRPr="00881CFF">
        <w:rPr>
          <w:noProof/>
        </w:rPr>
        <w:fldChar w:fldCharType="begin"/>
      </w:r>
      <w:r w:rsidRPr="00881CFF">
        <w:rPr>
          <w:noProof/>
        </w:rPr>
        <w:instrText xml:space="preserve"> PAGEREF _Toc63155788 \h </w:instrText>
      </w:r>
      <w:r w:rsidRPr="00881CFF">
        <w:rPr>
          <w:noProof/>
        </w:rPr>
      </w:r>
      <w:r w:rsidRPr="00881CFF">
        <w:rPr>
          <w:noProof/>
        </w:rPr>
        <w:fldChar w:fldCharType="separate"/>
      </w:r>
      <w:r w:rsidR="0068734C">
        <w:rPr>
          <w:noProof/>
        </w:rPr>
        <w:t>90</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32ACA</w:t>
      </w:r>
      <w:r>
        <w:rPr>
          <w:noProof/>
        </w:rPr>
        <w:tab/>
        <w:t>Search with consent for evidence in relation to civil aviation offences</w:t>
      </w:r>
      <w:r w:rsidRPr="00881CFF">
        <w:rPr>
          <w:noProof/>
        </w:rPr>
        <w:tab/>
      </w:r>
      <w:r w:rsidRPr="00881CFF">
        <w:rPr>
          <w:noProof/>
        </w:rPr>
        <w:fldChar w:fldCharType="begin"/>
      </w:r>
      <w:r w:rsidRPr="00881CFF">
        <w:rPr>
          <w:noProof/>
        </w:rPr>
        <w:instrText xml:space="preserve"> PAGEREF _Toc63155789 \h </w:instrText>
      </w:r>
      <w:r w:rsidRPr="00881CFF">
        <w:rPr>
          <w:noProof/>
        </w:rPr>
      </w:r>
      <w:r w:rsidRPr="00881CFF">
        <w:rPr>
          <w:noProof/>
        </w:rPr>
        <w:fldChar w:fldCharType="separate"/>
      </w:r>
      <w:r w:rsidR="0068734C">
        <w:rPr>
          <w:noProof/>
        </w:rPr>
        <w:t>90</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32ACB</w:t>
      </w:r>
      <w:r>
        <w:rPr>
          <w:noProof/>
        </w:rPr>
        <w:tab/>
        <w:t>Consent to enter premises</w:t>
      </w:r>
      <w:r w:rsidRPr="00881CFF">
        <w:rPr>
          <w:noProof/>
        </w:rPr>
        <w:tab/>
      </w:r>
      <w:r w:rsidRPr="00881CFF">
        <w:rPr>
          <w:noProof/>
        </w:rPr>
        <w:fldChar w:fldCharType="begin"/>
      </w:r>
      <w:r w:rsidRPr="00881CFF">
        <w:rPr>
          <w:noProof/>
        </w:rPr>
        <w:instrText xml:space="preserve"> PAGEREF _Toc63155790 \h </w:instrText>
      </w:r>
      <w:r w:rsidRPr="00881CFF">
        <w:rPr>
          <w:noProof/>
        </w:rPr>
      </w:r>
      <w:r w:rsidRPr="00881CFF">
        <w:rPr>
          <w:noProof/>
        </w:rPr>
        <w:fldChar w:fldCharType="separate"/>
      </w:r>
      <w:r w:rsidR="0068734C">
        <w:rPr>
          <w:noProof/>
        </w:rPr>
        <w:t>90</w:t>
      </w:r>
      <w:r w:rsidRPr="00881CFF">
        <w:rPr>
          <w:noProof/>
        </w:rPr>
        <w:fldChar w:fldCharType="end"/>
      </w:r>
    </w:p>
    <w:p w:rsidR="00881CFF" w:rsidRDefault="00881CFF">
      <w:pPr>
        <w:pStyle w:val="TOC4"/>
        <w:rPr>
          <w:rFonts w:asciiTheme="minorHAnsi" w:eastAsiaTheme="minorEastAsia" w:hAnsiTheme="minorHAnsi" w:cstheme="minorBidi"/>
          <w:b w:val="0"/>
          <w:noProof/>
          <w:kern w:val="0"/>
          <w:sz w:val="22"/>
          <w:szCs w:val="22"/>
        </w:rPr>
      </w:pPr>
      <w:r>
        <w:rPr>
          <w:noProof/>
        </w:rPr>
        <w:t>Subdivision B—Applying for and issuing a warrant</w:t>
      </w:r>
      <w:r w:rsidRPr="00881CFF">
        <w:rPr>
          <w:b w:val="0"/>
          <w:noProof/>
          <w:sz w:val="18"/>
        </w:rPr>
        <w:tab/>
      </w:r>
      <w:r w:rsidRPr="00881CFF">
        <w:rPr>
          <w:b w:val="0"/>
          <w:noProof/>
          <w:sz w:val="18"/>
        </w:rPr>
        <w:fldChar w:fldCharType="begin"/>
      </w:r>
      <w:r w:rsidRPr="00881CFF">
        <w:rPr>
          <w:b w:val="0"/>
          <w:noProof/>
          <w:sz w:val="18"/>
        </w:rPr>
        <w:instrText xml:space="preserve"> PAGEREF _Toc63155791 \h </w:instrText>
      </w:r>
      <w:r w:rsidRPr="00881CFF">
        <w:rPr>
          <w:b w:val="0"/>
          <w:noProof/>
          <w:sz w:val="18"/>
        </w:rPr>
      </w:r>
      <w:r w:rsidRPr="00881CFF">
        <w:rPr>
          <w:b w:val="0"/>
          <w:noProof/>
          <w:sz w:val="18"/>
        </w:rPr>
        <w:fldChar w:fldCharType="separate"/>
      </w:r>
      <w:r w:rsidR="0068734C">
        <w:rPr>
          <w:b w:val="0"/>
          <w:noProof/>
          <w:sz w:val="18"/>
        </w:rPr>
        <w:t>91</w:t>
      </w:r>
      <w:r w:rsidRPr="00881CFF">
        <w:rPr>
          <w:b w:val="0"/>
          <w:noProof/>
          <w:sz w:val="18"/>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32AD</w:t>
      </w:r>
      <w:r>
        <w:rPr>
          <w:noProof/>
        </w:rPr>
        <w:tab/>
        <w:t>Monitoring warrants</w:t>
      </w:r>
      <w:r w:rsidRPr="00881CFF">
        <w:rPr>
          <w:noProof/>
        </w:rPr>
        <w:tab/>
      </w:r>
      <w:r w:rsidRPr="00881CFF">
        <w:rPr>
          <w:noProof/>
        </w:rPr>
        <w:fldChar w:fldCharType="begin"/>
      </w:r>
      <w:r w:rsidRPr="00881CFF">
        <w:rPr>
          <w:noProof/>
        </w:rPr>
        <w:instrText xml:space="preserve"> PAGEREF _Toc63155792 \h </w:instrText>
      </w:r>
      <w:r w:rsidRPr="00881CFF">
        <w:rPr>
          <w:noProof/>
        </w:rPr>
      </w:r>
      <w:r w:rsidRPr="00881CFF">
        <w:rPr>
          <w:noProof/>
        </w:rPr>
        <w:fldChar w:fldCharType="separate"/>
      </w:r>
      <w:r w:rsidR="0068734C">
        <w:rPr>
          <w:noProof/>
        </w:rPr>
        <w:t>91</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32AF</w:t>
      </w:r>
      <w:r>
        <w:rPr>
          <w:noProof/>
        </w:rPr>
        <w:tab/>
        <w:t>Offence related warrants</w:t>
      </w:r>
      <w:r w:rsidRPr="00881CFF">
        <w:rPr>
          <w:noProof/>
        </w:rPr>
        <w:tab/>
      </w:r>
      <w:r w:rsidRPr="00881CFF">
        <w:rPr>
          <w:noProof/>
        </w:rPr>
        <w:fldChar w:fldCharType="begin"/>
      </w:r>
      <w:r w:rsidRPr="00881CFF">
        <w:rPr>
          <w:noProof/>
        </w:rPr>
        <w:instrText xml:space="preserve"> PAGEREF _Toc63155793 \h </w:instrText>
      </w:r>
      <w:r w:rsidRPr="00881CFF">
        <w:rPr>
          <w:noProof/>
        </w:rPr>
      </w:r>
      <w:r w:rsidRPr="00881CFF">
        <w:rPr>
          <w:noProof/>
        </w:rPr>
        <w:fldChar w:fldCharType="separate"/>
      </w:r>
      <w:r w:rsidR="0068734C">
        <w:rPr>
          <w:noProof/>
        </w:rPr>
        <w:t>92</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32AG</w:t>
      </w:r>
      <w:r>
        <w:rPr>
          <w:noProof/>
        </w:rPr>
        <w:tab/>
        <w:t>Warrants may be granted by telephone</w:t>
      </w:r>
      <w:r w:rsidRPr="00881CFF">
        <w:rPr>
          <w:noProof/>
        </w:rPr>
        <w:tab/>
      </w:r>
      <w:r w:rsidRPr="00881CFF">
        <w:rPr>
          <w:noProof/>
        </w:rPr>
        <w:fldChar w:fldCharType="begin"/>
      </w:r>
      <w:r w:rsidRPr="00881CFF">
        <w:rPr>
          <w:noProof/>
        </w:rPr>
        <w:instrText xml:space="preserve"> PAGEREF _Toc63155794 \h </w:instrText>
      </w:r>
      <w:r w:rsidRPr="00881CFF">
        <w:rPr>
          <w:noProof/>
        </w:rPr>
      </w:r>
      <w:r w:rsidRPr="00881CFF">
        <w:rPr>
          <w:noProof/>
        </w:rPr>
        <w:fldChar w:fldCharType="separate"/>
      </w:r>
      <w:r w:rsidR="0068734C">
        <w:rPr>
          <w:noProof/>
        </w:rPr>
        <w:t>93</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32AH</w:t>
      </w:r>
      <w:r>
        <w:rPr>
          <w:noProof/>
        </w:rPr>
        <w:tab/>
        <w:t>Seizures related to civil aviation offences</w:t>
      </w:r>
      <w:r w:rsidRPr="00881CFF">
        <w:rPr>
          <w:noProof/>
        </w:rPr>
        <w:tab/>
      </w:r>
      <w:r w:rsidRPr="00881CFF">
        <w:rPr>
          <w:noProof/>
        </w:rPr>
        <w:fldChar w:fldCharType="begin"/>
      </w:r>
      <w:r w:rsidRPr="00881CFF">
        <w:rPr>
          <w:noProof/>
        </w:rPr>
        <w:instrText xml:space="preserve"> PAGEREF _Toc63155795 \h </w:instrText>
      </w:r>
      <w:r w:rsidRPr="00881CFF">
        <w:rPr>
          <w:noProof/>
        </w:rPr>
      </w:r>
      <w:r w:rsidRPr="00881CFF">
        <w:rPr>
          <w:noProof/>
        </w:rPr>
        <w:fldChar w:fldCharType="separate"/>
      </w:r>
      <w:r w:rsidR="0068734C">
        <w:rPr>
          <w:noProof/>
        </w:rPr>
        <w:t>94</w:t>
      </w:r>
      <w:r w:rsidRPr="00881CFF">
        <w:rPr>
          <w:noProof/>
        </w:rPr>
        <w:fldChar w:fldCharType="end"/>
      </w:r>
    </w:p>
    <w:p w:rsidR="00881CFF" w:rsidRDefault="00881CFF" w:rsidP="00881CFF">
      <w:pPr>
        <w:pStyle w:val="TOC4"/>
        <w:keepNext/>
        <w:rPr>
          <w:rFonts w:asciiTheme="minorHAnsi" w:eastAsiaTheme="minorEastAsia" w:hAnsiTheme="minorHAnsi" w:cstheme="minorBidi"/>
          <w:b w:val="0"/>
          <w:noProof/>
          <w:kern w:val="0"/>
          <w:sz w:val="22"/>
          <w:szCs w:val="22"/>
        </w:rPr>
      </w:pPr>
      <w:r>
        <w:rPr>
          <w:noProof/>
        </w:rPr>
        <w:lastRenderedPageBreak/>
        <w:t>Subdivision C—General provisions about executing a warrant</w:t>
      </w:r>
      <w:r w:rsidRPr="00881CFF">
        <w:rPr>
          <w:b w:val="0"/>
          <w:noProof/>
          <w:sz w:val="18"/>
        </w:rPr>
        <w:tab/>
      </w:r>
      <w:r w:rsidRPr="00881CFF">
        <w:rPr>
          <w:b w:val="0"/>
          <w:noProof/>
          <w:sz w:val="18"/>
        </w:rPr>
        <w:fldChar w:fldCharType="begin"/>
      </w:r>
      <w:r w:rsidRPr="00881CFF">
        <w:rPr>
          <w:b w:val="0"/>
          <w:noProof/>
          <w:sz w:val="18"/>
        </w:rPr>
        <w:instrText xml:space="preserve"> PAGEREF _Toc63155796 \h </w:instrText>
      </w:r>
      <w:r w:rsidRPr="00881CFF">
        <w:rPr>
          <w:b w:val="0"/>
          <w:noProof/>
          <w:sz w:val="18"/>
        </w:rPr>
      </w:r>
      <w:r w:rsidRPr="00881CFF">
        <w:rPr>
          <w:b w:val="0"/>
          <w:noProof/>
          <w:sz w:val="18"/>
        </w:rPr>
        <w:fldChar w:fldCharType="separate"/>
      </w:r>
      <w:r w:rsidR="0068734C">
        <w:rPr>
          <w:b w:val="0"/>
          <w:noProof/>
          <w:sz w:val="18"/>
        </w:rPr>
        <w:t>95</w:t>
      </w:r>
      <w:r w:rsidRPr="00881CFF">
        <w:rPr>
          <w:b w:val="0"/>
          <w:noProof/>
          <w:sz w:val="18"/>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32AHA</w:t>
      </w:r>
      <w:r>
        <w:rPr>
          <w:noProof/>
        </w:rPr>
        <w:tab/>
        <w:t>Announcement before entry</w:t>
      </w:r>
      <w:r w:rsidRPr="00881CFF">
        <w:rPr>
          <w:noProof/>
        </w:rPr>
        <w:tab/>
      </w:r>
      <w:r w:rsidRPr="00881CFF">
        <w:rPr>
          <w:noProof/>
        </w:rPr>
        <w:fldChar w:fldCharType="begin"/>
      </w:r>
      <w:r w:rsidRPr="00881CFF">
        <w:rPr>
          <w:noProof/>
        </w:rPr>
        <w:instrText xml:space="preserve"> PAGEREF _Toc63155797 \h </w:instrText>
      </w:r>
      <w:r w:rsidRPr="00881CFF">
        <w:rPr>
          <w:noProof/>
        </w:rPr>
      </w:r>
      <w:r w:rsidRPr="00881CFF">
        <w:rPr>
          <w:noProof/>
        </w:rPr>
        <w:fldChar w:fldCharType="separate"/>
      </w:r>
      <w:r w:rsidR="0068734C">
        <w:rPr>
          <w:noProof/>
        </w:rPr>
        <w:t>95</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32AHB</w:t>
      </w:r>
      <w:r>
        <w:rPr>
          <w:noProof/>
        </w:rPr>
        <w:tab/>
        <w:t>Assistance and force in executing a warrant</w:t>
      </w:r>
      <w:r w:rsidRPr="00881CFF">
        <w:rPr>
          <w:noProof/>
        </w:rPr>
        <w:tab/>
      </w:r>
      <w:r w:rsidRPr="00881CFF">
        <w:rPr>
          <w:noProof/>
        </w:rPr>
        <w:fldChar w:fldCharType="begin"/>
      </w:r>
      <w:r w:rsidRPr="00881CFF">
        <w:rPr>
          <w:noProof/>
        </w:rPr>
        <w:instrText xml:space="preserve"> PAGEREF _Toc63155798 \h </w:instrText>
      </w:r>
      <w:r w:rsidRPr="00881CFF">
        <w:rPr>
          <w:noProof/>
        </w:rPr>
      </w:r>
      <w:r w:rsidRPr="00881CFF">
        <w:rPr>
          <w:noProof/>
        </w:rPr>
        <w:fldChar w:fldCharType="separate"/>
      </w:r>
      <w:r w:rsidR="0068734C">
        <w:rPr>
          <w:noProof/>
        </w:rPr>
        <w:t>95</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32AHC</w:t>
      </w:r>
      <w:r>
        <w:rPr>
          <w:noProof/>
        </w:rPr>
        <w:tab/>
        <w:t>Copy of warrant to be shown to occupier etc.</w:t>
      </w:r>
      <w:r w:rsidRPr="00881CFF">
        <w:rPr>
          <w:noProof/>
        </w:rPr>
        <w:tab/>
      </w:r>
      <w:r w:rsidRPr="00881CFF">
        <w:rPr>
          <w:noProof/>
        </w:rPr>
        <w:fldChar w:fldCharType="begin"/>
      </w:r>
      <w:r w:rsidRPr="00881CFF">
        <w:rPr>
          <w:noProof/>
        </w:rPr>
        <w:instrText xml:space="preserve"> PAGEREF _Toc63155799 \h </w:instrText>
      </w:r>
      <w:r w:rsidRPr="00881CFF">
        <w:rPr>
          <w:noProof/>
        </w:rPr>
      </w:r>
      <w:r w:rsidRPr="00881CFF">
        <w:rPr>
          <w:noProof/>
        </w:rPr>
        <w:fldChar w:fldCharType="separate"/>
      </w:r>
      <w:r w:rsidR="0068734C">
        <w:rPr>
          <w:noProof/>
        </w:rPr>
        <w:t>95</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32AHD</w:t>
      </w:r>
      <w:r>
        <w:rPr>
          <w:noProof/>
        </w:rPr>
        <w:tab/>
        <w:t>Occupier entitled to watch search</w:t>
      </w:r>
      <w:r w:rsidRPr="00881CFF">
        <w:rPr>
          <w:noProof/>
        </w:rPr>
        <w:tab/>
      </w:r>
      <w:r w:rsidRPr="00881CFF">
        <w:rPr>
          <w:noProof/>
        </w:rPr>
        <w:fldChar w:fldCharType="begin"/>
      </w:r>
      <w:r w:rsidRPr="00881CFF">
        <w:rPr>
          <w:noProof/>
        </w:rPr>
        <w:instrText xml:space="preserve"> PAGEREF _Toc63155800 \h </w:instrText>
      </w:r>
      <w:r w:rsidRPr="00881CFF">
        <w:rPr>
          <w:noProof/>
        </w:rPr>
      </w:r>
      <w:r w:rsidRPr="00881CFF">
        <w:rPr>
          <w:noProof/>
        </w:rPr>
        <w:fldChar w:fldCharType="separate"/>
      </w:r>
      <w:r w:rsidR="0068734C">
        <w:rPr>
          <w:noProof/>
        </w:rPr>
        <w:t>96</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32AHE</w:t>
      </w:r>
      <w:r>
        <w:rPr>
          <w:noProof/>
        </w:rPr>
        <w:tab/>
        <w:t>Specific powers available to investigator executing a warrant</w:t>
      </w:r>
      <w:r w:rsidRPr="00881CFF">
        <w:rPr>
          <w:noProof/>
        </w:rPr>
        <w:tab/>
      </w:r>
      <w:r w:rsidRPr="00881CFF">
        <w:rPr>
          <w:noProof/>
        </w:rPr>
        <w:fldChar w:fldCharType="begin"/>
      </w:r>
      <w:r w:rsidRPr="00881CFF">
        <w:rPr>
          <w:noProof/>
        </w:rPr>
        <w:instrText xml:space="preserve"> PAGEREF _Toc63155801 \h </w:instrText>
      </w:r>
      <w:r w:rsidRPr="00881CFF">
        <w:rPr>
          <w:noProof/>
        </w:rPr>
      </w:r>
      <w:r w:rsidRPr="00881CFF">
        <w:rPr>
          <w:noProof/>
        </w:rPr>
        <w:fldChar w:fldCharType="separate"/>
      </w:r>
      <w:r w:rsidR="0068734C">
        <w:rPr>
          <w:noProof/>
        </w:rPr>
        <w:t>96</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32AHF</w:t>
      </w:r>
      <w:r>
        <w:rPr>
          <w:noProof/>
        </w:rPr>
        <w:tab/>
        <w:t>Use of equipment to examine or process things</w:t>
      </w:r>
      <w:r w:rsidRPr="00881CFF">
        <w:rPr>
          <w:noProof/>
        </w:rPr>
        <w:tab/>
      </w:r>
      <w:r w:rsidRPr="00881CFF">
        <w:rPr>
          <w:noProof/>
        </w:rPr>
        <w:fldChar w:fldCharType="begin"/>
      </w:r>
      <w:r w:rsidRPr="00881CFF">
        <w:rPr>
          <w:noProof/>
        </w:rPr>
        <w:instrText xml:space="preserve"> PAGEREF _Toc63155802 \h </w:instrText>
      </w:r>
      <w:r w:rsidRPr="00881CFF">
        <w:rPr>
          <w:noProof/>
        </w:rPr>
      </w:r>
      <w:r w:rsidRPr="00881CFF">
        <w:rPr>
          <w:noProof/>
        </w:rPr>
        <w:fldChar w:fldCharType="separate"/>
      </w:r>
      <w:r w:rsidR="0068734C">
        <w:rPr>
          <w:noProof/>
        </w:rPr>
        <w:t>97</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32AHG</w:t>
      </w:r>
      <w:r>
        <w:rPr>
          <w:noProof/>
        </w:rPr>
        <w:tab/>
        <w:t>Use of electronic equipment at premises without expert assistance</w:t>
      </w:r>
      <w:r w:rsidRPr="00881CFF">
        <w:rPr>
          <w:noProof/>
        </w:rPr>
        <w:tab/>
      </w:r>
      <w:r w:rsidRPr="00881CFF">
        <w:rPr>
          <w:noProof/>
        </w:rPr>
        <w:fldChar w:fldCharType="begin"/>
      </w:r>
      <w:r w:rsidRPr="00881CFF">
        <w:rPr>
          <w:noProof/>
        </w:rPr>
        <w:instrText xml:space="preserve"> PAGEREF _Toc63155803 \h </w:instrText>
      </w:r>
      <w:r w:rsidRPr="00881CFF">
        <w:rPr>
          <w:noProof/>
        </w:rPr>
      </w:r>
      <w:r w:rsidRPr="00881CFF">
        <w:rPr>
          <w:noProof/>
        </w:rPr>
        <w:fldChar w:fldCharType="separate"/>
      </w:r>
      <w:r w:rsidR="0068734C">
        <w:rPr>
          <w:noProof/>
        </w:rPr>
        <w:t>98</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32AHH</w:t>
      </w:r>
      <w:r>
        <w:rPr>
          <w:noProof/>
        </w:rPr>
        <w:tab/>
        <w:t>Use of electronic equipment at premises with expert assistance</w:t>
      </w:r>
      <w:r w:rsidRPr="00881CFF">
        <w:rPr>
          <w:noProof/>
        </w:rPr>
        <w:tab/>
      </w:r>
      <w:r w:rsidRPr="00881CFF">
        <w:rPr>
          <w:noProof/>
        </w:rPr>
        <w:fldChar w:fldCharType="begin"/>
      </w:r>
      <w:r w:rsidRPr="00881CFF">
        <w:rPr>
          <w:noProof/>
        </w:rPr>
        <w:instrText xml:space="preserve"> PAGEREF _Toc63155804 \h </w:instrText>
      </w:r>
      <w:r w:rsidRPr="00881CFF">
        <w:rPr>
          <w:noProof/>
        </w:rPr>
      </w:r>
      <w:r w:rsidRPr="00881CFF">
        <w:rPr>
          <w:noProof/>
        </w:rPr>
        <w:fldChar w:fldCharType="separate"/>
      </w:r>
      <w:r w:rsidR="0068734C">
        <w:rPr>
          <w:noProof/>
        </w:rPr>
        <w:t>99</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32AHI</w:t>
      </w:r>
      <w:r>
        <w:rPr>
          <w:noProof/>
        </w:rPr>
        <w:tab/>
        <w:t>Person with knowledge of a computer or a computer system to assist access etc.</w:t>
      </w:r>
      <w:r w:rsidRPr="00881CFF">
        <w:rPr>
          <w:noProof/>
        </w:rPr>
        <w:tab/>
      </w:r>
      <w:r w:rsidRPr="00881CFF">
        <w:rPr>
          <w:noProof/>
        </w:rPr>
        <w:fldChar w:fldCharType="begin"/>
      </w:r>
      <w:r w:rsidRPr="00881CFF">
        <w:rPr>
          <w:noProof/>
        </w:rPr>
        <w:instrText xml:space="preserve"> PAGEREF _Toc63155805 \h </w:instrText>
      </w:r>
      <w:r w:rsidRPr="00881CFF">
        <w:rPr>
          <w:noProof/>
        </w:rPr>
      </w:r>
      <w:r w:rsidRPr="00881CFF">
        <w:rPr>
          <w:noProof/>
        </w:rPr>
        <w:fldChar w:fldCharType="separate"/>
      </w:r>
      <w:r w:rsidR="0068734C">
        <w:rPr>
          <w:noProof/>
        </w:rPr>
        <w:t>100</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32AHJ</w:t>
      </w:r>
      <w:r>
        <w:rPr>
          <w:noProof/>
        </w:rPr>
        <w:tab/>
        <w:t>Accessing data held on other premises—notification to occupier of those premises</w:t>
      </w:r>
      <w:r w:rsidRPr="00881CFF">
        <w:rPr>
          <w:noProof/>
        </w:rPr>
        <w:tab/>
      </w:r>
      <w:r w:rsidRPr="00881CFF">
        <w:rPr>
          <w:noProof/>
        </w:rPr>
        <w:fldChar w:fldCharType="begin"/>
      </w:r>
      <w:r w:rsidRPr="00881CFF">
        <w:rPr>
          <w:noProof/>
        </w:rPr>
        <w:instrText xml:space="preserve"> PAGEREF _Toc63155806 \h </w:instrText>
      </w:r>
      <w:r w:rsidRPr="00881CFF">
        <w:rPr>
          <w:noProof/>
        </w:rPr>
      </w:r>
      <w:r w:rsidRPr="00881CFF">
        <w:rPr>
          <w:noProof/>
        </w:rPr>
        <w:fldChar w:fldCharType="separate"/>
      </w:r>
      <w:r w:rsidR="0068734C">
        <w:rPr>
          <w:noProof/>
        </w:rPr>
        <w:t>101</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32AHK</w:t>
      </w:r>
      <w:r>
        <w:rPr>
          <w:noProof/>
        </w:rPr>
        <w:tab/>
        <w:t>Compensation for damage to electronic equipment</w:t>
      </w:r>
      <w:r w:rsidRPr="00881CFF">
        <w:rPr>
          <w:noProof/>
        </w:rPr>
        <w:tab/>
      </w:r>
      <w:r w:rsidRPr="00881CFF">
        <w:rPr>
          <w:noProof/>
        </w:rPr>
        <w:fldChar w:fldCharType="begin"/>
      </w:r>
      <w:r w:rsidRPr="00881CFF">
        <w:rPr>
          <w:noProof/>
        </w:rPr>
        <w:instrText xml:space="preserve"> PAGEREF _Toc63155807 \h </w:instrText>
      </w:r>
      <w:r w:rsidRPr="00881CFF">
        <w:rPr>
          <w:noProof/>
        </w:rPr>
      </w:r>
      <w:r w:rsidRPr="00881CFF">
        <w:rPr>
          <w:noProof/>
        </w:rPr>
        <w:fldChar w:fldCharType="separate"/>
      </w:r>
      <w:r w:rsidR="0068734C">
        <w:rPr>
          <w:noProof/>
        </w:rPr>
        <w:t>102</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32AHL</w:t>
      </w:r>
      <w:r>
        <w:rPr>
          <w:noProof/>
        </w:rPr>
        <w:tab/>
        <w:t>Copies of seized things to be provided</w:t>
      </w:r>
      <w:r w:rsidRPr="00881CFF">
        <w:rPr>
          <w:noProof/>
        </w:rPr>
        <w:tab/>
      </w:r>
      <w:r w:rsidRPr="00881CFF">
        <w:rPr>
          <w:noProof/>
        </w:rPr>
        <w:fldChar w:fldCharType="begin"/>
      </w:r>
      <w:r w:rsidRPr="00881CFF">
        <w:rPr>
          <w:noProof/>
        </w:rPr>
        <w:instrText xml:space="preserve"> PAGEREF _Toc63155808 \h </w:instrText>
      </w:r>
      <w:r w:rsidRPr="00881CFF">
        <w:rPr>
          <w:noProof/>
        </w:rPr>
      </w:r>
      <w:r w:rsidRPr="00881CFF">
        <w:rPr>
          <w:noProof/>
        </w:rPr>
        <w:fldChar w:fldCharType="separate"/>
      </w:r>
      <w:r w:rsidR="0068734C">
        <w:rPr>
          <w:noProof/>
        </w:rPr>
        <w:t>102</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32AHM</w:t>
      </w:r>
      <w:r>
        <w:rPr>
          <w:noProof/>
        </w:rPr>
        <w:tab/>
        <w:t>Receipts of things seized under warrant</w:t>
      </w:r>
      <w:r w:rsidRPr="00881CFF">
        <w:rPr>
          <w:noProof/>
        </w:rPr>
        <w:tab/>
      </w:r>
      <w:r w:rsidRPr="00881CFF">
        <w:rPr>
          <w:noProof/>
        </w:rPr>
        <w:fldChar w:fldCharType="begin"/>
      </w:r>
      <w:r w:rsidRPr="00881CFF">
        <w:rPr>
          <w:noProof/>
        </w:rPr>
        <w:instrText xml:space="preserve"> PAGEREF _Toc63155809 \h </w:instrText>
      </w:r>
      <w:r w:rsidRPr="00881CFF">
        <w:rPr>
          <w:noProof/>
        </w:rPr>
      </w:r>
      <w:r w:rsidRPr="00881CFF">
        <w:rPr>
          <w:noProof/>
        </w:rPr>
        <w:fldChar w:fldCharType="separate"/>
      </w:r>
      <w:r w:rsidR="0068734C">
        <w:rPr>
          <w:noProof/>
        </w:rPr>
        <w:t>103</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32AHN</w:t>
      </w:r>
      <w:r>
        <w:rPr>
          <w:noProof/>
        </w:rPr>
        <w:tab/>
        <w:t>Retention of seized things</w:t>
      </w:r>
      <w:r w:rsidRPr="00881CFF">
        <w:rPr>
          <w:noProof/>
        </w:rPr>
        <w:tab/>
      </w:r>
      <w:r w:rsidRPr="00881CFF">
        <w:rPr>
          <w:noProof/>
        </w:rPr>
        <w:fldChar w:fldCharType="begin"/>
      </w:r>
      <w:r w:rsidRPr="00881CFF">
        <w:rPr>
          <w:noProof/>
        </w:rPr>
        <w:instrText xml:space="preserve"> PAGEREF _Toc63155810 \h </w:instrText>
      </w:r>
      <w:r w:rsidRPr="00881CFF">
        <w:rPr>
          <w:noProof/>
        </w:rPr>
      </w:r>
      <w:r w:rsidRPr="00881CFF">
        <w:rPr>
          <w:noProof/>
        </w:rPr>
        <w:fldChar w:fldCharType="separate"/>
      </w:r>
      <w:r w:rsidR="0068734C">
        <w:rPr>
          <w:noProof/>
        </w:rPr>
        <w:t>103</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32AHO</w:t>
      </w:r>
      <w:r>
        <w:rPr>
          <w:noProof/>
        </w:rPr>
        <w:tab/>
        <w:t>Magistrate may permit a thing to be retained</w:t>
      </w:r>
      <w:r w:rsidRPr="00881CFF">
        <w:rPr>
          <w:noProof/>
        </w:rPr>
        <w:tab/>
      </w:r>
      <w:r w:rsidRPr="00881CFF">
        <w:rPr>
          <w:noProof/>
        </w:rPr>
        <w:fldChar w:fldCharType="begin"/>
      </w:r>
      <w:r w:rsidRPr="00881CFF">
        <w:rPr>
          <w:noProof/>
        </w:rPr>
        <w:instrText xml:space="preserve"> PAGEREF _Toc63155811 \h </w:instrText>
      </w:r>
      <w:r w:rsidRPr="00881CFF">
        <w:rPr>
          <w:noProof/>
        </w:rPr>
      </w:r>
      <w:r w:rsidRPr="00881CFF">
        <w:rPr>
          <w:noProof/>
        </w:rPr>
        <w:fldChar w:fldCharType="separate"/>
      </w:r>
      <w:r w:rsidR="0068734C">
        <w:rPr>
          <w:noProof/>
        </w:rPr>
        <w:t>104</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32AJ</w:t>
      </w:r>
      <w:r>
        <w:rPr>
          <w:noProof/>
        </w:rPr>
        <w:tab/>
        <w:t>Power to require persons to answer questions and produce documents</w:t>
      </w:r>
      <w:r w:rsidRPr="00881CFF">
        <w:rPr>
          <w:noProof/>
        </w:rPr>
        <w:tab/>
      </w:r>
      <w:r w:rsidRPr="00881CFF">
        <w:rPr>
          <w:noProof/>
        </w:rPr>
        <w:fldChar w:fldCharType="begin"/>
      </w:r>
      <w:r w:rsidRPr="00881CFF">
        <w:rPr>
          <w:noProof/>
        </w:rPr>
        <w:instrText xml:space="preserve"> PAGEREF _Toc63155812 \h </w:instrText>
      </w:r>
      <w:r w:rsidRPr="00881CFF">
        <w:rPr>
          <w:noProof/>
        </w:rPr>
      </w:r>
      <w:r w:rsidRPr="00881CFF">
        <w:rPr>
          <w:noProof/>
        </w:rPr>
        <w:fldChar w:fldCharType="separate"/>
      </w:r>
      <w:r w:rsidR="0068734C">
        <w:rPr>
          <w:noProof/>
        </w:rPr>
        <w:t>105</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32AK</w:t>
      </w:r>
      <w:r>
        <w:rPr>
          <w:noProof/>
        </w:rPr>
        <w:tab/>
        <w:t>Powers in relation to aircraft etc.</w:t>
      </w:r>
      <w:r w:rsidRPr="00881CFF">
        <w:rPr>
          <w:noProof/>
        </w:rPr>
        <w:tab/>
      </w:r>
      <w:r w:rsidRPr="00881CFF">
        <w:rPr>
          <w:noProof/>
        </w:rPr>
        <w:fldChar w:fldCharType="begin"/>
      </w:r>
      <w:r w:rsidRPr="00881CFF">
        <w:rPr>
          <w:noProof/>
        </w:rPr>
        <w:instrText xml:space="preserve"> PAGEREF _Toc63155813 \h </w:instrText>
      </w:r>
      <w:r w:rsidRPr="00881CFF">
        <w:rPr>
          <w:noProof/>
        </w:rPr>
      </w:r>
      <w:r w:rsidRPr="00881CFF">
        <w:rPr>
          <w:noProof/>
        </w:rPr>
        <w:fldChar w:fldCharType="separate"/>
      </w:r>
      <w:r w:rsidR="0068734C">
        <w:rPr>
          <w:noProof/>
        </w:rPr>
        <w:t>105</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32AL</w:t>
      </w:r>
      <w:r>
        <w:rPr>
          <w:noProof/>
        </w:rPr>
        <w:tab/>
        <w:t>Destruction or disposal of certain goods</w:t>
      </w:r>
      <w:r w:rsidRPr="00881CFF">
        <w:rPr>
          <w:noProof/>
        </w:rPr>
        <w:tab/>
      </w:r>
      <w:r w:rsidRPr="00881CFF">
        <w:rPr>
          <w:noProof/>
        </w:rPr>
        <w:fldChar w:fldCharType="begin"/>
      </w:r>
      <w:r w:rsidRPr="00881CFF">
        <w:rPr>
          <w:noProof/>
        </w:rPr>
        <w:instrText xml:space="preserve"> PAGEREF _Toc63155814 \h </w:instrText>
      </w:r>
      <w:r w:rsidRPr="00881CFF">
        <w:rPr>
          <w:noProof/>
        </w:rPr>
      </w:r>
      <w:r w:rsidRPr="00881CFF">
        <w:rPr>
          <w:noProof/>
        </w:rPr>
        <w:fldChar w:fldCharType="separate"/>
      </w:r>
      <w:r w:rsidR="0068734C">
        <w:rPr>
          <w:noProof/>
        </w:rPr>
        <w:t>106</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32AM</w:t>
      </w:r>
      <w:r>
        <w:rPr>
          <w:noProof/>
        </w:rPr>
        <w:tab/>
        <w:t>Compensation for acquisition of property</w:t>
      </w:r>
      <w:r w:rsidRPr="00881CFF">
        <w:rPr>
          <w:noProof/>
        </w:rPr>
        <w:tab/>
      </w:r>
      <w:r w:rsidRPr="00881CFF">
        <w:rPr>
          <w:noProof/>
        </w:rPr>
        <w:fldChar w:fldCharType="begin"/>
      </w:r>
      <w:r w:rsidRPr="00881CFF">
        <w:rPr>
          <w:noProof/>
        </w:rPr>
        <w:instrText xml:space="preserve"> PAGEREF _Toc63155815 \h </w:instrText>
      </w:r>
      <w:r w:rsidRPr="00881CFF">
        <w:rPr>
          <w:noProof/>
        </w:rPr>
      </w:r>
      <w:r w:rsidRPr="00881CFF">
        <w:rPr>
          <w:noProof/>
        </w:rPr>
        <w:fldChar w:fldCharType="separate"/>
      </w:r>
      <w:r w:rsidR="0068734C">
        <w:rPr>
          <w:noProof/>
        </w:rPr>
        <w:t>106</w:t>
      </w:r>
      <w:r w:rsidRPr="00881CFF">
        <w:rPr>
          <w:noProof/>
        </w:rPr>
        <w:fldChar w:fldCharType="end"/>
      </w:r>
    </w:p>
    <w:p w:rsidR="00881CFF" w:rsidRDefault="00881CFF">
      <w:pPr>
        <w:pStyle w:val="TOC3"/>
        <w:rPr>
          <w:rFonts w:asciiTheme="minorHAnsi" w:eastAsiaTheme="minorEastAsia" w:hAnsiTheme="minorHAnsi" w:cstheme="minorBidi"/>
          <w:b w:val="0"/>
          <w:noProof/>
          <w:kern w:val="0"/>
          <w:szCs w:val="22"/>
        </w:rPr>
      </w:pPr>
      <w:r>
        <w:rPr>
          <w:noProof/>
        </w:rPr>
        <w:t>Division 3—Offences</w:t>
      </w:r>
      <w:r w:rsidRPr="00881CFF">
        <w:rPr>
          <w:b w:val="0"/>
          <w:noProof/>
          <w:sz w:val="18"/>
        </w:rPr>
        <w:tab/>
      </w:r>
      <w:r w:rsidRPr="00881CFF">
        <w:rPr>
          <w:b w:val="0"/>
          <w:noProof/>
          <w:sz w:val="18"/>
        </w:rPr>
        <w:fldChar w:fldCharType="begin"/>
      </w:r>
      <w:r w:rsidRPr="00881CFF">
        <w:rPr>
          <w:b w:val="0"/>
          <w:noProof/>
          <w:sz w:val="18"/>
        </w:rPr>
        <w:instrText xml:space="preserve"> PAGEREF _Toc63155816 \h </w:instrText>
      </w:r>
      <w:r w:rsidRPr="00881CFF">
        <w:rPr>
          <w:b w:val="0"/>
          <w:noProof/>
          <w:sz w:val="18"/>
        </w:rPr>
      </w:r>
      <w:r w:rsidRPr="00881CFF">
        <w:rPr>
          <w:b w:val="0"/>
          <w:noProof/>
          <w:sz w:val="18"/>
        </w:rPr>
        <w:fldChar w:fldCharType="separate"/>
      </w:r>
      <w:r w:rsidR="0068734C">
        <w:rPr>
          <w:b w:val="0"/>
          <w:noProof/>
          <w:sz w:val="18"/>
        </w:rPr>
        <w:t>108</w:t>
      </w:r>
      <w:r w:rsidRPr="00881CFF">
        <w:rPr>
          <w:b w:val="0"/>
          <w:noProof/>
          <w:sz w:val="18"/>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32AMA</w:t>
      </w:r>
      <w:r>
        <w:rPr>
          <w:noProof/>
        </w:rPr>
        <w:tab/>
        <w:t>Making false statements in warrants</w:t>
      </w:r>
      <w:r w:rsidRPr="00881CFF">
        <w:rPr>
          <w:noProof/>
        </w:rPr>
        <w:tab/>
      </w:r>
      <w:r w:rsidRPr="00881CFF">
        <w:rPr>
          <w:noProof/>
        </w:rPr>
        <w:fldChar w:fldCharType="begin"/>
      </w:r>
      <w:r w:rsidRPr="00881CFF">
        <w:rPr>
          <w:noProof/>
        </w:rPr>
        <w:instrText xml:space="preserve"> PAGEREF _Toc63155817 \h </w:instrText>
      </w:r>
      <w:r w:rsidRPr="00881CFF">
        <w:rPr>
          <w:noProof/>
        </w:rPr>
      </w:r>
      <w:r w:rsidRPr="00881CFF">
        <w:rPr>
          <w:noProof/>
        </w:rPr>
        <w:fldChar w:fldCharType="separate"/>
      </w:r>
      <w:r w:rsidR="0068734C">
        <w:rPr>
          <w:noProof/>
        </w:rPr>
        <w:t>108</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32AMB</w:t>
      </w:r>
      <w:r>
        <w:rPr>
          <w:noProof/>
        </w:rPr>
        <w:tab/>
        <w:t>Offence for stating incorrect names in telephone warrants</w:t>
      </w:r>
      <w:r w:rsidRPr="00881CFF">
        <w:rPr>
          <w:noProof/>
        </w:rPr>
        <w:tab/>
      </w:r>
      <w:r w:rsidRPr="00881CFF">
        <w:rPr>
          <w:noProof/>
        </w:rPr>
        <w:fldChar w:fldCharType="begin"/>
      </w:r>
      <w:r w:rsidRPr="00881CFF">
        <w:rPr>
          <w:noProof/>
        </w:rPr>
        <w:instrText xml:space="preserve"> PAGEREF _Toc63155818 \h </w:instrText>
      </w:r>
      <w:r w:rsidRPr="00881CFF">
        <w:rPr>
          <w:noProof/>
        </w:rPr>
      </w:r>
      <w:r w:rsidRPr="00881CFF">
        <w:rPr>
          <w:noProof/>
        </w:rPr>
        <w:fldChar w:fldCharType="separate"/>
      </w:r>
      <w:r w:rsidR="0068734C">
        <w:rPr>
          <w:noProof/>
        </w:rPr>
        <w:t>108</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32AMC</w:t>
      </w:r>
      <w:r>
        <w:rPr>
          <w:noProof/>
        </w:rPr>
        <w:tab/>
        <w:t>Offence for unauthorised form of warrant</w:t>
      </w:r>
      <w:r w:rsidRPr="00881CFF">
        <w:rPr>
          <w:noProof/>
        </w:rPr>
        <w:tab/>
      </w:r>
      <w:r w:rsidRPr="00881CFF">
        <w:rPr>
          <w:noProof/>
        </w:rPr>
        <w:fldChar w:fldCharType="begin"/>
      </w:r>
      <w:r w:rsidRPr="00881CFF">
        <w:rPr>
          <w:noProof/>
        </w:rPr>
        <w:instrText xml:space="preserve"> PAGEREF _Toc63155819 \h </w:instrText>
      </w:r>
      <w:r w:rsidRPr="00881CFF">
        <w:rPr>
          <w:noProof/>
        </w:rPr>
      </w:r>
      <w:r w:rsidRPr="00881CFF">
        <w:rPr>
          <w:noProof/>
        </w:rPr>
        <w:fldChar w:fldCharType="separate"/>
      </w:r>
      <w:r w:rsidR="0068734C">
        <w:rPr>
          <w:noProof/>
        </w:rPr>
        <w:t>108</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32AMD</w:t>
      </w:r>
      <w:r>
        <w:rPr>
          <w:noProof/>
        </w:rPr>
        <w:tab/>
        <w:t>Offence for executing etc. an unauthorised form of warrant</w:t>
      </w:r>
      <w:r w:rsidRPr="00881CFF">
        <w:rPr>
          <w:noProof/>
        </w:rPr>
        <w:tab/>
      </w:r>
      <w:r w:rsidRPr="00881CFF">
        <w:rPr>
          <w:noProof/>
        </w:rPr>
        <w:fldChar w:fldCharType="begin"/>
      </w:r>
      <w:r w:rsidRPr="00881CFF">
        <w:rPr>
          <w:noProof/>
        </w:rPr>
        <w:instrText xml:space="preserve"> PAGEREF _Toc63155820 \h </w:instrText>
      </w:r>
      <w:r w:rsidRPr="00881CFF">
        <w:rPr>
          <w:noProof/>
        </w:rPr>
      </w:r>
      <w:r w:rsidRPr="00881CFF">
        <w:rPr>
          <w:noProof/>
        </w:rPr>
        <w:fldChar w:fldCharType="separate"/>
      </w:r>
      <w:r w:rsidR="0068734C">
        <w:rPr>
          <w:noProof/>
        </w:rPr>
        <w:t>108</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32AME</w:t>
      </w:r>
      <w:r>
        <w:rPr>
          <w:noProof/>
        </w:rPr>
        <w:tab/>
        <w:t>Offence for giving unexecuted form of warrant</w:t>
      </w:r>
      <w:r w:rsidRPr="00881CFF">
        <w:rPr>
          <w:noProof/>
        </w:rPr>
        <w:tab/>
      </w:r>
      <w:r w:rsidRPr="00881CFF">
        <w:rPr>
          <w:noProof/>
        </w:rPr>
        <w:fldChar w:fldCharType="begin"/>
      </w:r>
      <w:r w:rsidRPr="00881CFF">
        <w:rPr>
          <w:noProof/>
        </w:rPr>
        <w:instrText xml:space="preserve"> PAGEREF _Toc63155821 \h </w:instrText>
      </w:r>
      <w:r w:rsidRPr="00881CFF">
        <w:rPr>
          <w:noProof/>
        </w:rPr>
      </w:r>
      <w:r w:rsidRPr="00881CFF">
        <w:rPr>
          <w:noProof/>
        </w:rPr>
        <w:fldChar w:fldCharType="separate"/>
      </w:r>
      <w:r w:rsidR="0068734C">
        <w:rPr>
          <w:noProof/>
        </w:rPr>
        <w:t>109</w:t>
      </w:r>
      <w:r w:rsidRPr="00881CFF">
        <w:rPr>
          <w:noProof/>
        </w:rPr>
        <w:fldChar w:fldCharType="end"/>
      </w:r>
    </w:p>
    <w:p w:rsidR="00881CFF" w:rsidRDefault="00881CFF">
      <w:pPr>
        <w:pStyle w:val="TOC3"/>
        <w:rPr>
          <w:rFonts w:asciiTheme="minorHAnsi" w:eastAsiaTheme="minorEastAsia" w:hAnsiTheme="minorHAnsi" w:cstheme="minorBidi"/>
          <w:b w:val="0"/>
          <w:noProof/>
          <w:kern w:val="0"/>
          <w:szCs w:val="22"/>
        </w:rPr>
      </w:pPr>
      <w:r>
        <w:rPr>
          <w:noProof/>
        </w:rPr>
        <w:t>Division 4—Miscellaneous</w:t>
      </w:r>
      <w:r w:rsidRPr="00881CFF">
        <w:rPr>
          <w:b w:val="0"/>
          <w:noProof/>
          <w:sz w:val="18"/>
        </w:rPr>
        <w:tab/>
      </w:r>
      <w:r w:rsidRPr="00881CFF">
        <w:rPr>
          <w:b w:val="0"/>
          <w:noProof/>
          <w:sz w:val="18"/>
        </w:rPr>
        <w:fldChar w:fldCharType="begin"/>
      </w:r>
      <w:r w:rsidRPr="00881CFF">
        <w:rPr>
          <w:b w:val="0"/>
          <w:noProof/>
          <w:sz w:val="18"/>
        </w:rPr>
        <w:instrText xml:space="preserve"> PAGEREF _Toc63155822 \h </w:instrText>
      </w:r>
      <w:r w:rsidRPr="00881CFF">
        <w:rPr>
          <w:b w:val="0"/>
          <w:noProof/>
          <w:sz w:val="18"/>
        </w:rPr>
      </w:r>
      <w:r w:rsidRPr="00881CFF">
        <w:rPr>
          <w:b w:val="0"/>
          <w:noProof/>
          <w:sz w:val="18"/>
        </w:rPr>
        <w:fldChar w:fldCharType="separate"/>
      </w:r>
      <w:r w:rsidR="0068734C">
        <w:rPr>
          <w:b w:val="0"/>
          <w:noProof/>
          <w:sz w:val="18"/>
        </w:rPr>
        <w:t>110</w:t>
      </w:r>
      <w:r w:rsidRPr="00881CFF">
        <w:rPr>
          <w:b w:val="0"/>
          <w:noProof/>
          <w:sz w:val="18"/>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32AMF</w:t>
      </w:r>
      <w:r>
        <w:rPr>
          <w:noProof/>
        </w:rPr>
        <w:tab/>
        <w:t>Other laws about search and seizure not affected</w:t>
      </w:r>
      <w:r w:rsidRPr="00881CFF">
        <w:rPr>
          <w:noProof/>
        </w:rPr>
        <w:tab/>
      </w:r>
      <w:r w:rsidRPr="00881CFF">
        <w:rPr>
          <w:noProof/>
        </w:rPr>
        <w:fldChar w:fldCharType="begin"/>
      </w:r>
      <w:r w:rsidRPr="00881CFF">
        <w:rPr>
          <w:noProof/>
        </w:rPr>
        <w:instrText xml:space="preserve"> PAGEREF _Toc63155823 \h </w:instrText>
      </w:r>
      <w:r w:rsidRPr="00881CFF">
        <w:rPr>
          <w:noProof/>
        </w:rPr>
      </w:r>
      <w:r w:rsidRPr="00881CFF">
        <w:rPr>
          <w:noProof/>
        </w:rPr>
        <w:fldChar w:fldCharType="separate"/>
      </w:r>
      <w:r w:rsidR="0068734C">
        <w:rPr>
          <w:noProof/>
        </w:rPr>
        <w:t>110</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32AMG</w:t>
      </w:r>
      <w:r>
        <w:rPr>
          <w:noProof/>
        </w:rPr>
        <w:tab/>
        <w:t>Magistrates—personal capacity</w:t>
      </w:r>
      <w:r w:rsidRPr="00881CFF">
        <w:rPr>
          <w:noProof/>
        </w:rPr>
        <w:tab/>
      </w:r>
      <w:r w:rsidRPr="00881CFF">
        <w:rPr>
          <w:noProof/>
        </w:rPr>
        <w:fldChar w:fldCharType="begin"/>
      </w:r>
      <w:r w:rsidRPr="00881CFF">
        <w:rPr>
          <w:noProof/>
        </w:rPr>
        <w:instrText xml:space="preserve"> PAGEREF _Toc63155824 \h </w:instrText>
      </w:r>
      <w:r w:rsidRPr="00881CFF">
        <w:rPr>
          <w:noProof/>
        </w:rPr>
      </w:r>
      <w:r w:rsidRPr="00881CFF">
        <w:rPr>
          <w:noProof/>
        </w:rPr>
        <w:fldChar w:fldCharType="separate"/>
      </w:r>
      <w:r w:rsidR="0068734C">
        <w:rPr>
          <w:noProof/>
        </w:rPr>
        <w:t>110</w:t>
      </w:r>
      <w:r w:rsidRPr="00881CFF">
        <w:rPr>
          <w:noProof/>
        </w:rPr>
        <w:fldChar w:fldCharType="end"/>
      </w:r>
    </w:p>
    <w:p w:rsidR="00881CFF" w:rsidRDefault="00881CFF">
      <w:pPr>
        <w:pStyle w:val="TOC2"/>
        <w:rPr>
          <w:rFonts w:asciiTheme="minorHAnsi" w:eastAsiaTheme="minorEastAsia" w:hAnsiTheme="minorHAnsi" w:cstheme="minorBidi"/>
          <w:b w:val="0"/>
          <w:noProof/>
          <w:kern w:val="0"/>
          <w:sz w:val="22"/>
          <w:szCs w:val="22"/>
        </w:rPr>
      </w:pPr>
      <w:r>
        <w:rPr>
          <w:noProof/>
        </w:rPr>
        <w:t>Part IIIB—Protection of CVR (cockpit voice recording) information</w:t>
      </w:r>
      <w:r w:rsidRPr="00881CFF">
        <w:rPr>
          <w:b w:val="0"/>
          <w:noProof/>
          <w:sz w:val="18"/>
        </w:rPr>
        <w:tab/>
      </w:r>
      <w:r w:rsidRPr="00881CFF">
        <w:rPr>
          <w:b w:val="0"/>
          <w:noProof/>
          <w:sz w:val="18"/>
        </w:rPr>
        <w:fldChar w:fldCharType="begin"/>
      </w:r>
      <w:r w:rsidRPr="00881CFF">
        <w:rPr>
          <w:b w:val="0"/>
          <w:noProof/>
          <w:sz w:val="18"/>
        </w:rPr>
        <w:instrText xml:space="preserve"> PAGEREF _Toc63155825 \h </w:instrText>
      </w:r>
      <w:r w:rsidRPr="00881CFF">
        <w:rPr>
          <w:b w:val="0"/>
          <w:noProof/>
          <w:sz w:val="18"/>
        </w:rPr>
      </w:r>
      <w:r w:rsidRPr="00881CFF">
        <w:rPr>
          <w:b w:val="0"/>
          <w:noProof/>
          <w:sz w:val="18"/>
        </w:rPr>
        <w:fldChar w:fldCharType="separate"/>
      </w:r>
      <w:r w:rsidR="0068734C">
        <w:rPr>
          <w:b w:val="0"/>
          <w:noProof/>
          <w:sz w:val="18"/>
        </w:rPr>
        <w:t>111</w:t>
      </w:r>
      <w:r w:rsidRPr="00881CFF">
        <w:rPr>
          <w:b w:val="0"/>
          <w:noProof/>
          <w:sz w:val="18"/>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32AN</w:t>
      </w:r>
      <w:r>
        <w:rPr>
          <w:noProof/>
        </w:rPr>
        <w:tab/>
        <w:t>Definitions</w:t>
      </w:r>
      <w:r w:rsidRPr="00881CFF">
        <w:rPr>
          <w:noProof/>
        </w:rPr>
        <w:tab/>
      </w:r>
      <w:r w:rsidRPr="00881CFF">
        <w:rPr>
          <w:noProof/>
        </w:rPr>
        <w:fldChar w:fldCharType="begin"/>
      </w:r>
      <w:r w:rsidRPr="00881CFF">
        <w:rPr>
          <w:noProof/>
        </w:rPr>
        <w:instrText xml:space="preserve"> PAGEREF _Toc63155826 \h </w:instrText>
      </w:r>
      <w:r w:rsidRPr="00881CFF">
        <w:rPr>
          <w:noProof/>
        </w:rPr>
      </w:r>
      <w:r w:rsidRPr="00881CFF">
        <w:rPr>
          <w:noProof/>
        </w:rPr>
        <w:fldChar w:fldCharType="separate"/>
      </w:r>
      <w:r w:rsidR="0068734C">
        <w:rPr>
          <w:noProof/>
        </w:rPr>
        <w:t>111</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32AO</w:t>
      </w:r>
      <w:r>
        <w:rPr>
          <w:noProof/>
        </w:rPr>
        <w:tab/>
        <w:t xml:space="preserve">Definition of </w:t>
      </w:r>
      <w:r w:rsidRPr="000E4198">
        <w:rPr>
          <w:i/>
          <w:noProof/>
        </w:rPr>
        <w:t>CVR</w:t>
      </w:r>
      <w:r>
        <w:rPr>
          <w:noProof/>
        </w:rPr>
        <w:t xml:space="preserve"> or </w:t>
      </w:r>
      <w:r w:rsidRPr="000E4198">
        <w:rPr>
          <w:i/>
          <w:noProof/>
        </w:rPr>
        <w:t>cockpit voice recording</w:t>
      </w:r>
      <w:r w:rsidRPr="00881CFF">
        <w:rPr>
          <w:noProof/>
        </w:rPr>
        <w:tab/>
      </w:r>
      <w:r w:rsidRPr="00881CFF">
        <w:rPr>
          <w:noProof/>
        </w:rPr>
        <w:fldChar w:fldCharType="begin"/>
      </w:r>
      <w:r w:rsidRPr="00881CFF">
        <w:rPr>
          <w:noProof/>
        </w:rPr>
        <w:instrText xml:space="preserve"> PAGEREF _Toc63155827 \h </w:instrText>
      </w:r>
      <w:r w:rsidRPr="00881CFF">
        <w:rPr>
          <w:noProof/>
        </w:rPr>
      </w:r>
      <w:r w:rsidRPr="00881CFF">
        <w:rPr>
          <w:noProof/>
        </w:rPr>
        <w:fldChar w:fldCharType="separate"/>
      </w:r>
      <w:r w:rsidR="0068734C">
        <w:rPr>
          <w:noProof/>
        </w:rPr>
        <w:t>112</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32AP</w:t>
      </w:r>
      <w:r>
        <w:rPr>
          <w:noProof/>
        </w:rPr>
        <w:tab/>
        <w:t>Copying or disclosing CVR information</w:t>
      </w:r>
      <w:r w:rsidRPr="00881CFF">
        <w:rPr>
          <w:noProof/>
        </w:rPr>
        <w:tab/>
      </w:r>
      <w:r w:rsidRPr="00881CFF">
        <w:rPr>
          <w:noProof/>
        </w:rPr>
        <w:fldChar w:fldCharType="begin"/>
      </w:r>
      <w:r w:rsidRPr="00881CFF">
        <w:rPr>
          <w:noProof/>
        </w:rPr>
        <w:instrText xml:space="preserve"> PAGEREF _Toc63155828 \h </w:instrText>
      </w:r>
      <w:r w:rsidRPr="00881CFF">
        <w:rPr>
          <w:noProof/>
        </w:rPr>
      </w:r>
      <w:r w:rsidRPr="00881CFF">
        <w:rPr>
          <w:noProof/>
        </w:rPr>
        <w:fldChar w:fldCharType="separate"/>
      </w:r>
      <w:r w:rsidR="0068734C">
        <w:rPr>
          <w:noProof/>
        </w:rPr>
        <w:t>113</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32AQ</w:t>
      </w:r>
      <w:r>
        <w:rPr>
          <w:noProof/>
        </w:rPr>
        <w:tab/>
        <w:t>CVR information no ground for disciplinary action</w:t>
      </w:r>
      <w:r w:rsidRPr="00881CFF">
        <w:rPr>
          <w:noProof/>
        </w:rPr>
        <w:tab/>
      </w:r>
      <w:r w:rsidRPr="00881CFF">
        <w:rPr>
          <w:noProof/>
        </w:rPr>
        <w:fldChar w:fldCharType="begin"/>
      </w:r>
      <w:r w:rsidRPr="00881CFF">
        <w:rPr>
          <w:noProof/>
        </w:rPr>
        <w:instrText xml:space="preserve"> PAGEREF _Toc63155829 \h </w:instrText>
      </w:r>
      <w:r w:rsidRPr="00881CFF">
        <w:rPr>
          <w:noProof/>
        </w:rPr>
      </w:r>
      <w:r w:rsidRPr="00881CFF">
        <w:rPr>
          <w:noProof/>
        </w:rPr>
        <w:fldChar w:fldCharType="separate"/>
      </w:r>
      <w:r w:rsidR="0068734C">
        <w:rPr>
          <w:noProof/>
        </w:rPr>
        <w:t>115</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lastRenderedPageBreak/>
        <w:t>32AR</w:t>
      </w:r>
      <w:r>
        <w:rPr>
          <w:noProof/>
        </w:rPr>
        <w:tab/>
        <w:t>Admissibility of CVR information in criminal proceedings against crew members</w:t>
      </w:r>
      <w:r w:rsidRPr="00881CFF">
        <w:rPr>
          <w:noProof/>
        </w:rPr>
        <w:tab/>
      </w:r>
      <w:r w:rsidRPr="00881CFF">
        <w:rPr>
          <w:noProof/>
        </w:rPr>
        <w:fldChar w:fldCharType="begin"/>
      </w:r>
      <w:r w:rsidRPr="00881CFF">
        <w:rPr>
          <w:noProof/>
        </w:rPr>
        <w:instrText xml:space="preserve"> PAGEREF _Toc63155830 \h </w:instrText>
      </w:r>
      <w:r w:rsidRPr="00881CFF">
        <w:rPr>
          <w:noProof/>
        </w:rPr>
      </w:r>
      <w:r w:rsidRPr="00881CFF">
        <w:rPr>
          <w:noProof/>
        </w:rPr>
        <w:fldChar w:fldCharType="separate"/>
      </w:r>
      <w:r w:rsidR="0068734C">
        <w:rPr>
          <w:noProof/>
        </w:rPr>
        <w:t>115</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32AS</w:t>
      </w:r>
      <w:r>
        <w:rPr>
          <w:noProof/>
        </w:rPr>
        <w:tab/>
        <w:t>Admissibility of CVR information in civil proceedings</w:t>
      </w:r>
      <w:r w:rsidRPr="00881CFF">
        <w:rPr>
          <w:noProof/>
        </w:rPr>
        <w:tab/>
      </w:r>
      <w:r w:rsidRPr="00881CFF">
        <w:rPr>
          <w:noProof/>
        </w:rPr>
        <w:fldChar w:fldCharType="begin"/>
      </w:r>
      <w:r w:rsidRPr="00881CFF">
        <w:rPr>
          <w:noProof/>
        </w:rPr>
        <w:instrText xml:space="preserve"> PAGEREF _Toc63155831 \h </w:instrText>
      </w:r>
      <w:r w:rsidRPr="00881CFF">
        <w:rPr>
          <w:noProof/>
        </w:rPr>
      </w:r>
      <w:r w:rsidRPr="00881CFF">
        <w:rPr>
          <w:noProof/>
        </w:rPr>
        <w:fldChar w:fldCharType="separate"/>
      </w:r>
      <w:r w:rsidR="0068734C">
        <w:rPr>
          <w:noProof/>
        </w:rPr>
        <w:t>116</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32AT</w:t>
      </w:r>
      <w:r>
        <w:rPr>
          <w:noProof/>
        </w:rPr>
        <w:tab/>
        <w:t>Examination by a court of CVR information under subsection 32AS(3)</w:t>
      </w:r>
      <w:r w:rsidRPr="00881CFF">
        <w:rPr>
          <w:noProof/>
        </w:rPr>
        <w:tab/>
      </w:r>
      <w:r w:rsidRPr="00881CFF">
        <w:rPr>
          <w:noProof/>
        </w:rPr>
        <w:fldChar w:fldCharType="begin"/>
      </w:r>
      <w:r w:rsidRPr="00881CFF">
        <w:rPr>
          <w:noProof/>
        </w:rPr>
        <w:instrText xml:space="preserve"> PAGEREF _Toc63155832 \h </w:instrText>
      </w:r>
      <w:r w:rsidRPr="00881CFF">
        <w:rPr>
          <w:noProof/>
        </w:rPr>
      </w:r>
      <w:r w:rsidRPr="00881CFF">
        <w:rPr>
          <w:noProof/>
        </w:rPr>
        <w:fldChar w:fldCharType="separate"/>
      </w:r>
      <w:r w:rsidR="0068734C">
        <w:rPr>
          <w:noProof/>
        </w:rPr>
        <w:t>116</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32AU</w:t>
      </w:r>
      <w:r>
        <w:rPr>
          <w:noProof/>
        </w:rPr>
        <w:tab/>
        <w:t>Where a court makes an order under subsection 32AS(3)</w:t>
      </w:r>
      <w:r w:rsidRPr="00881CFF">
        <w:rPr>
          <w:noProof/>
        </w:rPr>
        <w:tab/>
      </w:r>
      <w:r w:rsidRPr="00881CFF">
        <w:rPr>
          <w:noProof/>
        </w:rPr>
        <w:fldChar w:fldCharType="begin"/>
      </w:r>
      <w:r w:rsidRPr="00881CFF">
        <w:rPr>
          <w:noProof/>
        </w:rPr>
        <w:instrText xml:space="preserve"> PAGEREF _Toc63155833 \h </w:instrText>
      </w:r>
      <w:r w:rsidRPr="00881CFF">
        <w:rPr>
          <w:noProof/>
        </w:rPr>
      </w:r>
      <w:r w:rsidRPr="00881CFF">
        <w:rPr>
          <w:noProof/>
        </w:rPr>
        <w:fldChar w:fldCharType="separate"/>
      </w:r>
      <w:r w:rsidR="0068734C">
        <w:rPr>
          <w:noProof/>
        </w:rPr>
        <w:t>117</w:t>
      </w:r>
      <w:r w:rsidRPr="00881CFF">
        <w:rPr>
          <w:noProof/>
        </w:rPr>
        <w:fldChar w:fldCharType="end"/>
      </w:r>
    </w:p>
    <w:p w:rsidR="00881CFF" w:rsidRDefault="00881CFF">
      <w:pPr>
        <w:pStyle w:val="TOC2"/>
        <w:rPr>
          <w:rFonts w:asciiTheme="minorHAnsi" w:eastAsiaTheme="minorEastAsia" w:hAnsiTheme="minorHAnsi" w:cstheme="minorBidi"/>
          <w:b w:val="0"/>
          <w:noProof/>
          <w:kern w:val="0"/>
          <w:sz w:val="22"/>
          <w:szCs w:val="22"/>
        </w:rPr>
      </w:pPr>
      <w:r>
        <w:rPr>
          <w:noProof/>
        </w:rPr>
        <w:t>Part IV—Drug and alcohol management plans and testing</w:t>
      </w:r>
      <w:r w:rsidRPr="00881CFF">
        <w:rPr>
          <w:b w:val="0"/>
          <w:noProof/>
          <w:sz w:val="18"/>
        </w:rPr>
        <w:tab/>
      </w:r>
      <w:r w:rsidRPr="00881CFF">
        <w:rPr>
          <w:b w:val="0"/>
          <w:noProof/>
          <w:sz w:val="18"/>
        </w:rPr>
        <w:fldChar w:fldCharType="begin"/>
      </w:r>
      <w:r w:rsidRPr="00881CFF">
        <w:rPr>
          <w:b w:val="0"/>
          <w:noProof/>
          <w:sz w:val="18"/>
        </w:rPr>
        <w:instrText xml:space="preserve"> PAGEREF _Toc63155834 \h </w:instrText>
      </w:r>
      <w:r w:rsidRPr="00881CFF">
        <w:rPr>
          <w:b w:val="0"/>
          <w:noProof/>
          <w:sz w:val="18"/>
        </w:rPr>
      </w:r>
      <w:r w:rsidRPr="00881CFF">
        <w:rPr>
          <w:b w:val="0"/>
          <w:noProof/>
          <w:sz w:val="18"/>
        </w:rPr>
        <w:fldChar w:fldCharType="separate"/>
      </w:r>
      <w:r w:rsidR="0068734C">
        <w:rPr>
          <w:b w:val="0"/>
          <w:noProof/>
          <w:sz w:val="18"/>
        </w:rPr>
        <w:t>118</w:t>
      </w:r>
      <w:r w:rsidRPr="00881CFF">
        <w:rPr>
          <w:b w:val="0"/>
          <w:noProof/>
          <w:sz w:val="18"/>
        </w:rPr>
        <w:fldChar w:fldCharType="end"/>
      </w:r>
    </w:p>
    <w:p w:rsidR="00881CFF" w:rsidRDefault="00881CFF">
      <w:pPr>
        <w:pStyle w:val="TOC3"/>
        <w:rPr>
          <w:rFonts w:asciiTheme="minorHAnsi" w:eastAsiaTheme="minorEastAsia" w:hAnsiTheme="minorHAnsi" w:cstheme="minorBidi"/>
          <w:b w:val="0"/>
          <w:noProof/>
          <w:kern w:val="0"/>
          <w:szCs w:val="22"/>
        </w:rPr>
      </w:pPr>
      <w:r>
        <w:rPr>
          <w:noProof/>
        </w:rPr>
        <w:t>Division 1—Definitions</w:t>
      </w:r>
      <w:r w:rsidRPr="00881CFF">
        <w:rPr>
          <w:b w:val="0"/>
          <w:noProof/>
          <w:sz w:val="18"/>
        </w:rPr>
        <w:tab/>
      </w:r>
      <w:r w:rsidRPr="00881CFF">
        <w:rPr>
          <w:b w:val="0"/>
          <w:noProof/>
          <w:sz w:val="18"/>
        </w:rPr>
        <w:fldChar w:fldCharType="begin"/>
      </w:r>
      <w:r w:rsidRPr="00881CFF">
        <w:rPr>
          <w:b w:val="0"/>
          <w:noProof/>
          <w:sz w:val="18"/>
        </w:rPr>
        <w:instrText xml:space="preserve"> PAGEREF _Toc63155835 \h </w:instrText>
      </w:r>
      <w:r w:rsidRPr="00881CFF">
        <w:rPr>
          <w:b w:val="0"/>
          <w:noProof/>
          <w:sz w:val="18"/>
        </w:rPr>
      </w:r>
      <w:r w:rsidRPr="00881CFF">
        <w:rPr>
          <w:b w:val="0"/>
          <w:noProof/>
          <w:sz w:val="18"/>
        </w:rPr>
        <w:fldChar w:fldCharType="separate"/>
      </w:r>
      <w:r w:rsidR="0068734C">
        <w:rPr>
          <w:b w:val="0"/>
          <w:noProof/>
          <w:sz w:val="18"/>
        </w:rPr>
        <w:t>118</w:t>
      </w:r>
      <w:r w:rsidRPr="00881CFF">
        <w:rPr>
          <w:b w:val="0"/>
          <w:noProof/>
          <w:sz w:val="18"/>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33</w:t>
      </w:r>
      <w:r>
        <w:rPr>
          <w:noProof/>
        </w:rPr>
        <w:tab/>
        <w:t>Definitions</w:t>
      </w:r>
      <w:r w:rsidRPr="00881CFF">
        <w:rPr>
          <w:noProof/>
        </w:rPr>
        <w:tab/>
      </w:r>
      <w:r w:rsidRPr="00881CFF">
        <w:rPr>
          <w:noProof/>
        </w:rPr>
        <w:fldChar w:fldCharType="begin"/>
      </w:r>
      <w:r w:rsidRPr="00881CFF">
        <w:rPr>
          <w:noProof/>
        </w:rPr>
        <w:instrText xml:space="preserve"> PAGEREF _Toc63155836 \h </w:instrText>
      </w:r>
      <w:r w:rsidRPr="00881CFF">
        <w:rPr>
          <w:noProof/>
        </w:rPr>
      </w:r>
      <w:r w:rsidRPr="00881CFF">
        <w:rPr>
          <w:noProof/>
        </w:rPr>
        <w:fldChar w:fldCharType="separate"/>
      </w:r>
      <w:r w:rsidR="0068734C">
        <w:rPr>
          <w:noProof/>
        </w:rPr>
        <w:t>118</w:t>
      </w:r>
      <w:r w:rsidRPr="00881CFF">
        <w:rPr>
          <w:noProof/>
        </w:rPr>
        <w:fldChar w:fldCharType="end"/>
      </w:r>
    </w:p>
    <w:p w:rsidR="00881CFF" w:rsidRDefault="00881CFF">
      <w:pPr>
        <w:pStyle w:val="TOC3"/>
        <w:rPr>
          <w:rFonts w:asciiTheme="minorHAnsi" w:eastAsiaTheme="minorEastAsia" w:hAnsiTheme="minorHAnsi" w:cstheme="minorBidi"/>
          <w:b w:val="0"/>
          <w:noProof/>
          <w:kern w:val="0"/>
          <w:szCs w:val="22"/>
        </w:rPr>
      </w:pPr>
      <w:r>
        <w:rPr>
          <w:noProof/>
        </w:rPr>
        <w:t>Division 2—Regulations</w:t>
      </w:r>
      <w:r w:rsidRPr="00881CFF">
        <w:rPr>
          <w:b w:val="0"/>
          <w:noProof/>
          <w:sz w:val="18"/>
        </w:rPr>
        <w:tab/>
      </w:r>
      <w:r w:rsidRPr="00881CFF">
        <w:rPr>
          <w:b w:val="0"/>
          <w:noProof/>
          <w:sz w:val="18"/>
        </w:rPr>
        <w:fldChar w:fldCharType="begin"/>
      </w:r>
      <w:r w:rsidRPr="00881CFF">
        <w:rPr>
          <w:b w:val="0"/>
          <w:noProof/>
          <w:sz w:val="18"/>
        </w:rPr>
        <w:instrText xml:space="preserve"> PAGEREF _Toc63155837 \h </w:instrText>
      </w:r>
      <w:r w:rsidRPr="00881CFF">
        <w:rPr>
          <w:b w:val="0"/>
          <w:noProof/>
          <w:sz w:val="18"/>
        </w:rPr>
      </w:r>
      <w:r w:rsidRPr="00881CFF">
        <w:rPr>
          <w:b w:val="0"/>
          <w:noProof/>
          <w:sz w:val="18"/>
        </w:rPr>
        <w:fldChar w:fldCharType="separate"/>
      </w:r>
      <w:r w:rsidR="0068734C">
        <w:rPr>
          <w:b w:val="0"/>
          <w:noProof/>
          <w:sz w:val="18"/>
        </w:rPr>
        <w:t>120</w:t>
      </w:r>
      <w:r w:rsidRPr="00881CFF">
        <w:rPr>
          <w:b w:val="0"/>
          <w:noProof/>
          <w:sz w:val="18"/>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34</w:t>
      </w:r>
      <w:r>
        <w:rPr>
          <w:noProof/>
        </w:rPr>
        <w:tab/>
        <w:t>General regulation</w:t>
      </w:r>
      <w:r>
        <w:rPr>
          <w:noProof/>
        </w:rPr>
        <w:noBreakHyphen/>
        <w:t>making power</w:t>
      </w:r>
      <w:r w:rsidRPr="00881CFF">
        <w:rPr>
          <w:noProof/>
        </w:rPr>
        <w:tab/>
      </w:r>
      <w:r w:rsidRPr="00881CFF">
        <w:rPr>
          <w:noProof/>
        </w:rPr>
        <w:fldChar w:fldCharType="begin"/>
      </w:r>
      <w:r w:rsidRPr="00881CFF">
        <w:rPr>
          <w:noProof/>
        </w:rPr>
        <w:instrText xml:space="preserve"> PAGEREF _Toc63155838 \h </w:instrText>
      </w:r>
      <w:r w:rsidRPr="00881CFF">
        <w:rPr>
          <w:noProof/>
        </w:rPr>
      </w:r>
      <w:r w:rsidRPr="00881CFF">
        <w:rPr>
          <w:noProof/>
        </w:rPr>
        <w:fldChar w:fldCharType="separate"/>
      </w:r>
      <w:r w:rsidR="0068734C">
        <w:rPr>
          <w:noProof/>
        </w:rPr>
        <w:t>120</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35</w:t>
      </w:r>
      <w:r>
        <w:rPr>
          <w:noProof/>
        </w:rPr>
        <w:tab/>
        <w:t>Drug and alcohol management plans</w:t>
      </w:r>
      <w:r w:rsidRPr="00881CFF">
        <w:rPr>
          <w:noProof/>
        </w:rPr>
        <w:tab/>
      </w:r>
      <w:r w:rsidRPr="00881CFF">
        <w:rPr>
          <w:noProof/>
        </w:rPr>
        <w:fldChar w:fldCharType="begin"/>
      </w:r>
      <w:r w:rsidRPr="00881CFF">
        <w:rPr>
          <w:noProof/>
        </w:rPr>
        <w:instrText xml:space="preserve"> PAGEREF _Toc63155839 \h </w:instrText>
      </w:r>
      <w:r w:rsidRPr="00881CFF">
        <w:rPr>
          <w:noProof/>
        </w:rPr>
      </w:r>
      <w:r w:rsidRPr="00881CFF">
        <w:rPr>
          <w:noProof/>
        </w:rPr>
        <w:fldChar w:fldCharType="separate"/>
      </w:r>
      <w:r w:rsidR="0068734C">
        <w:rPr>
          <w:noProof/>
        </w:rPr>
        <w:t>120</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36</w:t>
      </w:r>
      <w:r>
        <w:rPr>
          <w:noProof/>
        </w:rPr>
        <w:tab/>
        <w:t>Drug or alcohol tests</w:t>
      </w:r>
      <w:r w:rsidRPr="00881CFF">
        <w:rPr>
          <w:noProof/>
        </w:rPr>
        <w:tab/>
      </w:r>
      <w:r w:rsidRPr="00881CFF">
        <w:rPr>
          <w:noProof/>
        </w:rPr>
        <w:fldChar w:fldCharType="begin"/>
      </w:r>
      <w:r w:rsidRPr="00881CFF">
        <w:rPr>
          <w:noProof/>
        </w:rPr>
        <w:instrText xml:space="preserve"> PAGEREF _Toc63155840 \h </w:instrText>
      </w:r>
      <w:r w:rsidRPr="00881CFF">
        <w:rPr>
          <w:noProof/>
        </w:rPr>
      </w:r>
      <w:r w:rsidRPr="00881CFF">
        <w:rPr>
          <w:noProof/>
        </w:rPr>
        <w:fldChar w:fldCharType="separate"/>
      </w:r>
      <w:r w:rsidR="0068734C">
        <w:rPr>
          <w:noProof/>
        </w:rPr>
        <w:t>121</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37</w:t>
      </w:r>
      <w:r>
        <w:rPr>
          <w:noProof/>
        </w:rPr>
        <w:tab/>
        <w:t>Conferral of administrative powers</w:t>
      </w:r>
      <w:r w:rsidRPr="00881CFF">
        <w:rPr>
          <w:noProof/>
        </w:rPr>
        <w:tab/>
      </w:r>
      <w:r w:rsidRPr="00881CFF">
        <w:rPr>
          <w:noProof/>
        </w:rPr>
        <w:fldChar w:fldCharType="begin"/>
      </w:r>
      <w:r w:rsidRPr="00881CFF">
        <w:rPr>
          <w:noProof/>
        </w:rPr>
        <w:instrText xml:space="preserve"> PAGEREF _Toc63155841 \h </w:instrText>
      </w:r>
      <w:r w:rsidRPr="00881CFF">
        <w:rPr>
          <w:noProof/>
        </w:rPr>
      </w:r>
      <w:r w:rsidRPr="00881CFF">
        <w:rPr>
          <w:noProof/>
        </w:rPr>
        <w:fldChar w:fldCharType="separate"/>
      </w:r>
      <w:r w:rsidR="0068734C">
        <w:rPr>
          <w:noProof/>
        </w:rPr>
        <w:t>123</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38</w:t>
      </w:r>
      <w:r>
        <w:rPr>
          <w:noProof/>
        </w:rPr>
        <w:tab/>
        <w:t>Conferral of power to make legislative instruments</w:t>
      </w:r>
      <w:r w:rsidRPr="00881CFF">
        <w:rPr>
          <w:noProof/>
        </w:rPr>
        <w:tab/>
      </w:r>
      <w:r w:rsidRPr="00881CFF">
        <w:rPr>
          <w:noProof/>
        </w:rPr>
        <w:fldChar w:fldCharType="begin"/>
      </w:r>
      <w:r w:rsidRPr="00881CFF">
        <w:rPr>
          <w:noProof/>
        </w:rPr>
        <w:instrText xml:space="preserve"> PAGEREF _Toc63155842 \h </w:instrText>
      </w:r>
      <w:r w:rsidRPr="00881CFF">
        <w:rPr>
          <w:noProof/>
        </w:rPr>
      </w:r>
      <w:r w:rsidRPr="00881CFF">
        <w:rPr>
          <w:noProof/>
        </w:rPr>
        <w:fldChar w:fldCharType="separate"/>
      </w:r>
      <w:r w:rsidR="0068734C">
        <w:rPr>
          <w:noProof/>
        </w:rPr>
        <w:t>123</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39</w:t>
      </w:r>
      <w:r>
        <w:rPr>
          <w:noProof/>
        </w:rPr>
        <w:tab/>
        <w:t>General regulation</w:t>
      </w:r>
      <w:r>
        <w:rPr>
          <w:noProof/>
        </w:rPr>
        <w:noBreakHyphen/>
        <w:t>making power not limited</w:t>
      </w:r>
      <w:r w:rsidRPr="00881CFF">
        <w:rPr>
          <w:noProof/>
        </w:rPr>
        <w:tab/>
      </w:r>
      <w:r w:rsidRPr="00881CFF">
        <w:rPr>
          <w:noProof/>
        </w:rPr>
        <w:fldChar w:fldCharType="begin"/>
      </w:r>
      <w:r w:rsidRPr="00881CFF">
        <w:rPr>
          <w:noProof/>
        </w:rPr>
        <w:instrText xml:space="preserve"> PAGEREF _Toc63155843 \h </w:instrText>
      </w:r>
      <w:r w:rsidRPr="00881CFF">
        <w:rPr>
          <w:noProof/>
        </w:rPr>
      </w:r>
      <w:r w:rsidRPr="00881CFF">
        <w:rPr>
          <w:noProof/>
        </w:rPr>
        <w:fldChar w:fldCharType="separate"/>
      </w:r>
      <w:r w:rsidR="0068734C">
        <w:rPr>
          <w:noProof/>
        </w:rPr>
        <w:t>123</w:t>
      </w:r>
      <w:r w:rsidRPr="00881CFF">
        <w:rPr>
          <w:noProof/>
        </w:rPr>
        <w:fldChar w:fldCharType="end"/>
      </w:r>
    </w:p>
    <w:p w:rsidR="00881CFF" w:rsidRDefault="00881CFF">
      <w:pPr>
        <w:pStyle w:val="TOC2"/>
        <w:rPr>
          <w:rFonts w:asciiTheme="minorHAnsi" w:eastAsiaTheme="minorEastAsia" w:hAnsiTheme="minorHAnsi" w:cstheme="minorBidi"/>
          <w:b w:val="0"/>
          <w:noProof/>
          <w:kern w:val="0"/>
          <w:sz w:val="22"/>
          <w:szCs w:val="22"/>
        </w:rPr>
      </w:pPr>
      <w:r>
        <w:rPr>
          <w:noProof/>
        </w:rPr>
        <w:t>Part V—Corporate plan</w:t>
      </w:r>
      <w:r w:rsidRPr="00881CFF">
        <w:rPr>
          <w:b w:val="0"/>
          <w:noProof/>
          <w:sz w:val="18"/>
        </w:rPr>
        <w:tab/>
      </w:r>
      <w:r w:rsidRPr="00881CFF">
        <w:rPr>
          <w:b w:val="0"/>
          <w:noProof/>
          <w:sz w:val="18"/>
        </w:rPr>
        <w:fldChar w:fldCharType="begin"/>
      </w:r>
      <w:r w:rsidRPr="00881CFF">
        <w:rPr>
          <w:b w:val="0"/>
          <w:noProof/>
          <w:sz w:val="18"/>
        </w:rPr>
        <w:instrText xml:space="preserve"> PAGEREF _Toc63155844 \h </w:instrText>
      </w:r>
      <w:r w:rsidRPr="00881CFF">
        <w:rPr>
          <w:b w:val="0"/>
          <w:noProof/>
          <w:sz w:val="18"/>
        </w:rPr>
      </w:r>
      <w:r w:rsidRPr="00881CFF">
        <w:rPr>
          <w:b w:val="0"/>
          <w:noProof/>
          <w:sz w:val="18"/>
        </w:rPr>
        <w:fldChar w:fldCharType="separate"/>
      </w:r>
      <w:r w:rsidR="0068734C">
        <w:rPr>
          <w:b w:val="0"/>
          <w:noProof/>
          <w:sz w:val="18"/>
        </w:rPr>
        <w:t>124</w:t>
      </w:r>
      <w:r w:rsidRPr="00881CFF">
        <w:rPr>
          <w:b w:val="0"/>
          <w:noProof/>
          <w:sz w:val="18"/>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44</w:t>
      </w:r>
      <w:r>
        <w:rPr>
          <w:noProof/>
        </w:rPr>
        <w:tab/>
        <w:t>Corporate plan</w:t>
      </w:r>
      <w:r w:rsidRPr="00881CFF">
        <w:rPr>
          <w:noProof/>
        </w:rPr>
        <w:tab/>
      </w:r>
      <w:r w:rsidRPr="00881CFF">
        <w:rPr>
          <w:noProof/>
        </w:rPr>
        <w:fldChar w:fldCharType="begin"/>
      </w:r>
      <w:r w:rsidRPr="00881CFF">
        <w:rPr>
          <w:noProof/>
        </w:rPr>
        <w:instrText xml:space="preserve"> PAGEREF _Toc63155845 \h </w:instrText>
      </w:r>
      <w:r w:rsidRPr="00881CFF">
        <w:rPr>
          <w:noProof/>
        </w:rPr>
      </w:r>
      <w:r w:rsidRPr="00881CFF">
        <w:rPr>
          <w:noProof/>
        </w:rPr>
        <w:fldChar w:fldCharType="separate"/>
      </w:r>
      <w:r w:rsidR="0068734C">
        <w:rPr>
          <w:noProof/>
        </w:rPr>
        <w:t>124</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45</w:t>
      </w:r>
      <w:r>
        <w:rPr>
          <w:noProof/>
        </w:rPr>
        <w:tab/>
        <w:t>Minister’s response to corporate plan</w:t>
      </w:r>
      <w:r w:rsidRPr="00881CFF">
        <w:rPr>
          <w:noProof/>
        </w:rPr>
        <w:tab/>
      </w:r>
      <w:r w:rsidRPr="00881CFF">
        <w:rPr>
          <w:noProof/>
        </w:rPr>
        <w:fldChar w:fldCharType="begin"/>
      </w:r>
      <w:r w:rsidRPr="00881CFF">
        <w:rPr>
          <w:noProof/>
        </w:rPr>
        <w:instrText xml:space="preserve"> PAGEREF _Toc63155846 \h </w:instrText>
      </w:r>
      <w:r w:rsidRPr="00881CFF">
        <w:rPr>
          <w:noProof/>
        </w:rPr>
      </w:r>
      <w:r w:rsidRPr="00881CFF">
        <w:rPr>
          <w:noProof/>
        </w:rPr>
        <w:fldChar w:fldCharType="separate"/>
      </w:r>
      <w:r w:rsidR="0068734C">
        <w:rPr>
          <w:noProof/>
        </w:rPr>
        <w:t>124</w:t>
      </w:r>
      <w:r w:rsidRPr="00881CFF">
        <w:rPr>
          <w:noProof/>
        </w:rPr>
        <w:fldChar w:fldCharType="end"/>
      </w:r>
    </w:p>
    <w:p w:rsidR="00881CFF" w:rsidRDefault="00881CFF">
      <w:pPr>
        <w:pStyle w:val="TOC2"/>
        <w:rPr>
          <w:rFonts w:asciiTheme="minorHAnsi" w:eastAsiaTheme="minorEastAsia" w:hAnsiTheme="minorHAnsi" w:cstheme="minorBidi"/>
          <w:b w:val="0"/>
          <w:noProof/>
          <w:kern w:val="0"/>
          <w:sz w:val="22"/>
          <w:szCs w:val="22"/>
        </w:rPr>
      </w:pPr>
      <w:r>
        <w:rPr>
          <w:noProof/>
        </w:rPr>
        <w:t>Part VI—Finance</w:t>
      </w:r>
      <w:r w:rsidRPr="00881CFF">
        <w:rPr>
          <w:b w:val="0"/>
          <w:noProof/>
          <w:sz w:val="18"/>
        </w:rPr>
        <w:tab/>
      </w:r>
      <w:r w:rsidRPr="00881CFF">
        <w:rPr>
          <w:b w:val="0"/>
          <w:noProof/>
          <w:sz w:val="18"/>
        </w:rPr>
        <w:fldChar w:fldCharType="begin"/>
      </w:r>
      <w:r w:rsidRPr="00881CFF">
        <w:rPr>
          <w:b w:val="0"/>
          <w:noProof/>
          <w:sz w:val="18"/>
        </w:rPr>
        <w:instrText xml:space="preserve"> PAGEREF _Toc63155847 \h </w:instrText>
      </w:r>
      <w:r w:rsidRPr="00881CFF">
        <w:rPr>
          <w:b w:val="0"/>
          <w:noProof/>
          <w:sz w:val="18"/>
        </w:rPr>
      </w:r>
      <w:r w:rsidRPr="00881CFF">
        <w:rPr>
          <w:b w:val="0"/>
          <w:noProof/>
          <w:sz w:val="18"/>
        </w:rPr>
        <w:fldChar w:fldCharType="separate"/>
      </w:r>
      <w:r w:rsidR="0068734C">
        <w:rPr>
          <w:b w:val="0"/>
          <w:noProof/>
          <w:sz w:val="18"/>
        </w:rPr>
        <w:t>126</w:t>
      </w:r>
      <w:r w:rsidRPr="00881CFF">
        <w:rPr>
          <w:b w:val="0"/>
          <w:noProof/>
          <w:sz w:val="18"/>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46</w:t>
      </w:r>
      <w:r>
        <w:rPr>
          <w:noProof/>
        </w:rPr>
        <w:tab/>
        <w:t>CASA to be paid money appropriated by Parliament</w:t>
      </w:r>
      <w:r w:rsidRPr="00881CFF">
        <w:rPr>
          <w:noProof/>
        </w:rPr>
        <w:tab/>
      </w:r>
      <w:r w:rsidRPr="00881CFF">
        <w:rPr>
          <w:noProof/>
        </w:rPr>
        <w:fldChar w:fldCharType="begin"/>
      </w:r>
      <w:r w:rsidRPr="00881CFF">
        <w:rPr>
          <w:noProof/>
        </w:rPr>
        <w:instrText xml:space="preserve"> PAGEREF _Toc63155848 \h </w:instrText>
      </w:r>
      <w:r w:rsidRPr="00881CFF">
        <w:rPr>
          <w:noProof/>
        </w:rPr>
      </w:r>
      <w:r w:rsidRPr="00881CFF">
        <w:rPr>
          <w:noProof/>
        </w:rPr>
        <w:fldChar w:fldCharType="separate"/>
      </w:r>
      <w:r w:rsidR="0068734C">
        <w:rPr>
          <w:noProof/>
        </w:rPr>
        <w:t>126</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46A</w:t>
      </w:r>
      <w:r>
        <w:rPr>
          <w:noProof/>
        </w:rPr>
        <w:tab/>
        <w:t>Payment of amounts of levy to CASA</w:t>
      </w:r>
      <w:r w:rsidRPr="00881CFF">
        <w:rPr>
          <w:noProof/>
        </w:rPr>
        <w:tab/>
      </w:r>
      <w:r w:rsidRPr="00881CFF">
        <w:rPr>
          <w:noProof/>
        </w:rPr>
        <w:fldChar w:fldCharType="begin"/>
      </w:r>
      <w:r w:rsidRPr="00881CFF">
        <w:rPr>
          <w:noProof/>
        </w:rPr>
        <w:instrText xml:space="preserve"> PAGEREF _Toc63155849 \h </w:instrText>
      </w:r>
      <w:r w:rsidRPr="00881CFF">
        <w:rPr>
          <w:noProof/>
        </w:rPr>
      </w:r>
      <w:r w:rsidRPr="00881CFF">
        <w:rPr>
          <w:noProof/>
        </w:rPr>
        <w:fldChar w:fldCharType="separate"/>
      </w:r>
      <w:r w:rsidR="0068734C">
        <w:rPr>
          <w:noProof/>
        </w:rPr>
        <w:t>126</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47</w:t>
      </w:r>
      <w:r>
        <w:rPr>
          <w:noProof/>
        </w:rPr>
        <w:tab/>
        <w:t>Application and investment of money</w:t>
      </w:r>
      <w:r w:rsidRPr="00881CFF">
        <w:rPr>
          <w:noProof/>
        </w:rPr>
        <w:tab/>
      </w:r>
      <w:r w:rsidRPr="00881CFF">
        <w:rPr>
          <w:noProof/>
        </w:rPr>
        <w:fldChar w:fldCharType="begin"/>
      </w:r>
      <w:r w:rsidRPr="00881CFF">
        <w:rPr>
          <w:noProof/>
        </w:rPr>
        <w:instrText xml:space="preserve"> PAGEREF _Toc63155850 \h </w:instrText>
      </w:r>
      <w:r w:rsidRPr="00881CFF">
        <w:rPr>
          <w:noProof/>
        </w:rPr>
      </w:r>
      <w:r w:rsidRPr="00881CFF">
        <w:rPr>
          <w:noProof/>
        </w:rPr>
        <w:fldChar w:fldCharType="separate"/>
      </w:r>
      <w:r w:rsidR="0068734C">
        <w:rPr>
          <w:noProof/>
        </w:rPr>
        <w:t>126</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49</w:t>
      </w:r>
      <w:r>
        <w:rPr>
          <w:noProof/>
        </w:rPr>
        <w:tab/>
        <w:t>Extra matters to be included in annual report</w:t>
      </w:r>
      <w:r w:rsidRPr="00881CFF">
        <w:rPr>
          <w:noProof/>
        </w:rPr>
        <w:tab/>
      </w:r>
      <w:r w:rsidRPr="00881CFF">
        <w:rPr>
          <w:noProof/>
        </w:rPr>
        <w:fldChar w:fldCharType="begin"/>
      </w:r>
      <w:r w:rsidRPr="00881CFF">
        <w:rPr>
          <w:noProof/>
        </w:rPr>
        <w:instrText xml:space="preserve"> PAGEREF _Toc63155851 \h </w:instrText>
      </w:r>
      <w:r w:rsidRPr="00881CFF">
        <w:rPr>
          <w:noProof/>
        </w:rPr>
      </w:r>
      <w:r w:rsidRPr="00881CFF">
        <w:rPr>
          <w:noProof/>
        </w:rPr>
        <w:fldChar w:fldCharType="separate"/>
      </w:r>
      <w:r w:rsidR="0068734C">
        <w:rPr>
          <w:noProof/>
        </w:rPr>
        <w:t>127</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50</w:t>
      </w:r>
      <w:r>
        <w:rPr>
          <w:noProof/>
        </w:rPr>
        <w:tab/>
        <w:t>Taxation</w:t>
      </w:r>
      <w:r w:rsidRPr="00881CFF">
        <w:rPr>
          <w:noProof/>
        </w:rPr>
        <w:tab/>
      </w:r>
      <w:r w:rsidRPr="00881CFF">
        <w:rPr>
          <w:noProof/>
        </w:rPr>
        <w:fldChar w:fldCharType="begin"/>
      </w:r>
      <w:r w:rsidRPr="00881CFF">
        <w:rPr>
          <w:noProof/>
        </w:rPr>
        <w:instrText xml:space="preserve"> PAGEREF _Toc63155852 \h </w:instrText>
      </w:r>
      <w:r w:rsidRPr="00881CFF">
        <w:rPr>
          <w:noProof/>
        </w:rPr>
      </w:r>
      <w:r w:rsidRPr="00881CFF">
        <w:rPr>
          <w:noProof/>
        </w:rPr>
        <w:fldChar w:fldCharType="separate"/>
      </w:r>
      <w:r w:rsidR="0068734C">
        <w:rPr>
          <w:noProof/>
        </w:rPr>
        <w:t>127</w:t>
      </w:r>
      <w:r w:rsidRPr="00881CFF">
        <w:rPr>
          <w:noProof/>
        </w:rPr>
        <w:fldChar w:fldCharType="end"/>
      </w:r>
    </w:p>
    <w:p w:rsidR="00881CFF" w:rsidRDefault="00881CFF">
      <w:pPr>
        <w:pStyle w:val="TOC2"/>
        <w:rPr>
          <w:rFonts w:asciiTheme="minorHAnsi" w:eastAsiaTheme="minorEastAsia" w:hAnsiTheme="minorHAnsi" w:cstheme="minorBidi"/>
          <w:b w:val="0"/>
          <w:noProof/>
          <w:kern w:val="0"/>
          <w:sz w:val="22"/>
          <w:szCs w:val="22"/>
        </w:rPr>
      </w:pPr>
      <w:r>
        <w:rPr>
          <w:noProof/>
        </w:rPr>
        <w:t>Part VII—Board of CASA</w:t>
      </w:r>
      <w:r w:rsidRPr="00881CFF">
        <w:rPr>
          <w:b w:val="0"/>
          <w:noProof/>
          <w:sz w:val="18"/>
        </w:rPr>
        <w:tab/>
      </w:r>
      <w:r w:rsidRPr="00881CFF">
        <w:rPr>
          <w:b w:val="0"/>
          <w:noProof/>
          <w:sz w:val="18"/>
        </w:rPr>
        <w:fldChar w:fldCharType="begin"/>
      </w:r>
      <w:r w:rsidRPr="00881CFF">
        <w:rPr>
          <w:b w:val="0"/>
          <w:noProof/>
          <w:sz w:val="18"/>
        </w:rPr>
        <w:instrText xml:space="preserve"> PAGEREF _Toc63155853 \h </w:instrText>
      </w:r>
      <w:r w:rsidRPr="00881CFF">
        <w:rPr>
          <w:b w:val="0"/>
          <w:noProof/>
          <w:sz w:val="18"/>
        </w:rPr>
      </w:r>
      <w:r w:rsidRPr="00881CFF">
        <w:rPr>
          <w:b w:val="0"/>
          <w:noProof/>
          <w:sz w:val="18"/>
        </w:rPr>
        <w:fldChar w:fldCharType="separate"/>
      </w:r>
      <w:r w:rsidR="0068734C">
        <w:rPr>
          <w:b w:val="0"/>
          <w:noProof/>
          <w:sz w:val="18"/>
        </w:rPr>
        <w:t>128</w:t>
      </w:r>
      <w:r w:rsidRPr="00881CFF">
        <w:rPr>
          <w:b w:val="0"/>
          <w:noProof/>
          <w:sz w:val="18"/>
        </w:rPr>
        <w:fldChar w:fldCharType="end"/>
      </w:r>
    </w:p>
    <w:p w:rsidR="00881CFF" w:rsidRDefault="00881CFF">
      <w:pPr>
        <w:pStyle w:val="TOC3"/>
        <w:rPr>
          <w:rFonts w:asciiTheme="minorHAnsi" w:eastAsiaTheme="minorEastAsia" w:hAnsiTheme="minorHAnsi" w:cstheme="minorBidi"/>
          <w:b w:val="0"/>
          <w:noProof/>
          <w:kern w:val="0"/>
          <w:szCs w:val="22"/>
        </w:rPr>
      </w:pPr>
      <w:r>
        <w:rPr>
          <w:noProof/>
        </w:rPr>
        <w:t>Division 1—Establishment and functions</w:t>
      </w:r>
      <w:r w:rsidRPr="00881CFF">
        <w:rPr>
          <w:b w:val="0"/>
          <w:noProof/>
          <w:sz w:val="18"/>
        </w:rPr>
        <w:tab/>
      </w:r>
      <w:r w:rsidRPr="00881CFF">
        <w:rPr>
          <w:b w:val="0"/>
          <w:noProof/>
          <w:sz w:val="18"/>
        </w:rPr>
        <w:fldChar w:fldCharType="begin"/>
      </w:r>
      <w:r w:rsidRPr="00881CFF">
        <w:rPr>
          <w:b w:val="0"/>
          <w:noProof/>
          <w:sz w:val="18"/>
        </w:rPr>
        <w:instrText xml:space="preserve"> PAGEREF _Toc63155854 \h </w:instrText>
      </w:r>
      <w:r w:rsidRPr="00881CFF">
        <w:rPr>
          <w:b w:val="0"/>
          <w:noProof/>
          <w:sz w:val="18"/>
        </w:rPr>
      </w:r>
      <w:r w:rsidRPr="00881CFF">
        <w:rPr>
          <w:b w:val="0"/>
          <w:noProof/>
          <w:sz w:val="18"/>
        </w:rPr>
        <w:fldChar w:fldCharType="separate"/>
      </w:r>
      <w:r w:rsidR="0068734C">
        <w:rPr>
          <w:b w:val="0"/>
          <w:noProof/>
          <w:sz w:val="18"/>
        </w:rPr>
        <w:t>128</w:t>
      </w:r>
      <w:r w:rsidRPr="00881CFF">
        <w:rPr>
          <w:b w:val="0"/>
          <w:noProof/>
          <w:sz w:val="18"/>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51</w:t>
      </w:r>
      <w:r>
        <w:rPr>
          <w:noProof/>
        </w:rPr>
        <w:tab/>
        <w:t>Establishment</w:t>
      </w:r>
      <w:r w:rsidRPr="00881CFF">
        <w:rPr>
          <w:noProof/>
        </w:rPr>
        <w:tab/>
      </w:r>
      <w:r w:rsidRPr="00881CFF">
        <w:rPr>
          <w:noProof/>
        </w:rPr>
        <w:fldChar w:fldCharType="begin"/>
      </w:r>
      <w:r w:rsidRPr="00881CFF">
        <w:rPr>
          <w:noProof/>
        </w:rPr>
        <w:instrText xml:space="preserve"> PAGEREF _Toc63155855 \h </w:instrText>
      </w:r>
      <w:r w:rsidRPr="00881CFF">
        <w:rPr>
          <w:noProof/>
        </w:rPr>
      </w:r>
      <w:r w:rsidRPr="00881CFF">
        <w:rPr>
          <w:noProof/>
        </w:rPr>
        <w:fldChar w:fldCharType="separate"/>
      </w:r>
      <w:r w:rsidR="0068734C">
        <w:rPr>
          <w:noProof/>
        </w:rPr>
        <w:t>128</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52</w:t>
      </w:r>
      <w:r>
        <w:rPr>
          <w:noProof/>
        </w:rPr>
        <w:tab/>
        <w:t>Membership</w:t>
      </w:r>
      <w:r w:rsidRPr="00881CFF">
        <w:rPr>
          <w:noProof/>
        </w:rPr>
        <w:tab/>
      </w:r>
      <w:r w:rsidRPr="00881CFF">
        <w:rPr>
          <w:noProof/>
        </w:rPr>
        <w:fldChar w:fldCharType="begin"/>
      </w:r>
      <w:r w:rsidRPr="00881CFF">
        <w:rPr>
          <w:noProof/>
        </w:rPr>
        <w:instrText xml:space="preserve"> PAGEREF _Toc63155856 \h </w:instrText>
      </w:r>
      <w:r w:rsidRPr="00881CFF">
        <w:rPr>
          <w:noProof/>
        </w:rPr>
      </w:r>
      <w:r w:rsidRPr="00881CFF">
        <w:rPr>
          <w:noProof/>
        </w:rPr>
        <w:fldChar w:fldCharType="separate"/>
      </w:r>
      <w:r w:rsidR="0068734C">
        <w:rPr>
          <w:noProof/>
        </w:rPr>
        <w:t>128</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53</w:t>
      </w:r>
      <w:r>
        <w:rPr>
          <w:noProof/>
        </w:rPr>
        <w:tab/>
        <w:t>Functions</w:t>
      </w:r>
      <w:r w:rsidRPr="00881CFF">
        <w:rPr>
          <w:noProof/>
        </w:rPr>
        <w:tab/>
      </w:r>
      <w:r w:rsidRPr="00881CFF">
        <w:rPr>
          <w:noProof/>
        </w:rPr>
        <w:fldChar w:fldCharType="begin"/>
      </w:r>
      <w:r w:rsidRPr="00881CFF">
        <w:rPr>
          <w:noProof/>
        </w:rPr>
        <w:instrText xml:space="preserve"> PAGEREF _Toc63155857 \h </w:instrText>
      </w:r>
      <w:r w:rsidRPr="00881CFF">
        <w:rPr>
          <w:noProof/>
        </w:rPr>
      </w:r>
      <w:r w:rsidRPr="00881CFF">
        <w:rPr>
          <w:noProof/>
        </w:rPr>
        <w:fldChar w:fldCharType="separate"/>
      </w:r>
      <w:r w:rsidR="0068734C">
        <w:rPr>
          <w:noProof/>
        </w:rPr>
        <w:t>128</w:t>
      </w:r>
      <w:r w:rsidRPr="00881CFF">
        <w:rPr>
          <w:noProof/>
        </w:rPr>
        <w:fldChar w:fldCharType="end"/>
      </w:r>
    </w:p>
    <w:p w:rsidR="00881CFF" w:rsidRDefault="00881CFF">
      <w:pPr>
        <w:pStyle w:val="TOC3"/>
        <w:rPr>
          <w:rFonts w:asciiTheme="minorHAnsi" w:eastAsiaTheme="minorEastAsia" w:hAnsiTheme="minorHAnsi" w:cstheme="minorBidi"/>
          <w:b w:val="0"/>
          <w:noProof/>
          <w:kern w:val="0"/>
          <w:szCs w:val="22"/>
        </w:rPr>
      </w:pPr>
      <w:r>
        <w:rPr>
          <w:noProof/>
        </w:rPr>
        <w:t>Division 2—Appointment etc. of Board members</w:t>
      </w:r>
      <w:r w:rsidRPr="00881CFF">
        <w:rPr>
          <w:b w:val="0"/>
          <w:noProof/>
          <w:sz w:val="18"/>
        </w:rPr>
        <w:tab/>
      </w:r>
      <w:r w:rsidRPr="00881CFF">
        <w:rPr>
          <w:b w:val="0"/>
          <w:noProof/>
          <w:sz w:val="18"/>
        </w:rPr>
        <w:fldChar w:fldCharType="begin"/>
      </w:r>
      <w:r w:rsidRPr="00881CFF">
        <w:rPr>
          <w:b w:val="0"/>
          <w:noProof/>
          <w:sz w:val="18"/>
        </w:rPr>
        <w:instrText xml:space="preserve"> PAGEREF _Toc63155858 \h </w:instrText>
      </w:r>
      <w:r w:rsidRPr="00881CFF">
        <w:rPr>
          <w:b w:val="0"/>
          <w:noProof/>
          <w:sz w:val="18"/>
        </w:rPr>
      </w:r>
      <w:r w:rsidRPr="00881CFF">
        <w:rPr>
          <w:b w:val="0"/>
          <w:noProof/>
          <w:sz w:val="18"/>
        </w:rPr>
        <w:fldChar w:fldCharType="separate"/>
      </w:r>
      <w:r w:rsidR="0068734C">
        <w:rPr>
          <w:b w:val="0"/>
          <w:noProof/>
          <w:sz w:val="18"/>
        </w:rPr>
        <w:t>129</w:t>
      </w:r>
      <w:r w:rsidRPr="00881CFF">
        <w:rPr>
          <w:b w:val="0"/>
          <w:noProof/>
          <w:sz w:val="18"/>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54</w:t>
      </w:r>
      <w:r>
        <w:rPr>
          <w:noProof/>
        </w:rPr>
        <w:tab/>
        <w:t>Appointment</w:t>
      </w:r>
      <w:r w:rsidRPr="00881CFF">
        <w:rPr>
          <w:noProof/>
        </w:rPr>
        <w:tab/>
      </w:r>
      <w:r w:rsidRPr="00881CFF">
        <w:rPr>
          <w:noProof/>
        </w:rPr>
        <w:fldChar w:fldCharType="begin"/>
      </w:r>
      <w:r w:rsidRPr="00881CFF">
        <w:rPr>
          <w:noProof/>
        </w:rPr>
        <w:instrText xml:space="preserve"> PAGEREF _Toc63155859 \h </w:instrText>
      </w:r>
      <w:r w:rsidRPr="00881CFF">
        <w:rPr>
          <w:noProof/>
        </w:rPr>
      </w:r>
      <w:r w:rsidRPr="00881CFF">
        <w:rPr>
          <w:noProof/>
        </w:rPr>
        <w:fldChar w:fldCharType="separate"/>
      </w:r>
      <w:r w:rsidR="0068734C">
        <w:rPr>
          <w:noProof/>
        </w:rPr>
        <w:t>129</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55</w:t>
      </w:r>
      <w:r>
        <w:rPr>
          <w:noProof/>
        </w:rPr>
        <w:tab/>
        <w:t>Term of appointment</w:t>
      </w:r>
      <w:r w:rsidRPr="00881CFF">
        <w:rPr>
          <w:noProof/>
        </w:rPr>
        <w:tab/>
      </w:r>
      <w:r w:rsidRPr="00881CFF">
        <w:rPr>
          <w:noProof/>
        </w:rPr>
        <w:fldChar w:fldCharType="begin"/>
      </w:r>
      <w:r w:rsidRPr="00881CFF">
        <w:rPr>
          <w:noProof/>
        </w:rPr>
        <w:instrText xml:space="preserve"> PAGEREF _Toc63155860 \h </w:instrText>
      </w:r>
      <w:r w:rsidRPr="00881CFF">
        <w:rPr>
          <w:noProof/>
        </w:rPr>
      </w:r>
      <w:r w:rsidRPr="00881CFF">
        <w:rPr>
          <w:noProof/>
        </w:rPr>
        <w:fldChar w:fldCharType="separate"/>
      </w:r>
      <w:r w:rsidR="0068734C">
        <w:rPr>
          <w:noProof/>
        </w:rPr>
        <w:t>129</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56</w:t>
      </w:r>
      <w:r>
        <w:rPr>
          <w:noProof/>
        </w:rPr>
        <w:tab/>
        <w:t>Remuneration and allowances</w:t>
      </w:r>
      <w:r w:rsidRPr="00881CFF">
        <w:rPr>
          <w:noProof/>
        </w:rPr>
        <w:tab/>
      </w:r>
      <w:r w:rsidRPr="00881CFF">
        <w:rPr>
          <w:noProof/>
        </w:rPr>
        <w:fldChar w:fldCharType="begin"/>
      </w:r>
      <w:r w:rsidRPr="00881CFF">
        <w:rPr>
          <w:noProof/>
        </w:rPr>
        <w:instrText xml:space="preserve"> PAGEREF _Toc63155861 \h </w:instrText>
      </w:r>
      <w:r w:rsidRPr="00881CFF">
        <w:rPr>
          <w:noProof/>
        </w:rPr>
      </w:r>
      <w:r w:rsidRPr="00881CFF">
        <w:rPr>
          <w:noProof/>
        </w:rPr>
        <w:fldChar w:fldCharType="separate"/>
      </w:r>
      <w:r w:rsidR="0068734C">
        <w:rPr>
          <w:noProof/>
        </w:rPr>
        <w:t>129</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57</w:t>
      </w:r>
      <w:r>
        <w:rPr>
          <w:noProof/>
        </w:rPr>
        <w:tab/>
        <w:t>Leave of absence</w:t>
      </w:r>
      <w:r w:rsidRPr="00881CFF">
        <w:rPr>
          <w:noProof/>
        </w:rPr>
        <w:tab/>
      </w:r>
      <w:r w:rsidRPr="00881CFF">
        <w:rPr>
          <w:noProof/>
        </w:rPr>
        <w:fldChar w:fldCharType="begin"/>
      </w:r>
      <w:r w:rsidRPr="00881CFF">
        <w:rPr>
          <w:noProof/>
        </w:rPr>
        <w:instrText xml:space="preserve"> PAGEREF _Toc63155862 \h </w:instrText>
      </w:r>
      <w:r w:rsidRPr="00881CFF">
        <w:rPr>
          <w:noProof/>
        </w:rPr>
      </w:r>
      <w:r w:rsidRPr="00881CFF">
        <w:rPr>
          <w:noProof/>
        </w:rPr>
        <w:fldChar w:fldCharType="separate"/>
      </w:r>
      <w:r w:rsidR="0068734C">
        <w:rPr>
          <w:noProof/>
        </w:rPr>
        <w:t>130</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58</w:t>
      </w:r>
      <w:r>
        <w:rPr>
          <w:noProof/>
        </w:rPr>
        <w:tab/>
        <w:t>Outside employment</w:t>
      </w:r>
      <w:r w:rsidRPr="00881CFF">
        <w:rPr>
          <w:noProof/>
        </w:rPr>
        <w:tab/>
      </w:r>
      <w:r w:rsidRPr="00881CFF">
        <w:rPr>
          <w:noProof/>
        </w:rPr>
        <w:fldChar w:fldCharType="begin"/>
      </w:r>
      <w:r w:rsidRPr="00881CFF">
        <w:rPr>
          <w:noProof/>
        </w:rPr>
        <w:instrText xml:space="preserve"> PAGEREF _Toc63155863 \h </w:instrText>
      </w:r>
      <w:r w:rsidRPr="00881CFF">
        <w:rPr>
          <w:noProof/>
        </w:rPr>
      </w:r>
      <w:r w:rsidRPr="00881CFF">
        <w:rPr>
          <w:noProof/>
        </w:rPr>
        <w:fldChar w:fldCharType="separate"/>
      </w:r>
      <w:r w:rsidR="0068734C">
        <w:rPr>
          <w:noProof/>
        </w:rPr>
        <w:t>130</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59</w:t>
      </w:r>
      <w:r>
        <w:rPr>
          <w:noProof/>
        </w:rPr>
        <w:tab/>
        <w:t>Resignation</w:t>
      </w:r>
      <w:r w:rsidRPr="00881CFF">
        <w:rPr>
          <w:noProof/>
        </w:rPr>
        <w:tab/>
      </w:r>
      <w:r w:rsidRPr="00881CFF">
        <w:rPr>
          <w:noProof/>
        </w:rPr>
        <w:fldChar w:fldCharType="begin"/>
      </w:r>
      <w:r w:rsidRPr="00881CFF">
        <w:rPr>
          <w:noProof/>
        </w:rPr>
        <w:instrText xml:space="preserve"> PAGEREF _Toc63155864 \h </w:instrText>
      </w:r>
      <w:r w:rsidRPr="00881CFF">
        <w:rPr>
          <w:noProof/>
        </w:rPr>
      </w:r>
      <w:r w:rsidRPr="00881CFF">
        <w:rPr>
          <w:noProof/>
        </w:rPr>
        <w:fldChar w:fldCharType="separate"/>
      </w:r>
      <w:r w:rsidR="0068734C">
        <w:rPr>
          <w:noProof/>
        </w:rPr>
        <w:t>130</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lastRenderedPageBreak/>
        <w:t>60</w:t>
      </w:r>
      <w:r>
        <w:rPr>
          <w:noProof/>
        </w:rPr>
        <w:tab/>
        <w:t>Termination of appointment</w:t>
      </w:r>
      <w:r w:rsidRPr="00881CFF">
        <w:rPr>
          <w:noProof/>
        </w:rPr>
        <w:tab/>
      </w:r>
      <w:r w:rsidRPr="00881CFF">
        <w:rPr>
          <w:noProof/>
        </w:rPr>
        <w:fldChar w:fldCharType="begin"/>
      </w:r>
      <w:r w:rsidRPr="00881CFF">
        <w:rPr>
          <w:noProof/>
        </w:rPr>
        <w:instrText xml:space="preserve"> PAGEREF _Toc63155865 \h </w:instrText>
      </w:r>
      <w:r w:rsidRPr="00881CFF">
        <w:rPr>
          <w:noProof/>
        </w:rPr>
      </w:r>
      <w:r w:rsidRPr="00881CFF">
        <w:rPr>
          <w:noProof/>
        </w:rPr>
        <w:fldChar w:fldCharType="separate"/>
      </w:r>
      <w:r w:rsidR="0068734C">
        <w:rPr>
          <w:noProof/>
        </w:rPr>
        <w:t>130</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61</w:t>
      </w:r>
      <w:r>
        <w:rPr>
          <w:noProof/>
        </w:rPr>
        <w:tab/>
        <w:t>Other terms and conditions</w:t>
      </w:r>
      <w:r w:rsidRPr="00881CFF">
        <w:rPr>
          <w:noProof/>
        </w:rPr>
        <w:tab/>
      </w:r>
      <w:r w:rsidRPr="00881CFF">
        <w:rPr>
          <w:noProof/>
        </w:rPr>
        <w:fldChar w:fldCharType="begin"/>
      </w:r>
      <w:r w:rsidRPr="00881CFF">
        <w:rPr>
          <w:noProof/>
        </w:rPr>
        <w:instrText xml:space="preserve"> PAGEREF _Toc63155866 \h </w:instrText>
      </w:r>
      <w:r w:rsidRPr="00881CFF">
        <w:rPr>
          <w:noProof/>
        </w:rPr>
      </w:r>
      <w:r w:rsidRPr="00881CFF">
        <w:rPr>
          <w:noProof/>
        </w:rPr>
        <w:fldChar w:fldCharType="separate"/>
      </w:r>
      <w:r w:rsidR="0068734C">
        <w:rPr>
          <w:noProof/>
        </w:rPr>
        <w:t>131</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62</w:t>
      </w:r>
      <w:r>
        <w:rPr>
          <w:noProof/>
        </w:rPr>
        <w:tab/>
        <w:t>Acting Chair</w:t>
      </w:r>
      <w:r w:rsidRPr="00881CFF">
        <w:rPr>
          <w:noProof/>
        </w:rPr>
        <w:tab/>
      </w:r>
      <w:r w:rsidRPr="00881CFF">
        <w:rPr>
          <w:noProof/>
        </w:rPr>
        <w:fldChar w:fldCharType="begin"/>
      </w:r>
      <w:r w:rsidRPr="00881CFF">
        <w:rPr>
          <w:noProof/>
        </w:rPr>
        <w:instrText xml:space="preserve"> PAGEREF _Toc63155867 \h </w:instrText>
      </w:r>
      <w:r w:rsidRPr="00881CFF">
        <w:rPr>
          <w:noProof/>
        </w:rPr>
      </w:r>
      <w:r w:rsidRPr="00881CFF">
        <w:rPr>
          <w:noProof/>
        </w:rPr>
        <w:fldChar w:fldCharType="separate"/>
      </w:r>
      <w:r w:rsidR="0068734C">
        <w:rPr>
          <w:noProof/>
        </w:rPr>
        <w:t>132</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63</w:t>
      </w:r>
      <w:r>
        <w:rPr>
          <w:noProof/>
        </w:rPr>
        <w:tab/>
        <w:t>Acting Board members</w:t>
      </w:r>
      <w:r w:rsidRPr="00881CFF">
        <w:rPr>
          <w:noProof/>
        </w:rPr>
        <w:tab/>
      </w:r>
      <w:r w:rsidRPr="00881CFF">
        <w:rPr>
          <w:noProof/>
        </w:rPr>
        <w:fldChar w:fldCharType="begin"/>
      </w:r>
      <w:r w:rsidRPr="00881CFF">
        <w:rPr>
          <w:noProof/>
        </w:rPr>
        <w:instrText xml:space="preserve"> PAGEREF _Toc63155868 \h </w:instrText>
      </w:r>
      <w:r w:rsidRPr="00881CFF">
        <w:rPr>
          <w:noProof/>
        </w:rPr>
      </w:r>
      <w:r w:rsidRPr="00881CFF">
        <w:rPr>
          <w:noProof/>
        </w:rPr>
        <w:fldChar w:fldCharType="separate"/>
      </w:r>
      <w:r w:rsidR="0068734C">
        <w:rPr>
          <w:noProof/>
        </w:rPr>
        <w:t>132</w:t>
      </w:r>
      <w:r w:rsidRPr="00881CFF">
        <w:rPr>
          <w:noProof/>
        </w:rPr>
        <w:fldChar w:fldCharType="end"/>
      </w:r>
    </w:p>
    <w:p w:rsidR="00881CFF" w:rsidRDefault="00881CFF">
      <w:pPr>
        <w:pStyle w:val="TOC3"/>
        <w:rPr>
          <w:rFonts w:asciiTheme="minorHAnsi" w:eastAsiaTheme="minorEastAsia" w:hAnsiTheme="minorHAnsi" w:cstheme="minorBidi"/>
          <w:b w:val="0"/>
          <w:noProof/>
          <w:kern w:val="0"/>
          <w:szCs w:val="22"/>
        </w:rPr>
      </w:pPr>
      <w:r>
        <w:rPr>
          <w:noProof/>
        </w:rPr>
        <w:t>Division 3—Board procedures</w:t>
      </w:r>
      <w:r w:rsidRPr="00881CFF">
        <w:rPr>
          <w:b w:val="0"/>
          <w:noProof/>
          <w:sz w:val="18"/>
        </w:rPr>
        <w:tab/>
      </w:r>
      <w:r w:rsidRPr="00881CFF">
        <w:rPr>
          <w:b w:val="0"/>
          <w:noProof/>
          <w:sz w:val="18"/>
        </w:rPr>
        <w:fldChar w:fldCharType="begin"/>
      </w:r>
      <w:r w:rsidRPr="00881CFF">
        <w:rPr>
          <w:b w:val="0"/>
          <w:noProof/>
          <w:sz w:val="18"/>
        </w:rPr>
        <w:instrText xml:space="preserve"> PAGEREF _Toc63155869 \h </w:instrText>
      </w:r>
      <w:r w:rsidRPr="00881CFF">
        <w:rPr>
          <w:b w:val="0"/>
          <w:noProof/>
          <w:sz w:val="18"/>
        </w:rPr>
      </w:r>
      <w:r w:rsidRPr="00881CFF">
        <w:rPr>
          <w:b w:val="0"/>
          <w:noProof/>
          <w:sz w:val="18"/>
        </w:rPr>
        <w:fldChar w:fldCharType="separate"/>
      </w:r>
      <w:r w:rsidR="0068734C">
        <w:rPr>
          <w:b w:val="0"/>
          <w:noProof/>
          <w:sz w:val="18"/>
        </w:rPr>
        <w:t>133</w:t>
      </w:r>
      <w:r w:rsidRPr="00881CFF">
        <w:rPr>
          <w:b w:val="0"/>
          <w:noProof/>
          <w:sz w:val="18"/>
        </w:rPr>
        <w:fldChar w:fldCharType="end"/>
      </w:r>
    </w:p>
    <w:p w:rsidR="00881CFF" w:rsidRDefault="00881CFF">
      <w:pPr>
        <w:pStyle w:val="TOC4"/>
        <w:rPr>
          <w:rFonts w:asciiTheme="minorHAnsi" w:eastAsiaTheme="minorEastAsia" w:hAnsiTheme="minorHAnsi" w:cstheme="minorBidi"/>
          <w:b w:val="0"/>
          <w:noProof/>
          <w:kern w:val="0"/>
          <w:sz w:val="22"/>
          <w:szCs w:val="22"/>
        </w:rPr>
      </w:pPr>
      <w:r>
        <w:rPr>
          <w:noProof/>
        </w:rPr>
        <w:t>Subdivision A—Meetings</w:t>
      </w:r>
      <w:r w:rsidRPr="00881CFF">
        <w:rPr>
          <w:b w:val="0"/>
          <w:noProof/>
          <w:sz w:val="18"/>
        </w:rPr>
        <w:tab/>
      </w:r>
      <w:r w:rsidRPr="00881CFF">
        <w:rPr>
          <w:b w:val="0"/>
          <w:noProof/>
          <w:sz w:val="18"/>
        </w:rPr>
        <w:fldChar w:fldCharType="begin"/>
      </w:r>
      <w:r w:rsidRPr="00881CFF">
        <w:rPr>
          <w:b w:val="0"/>
          <w:noProof/>
          <w:sz w:val="18"/>
        </w:rPr>
        <w:instrText xml:space="preserve"> PAGEREF _Toc63155870 \h </w:instrText>
      </w:r>
      <w:r w:rsidRPr="00881CFF">
        <w:rPr>
          <w:b w:val="0"/>
          <w:noProof/>
          <w:sz w:val="18"/>
        </w:rPr>
      </w:r>
      <w:r w:rsidRPr="00881CFF">
        <w:rPr>
          <w:b w:val="0"/>
          <w:noProof/>
          <w:sz w:val="18"/>
        </w:rPr>
        <w:fldChar w:fldCharType="separate"/>
      </w:r>
      <w:r w:rsidR="0068734C">
        <w:rPr>
          <w:b w:val="0"/>
          <w:noProof/>
          <w:sz w:val="18"/>
        </w:rPr>
        <w:t>133</w:t>
      </w:r>
      <w:r w:rsidRPr="00881CFF">
        <w:rPr>
          <w:b w:val="0"/>
          <w:noProof/>
          <w:sz w:val="18"/>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64</w:t>
      </w:r>
      <w:r>
        <w:rPr>
          <w:noProof/>
        </w:rPr>
        <w:tab/>
        <w:t>Times and places of meetings</w:t>
      </w:r>
      <w:r w:rsidRPr="00881CFF">
        <w:rPr>
          <w:noProof/>
        </w:rPr>
        <w:tab/>
      </w:r>
      <w:r w:rsidRPr="00881CFF">
        <w:rPr>
          <w:noProof/>
        </w:rPr>
        <w:fldChar w:fldCharType="begin"/>
      </w:r>
      <w:r w:rsidRPr="00881CFF">
        <w:rPr>
          <w:noProof/>
        </w:rPr>
        <w:instrText xml:space="preserve"> PAGEREF _Toc63155871 \h </w:instrText>
      </w:r>
      <w:r w:rsidRPr="00881CFF">
        <w:rPr>
          <w:noProof/>
        </w:rPr>
      </w:r>
      <w:r w:rsidRPr="00881CFF">
        <w:rPr>
          <w:noProof/>
        </w:rPr>
        <w:fldChar w:fldCharType="separate"/>
      </w:r>
      <w:r w:rsidR="0068734C">
        <w:rPr>
          <w:noProof/>
        </w:rPr>
        <w:t>133</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65</w:t>
      </w:r>
      <w:r>
        <w:rPr>
          <w:noProof/>
        </w:rPr>
        <w:tab/>
        <w:t>Presiding at meetings</w:t>
      </w:r>
      <w:r w:rsidRPr="00881CFF">
        <w:rPr>
          <w:noProof/>
        </w:rPr>
        <w:tab/>
      </w:r>
      <w:r w:rsidRPr="00881CFF">
        <w:rPr>
          <w:noProof/>
        </w:rPr>
        <w:fldChar w:fldCharType="begin"/>
      </w:r>
      <w:r w:rsidRPr="00881CFF">
        <w:rPr>
          <w:noProof/>
        </w:rPr>
        <w:instrText xml:space="preserve"> PAGEREF _Toc63155872 \h </w:instrText>
      </w:r>
      <w:r w:rsidRPr="00881CFF">
        <w:rPr>
          <w:noProof/>
        </w:rPr>
      </w:r>
      <w:r w:rsidRPr="00881CFF">
        <w:rPr>
          <w:noProof/>
        </w:rPr>
        <w:fldChar w:fldCharType="separate"/>
      </w:r>
      <w:r w:rsidR="0068734C">
        <w:rPr>
          <w:noProof/>
        </w:rPr>
        <w:t>133</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66</w:t>
      </w:r>
      <w:r>
        <w:rPr>
          <w:noProof/>
        </w:rPr>
        <w:tab/>
        <w:t>Quorum</w:t>
      </w:r>
      <w:r w:rsidRPr="00881CFF">
        <w:rPr>
          <w:noProof/>
        </w:rPr>
        <w:tab/>
      </w:r>
      <w:r w:rsidRPr="00881CFF">
        <w:rPr>
          <w:noProof/>
        </w:rPr>
        <w:fldChar w:fldCharType="begin"/>
      </w:r>
      <w:r w:rsidRPr="00881CFF">
        <w:rPr>
          <w:noProof/>
        </w:rPr>
        <w:instrText xml:space="preserve"> PAGEREF _Toc63155873 \h </w:instrText>
      </w:r>
      <w:r w:rsidRPr="00881CFF">
        <w:rPr>
          <w:noProof/>
        </w:rPr>
      </w:r>
      <w:r w:rsidRPr="00881CFF">
        <w:rPr>
          <w:noProof/>
        </w:rPr>
        <w:fldChar w:fldCharType="separate"/>
      </w:r>
      <w:r w:rsidR="0068734C">
        <w:rPr>
          <w:noProof/>
        </w:rPr>
        <w:t>133</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67</w:t>
      </w:r>
      <w:r>
        <w:rPr>
          <w:noProof/>
        </w:rPr>
        <w:tab/>
        <w:t>Voting at meetings etc.</w:t>
      </w:r>
      <w:r w:rsidRPr="00881CFF">
        <w:rPr>
          <w:noProof/>
        </w:rPr>
        <w:tab/>
      </w:r>
      <w:r w:rsidRPr="00881CFF">
        <w:rPr>
          <w:noProof/>
        </w:rPr>
        <w:fldChar w:fldCharType="begin"/>
      </w:r>
      <w:r w:rsidRPr="00881CFF">
        <w:rPr>
          <w:noProof/>
        </w:rPr>
        <w:instrText xml:space="preserve"> PAGEREF _Toc63155874 \h </w:instrText>
      </w:r>
      <w:r w:rsidRPr="00881CFF">
        <w:rPr>
          <w:noProof/>
        </w:rPr>
      </w:r>
      <w:r w:rsidRPr="00881CFF">
        <w:rPr>
          <w:noProof/>
        </w:rPr>
        <w:fldChar w:fldCharType="separate"/>
      </w:r>
      <w:r w:rsidR="0068734C">
        <w:rPr>
          <w:noProof/>
        </w:rPr>
        <w:t>134</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68</w:t>
      </w:r>
      <w:r>
        <w:rPr>
          <w:noProof/>
        </w:rPr>
        <w:tab/>
        <w:t>Conduct of meetings</w:t>
      </w:r>
      <w:r w:rsidRPr="00881CFF">
        <w:rPr>
          <w:noProof/>
        </w:rPr>
        <w:tab/>
      </w:r>
      <w:r w:rsidRPr="00881CFF">
        <w:rPr>
          <w:noProof/>
        </w:rPr>
        <w:fldChar w:fldCharType="begin"/>
      </w:r>
      <w:r w:rsidRPr="00881CFF">
        <w:rPr>
          <w:noProof/>
        </w:rPr>
        <w:instrText xml:space="preserve"> PAGEREF _Toc63155875 \h </w:instrText>
      </w:r>
      <w:r w:rsidRPr="00881CFF">
        <w:rPr>
          <w:noProof/>
        </w:rPr>
      </w:r>
      <w:r w:rsidRPr="00881CFF">
        <w:rPr>
          <w:noProof/>
        </w:rPr>
        <w:fldChar w:fldCharType="separate"/>
      </w:r>
      <w:r w:rsidR="0068734C">
        <w:rPr>
          <w:noProof/>
        </w:rPr>
        <w:t>134</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69</w:t>
      </w:r>
      <w:r>
        <w:rPr>
          <w:noProof/>
        </w:rPr>
        <w:tab/>
        <w:t>Minutes</w:t>
      </w:r>
      <w:r w:rsidRPr="00881CFF">
        <w:rPr>
          <w:noProof/>
        </w:rPr>
        <w:tab/>
      </w:r>
      <w:r w:rsidRPr="00881CFF">
        <w:rPr>
          <w:noProof/>
        </w:rPr>
        <w:fldChar w:fldCharType="begin"/>
      </w:r>
      <w:r w:rsidRPr="00881CFF">
        <w:rPr>
          <w:noProof/>
        </w:rPr>
        <w:instrText xml:space="preserve"> PAGEREF _Toc63155876 \h </w:instrText>
      </w:r>
      <w:r w:rsidRPr="00881CFF">
        <w:rPr>
          <w:noProof/>
        </w:rPr>
      </w:r>
      <w:r w:rsidRPr="00881CFF">
        <w:rPr>
          <w:noProof/>
        </w:rPr>
        <w:fldChar w:fldCharType="separate"/>
      </w:r>
      <w:r w:rsidR="0068734C">
        <w:rPr>
          <w:noProof/>
        </w:rPr>
        <w:t>134</w:t>
      </w:r>
      <w:r w:rsidRPr="00881CFF">
        <w:rPr>
          <w:noProof/>
        </w:rPr>
        <w:fldChar w:fldCharType="end"/>
      </w:r>
    </w:p>
    <w:p w:rsidR="00881CFF" w:rsidRDefault="00881CFF">
      <w:pPr>
        <w:pStyle w:val="TOC4"/>
        <w:rPr>
          <w:rFonts w:asciiTheme="minorHAnsi" w:eastAsiaTheme="minorEastAsia" w:hAnsiTheme="minorHAnsi" w:cstheme="minorBidi"/>
          <w:b w:val="0"/>
          <w:noProof/>
          <w:kern w:val="0"/>
          <w:sz w:val="22"/>
          <w:szCs w:val="22"/>
        </w:rPr>
      </w:pPr>
      <w:r>
        <w:rPr>
          <w:noProof/>
        </w:rPr>
        <w:t>Subdivision B—Decisions without meetings</w:t>
      </w:r>
      <w:r w:rsidRPr="00881CFF">
        <w:rPr>
          <w:b w:val="0"/>
          <w:noProof/>
          <w:sz w:val="18"/>
        </w:rPr>
        <w:tab/>
      </w:r>
      <w:r w:rsidRPr="00881CFF">
        <w:rPr>
          <w:b w:val="0"/>
          <w:noProof/>
          <w:sz w:val="18"/>
        </w:rPr>
        <w:fldChar w:fldCharType="begin"/>
      </w:r>
      <w:r w:rsidRPr="00881CFF">
        <w:rPr>
          <w:b w:val="0"/>
          <w:noProof/>
          <w:sz w:val="18"/>
        </w:rPr>
        <w:instrText xml:space="preserve"> PAGEREF _Toc63155877 \h </w:instrText>
      </w:r>
      <w:r w:rsidRPr="00881CFF">
        <w:rPr>
          <w:b w:val="0"/>
          <w:noProof/>
          <w:sz w:val="18"/>
        </w:rPr>
      </w:r>
      <w:r w:rsidRPr="00881CFF">
        <w:rPr>
          <w:b w:val="0"/>
          <w:noProof/>
          <w:sz w:val="18"/>
        </w:rPr>
        <w:fldChar w:fldCharType="separate"/>
      </w:r>
      <w:r w:rsidR="0068734C">
        <w:rPr>
          <w:b w:val="0"/>
          <w:noProof/>
          <w:sz w:val="18"/>
        </w:rPr>
        <w:t>134</w:t>
      </w:r>
      <w:r w:rsidRPr="00881CFF">
        <w:rPr>
          <w:b w:val="0"/>
          <w:noProof/>
          <w:sz w:val="18"/>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70</w:t>
      </w:r>
      <w:r>
        <w:rPr>
          <w:noProof/>
        </w:rPr>
        <w:tab/>
        <w:t>Decisions without meetings</w:t>
      </w:r>
      <w:r w:rsidRPr="00881CFF">
        <w:rPr>
          <w:noProof/>
        </w:rPr>
        <w:tab/>
      </w:r>
      <w:r w:rsidRPr="00881CFF">
        <w:rPr>
          <w:noProof/>
        </w:rPr>
        <w:fldChar w:fldCharType="begin"/>
      </w:r>
      <w:r w:rsidRPr="00881CFF">
        <w:rPr>
          <w:noProof/>
        </w:rPr>
        <w:instrText xml:space="preserve"> PAGEREF _Toc63155878 \h </w:instrText>
      </w:r>
      <w:r w:rsidRPr="00881CFF">
        <w:rPr>
          <w:noProof/>
        </w:rPr>
      </w:r>
      <w:r w:rsidRPr="00881CFF">
        <w:rPr>
          <w:noProof/>
        </w:rPr>
        <w:fldChar w:fldCharType="separate"/>
      </w:r>
      <w:r w:rsidR="0068734C">
        <w:rPr>
          <w:noProof/>
        </w:rPr>
        <w:t>134</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71</w:t>
      </w:r>
      <w:r>
        <w:rPr>
          <w:noProof/>
        </w:rPr>
        <w:tab/>
        <w:t>Record of decisions</w:t>
      </w:r>
      <w:r w:rsidRPr="00881CFF">
        <w:rPr>
          <w:noProof/>
        </w:rPr>
        <w:tab/>
      </w:r>
      <w:r w:rsidRPr="00881CFF">
        <w:rPr>
          <w:noProof/>
        </w:rPr>
        <w:fldChar w:fldCharType="begin"/>
      </w:r>
      <w:r w:rsidRPr="00881CFF">
        <w:rPr>
          <w:noProof/>
        </w:rPr>
        <w:instrText xml:space="preserve"> PAGEREF _Toc63155879 \h </w:instrText>
      </w:r>
      <w:r w:rsidRPr="00881CFF">
        <w:rPr>
          <w:noProof/>
        </w:rPr>
      </w:r>
      <w:r w:rsidRPr="00881CFF">
        <w:rPr>
          <w:noProof/>
        </w:rPr>
        <w:fldChar w:fldCharType="separate"/>
      </w:r>
      <w:r w:rsidR="0068734C">
        <w:rPr>
          <w:noProof/>
        </w:rPr>
        <w:t>135</w:t>
      </w:r>
      <w:r w:rsidRPr="00881CFF">
        <w:rPr>
          <w:noProof/>
        </w:rPr>
        <w:fldChar w:fldCharType="end"/>
      </w:r>
    </w:p>
    <w:p w:rsidR="00881CFF" w:rsidRDefault="00881CFF">
      <w:pPr>
        <w:pStyle w:val="TOC2"/>
        <w:rPr>
          <w:rFonts w:asciiTheme="minorHAnsi" w:eastAsiaTheme="minorEastAsia" w:hAnsiTheme="minorHAnsi" w:cstheme="minorBidi"/>
          <w:b w:val="0"/>
          <w:noProof/>
          <w:kern w:val="0"/>
          <w:sz w:val="22"/>
          <w:szCs w:val="22"/>
        </w:rPr>
      </w:pPr>
      <w:r>
        <w:rPr>
          <w:noProof/>
        </w:rPr>
        <w:t>Part VIIA—The Director and staff of CASA</w:t>
      </w:r>
      <w:r w:rsidRPr="00881CFF">
        <w:rPr>
          <w:b w:val="0"/>
          <w:noProof/>
          <w:sz w:val="18"/>
        </w:rPr>
        <w:tab/>
      </w:r>
      <w:r w:rsidRPr="00881CFF">
        <w:rPr>
          <w:b w:val="0"/>
          <w:noProof/>
          <w:sz w:val="18"/>
        </w:rPr>
        <w:fldChar w:fldCharType="begin"/>
      </w:r>
      <w:r w:rsidRPr="00881CFF">
        <w:rPr>
          <w:b w:val="0"/>
          <w:noProof/>
          <w:sz w:val="18"/>
        </w:rPr>
        <w:instrText xml:space="preserve"> PAGEREF _Toc63155880 \h </w:instrText>
      </w:r>
      <w:r w:rsidRPr="00881CFF">
        <w:rPr>
          <w:b w:val="0"/>
          <w:noProof/>
          <w:sz w:val="18"/>
        </w:rPr>
      </w:r>
      <w:r w:rsidRPr="00881CFF">
        <w:rPr>
          <w:b w:val="0"/>
          <w:noProof/>
          <w:sz w:val="18"/>
        </w:rPr>
        <w:fldChar w:fldCharType="separate"/>
      </w:r>
      <w:r w:rsidR="0068734C">
        <w:rPr>
          <w:b w:val="0"/>
          <w:noProof/>
          <w:sz w:val="18"/>
        </w:rPr>
        <w:t>136</w:t>
      </w:r>
      <w:r w:rsidRPr="00881CFF">
        <w:rPr>
          <w:b w:val="0"/>
          <w:noProof/>
          <w:sz w:val="18"/>
        </w:rPr>
        <w:fldChar w:fldCharType="end"/>
      </w:r>
    </w:p>
    <w:p w:rsidR="00881CFF" w:rsidRDefault="00881CFF">
      <w:pPr>
        <w:pStyle w:val="TOC3"/>
        <w:rPr>
          <w:rFonts w:asciiTheme="minorHAnsi" w:eastAsiaTheme="minorEastAsia" w:hAnsiTheme="minorHAnsi" w:cstheme="minorBidi"/>
          <w:b w:val="0"/>
          <w:noProof/>
          <w:kern w:val="0"/>
          <w:szCs w:val="22"/>
        </w:rPr>
      </w:pPr>
      <w:r>
        <w:rPr>
          <w:noProof/>
        </w:rPr>
        <w:t>Division 1—Appointing the Director</w:t>
      </w:r>
      <w:r w:rsidRPr="00881CFF">
        <w:rPr>
          <w:b w:val="0"/>
          <w:noProof/>
          <w:sz w:val="18"/>
        </w:rPr>
        <w:tab/>
      </w:r>
      <w:r w:rsidRPr="00881CFF">
        <w:rPr>
          <w:b w:val="0"/>
          <w:noProof/>
          <w:sz w:val="18"/>
        </w:rPr>
        <w:fldChar w:fldCharType="begin"/>
      </w:r>
      <w:r w:rsidRPr="00881CFF">
        <w:rPr>
          <w:b w:val="0"/>
          <w:noProof/>
          <w:sz w:val="18"/>
        </w:rPr>
        <w:instrText xml:space="preserve"> PAGEREF _Toc63155881 \h </w:instrText>
      </w:r>
      <w:r w:rsidRPr="00881CFF">
        <w:rPr>
          <w:b w:val="0"/>
          <w:noProof/>
          <w:sz w:val="18"/>
        </w:rPr>
      </w:r>
      <w:r w:rsidRPr="00881CFF">
        <w:rPr>
          <w:b w:val="0"/>
          <w:noProof/>
          <w:sz w:val="18"/>
        </w:rPr>
        <w:fldChar w:fldCharType="separate"/>
      </w:r>
      <w:r w:rsidR="0068734C">
        <w:rPr>
          <w:b w:val="0"/>
          <w:noProof/>
          <w:sz w:val="18"/>
        </w:rPr>
        <w:t>136</w:t>
      </w:r>
      <w:r w:rsidRPr="00881CFF">
        <w:rPr>
          <w:b w:val="0"/>
          <w:noProof/>
          <w:sz w:val="18"/>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72</w:t>
      </w:r>
      <w:r>
        <w:rPr>
          <w:noProof/>
        </w:rPr>
        <w:tab/>
        <w:t>Director</w:t>
      </w:r>
      <w:r w:rsidRPr="00881CFF">
        <w:rPr>
          <w:noProof/>
        </w:rPr>
        <w:tab/>
      </w:r>
      <w:r w:rsidRPr="00881CFF">
        <w:rPr>
          <w:noProof/>
        </w:rPr>
        <w:fldChar w:fldCharType="begin"/>
      </w:r>
      <w:r w:rsidRPr="00881CFF">
        <w:rPr>
          <w:noProof/>
        </w:rPr>
        <w:instrText xml:space="preserve"> PAGEREF _Toc63155882 \h </w:instrText>
      </w:r>
      <w:r w:rsidRPr="00881CFF">
        <w:rPr>
          <w:noProof/>
        </w:rPr>
      </w:r>
      <w:r w:rsidRPr="00881CFF">
        <w:rPr>
          <w:noProof/>
        </w:rPr>
        <w:fldChar w:fldCharType="separate"/>
      </w:r>
      <w:r w:rsidR="0068734C">
        <w:rPr>
          <w:noProof/>
        </w:rPr>
        <w:t>136</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73</w:t>
      </w:r>
      <w:r>
        <w:rPr>
          <w:noProof/>
        </w:rPr>
        <w:tab/>
        <w:t>Duties</w:t>
      </w:r>
      <w:r w:rsidRPr="00881CFF">
        <w:rPr>
          <w:noProof/>
        </w:rPr>
        <w:tab/>
      </w:r>
      <w:r w:rsidRPr="00881CFF">
        <w:rPr>
          <w:noProof/>
        </w:rPr>
        <w:fldChar w:fldCharType="begin"/>
      </w:r>
      <w:r w:rsidRPr="00881CFF">
        <w:rPr>
          <w:noProof/>
        </w:rPr>
        <w:instrText xml:space="preserve"> PAGEREF _Toc63155883 \h </w:instrText>
      </w:r>
      <w:r w:rsidRPr="00881CFF">
        <w:rPr>
          <w:noProof/>
        </w:rPr>
      </w:r>
      <w:r w:rsidRPr="00881CFF">
        <w:rPr>
          <w:noProof/>
        </w:rPr>
        <w:fldChar w:fldCharType="separate"/>
      </w:r>
      <w:r w:rsidR="0068734C">
        <w:rPr>
          <w:noProof/>
        </w:rPr>
        <w:t>136</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74</w:t>
      </w:r>
      <w:r>
        <w:rPr>
          <w:noProof/>
        </w:rPr>
        <w:tab/>
        <w:t>Appointment</w:t>
      </w:r>
      <w:r w:rsidRPr="00881CFF">
        <w:rPr>
          <w:noProof/>
        </w:rPr>
        <w:tab/>
      </w:r>
      <w:r w:rsidRPr="00881CFF">
        <w:rPr>
          <w:noProof/>
        </w:rPr>
        <w:fldChar w:fldCharType="begin"/>
      </w:r>
      <w:r w:rsidRPr="00881CFF">
        <w:rPr>
          <w:noProof/>
        </w:rPr>
        <w:instrText xml:space="preserve"> PAGEREF _Toc63155884 \h </w:instrText>
      </w:r>
      <w:r w:rsidRPr="00881CFF">
        <w:rPr>
          <w:noProof/>
        </w:rPr>
      </w:r>
      <w:r w:rsidRPr="00881CFF">
        <w:rPr>
          <w:noProof/>
        </w:rPr>
        <w:fldChar w:fldCharType="separate"/>
      </w:r>
      <w:r w:rsidR="0068734C">
        <w:rPr>
          <w:noProof/>
        </w:rPr>
        <w:t>136</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75</w:t>
      </w:r>
      <w:r>
        <w:rPr>
          <w:noProof/>
        </w:rPr>
        <w:tab/>
        <w:t>Term of appointment</w:t>
      </w:r>
      <w:r w:rsidRPr="00881CFF">
        <w:rPr>
          <w:noProof/>
        </w:rPr>
        <w:tab/>
      </w:r>
      <w:r w:rsidRPr="00881CFF">
        <w:rPr>
          <w:noProof/>
        </w:rPr>
        <w:fldChar w:fldCharType="begin"/>
      </w:r>
      <w:r w:rsidRPr="00881CFF">
        <w:rPr>
          <w:noProof/>
        </w:rPr>
        <w:instrText xml:space="preserve"> PAGEREF _Toc63155885 \h </w:instrText>
      </w:r>
      <w:r w:rsidRPr="00881CFF">
        <w:rPr>
          <w:noProof/>
        </w:rPr>
      </w:r>
      <w:r w:rsidRPr="00881CFF">
        <w:rPr>
          <w:noProof/>
        </w:rPr>
        <w:fldChar w:fldCharType="separate"/>
      </w:r>
      <w:r w:rsidR="0068734C">
        <w:rPr>
          <w:noProof/>
        </w:rPr>
        <w:t>136</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76</w:t>
      </w:r>
      <w:r>
        <w:rPr>
          <w:noProof/>
        </w:rPr>
        <w:tab/>
        <w:t>Remuneration and allowances</w:t>
      </w:r>
      <w:r w:rsidRPr="00881CFF">
        <w:rPr>
          <w:noProof/>
        </w:rPr>
        <w:tab/>
      </w:r>
      <w:r w:rsidRPr="00881CFF">
        <w:rPr>
          <w:noProof/>
        </w:rPr>
        <w:fldChar w:fldCharType="begin"/>
      </w:r>
      <w:r w:rsidRPr="00881CFF">
        <w:rPr>
          <w:noProof/>
        </w:rPr>
        <w:instrText xml:space="preserve"> PAGEREF _Toc63155886 \h </w:instrText>
      </w:r>
      <w:r w:rsidRPr="00881CFF">
        <w:rPr>
          <w:noProof/>
        </w:rPr>
      </w:r>
      <w:r w:rsidRPr="00881CFF">
        <w:rPr>
          <w:noProof/>
        </w:rPr>
        <w:fldChar w:fldCharType="separate"/>
      </w:r>
      <w:r w:rsidR="0068734C">
        <w:rPr>
          <w:noProof/>
        </w:rPr>
        <w:t>137</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77</w:t>
      </w:r>
      <w:r>
        <w:rPr>
          <w:noProof/>
        </w:rPr>
        <w:tab/>
        <w:t>Leave of absence</w:t>
      </w:r>
      <w:r w:rsidRPr="00881CFF">
        <w:rPr>
          <w:noProof/>
        </w:rPr>
        <w:tab/>
      </w:r>
      <w:r w:rsidRPr="00881CFF">
        <w:rPr>
          <w:noProof/>
        </w:rPr>
        <w:fldChar w:fldCharType="begin"/>
      </w:r>
      <w:r w:rsidRPr="00881CFF">
        <w:rPr>
          <w:noProof/>
        </w:rPr>
        <w:instrText xml:space="preserve"> PAGEREF _Toc63155887 \h </w:instrText>
      </w:r>
      <w:r w:rsidRPr="00881CFF">
        <w:rPr>
          <w:noProof/>
        </w:rPr>
      </w:r>
      <w:r w:rsidRPr="00881CFF">
        <w:rPr>
          <w:noProof/>
        </w:rPr>
        <w:fldChar w:fldCharType="separate"/>
      </w:r>
      <w:r w:rsidR="0068734C">
        <w:rPr>
          <w:noProof/>
        </w:rPr>
        <w:t>137</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78</w:t>
      </w:r>
      <w:r>
        <w:rPr>
          <w:noProof/>
        </w:rPr>
        <w:tab/>
        <w:t>Outside employment</w:t>
      </w:r>
      <w:r w:rsidRPr="00881CFF">
        <w:rPr>
          <w:noProof/>
        </w:rPr>
        <w:tab/>
      </w:r>
      <w:r w:rsidRPr="00881CFF">
        <w:rPr>
          <w:noProof/>
        </w:rPr>
        <w:fldChar w:fldCharType="begin"/>
      </w:r>
      <w:r w:rsidRPr="00881CFF">
        <w:rPr>
          <w:noProof/>
        </w:rPr>
        <w:instrText xml:space="preserve"> PAGEREF _Toc63155888 \h </w:instrText>
      </w:r>
      <w:r w:rsidRPr="00881CFF">
        <w:rPr>
          <w:noProof/>
        </w:rPr>
      </w:r>
      <w:r w:rsidRPr="00881CFF">
        <w:rPr>
          <w:noProof/>
        </w:rPr>
        <w:fldChar w:fldCharType="separate"/>
      </w:r>
      <w:r w:rsidR="0068734C">
        <w:rPr>
          <w:noProof/>
        </w:rPr>
        <w:t>137</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79</w:t>
      </w:r>
      <w:r>
        <w:rPr>
          <w:noProof/>
        </w:rPr>
        <w:tab/>
        <w:t>Other terms and conditions</w:t>
      </w:r>
      <w:r w:rsidRPr="00881CFF">
        <w:rPr>
          <w:noProof/>
        </w:rPr>
        <w:tab/>
      </w:r>
      <w:r w:rsidRPr="00881CFF">
        <w:rPr>
          <w:noProof/>
        </w:rPr>
        <w:fldChar w:fldCharType="begin"/>
      </w:r>
      <w:r w:rsidRPr="00881CFF">
        <w:rPr>
          <w:noProof/>
        </w:rPr>
        <w:instrText xml:space="preserve"> PAGEREF _Toc63155889 \h </w:instrText>
      </w:r>
      <w:r w:rsidRPr="00881CFF">
        <w:rPr>
          <w:noProof/>
        </w:rPr>
      </w:r>
      <w:r w:rsidRPr="00881CFF">
        <w:rPr>
          <w:noProof/>
        </w:rPr>
        <w:fldChar w:fldCharType="separate"/>
      </w:r>
      <w:r w:rsidR="0068734C">
        <w:rPr>
          <w:noProof/>
        </w:rPr>
        <w:t>137</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80</w:t>
      </w:r>
      <w:r>
        <w:rPr>
          <w:noProof/>
        </w:rPr>
        <w:tab/>
        <w:t>Resignation</w:t>
      </w:r>
      <w:r w:rsidRPr="00881CFF">
        <w:rPr>
          <w:noProof/>
        </w:rPr>
        <w:tab/>
      </w:r>
      <w:r w:rsidRPr="00881CFF">
        <w:rPr>
          <w:noProof/>
        </w:rPr>
        <w:fldChar w:fldCharType="begin"/>
      </w:r>
      <w:r w:rsidRPr="00881CFF">
        <w:rPr>
          <w:noProof/>
        </w:rPr>
        <w:instrText xml:space="preserve"> PAGEREF _Toc63155890 \h </w:instrText>
      </w:r>
      <w:r w:rsidRPr="00881CFF">
        <w:rPr>
          <w:noProof/>
        </w:rPr>
      </w:r>
      <w:r w:rsidRPr="00881CFF">
        <w:rPr>
          <w:noProof/>
        </w:rPr>
        <w:fldChar w:fldCharType="separate"/>
      </w:r>
      <w:r w:rsidR="0068734C">
        <w:rPr>
          <w:noProof/>
        </w:rPr>
        <w:t>137</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81</w:t>
      </w:r>
      <w:r>
        <w:rPr>
          <w:noProof/>
        </w:rPr>
        <w:tab/>
        <w:t>Termination of appointment</w:t>
      </w:r>
      <w:r w:rsidRPr="00881CFF">
        <w:rPr>
          <w:noProof/>
        </w:rPr>
        <w:tab/>
      </w:r>
      <w:r w:rsidRPr="00881CFF">
        <w:rPr>
          <w:noProof/>
        </w:rPr>
        <w:fldChar w:fldCharType="begin"/>
      </w:r>
      <w:r w:rsidRPr="00881CFF">
        <w:rPr>
          <w:noProof/>
        </w:rPr>
        <w:instrText xml:space="preserve"> PAGEREF _Toc63155891 \h </w:instrText>
      </w:r>
      <w:r w:rsidRPr="00881CFF">
        <w:rPr>
          <w:noProof/>
        </w:rPr>
      </w:r>
      <w:r w:rsidRPr="00881CFF">
        <w:rPr>
          <w:noProof/>
        </w:rPr>
        <w:fldChar w:fldCharType="separate"/>
      </w:r>
      <w:r w:rsidR="0068734C">
        <w:rPr>
          <w:noProof/>
        </w:rPr>
        <w:t>138</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82</w:t>
      </w:r>
      <w:r>
        <w:rPr>
          <w:noProof/>
        </w:rPr>
        <w:tab/>
        <w:t>Acting Director</w:t>
      </w:r>
      <w:r w:rsidRPr="00881CFF">
        <w:rPr>
          <w:noProof/>
        </w:rPr>
        <w:tab/>
      </w:r>
      <w:r w:rsidRPr="00881CFF">
        <w:rPr>
          <w:noProof/>
        </w:rPr>
        <w:fldChar w:fldCharType="begin"/>
      </w:r>
      <w:r w:rsidRPr="00881CFF">
        <w:rPr>
          <w:noProof/>
        </w:rPr>
        <w:instrText xml:space="preserve"> PAGEREF _Toc63155892 \h </w:instrText>
      </w:r>
      <w:r w:rsidRPr="00881CFF">
        <w:rPr>
          <w:noProof/>
        </w:rPr>
      </w:r>
      <w:r w:rsidRPr="00881CFF">
        <w:rPr>
          <w:noProof/>
        </w:rPr>
        <w:fldChar w:fldCharType="separate"/>
      </w:r>
      <w:r w:rsidR="0068734C">
        <w:rPr>
          <w:noProof/>
        </w:rPr>
        <w:t>138</w:t>
      </w:r>
      <w:r w:rsidRPr="00881CFF">
        <w:rPr>
          <w:noProof/>
        </w:rPr>
        <w:fldChar w:fldCharType="end"/>
      </w:r>
    </w:p>
    <w:p w:rsidR="00881CFF" w:rsidRDefault="00881CFF">
      <w:pPr>
        <w:pStyle w:val="TOC3"/>
        <w:rPr>
          <w:rFonts w:asciiTheme="minorHAnsi" w:eastAsiaTheme="minorEastAsia" w:hAnsiTheme="minorHAnsi" w:cstheme="minorBidi"/>
          <w:b w:val="0"/>
          <w:noProof/>
          <w:kern w:val="0"/>
          <w:szCs w:val="22"/>
        </w:rPr>
      </w:pPr>
      <w:r>
        <w:rPr>
          <w:noProof/>
        </w:rPr>
        <w:t>Division 2—Staff of CASA</w:t>
      </w:r>
      <w:r w:rsidRPr="00881CFF">
        <w:rPr>
          <w:b w:val="0"/>
          <w:noProof/>
          <w:sz w:val="18"/>
        </w:rPr>
        <w:tab/>
      </w:r>
      <w:r w:rsidRPr="00881CFF">
        <w:rPr>
          <w:b w:val="0"/>
          <w:noProof/>
          <w:sz w:val="18"/>
        </w:rPr>
        <w:fldChar w:fldCharType="begin"/>
      </w:r>
      <w:r w:rsidRPr="00881CFF">
        <w:rPr>
          <w:b w:val="0"/>
          <w:noProof/>
          <w:sz w:val="18"/>
        </w:rPr>
        <w:instrText xml:space="preserve"> PAGEREF _Toc63155893 \h </w:instrText>
      </w:r>
      <w:r w:rsidRPr="00881CFF">
        <w:rPr>
          <w:b w:val="0"/>
          <w:noProof/>
          <w:sz w:val="18"/>
        </w:rPr>
      </w:r>
      <w:r w:rsidRPr="00881CFF">
        <w:rPr>
          <w:b w:val="0"/>
          <w:noProof/>
          <w:sz w:val="18"/>
        </w:rPr>
        <w:fldChar w:fldCharType="separate"/>
      </w:r>
      <w:r w:rsidR="0068734C">
        <w:rPr>
          <w:b w:val="0"/>
          <w:noProof/>
          <w:sz w:val="18"/>
        </w:rPr>
        <w:t>139</w:t>
      </w:r>
      <w:r w:rsidRPr="00881CFF">
        <w:rPr>
          <w:b w:val="0"/>
          <w:noProof/>
          <w:sz w:val="18"/>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83</w:t>
      </w:r>
      <w:r>
        <w:rPr>
          <w:noProof/>
        </w:rPr>
        <w:tab/>
        <w:t>Staff of CASA</w:t>
      </w:r>
      <w:r w:rsidRPr="00881CFF">
        <w:rPr>
          <w:noProof/>
        </w:rPr>
        <w:tab/>
      </w:r>
      <w:r w:rsidRPr="00881CFF">
        <w:rPr>
          <w:noProof/>
        </w:rPr>
        <w:fldChar w:fldCharType="begin"/>
      </w:r>
      <w:r w:rsidRPr="00881CFF">
        <w:rPr>
          <w:noProof/>
        </w:rPr>
        <w:instrText xml:space="preserve"> PAGEREF _Toc63155894 \h </w:instrText>
      </w:r>
      <w:r w:rsidRPr="00881CFF">
        <w:rPr>
          <w:noProof/>
        </w:rPr>
      </w:r>
      <w:r w:rsidRPr="00881CFF">
        <w:rPr>
          <w:noProof/>
        </w:rPr>
        <w:fldChar w:fldCharType="separate"/>
      </w:r>
      <w:r w:rsidR="0068734C">
        <w:rPr>
          <w:noProof/>
        </w:rPr>
        <w:t>139</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84</w:t>
      </w:r>
      <w:r>
        <w:rPr>
          <w:noProof/>
        </w:rPr>
        <w:tab/>
        <w:t>Consultants</w:t>
      </w:r>
      <w:r w:rsidRPr="00881CFF">
        <w:rPr>
          <w:noProof/>
        </w:rPr>
        <w:tab/>
      </w:r>
      <w:r w:rsidRPr="00881CFF">
        <w:rPr>
          <w:noProof/>
        </w:rPr>
        <w:fldChar w:fldCharType="begin"/>
      </w:r>
      <w:r w:rsidRPr="00881CFF">
        <w:rPr>
          <w:noProof/>
        </w:rPr>
        <w:instrText xml:space="preserve"> PAGEREF _Toc63155895 \h </w:instrText>
      </w:r>
      <w:r w:rsidRPr="00881CFF">
        <w:rPr>
          <w:noProof/>
        </w:rPr>
      </w:r>
      <w:r w:rsidRPr="00881CFF">
        <w:rPr>
          <w:noProof/>
        </w:rPr>
        <w:fldChar w:fldCharType="separate"/>
      </w:r>
      <w:r w:rsidR="0068734C">
        <w:rPr>
          <w:noProof/>
        </w:rPr>
        <w:t>139</w:t>
      </w:r>
      <w:r w:rsidRPr="00881CFF">
        <w:rPr>
          <w:noProof/>
        </w:rPr>
        <w:fldChar w:fldCharType="end"/>
      </w:r>
    </w:p>
    <w:p w:rsidR="00881CFF" w:rsidRDefault="00881CFF">
      <w:pPr>
        <w:pStyle w:val="TOC2"/>
        <w:rPr>
          <w:rFonts w:asciiTheme="minorHAnsi" w:eastAsiaTheme="minorEastAsia" w:hAnsiTheme="minorHAnsi" w:cstheme="minorBidi"/>
          <w:b w:val="0"/>
          <w:noProof/>
          <w:kern w:val="0"/>
          <w:sz w:val="22"/>
          <w:szCs w:val="22"/>
        </w:rPr>
      </w:pPr>
      <w:r>
        <w:rPr>
          <w:noProof/>
        </w:rPr>
        <w:t>Part VIII—Miscellaneous</w:t>
      </w:r>
      <w:r w:rsidRPr="00881CFF">
        <w:rPr>
          <w:b w:val="0"/>
          <w:noProof/>
          <w:sz w:val="18"/>
        </w:rPr>
        <w:tab/>
      </w:r>
      <w:r w:rsidRPr="00881CFF">
        <w:rPr>
          <w:b w:val="0"/>
          <w:noProof/>
          <w:sz w:val="18"/>
        </w:rPr>
        <w:fldChar w:fldCharType="begin"/>
      </w:r>
      <w:r w:rsidRPr="00881CFF">
        <w:rPr>
          <w:b w:val="0"/>
          <w:noProof/>
          <w:sz w:val="18"/>
        </w:rPr>
        <w:instrText xml:space="preserve"> PAGEREF _Toc63155896 \h </w:instrText>
      </w:r>
      <w:r w:rsidRPr="00881CFF">
        <w:rPr>
          <w:b w:val="0"/>
          <w:noProof/>
          <w:sz w:val="18"/>
        </w:rPr>
      </w:r>
      <w:r w:rsidRPr="00881CFF">
        <w:rPr>
          <w:b w:val="0"/>
          <w:noProof/>
          <w:sz w:val="18"/>
        </w:rPr>
        <w:fldChar w:fldCharType="separate"/>
      </w:r>
      <w:r w:rsidR="0068734C">
        <w:rPr>
          <w:b w:val="0"/>
          <w:noProof/>
          <w:sz w:val="18"/>
        </w:rPr>
        <w:t>140</w:t>
      </w:r>
      <w:r w:rsidRPr="00881CFF">
        <w:rPr>
          <w:b w:val="0"/>
          <w:noProof/>
          <w:sz w:val="18"/>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94</w:t>
      </w:r>
      <w:r>
        <w:rPr>
          <w:noProof/>
        </w:rPr>
        <w:tab/>
        <w:t>Delegation by the Director</w:t>
      </w:r>
      <w:r w:rsidRPr="00881CFF">
        <w:rPr>
          <w:noProof/>
        </w:rPr>
        <w:tab/>
      </w:r>
      <w:r w:rsidRPr="00881CFF">
        <w:rPr>
          <w:noProof/>
        </w:rPr>
        <w:fldChar w:fldCharType="begin"/>
      </w:r>
      <w:r w:rsidRPr="00881CFF">
        <w:rPr>
          <w:noProof/>
        </w:rPr>
        <w:instrText xml:space="preserve"> PAGEREF _Toc63155897 \h </w:instrText>
      </w:r>
      <w:r w:rsidRPr="00881CFF">
        <w:rPr>
          <w:noProof/>
        </w:rPr>
      </w:r>
      <w:r w:rsidRPr="00881CFF">
        <w:rPr>
          <w:noProof/>
        </w:rPr>
        <w:fldChar w:fldCharType="separate"/>
      </w:r>
      <w:r w:rsidR="0068734C">
        <w:rPr>
          <w:noProof/>
        </w:rPr>
        <w:t>140</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95</w:t>
      </w:r>
      <w:r>
        <w:rPr>
          <w:noProof/>
        </w:rPr>
        <w:tab/>
        <w:t>Delegation by Board</w:t>
      </w:r>
      <w:r w:rsidRPr="00881CFF">
        <w:rPr>
          <w:noProof/>
        </w:rPr>
        <w:tab/>
      </w:r>
      <w:r w:rsidRPr="00881CFF">
        <w:rPr>
          <w:noProof/>
        </w:rPr>
        <w:fldChar w:fldCharType="begin"/>
      </w:r>
      <w:r w:rsidRPr="00881CFF">
        <w:rPr>
          <w:noProof/>
        </w:rPr>
        <w:instrText xml:space="preserve"> PAGEREF _Toc63155898 \h </w:instrText>
      </w:r>
      <w:r w:rsidRPr="00881CFF">
        <w:rPr>
          <w:noProof/>
        </w:rPr>
      </w:r>
      <w:r w:rsidRPr="00881CFF">
        <w:rPr>
          <w:noProof/>
        </w:rPr>
        <w:fldChar w:fldCharType="separate"/>
      </w:r>
      <w:r w:rsidR="0068734C">
        <w:rPr>
          <w:noProof/>
        </w:rPr>
        <w:t>140</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95A</w:t>
      </w:r>
      <w:r>
        <w:rPr>
          <w:noProof/>
        </w:rPr>
        <w:tab/>
        <w:t>Delegation by Secretary of the Department</w:t>
      </w:r>
      <w:r w:rsidRPr="00881CFF">
        <w:rPr>
          <w:noProof/>
        </w:rPr>
        <w:tab/>
      </w:r>
      <w:r w:rsidRPr="00881CFF">
        <w:rPr>
          <w:noProof/>
        </w:rPr>
        <w:fldChar w:fldCharType="begin"/>
      </w:r>
      <w:r w:rsidRPr="00881CFF">
        <w:rPr>
          <w:noProof/>
        </w:rPr>
        <w:instrText xml:space="preserve"> PAGEREF _Toc63155899 \h </w:instrText>
      </w:r>
      <w:r w:rsidRPr="00881CFF">
        <w:rPr>
          <w:noProof/>
        </w:rPr>
      </w:r>
      <w:r w:rsidRPr="00881CFF">
        <w:rPr>
          <w:noProof/>
        </w:rPr>
        <w:fldChar w:fldCharType="separate"/>
      </w:r>
      <w:r w:rsidR="0068734C">
        <w:rPr>
          <w:noProof/>
        </w:rPr>
        <w:t>140</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95B</w:t>
      </w:r>
      <w:r>
        <w:rPr>
          <w:noProof/>
        </w:rPr>
        <w:tab/>
        <w:t>Delegation by Minister</w:t>
      </w:r>
      <w:r w:rsidRPr="00881CFF">
        <w:rPr>
          <w:noProof/>
        </w:rPr>
        <w:tab/>
      </w:r>
      <w:r w:rsidRPr="00881CFF">
        <w:rPr>
          <w:noProof/>
        </w:rPr>
        <w:fldChar w:fldCharType="begin"/>
      </w:r>
      <w:r w:rsidRPr="00881CFF">
        <w:rPr>
          <w:noProof/>
        </w:rPr>
        <w:instrText xml:space="preserve"> PAGEREF _Toc63155900 \h </w:instrText>
      </w:r>
      <w:r w:rsidRPr="00881CFF">
        <w:rPr>
          <w:noProof/>
        </w:rPr>
      </w:r>
      <w:r w:rsidRPr="00881CFF">
        <w:rPr>
          <w:noProof/>
        </w:rPr>
        <w:fldChar w:fldCharType="separate"/>
      </w:r>
      <w:r w:rsidR="0068734C">
        <w:rPr>
          <w:noProof/>
        </w:rPr>
        <w:t>141</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96</w:t>
      </w:r>
      <w:r>
        <w:rPr>
          <w:noProof/>
        </w:rPr>
        <w:tab/>
        <w:t>Tabling of directions, notices etc. of the Minister</w:t>
      </w:r>
      <w:r w:rsidRPr="00881CFF">
        <w:rPr>
          <w:noProof/>
        </w:rPr>
        <w:tab/>
      </w:r>
      <w:r w:rsidRPr="00881CFF">
        <w:rPr>
          <w:noProof/>
        </w:rPr>
        <w:fldChar w:fldCharType="begin"/>
      </w:r>
      <w:r w:rsidRPr="00881CFF">
        <w:rPr>
          <w:noProof/>
        </w:rPr>
        <w:instrText xml:space="preserve"> PAGEREF _Toc63155901 \h </w:instrText>
      </w:r>
      <w:r w:rsidRPr="00881CFF">
        <w:rPr>
          <w:noProof/>
        </w:rPr>
      </w:r>
      <w:r w:rsidRPr="00881CFF">
        <w:rPr>
          <w:noProof/>
        </w:rPr>
        <w:fldChar w:fldCharType="separate"/>
      </w:r>
      <w:r w:rsidR="0068734C">
        <w:rPr>
          <w:noProof/>
        </w:rPr>
        <w:t>141</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97</w:t>
      </w:r>
      <w:r>
        <w:rPr>
          <w:noProof/>
        </w:rPr>
        <w:tab/>
        <w:t>Payment of prescribed fees</w:t>
      </w:r>
      <w:r w:rsidRPr="00881CFF">
        <w:rPr>
          <w:noProof/>
        </w:rPr>
        <w:tab/>
      </w:r>
      <w:r w:rsidRPr="00881CFF">
        <w:rPr>
          <w:noProof/>
        </w:rPr>
        <w:fldChar w:fldCharType="begin"/>
      </w:r>
      <w:r w:rsidRPr="00881CFF">
        <w:rPr>
          <w:noProof/>
        </w:rPr>
        <w:instrText xml:space="preserve"> PAGEREF _Toc63155902 \h </w:instrText>
      </w:r>
      <w:r w:rsidRPr="00881CFF">
        <w:rPr>
          <w:noProof/>
        </w:rPr>
      </w:r>
      <w:r w:rsidRPr="00881CFF">
        <w:rPr>
          <w:noProof/>
        </w:rPr>
        <w:fldChar w:fldCharType="separate"/>
      </w:r>
      <w:r w:rsidR="0068734C">
        <w:rPr>
          <w:noProof/>
        </w:rPr>
        <w:t>141</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lastRenderedPageBreak/>
        <w:t>97AA</w:t>
      </w:r>
      <w:r>
        <w:rPr>
          <w:noProof/>
        </w:rPr>
        <w:tab/>
        <w:t>Prescribed fees payable to CASA</w:t>
      </w:r>
      <w:r w:rsidRPr="00881CFF">
        <w:rPr>
          <w:noProof/>
        </w:rPr>
        <w:tab/>
      </w:r>
      <w:r w:rsidRPr="00881CFF">
        <w:rPr>
          <w:noProof/>
        </w:rPr>
        <w:fldChar w:fldCharType="begin"/>
      </w:r>
      <w:r w:rsidRPr="00881CFF">
        <w:rPr>
          <w:noProof/>
        </w:rPr>
        <w:instrText xml:space="preserve"> PAGEREF _Toc63155903 \h </w:instrText>
      </w:r>
      <w:r w:rsidRPr="00881CFF">
        <w:rPr>
          <w:noProof/>
        </w:rPr>
      </w:r>
      <w:r w:rsidRPr="00881CFF">
        <w:rPr>
          <w:noProof/>
        </w:rPr>
        <w:fldChar w:fldCharType="separate"/>
      </w:r>
      <w:r w:rsidR="0068734C">
        <w:rPr>
          <w:noProof/>
        </w:rPr>
        <w:t>141</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97AB</w:t>
      </w:r>
      <w:r>
        <w:rPr>
          <w:noProof/>
        </w:rPr>
        <w:tab/>
        <w:t>Charging of fees by external service providers</w:t>
      </w:r>
      <w:r w:rsidRPr="00881CFF">
        <w:rPr>
          <w:noProof/>
        </w:rPr>
        <w:tab/>
      </w:r>
      <w:r w:rsidRPr="00881CFF">
        <w:rPr>
          <w:noProof/>
        </w:rPr>
        <w:fldChar w:fldCharType="begin"/>
      </w:r>
      <w:r w:rsidRPr="00881CFF">
        <w:rPr>
          <w:noProof/>
        </w:rPr>
        <w:instrText xml:space="preserve"> PAGEREF _Toc63155904 \h </w:instrText>
      </w:r>
      <w:r w:rsidRPr="00881CFF">
        <w:rPr>
          <w:noProof/>
        </w:rPr>
      </w:r>
      <w:r w:rsidRPr="00881CFF">
        <w:rPr>
          <w:noProof/>
        </w:rPr>
        <w:fldChar w:fldCharType="separate"/>
      </w:r>
      <w:r w:rsidR="0068734C">
        <w:rPr>
          <w:noProof/>
        </w:rPr>
        <w:t>142</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97A</w:t>
      </w:r>
      <w:r>
        <w:rPr>
          <w:noProof/>
        </w:rPr>
        <w:tab/>
        <w:t>Conduct by directors, employees and agents</w:t>
      </w:r>
      <w:r w:rsidRPr="00881CFF">
        <w:rPr>
          <w:noProof/>
        </w:rPr>
        <w:tab/>
      </w:r>
      <w:r w:rsidRPr="00881CFF">
        <w:rPr>
          <w:noProof/>
        </w:rPr>
        <w:fldChar w:fldCharType="begin"/>
      </w:r>
      <w:r w:rsidRPr="00881CFF">
        <w:rPr>
          <w:noProof/>
        </w:rPr>
        <w:instrText xml:space="preserve"> PAGEREF _Toc63155905 \h </w:instrText>
      </w:r>
      <w:r w:rsidRPr="00881CFF">
        <w:rPr>
          <w:noProof/>
        </w:rPr>
      </w:r>
      <w:r w:rsidRPr="00881CFF">
        <w:rPr>
          <w:noProof/>
        </w:rPr>
        <w:fldChar w:fldCharType="separate"/>
      </w:r>
      <w:r w:rsidR="0068734C">
        <w:rPr>
          <w:noProof/>
        </w:rPr>
        <w:t>143</w:t>
      </w:r>
      <w:r w:rsidRPr="00881CFF">
        <w:rPr>
          <w:noProof/>
        </w:rPr>
        <w:fldChar w:fldCharType="end"/>
      </w:r>
    </w:p>
    <w:p w:rsidR="00881CFF" w:rsidRDefault="00881CFF">
      <w:pPr>
        <w:pStyle w:val="TOC5"/>
        <w:rPr>
          <w:rFonts w:asciiTheme="minorHAnsi" w:eastAsiaTheme="minorEastAsia" w:hAnsiTheme="minorHAnsi" w:cstheme="minorBidi"/>
          <w:noProof/>
          <w:kern w:val="0"/>
          <w:sz w:val="22"/>
          <w:szCs w:val="22"/>
        </w:rPr>
      </w:pPr>
      <w:r>
        <w:rPr>
          <w:noProof/>
        </w:rPr>
        <w:t>98</w:t>
      </w:r>
      <w:r>
        <w:rPr>
          <w:noProof/>
        </w:rPr>
        <w:tab/>
        <w:t>Regulations etc.</w:t>
      </w:r>
      <w:r w:rsidRPr="00881CFF">
        <w:rPr>
          <w:noProof/>
        </w:rPr>
        <w:tab/>
      </w:r>
      <w:r w:rsidRPr="00881CFF">
        <w:rPr>
          <w:noProof/>
        </w:rPr>
        <w:fldChar w:fldCharType="begin"/>
      </w:r>
      <w:r w:rsidRPr="00881CFF">
        <w:rPr>
          <w:noProof/>
        </w:rPr>
        <w:instrText xml:space="preserve"> PAGEREF _Toc63155906 \h </w:instrText>
      </w:r>
      <w:r w:rsidRPr="00881CFF">
        <w:rPr>
          <w:noProof/>
        </w:rPr>
      </w:r>
      <w:r w:rsidRPr="00881CFF">
        <w:rPr>
          <w:noProof/>
        </w:rPr>
        <w:fldChar w:fldCharType="separate"/>
      </w:r>
      <w:r w:rsidR="0068734C">
        <w:rPr>
          <w:noProof/>
        </w:rPr>
        <w:t>144</w:t>
      </w:r>
      <w:r w:rsidRPr="00881CFF">
        <w:rPr>
          <w:noProof/>
        </w:rPr>
        <w:fldChar w:fldCharType="end"/>
      </w:r>
    </w:p>
    <w:p w:rsidR="00881CFF" w:rsidRDefault="00881CFF" w:rsidP="00881CFF">
      <w:pPr>
        <w:pStyle w:val="TOC2"/>
        <w:rPr>
          <w:rFonts w:asciiTheme="minorHAnsi" w:eastAsiaTheme="minorEastAsia" w:hAnsiTheme="minorHAnsi" w:cstheme="minorBidi"/>
          <w:b w:val="0"/>
          <w:noProof/>
          <w:kern w:val="0"/>
          <w:sz w:val="22"/>
          <w:szCs w:val="22"/>
        </w:rPr>
      </w:pPr>
      <w:r>
        <w:rPr>
          <w:noProof/>
        </w:rPr>
        <w:t>Endnotes</w:t>
      </w:r>
      <w:r w:rsidRPr="00881CFF">
        <w:rPr>
          <w:b w:val="0"/>
          <w:noProof/>
          <w:sz w:val="18"/>
        </w:rPr>
        <w:tab/>
      </w:r>
      <w:r w:rsidRPr="00881CFF">
        <w:rPr>
          <w:b w:val="0"/>
          <w:noProof/>
          <w:sz w:val="18"/>
        </w:rPr>
        <w:fldChar w:fldCharType="begin"/>
      </w:r>
      <w:r w:rsidRPr="00881CFF">
        <w:rPr>
          <w:b w:val="0"/>
          <w:noProof/>
          <w:sz w:val="18"/>
        </w:rPr>
        <w:instrText xml:space="preserve"> PAGEREF _Toc63155907 \h </w:instrText>
      </w:r>
      <w:r w:rsidRPr="00881CFF">
        <w:rPr>
          <w:b w:val="0"/>
          <w:noProof/>
          <w:sz w:val="18"/>
        </w:rPr>
      </w:r>
      <w:r w:rsidRPr="00881CFF">
        <w:rPr>
          <w:b w:val="0"/>
          <w:noProof/>
          <w:sz w:val="18"/>
        </w:rPr>
        <w:fldChar w:fldCharType="separate"/>
      </w:r>
      <w:r w:rsidR="0068734C">
        <w:rPr>
          <w:b w:val="0"/>
          <w:noProof/>
          <w:sz w:val="18"/>
        </w:rPr>
        <w:t>153</w:t>
      </w:r>
      <w:r w:rsidRPr="00881CFF">
        <w:rPr>
          <w:b w:val="0"/>
          <w:noProof/>
          <w:sz w:val="18"/>
        </w:rPr>
        <w:fldChar w:fldCharType="end"/>
      </w:r>
    </w:p>
    <w:p w:rsidR="00881CFF" w:rsidRDefault="00881CFF">
      <w:pPr>
        <w:pStyle w:val="TOC3"/>
        <w:rPr>
          <w:rFonts w:asciiTheme="minorHAnsi" w:eastAsiaTheme="minorEastAsia" w:hAnsiTheme="minorHAnsi" w:cstheme="minorBidi"/>
          <w:b w:val="0"/>
          <w:noProof/>
          <w:kern w:val="0"/>
          <w:szCs w:val="22"/>
        </w:rPr>
      </w:pPr>
      <w:r>
        <w:rPr>
          <w:noProof/>
        </w:rPr>
        <w:t>Endnote 1—About the endnotes</w:t>
      </w:r>
      <w:r w:rsidRPr="00881CFF">
        <w:rPr>
          <w:b w:val="0"/>
          <w:noProof/>
          <w:sz w:val="18"/>
        </w:rPr>
        <w:tab/>
      </w:r>
      <w:r w:rsidRPr="00881CFF">
        <w:rPr>
          <w:b w:val="0"/>
          <w:noProof/>
          <w:sz w:val="18"/>
        </w:rPr>
        <w:fldChar w:fldCharType="begin"/>
      </w:r>
      <w:r w:rsidRPr="00881CFF">
        <w:rPr>
          <w:b w:val="0"/>
          <w:noProof/>
          <w:sz w:val="18"/>
        </w:rPr>
        <w:instrText xml:space="preserve"> PAGEREF _Toc63155908 \h </w:instrText>
      </w:r>
      <w:r w:rsidRPr="00881CFF">
        <w:rPr>
          <w:b w:val="0"/>
          <w:noProof/>
          <w:sz w:val="18"/>
        </w:rPr>
      </w:r>
      <w:r w:rsidRPr="00881CFF">
        <w:rPr>
          <w:b w:val="0"/>
          <w:noProof/>
          <w:sz w:val="18"/>
        </w:rPr>
        <w:fldChar w:fldCharType="separate"/>
      </w:r>
      <w:r w:rsidR="0068734C">
        <w:rPr>
          <w:b w:val="0"/>
          <w:noProof/>
          <w:sz w:val="18"/>
        </w:rPr>
        <w:t>153</w:t>
      </w:r>
      <w:r w:rsidRPr="00881CFF">
        <w:rPr>
          <w:b w:val="0"/>
          <w:noProof/>
          <w:sz w:val="18"/>
        </w:rPr>
        <w:fldChar w:fldCharType="end"/>
      </w:r>
    </w:p>
    <w:p w:rsidR="00881CFF" w:rsidRDefault="00881CFF">
      <w:pPr>
        <w:pStyle w:val="TOC3"/>
        <w:rPr>
          <w:rFonts w:asciiTheme="minorHAnsi" w:eastAsiaTheme="minorEastAsia" w:hAnsiTheme="minorHAnsi" w:cstheme="minorBidi"/>
          <w:b w:val="0"/>
          <w:noProof/>
          <w:kern w:val="0"/>
          <w:szCs w:val="22"/>
        </w:rPr>
      </w:pPr>
      <w:r>
        <w:rPr>
          <w:noProof/>
        </w:rPr>
        <w:t>Endnote 2—Abbreviation key</w:t>
      </w:r>
      <w:r w:rsidRPr="00881CFF">
        <w:rPr>
          <w:b w:val="0"/>
          <w:noProof/>
          <w:sz w:val="18"/>
        </w:rPr>
        <w:tab/>
      </w:r>
      <w:r w:rsidRPr="00881CFF">
        <w:rPr>
          <w:b w:val="0"/>
          <w:noProof/>
          <w:sz w:val="18"/>
        </w:rPr>
        <w:fldChar w:fldCharType="begin"/>
      </w:r>
      <w:r w:rsidRPr="00881CFF">
        <w:rPr>
          <w:b w:val="0"/>
          <w:noProof/>
          <w:sz w:val="18"/>
        </w:rPr>
        <w:instrText xml:space="preserve"> PAGEREF _Toc63155909 \h </w:instrText>
      </w:r>
      <w:r w:rsidRPr="00881CFF">
        <w:rPr>
          <w:b w:val="0"/>
          <w:noProof/>
          <w:sz w:val="18"/>
        </w:rPr>
      </w:r>
      <w:r w:rsidRPr="00881CFF">
        <w:rPr>
          <w:b w:val="0"/>
          <w:noProof/>
          <w:sz w:val="18"/>
        </w:rPr>
        <w:fldChar w:fldCharType="separate"/>
      </w:r>
      <w:r w:rsidR="0068734C">
        <w:rPr>
          <w:b w:val="0"/>
          <w:noProof/>
          <w:sz w:val="18"/>
        </w:rPr>
        <w:t>155</w:t>
      </w:r>
      <w:r w:rsidRPr="00881CFF">
        <w:rPr>
          <w:b w:val="0"/>
          <w:noProof/>
          <w:sz w:val="18"/>
        </w:rPr>
        <w:fldChar w:fldCharType="end"/>
      </w:r>
    </w:p>
    <w:p w:rsidR="00881CFF" w:rsidRDefault="00881CFF">
      <w:pPr>
        <w:pStyle w:val="TOC3"/>
        <w:rPr>
          <w:rFonts w:asciiTheme="minorHAnsi" w:eastAsiaTheme="minorEastAsia" w:hAnsiTheme="minorHAnsi" w:cstheme="minorBidi"/>
          <w:b w:val="0"/>
          <w:noProof/>
          <w:kern w:val="0"/>
          <w:szCs w:val="22"/>
        </w:rPr>
      </w:pPr>
      <w:r>
        <w:rPr>
          <w:noProof/>
        </w:rPr>
        <w:t>Endnote 3—Legislation history</w:t>
      </w:r>
      <w:r w:rsidRPr="00881CFF">
        <w:rPr>
          <w:b w:val="0"/>
          <w:noProof/>
          <w:sz w:val="18"/>
        </w:rPr>
        <w:tab/>
      </w:r>
      <w:r w:rsidRPr="00881CFF">
        <w:rPr>
          <w:b w:val="0"/>
          <w:noProof/>
          <w:sz w:val="18"/>
        </w:rPr>
        <w:fldChar w:fldCharType="begin"/>
      </w:r>
      <w:r w:rsidRPr="00881CFF">
        <w:rPr>
          <w:b w:val="0"/>
          <w:noProof/>
          <w:sz w:val="18"/>
        </w:rPr>
        <w:instrText xml:space="preserve"> PAGEREF _Toc63155910 \h </w:instrText>
      </w:r>
      <w:r w:rsidRPr="00881CFF">
        <w:rPr>
          <w:b w:val="0"/>
          <w:noProof/>
          <w:sz w:val="18"/>
        </w:rPr>
      </w:r>
      <w:r w:rsidRPr="00881CFF">
        <w:rPr>
          <w:b w:val="0"/>
          <w:noProof/>
          <w:sz w:val="18"/>
        </w:rPr>
        <w:fldChar w:fldCharType="separate"/>
      </w:r>
      <w:r w:rsidR="0068734C">
        <w:rPr>
          <w:b w:val="0"/>
          <w:noProof/>
          <w:sz w:val="18"/>
        </w:rPr>
        <w:t>156</w:t>
      </w:r>
      <w:r w:rsidRPr="00881CFF">
        <w:rPr>
          <w:b w:val="0"/>
          <w:noProof/>
          <w:sz w:val="18"/>
        </w:rPr>
        <w:fldChar w:fldCharType="end"/>
      </w:r>
    </w:p>
    <w:p w:rsidR="00881CFF" w:rsidRDefault="00881CFF">
      <w:pPr>
        <w:pStyle w:val="TOC3"/>
        <w:rPr>
          <w:rFonts w:asciiTheme="minorHAnsi" w:eastAsiaTheme="minorEastAsia" w:hAnsiTheme="minorHAnsi" w:cstheme="minorBidi"/>
          <w:b w:val="0"/>
          <w:noProof/>
          <w:kern w:val="0"/>
          <w:szCs w:val="22"/>
        </w:rPr>
      </w:pPr>
      <w:r>
        <w:rPr>
          <w:noProof/>
        </w:rPr>
        <w:t>Endnote 4—Amendment history</w:t>
      </w:r>
      <w:r w:rsidRPr="00881CFF">
        <w:rPr>
          <w:b w:val="0"/>
          <w:noProof/>
          <w:sz w:val="18"/>
        </w:rPr>
        <w:tab/>
      </w:r>
      <w:r w:rsidRPr="00881CFF">
        <w:rPr>
          <w:b w:val="0"/>
          <w:noProof/>
          <w:sz w:val="18"/>
        </w:rPr>
        <w:fldChar w:fldCharType="begin"/>
      </w:r>
      <w:r w:rsidRPr="00881CFF">
        <w:rPr>
          <w:b w:val="0"/>
          <w:noProof/>
          <w:sz w:val="18"/>
        </w:rPr>
        <w:instrText xml:space="preserve"> PAGEREF _Toc63155911 \h </w:instrText>
      </w:r>
      <w:r w:rsidRPr="00881CFF">
        <w:rPr>
          <w:b w:val="0"/>
          <w:noProof/>
          <w:sz w:val="18"/>
        </w:rPr>
      </w:r>
      <w:r w:rsidRPr="00881CFF">
        <w:rPr>
          <w:b w:val="0"/>
          <w:noProof/>
          <w:sz w:val="18"/>
        </w:rPr>
        <w:fldChar w:fldCharType="separate"/>
      </w:r>
      <w:r w:rsidR="0068734C">
        <w:rPr>
          <w:b w:val="0"/>
          <w:noProof/>
          <w:sz w:val="18"/>
        </w:rPr>
        <w:t>167</w:t>
      </w:r>
      <w:r w:rsidRPr="00881CFF">
        <w:rPr>
          <w:b w:val="0"/>
          <w:noProof/>
          <w:sz w:val="18"/>
        </w:rPr>
        <w:fldChar w:fldCharType="end"/>
      </w:r>
    </w:p>
    <w:p w:rsidR="00A64F0A" w:rsidRPr="00380CE6" w:rsidRDefault="00BB447A" w:rsidP="00FE6ABC">
      <w:pPr>
        <w:sectPr w:rsidR="00A64F0A" w:rsidRPr="00380CE6" w:rsidSect="0098797A">
          <w:headerReference w:type="even" r:id="rId17"/>
          <w:headerReference w:type="default" r:id="rId18"/>
          <w:footerReference w:type="even" r:id="rId19"/>
          <w:footerReference w:type="default" r:id="rId20"/>
          <w:headerReference w:type="first" r:id="rId21"/>
          <w:pgSz w:w="11907" w:h="16839"/>
          <w:pgMar w:top="2381" w:right="2410" w:bottom="4252" w:left="2410" w:header="720" w:footer="3005" w:gutter="0"/>
          <w:pgNumType w:fmt="lowerRoman" w:start="1"/>
          <w:cols w:space="708"/>
          <w:docGrid w:linePitch="360"/>
        </w:sectPr>
      </w:pPr>
      <w:r w:rsidRPr="00380CE6">
        <w:fldChar w:fldCharType="end"/>
      </w:r>
    </w:p>
    <w:p w:rsidR="00B248C4" w:rsidRPr="00380CE6" w:rsidRDefault="00B248C4" w:rsidP="00FE6ABC">
      <w:pPr>
        <w:pStyle w:val="LongT"/>
      </w:pPr>
      <w:r w:rsidRPr="00380CE6">
        <w:lastRenderedPageBreak/>
        <w:t>An Act to establish a Civil Aviation Safety Authority with functions relating to civil aviation, in particular the safety of civil aviation, and for related purposes</w:t>
      </w:r>
    </w:p>
    <w:p w:rsidR="00B248C4" w:rsidRPr="00380CE6" w:rsidRDefault="00B248C4" w:rsidP="00FE6ABC">
      <w:pPr>
        <w:pStyle w:val="ActHead2"/>
      </w:pPr>
      <w:bookmarkStart w:id="1" w:name="_Toc63155639"/>
      <w:r w:rsidRPr="00881CFF">
        <w:rPr>
          <w:rStyle w:val="CharPartNo"/>
        </w:rPr>
        <w:t>Part</w:t>
      </w:r>
      <w:r w:rsidR="00280137" w:rsidRPr="00881CFF">
        <w:rPr>
          <w:rStyle w:val="CharPartNo"/>
        </w:rPr>
        <w:t> </w:t>
      </w:r>
      <w:r w:rsidRPr="00881CFF">
        <w:rPr>
          <w:rStyle w:val="CharPartNo"/>
        </w:rPr>
        <w:t>I</w:t>
      </w:r>
      <w:r w:rsidRPr="00380CE6">
        <w:t>—</w:t>
      </w:r>
      <w:r w:rsidRPr="00881CFF">
        <w:rPr>
          <w:rStyle w:val="CharPartText"/>
        </w:rPr>
        <w:t>Preliminary</w:t>
      </w:r>
      <w:bookmarkEnd w:id="1"/>
    </w:p>
    <w:p w:rsidR="00B248C4" w:rsidRPr="00380CE6" w:rsidRDefault="00B248C4" w:rsidP="00FE6ABC">
      <w:pPr>
        <w:pStyle w:val="Header"/>
      </w:pPr>
      <w:r w:rsidRPr="00881CFF">
        <w:rPr>
          <w:rStyle w:val="CharDivNo"/>
        </w:rPr>
        <w:t xml:space="preserve"> </w:t>
      </w:r>
      <w:r w:rsidRPr="00881CFF">
        <w:rPr>
          <w:rStyle w:val="CharDivText"/>
        </w:rPr>
        <w:t xml:space="preserve"> </w:t>
      </w:r>
    </w:p>
    <w:p w:rsidR="00B248C4" w:rsidRPr="00380CE6" w:rsidRDefault="00B248C4" w:rsidP="00FE6ABC">
      <w:pPr>
        <w:pStyle w:val="ActHead5"/>
      </w:pPr>
      <w:bookmarkStart w:id="2" w:name="_Toc63155640"/>
      <w:r w:rsidRPr="00881CFF">
        <w:rPr>
          <w:rStyle w:val="CharSectno"/>
        </w:rPr>
        <w:t>1</w:t>
      </w:r>
      <w:r w:rsidRPr="00380CE6">
        <w:t xml:space="preserve">  Short title</w:t>
      </w:r>
      <w:bookmarkEnd w:id="2"/>
    </w:p>
    <w:p w:rsidR="00B248C4" w:rsidRPr="00380CE6" w:rsidRDefault="00B248C4" w:rsidP="00FE6ABC">
      <w:pPr>
        <w:pStyle w:val="subsection"/>
      </w:pPr>
      <w:r w:rsidRPr="00380CE6">
        <w:tab/>
      </w:r>
      <w:r w:rsidRPr="00380CE6">
        <w:tab/>
        <w:t xml:space="preserve">This Act may be cited as the </w:t>
      </w:r>
      <w:r w:rsidRPr="00380CE6">
        <w:rPr>
          <w:i/>
        </w:rPr>
        <w:t>Civil Aviation Act 1988</w:t>
      </w:r>
      <w:r w:rsidRPr="00380CE6">
        <w:t>.</w:t>
      </w:r>
    </w:p>
    <w:p w:rsidR="00B248C4" w:rsidRPr="00380CE6" w:rsidRDefault="00B248C4" w:rsidP="00FE6ABC">
      <w:pPr>
        <w:pStyle w:val="ActHead5"/>
      </w:pPr>
      <w:bookmarkStart w:id="3" w:name="_Toc63155641"/>
      <w:r w:rsidRPr="00881CFF">
        <w:rPr>
          <w:rStyle w:val="CharSectno"/>
        </w:rPr>
        <w:t>2</w:t>
      </w:r>
      <w:r w:rsidRPr="00380CE6">
        <w:t xml:space="preserve">  Commencement</w:t>
      </w:r>
      <w:bookmarkEnd w:id="3"/>
    </w:p>
    <w:p w:rsidR="00B248C4" w:rsidRPr="00380CE6" w:rsidRDefault="00B248C4" w:rsidP="00FE6ABC">
      <w:pPr>
        <w:pStyle w:val="subsection"/>
      </w:pPr>
      <w:r w:rsidRPr="00380CE6">
        <w:tab/>
        <w:t>(1)</w:t>
      </w:r>
      <w:r w:rsidRPr="00380CE6">
        <w:tab/>
        <w:t xml:space="preserve">Subject to </w:t>
      </w:r>
      <w:r w:rsidR="00A213A4" w:rsidRPr="00380CE6">
        <w:t>subsection (</w:t>
      </w:r>
      <w:r w:rsidRPr="00380CE6">
        <w:t>2), this Act commences on the day on which it receives the Royal Assent.</w:t>
      </w:r>
    </w:p>
    <w:p w:rsidR="00B248C4" w:rsidRPr="00380CE6" w:rsidRDefault="00B248C4" w:rsidP="00FE6ABC">
      <w:pPr>
        <w:pStyle w:val="subsection"/>
      </w:pPr>
      <w:r w:rsidRPr="00380CE6">
        <w:tab/>
        <w:t>(2)</w:t>
      </w:r>
      <w:r w:rsidRPr="00380CE6">
        <w:tab/>
        <w:t>Part</w:t>
      </w:r>
      <w:r w:rsidR="00280137" w:rsidRPr="00380CE6">
        <w:t> </w:t>
      </w:r>
      <w:r w:rsidRPr="00380CE6">
        <w:t>III, section</w:t>
      </w:r>
      <w:r w:rsidR="00A213A4" w:rsidRPr="00380CE6">
        <w:t> </w:t>
      </w:r>
      <w:r w:rsidRPr="00380CE6">
        <w:t>98 and Part</w:t>
      </w:r>
      <w:r w:rsidR="00280137" w:rsidRPr="00380CE6">
        <w:t> </w:t>
      </w:r>
      <w:r w:rsidRPr="00380CE6">
        <w:t>X, and the amendments made by Part</w:t>
      </w:r>
      <w:r w:rsidR="00280137" w:rsidRPr="00380CE6">
        <w:t> </w:t>
      </w:r>
      <w:r w:rsidRPr="00380CE6">
        <w:t>IX, commence on a day or days to be fixed by Proclamation.</w:t>
      </w:r>
    </w:p>
    <w:p w:rsidR="00B248C4" w:rsidRPr="00380CE6" w:rsidRDefault="00B248C4" w:rsidP="00FE6ABC">
      <w:pPr>
        <w:pStyle w:val="ActHead5"/>
      </w:pPr>
      <w:bookmarkStart w:id="4" w:name="_Toc63155642"/>
      <w:r w:rsidRPr="00881CFF">
        <w:rPr>
          <w:rStyle w:val="CharSectno"/>
        </w:rPr>
        <w:t>3</w:t>
      </w:r>
      <w:r w:rsidRPr="00380CE6">
        <w:t xml:space="preserve">  Interpretation</w:t>
      </w:r>
      <w:bookmarkEnd w:id="4"/>
    </w:p>
    <w:p w:rsidR="00B248C4" w:rsidRPr="00380CE6" w:rsidRDefault="00B248C4" w:rsidP="00FE6ABC">
      <w:pPr>
        <w:pStyle w:val="subsection"/>
      </w:pPr>
      <w:r w:rsidRPr="00380CE6">
        <w:tab/>
      </w:r>
      <w:r w:rsidRPr="00380CE6">
        <w:tab/>
        <w:t>In this Act, unless the contrary intention appears:</w:t>
      </w:r>
    </w:p>
    <w:p w:rsidR="00B248C4" w:rsidRPr="00380CE6" w:rsidRDefault="00B248C4" w:rsidP="00FE6ABC">
      <w:pPr>
        <w:pStyle w:val="Definition"/>
      </w:pPr>
      <w:r w:rsidRPr="00380CE6">
        <w:rPr>
          <w:b/>
          <w:i/>
        </w:rPr>
        <w:t>83 bis agreement</w:t>
      </w:r>
      <w:r w:rsidRPr="00380CE6">
        <w:t xml:space="preserve"> means an agreement entered into under Article 83 bis of the Chicago Convention.</w:t>
      </w:r>
    </w:p>
    <w:p w:rsidR="00B248C4" w:rsidRPr="00380CE6" w:rsidRDefault="00B248C4" w:rsidP="00FE6ABC">
      <w:pPr>
        <w:pStyle w:val="Definition"/>
      </w:pPr>
      <w:r w:rsidRPr="00380CE6">
        <w:rPr>
          <w:b/>
          <w:i/>
        </w:rPr>
        <w:t>AA</w:t>
      </w:r>
      <w:r w:rsidRPr="00380CE6">
        <w:t xml:space="preserve"> means Airservices Australia established by the </w:t>
      </w:r>
      <w:r w:rsidRPr="00380CE6">
        <w:rPr>
          <w:i/>
        </w:rPr>
        <w:t>Air Services Act 1995</w:t>
      </w:r>
      <w:r w:rsidRPr="00380CE6">
        <w:t>.</w:t>
      </w:r>
    </w:p>
    <w:p w:rsidR="00B248C4" w:rsidRPr="00380CE6" w:rsidRDefault="00B248C4" w:rsidP="00FE6ABC">
      <w:pPr>
        <w:pStyle w:val="Definition"/>
      </w:pPr>
      <w:r w:rsidRPr="00380CE6">
        <w:rPr>
          <w:b/>
          <w:i/>
        </w:rPr>
        <w:t>aerodrome</w:t>
      </w:r>
      <w:r w:rsidRPr="00380CE6">
        <w:t xml:space="preserve"> means an area of land or water (including any buildings, installations and equipment), the use of which as an aerodrome is authorised under the regulations, being such an area intended for use wholly or partly for the arrival, departure or movement of aircraft.</w:t>
      </w:r>
    </w:p>
    <w:p w:rsidR="00B248C4" w:rsidRPr="00380CE6" w:rsidRDefault="00B248C4" w:rsidP="00FE6ABC">
      <w:pPr>
        <w:pStyle w:val="Definition"/>
      </w:pPr>
      <w:r w:rsidRPr="00380CE6">
        <w:rPr>
          <w:b/>
          <w:i/>
        </w:rPr>
        <w:t>aeronautical product</w:t>
      </w:r>
      <w:r w:rsidRPr="00380CE6">
        <w:t xml:space="preserve"> means any part or material that is, or is intended by its manufacturer to be, a part of or used in an aircraft, unless excluded by the regulations.</w:t>
      </w:r>
    </w:p>
    <w:p w:rsidR="00B248C4" w:rsidRPr="00380CE6" w:rsidRDefault="00B248C4" w:rsidP="00FE6ABC">
      <w:pPr>
        <w:pStyle w:val="Definition"/>
      </w:pPr>
      <w:r w:rsidRPr="00380CE6">
        <w:rPr>
          <w:b/>
          <w:i/>
        </w:rPr>
        <w:lastRenderedPageBreak/>
        <w:t>aircraft</w:t>
      </w:r>
      <w:r w:rsidRPr="00380CE6">
        <w:t xml:space="preserve"> means any machine or craft that can derive support in the atmosphere from the reactions of the air, other than the reactions of the air against the earth’s surface.</w:t>
      </w:r>
    </w:p>
    <w:p w:rsidR="00B248C4" w:rsidRPr="00380CE6" w:rsidRDefault="00B248C4" w:rsidP="00FE6ABC">
      <w:pPr>
        <w:pStyle w:val="Definition"/>
      </w:pPr>
      <w:r w:rsidRPr="00380CE6">
        <w:rPr>
          <w:b/>
          <w:i/>
        </w:rPr>
        <w:t>air route</w:t>
      </w:r>
      <w:r w:rsidRPr="00380CE6">
        <w:t xml:space="preserve"> means the navigable airspace between two points and the terrain beneath such airspace identified, to the extent necessary, for application of flight rules.</w:t>
      </w:r>
    </w:p>
    <w:p w:rsidR="00B248C4" w:rsidRPr="00380CE6" w:rsidRDefault="00B248C4" w:rsidP="00FE6ABC">
      <w:pPr>
        <w:pStyle w:val="Definition"/>
      </w:pPr>
      <w:r w:rsidRPr="00380CE6">
        <w:rPr>
          <w:b/>
          <w:i/>
        </w:rPr>
        <w:t>air route and airway facilities</w:t>
      </w:r>
      <w:r w:rsidRPr="00380CE6">
        <w:t xml:space="preserve"> means facilities provided to permit safe navigation of aircraft within the airspace of air routes and airways, including:</w:t>
      </w:r>
    </w:p>
    <w:p w:rsidR="00B248C4" w:rsidRPr="00380CE6" w:rsidRDefault="00B248C4" w:rsidP="00FE6ABC">
      <w:pPr>
        <w:pStyle w:val="paragraph"/>
      </w:pPr>
      <w:r w:rsidRPr="00380CE6">
        <w:tab/>
        <w:t>(a)</w:t>
      </w:r>
      <w:r w:rsidRPr="00380CE6">
        <w:tab/>
        <w:t>visual and non</w:t>
      </w:r>
      <w:r w:rsidR="00881CFF">
        <w:noBreakHyphen/>
      </w:r>
      <w:r w:rsidRPr="00380CE6">
        <w:t>visual aids along the air routes and airways;</w:t>
      </w:r>
    </w:p>
    <w:p w:rsidR="00B248C4" w:rsidRPr="00380CE6" w:rsidRDefault="00B248C4" w:rsidP="00FE6ABC">
      <w:pPr>
        <w:pStyle w:val="paragraph"/>
      </w:pPr>
      <w:r w:rsidRPr="00380CE6">
        <w:tab/>
        <w:t>(b)</w:t>
      </w:r>
      <w:r w:rsidRPr="00380CE6">
        <w:tab/>
        <w:t>visual and non</w:t>
      </w:r>
      <w:r w:rsidR="00881CFF">
        <w:noBreakHyphen/>
      </w:r>
      <w:r w:rsidRPr="00380CE6">
        <w:t>visual aids to approach and landing at aerodromes;</w:t>
      </w:r>
    </w:p>
    <w:p w:rsidR="00B248C4" w:rsidRPr="00380CE6" w:rsidRDefault="00B248C4" w:rsidP="00FE6ABC">
      <w:pPr>
        <w:pStyle w:val="paragraph"/>
      </w:pPr>
      <w:r w:rsidRPr="00380CE6">
        <w:tab/>
        <w:t>(c)</w:t>
      </w:r>
      <w:r w:rsidRPr="00380CE6">
        <w:tab/>
        <w:t>communications services;</w:t>
      </w:r>
    </w:p>
    <w:p w:rsidR="00B248C4" w:rsidRPr="00380CE6" w:rsidRDefault="00B248C4" w:rsidP="00FE6ABC">
      <w:pPr>
        <w:pStyle w:val="paragraph"/>
      </w:pPr>
      <w:r w:rsidRPr="00380CE6">
        <w:tab/>
        <w:t>(d)</w:t>
      </w:r>
      <w:r w:rsidRPr="00380CE6">
        <w:tab/>
        <w:t>meteorological observations;</w:t>
      </w:r>
    </w:p>
    <w:p w:rsidR="00B248C4" w:rsidRPr="00380CE6" w:rsidRDefault="00B248C4" w:rsidP="00FE6ABC">
      <w:pPr>
        <w:pStyle w:val="paragraph"/>
      </w:pPr>
      <w:r w:rsidRPr="00380CE6">
        <w:tab/>
        <w:t>(e)</w:t>
      </w:r>
      <w:r w:rsidRPr="00380CE6">
        <w:tab/>
        <w:t>air traffic control services and facilities; and</w:t>
      </w:r>
    </w:p>
    <w:p w:rsidR="00B248C4" w:rsidRPr="00380CE6" w:rsidRDefault="00B248C4" w:rsidP="00FE6ABC">
      <w:pPr>
        <w:pStyle w:val="paragraph"/>
      </w:pPr>
      <w:r w:rsidRPr="00380CE6">
        <w:tab/>
        <w:t>(f)</w:t>
      </w:r>
      <w:r w:rsidRPr="00380CE6">
        <w:tab/>
        <w:t>flight service services and facilities.</w:t>
      </w:r>
    </w:p>
    <w:p w:rsidR="00B248C4" w:rsidRPr="00380CE6" w:rsidRDefault="00B248C4" w:rsidP="00FE6ABC">
      <w:pPr>
        <w:pStyle w:val="Definition"/>
      </w:pPr>
      <w:r w:rsidRPr="00380CE6">
        <w:rPr>
          <w:b/>
          <w:i/>
        </w:rPr>
        <w:t>airway</w:t>
      </w:r>
      <w:r w:rsidRPr="00380CE6">
        <w:t xml:space="preserve"> means a designated path in an air route identified by an area of specified width on the surface of the earth.</w:t>
      </w:r>
    </w:p>
    <w:p w:rsidR="001B179C" w:rsidRPr="00380CE6" w:rsidRDefault="001B179C" w:rsidP="00FE6ABC">
      <w:pPr>
        <w:pStyle w:val="Definition"/>
      </w:pPr>
      <w:r w:rsidRPr="00380CE6">
        <w:rPr>
          <w:b/>
          <w:i/>
        </w:rPr>
        <w:t xml:space="preserve">ANZA </w:t>
      </w:r>
      <w:r w:rsidRPr="00380CE6">
        <w:t>is short for Australia New Zealand Aviation.</w:t>
      </w:r>
    </w:p>
    <w:p w:rsidR="005D1CE0" w:rsidRPr="00380CE6" w:rsidRDefault="005D1CE0" w:rsidP="00FE6ABC">
      <w:pPr>
        <w:pStyle w:val="Definition"/>
      </w:pPr>
      <w:r w:rsidRPr="00380CE6">
        <w:rPr>
          <w:b/>
          <w:i/>
        </w:rPr>
        <w:t>ANZA activities in Australian territory</w:t>
      </w:r>
      <w:r w:rsidRPr="00380CE6">
        <w:t>, in relation to a New Zealand AOC with ANZA privileges, means the operations in, or flights into or out of, Australian territory that are authorised by the AOC, to the extent that it is expressed to be issued under section</w:t>
      </w:r>
      <w:r w:rsidR="00A213A4" w:rsidRPr="00380CE6">
        <w:t> </w:t>
      </w:r>
      <w:r w:rsidRPr="00380CE6">
        <w:t>11G of the Civil Aviation Act 1990 of New Zealand.</w:t>
      </w:r>
    </w:p>
    <w:p w:rsidR="005D1CE0" w:rsidRPr="00380CE6" w:rsidRDefault="005D1CE0" w:rsidP="00FE6ABC">
      <w:pPr>
        <w:pStyle w:val="Definition"/>
      </w:pPr>
      <w:r w:rsidRPr="00380CE6">
        <w:rPr>
          <w:b/>
          <w:i/>
        </w:rPr>
        <w:t>ANZA activities in New Zealand</w:t>
      </w:r>
      <w:r w:rsidRPr="00380CE6">
        <w:t>, in relation to an Australian AOC with ANZA privileges, means the operations in, or flights into or out of, New Zealand that are authorised by the AOC, to the extent that it is expressed to be issued for the purposes of the ANZA mutual recognition agreements.</w:t>
      </w:r>
    </w:p>
    <w:p w:rsidR="005D1CE0" w:rsidRPr="00380CE6" w:rsidRDefault="005D1CE0" w:rsidP="00FE6ABC">
      <w:pPr>
        <w:pStyle w:val="Definition"/>
      </w:pPr>
      <w:r w:rsidRPr="00380CE6">
        <w:rPr>
          <w:b/>
          <w:i/>
        </w:rPr>
        <w:t xml:space="preserve">ANZA mutual recognition agreements </w:t>
      </w:r>
      <w:r w:rsidRPr="00380CE6">
        <w:t>means the agreement or arrangement, or agreements or arrangements, as amended and in force from time to time, identified in regulations made for the purposes of this definition.</w:t>
      </w:r>
    </w:p>
    <w:p w:rsidR="00B248C4" w:rsidRPr="00380CE6" w:rsidRDefault="00B248C4" w:rsidP="00FE6ABC">
      <w:pPr>
        <w:pStyle w:val="Definition"/>
      </w:pPr>
      <w:r w:rsidRPr="00380CE6">
        <w:rPr>
          <w:b/>
          <w:i/>
        </w:rPr>
        <w:lastRenderedPageBreak/>
        <w:t>AOC</w:t>
      </w:r>
      <w:r w:rsidRPr="00380CE6">
        <w:t xml:space="preserve"> means an Air Operator’s Certificate issued under Division</w:t>
      </w:r>
      <w:r w:rsidR="00A213A4" w:rsidRPr="00380CE6">
        <w:t> </w:t>
      </w:r>
      <w:r w:rsidRPr="00380CE6">
        <w:t>2 of Part</w:t>
      </w:r>
      <w:r w:rsidR="00280137" w:rsidRPr="00380CE6">
        <w:t> </w:t>
      </w:r>
      <w:r w:rsidRPr="00380CE6">
        <w:t>III.</w:t>
      </w:r>
    </w:p>
    <w:p w:rsidR="00FF514D" w:rsidRPr="00380CE6" w:rsidRDefault="00FF514D" w:rsidP="00FE6ABC">
      <w:pPr>
        <w:pStyle w:val="notetext"/>
        <w:rPr>
          <w:b/>
        </w:rPr>
      </w:pPr>
      <w:r w:rsidRPr="00380CE6">
        <w:t>Note:</w:t>
      </w:r>
      <w:r w:rsidRPr="00380CE6">
        <w:tab/>
        <w:t xml:space="preserve">In some provisions </w:t>
      </w:r>
      <w:r w:rsidRPr="00380CE6">
        <w:rPr>
          <w:b/>
          <w:i/>
        </w:rPr>
        <w:t>AOC</w:t>
      </w:r>
      <w:r w:rsidRPr="00380CE6">
        <w:t xml:space="preserve"> is used in the context of a New Zealand AOC with ANZA privileges (which is a document granted under the Civil Aviation Act 1990 of New Zealand).</w:t>
      </w:r>
    </w:p>
    <w:p w:rsidR="00B248C4" w:rsidRPr="00380CE6" w:rsidRDefault="00B248C4" w:rsidP="00FE6ABC">
      <w:pPr>
        <w:pStyle w:val="Definition"/>
      </w:pPr>
      <w:r w:rsidRPr="00380CE6">
        <w:rPr>
          <w:b/>
          <w:i/>
        </w:rPr>
        <w:t xml:space="preserve">Australian aircraft </w:t>
      </w:r>
      <w:r w:rsidRPr="00380CE6">
        <w:t>means:</w:t>
      </w:r>
    </w:p>
    <w:p w:rsidR="00B248C4" w:rsidRPr="00380CE6" w:rsidRDefault="00B248C4" w:rsidP="00FE6ABC">
      <w:pPr>
        <w:pStyle w:val="paragraph"/>
      </w:pPr>
      <w:r w:rsidRPr="00380CE6">
        <w:tab/>
        <w:t>(a)</w:t>
      </w:r>
      <w:r w:rsidRPr="00380CE6">
        <w:tab/>
        <w:t>aircraft registered in Australia; and</w:t>
      </w:r>
    </w:p>
    <w:p w:rsidR="00B248C4" w:rsidRPr="00380CE6" w:rsidRDefault="00B248C4" w:rsidP="00FE6ABC">
      <w:pPr>
        <w:pStyle w:val="paragraph"/>
      </w:pPr>
      <w:r w:rsidRPr="00380CE6">
        <w:tab/>
        <w:t>(b)</w:t>
      </w:r>
      <w:r w:rsidRPr="00380CE6">
        <w:tab/>
        <w:t>aircraft in Australian territory, other than foreign registered aircraft and state aircraft.</w:t>
      </w:r>
    </w:p>
    <w:p w:rsidR="00B248C4" w:rsidRPr="00380CE6" w:rsidRDefault="00B248C4" w:rsidP="00FE6ABC">
      <w:pPr>
        <w:pStyle w:val="notetext"/>
      </w:pPr>
      <w:r w:rsidRPr="00380CE6">
        <w:t>Note:</w:t>
      </w:r>
      <w:r w:rsidRPr="00380CE6">
        <w:tab/>
        <w:t>Some references to Australian aircraft may be affected by the operation of section</w:t>
      </w:r>
      <w:r w:rsidR="00A213A4" w:rsidRPr="00380CE6">
        <w:t> </w:t>
      </w:r>
      <w:r w:rsidRPr="00380CE6">
        <w:t>4A.</w:t>
      </w:r>
    </w:p>
    <w:p w:rsidR="00FF514D" w:rsidRPr="00380CE6" w:rsidRDefault="00FF514D" w:rsidP="00FE6ABC">
      <w:pPr>
        <w:pStyle w:val="Definition"/>
      </w:pPr>
      <w:r w:rsidRPr="00380CE6">
        <w:rPr>
          <w:b/>
          <w:i/>
        </w:rPr>
        <w:t>Australian AOC with ANZA privileges</w:t>
      </w:r>
      <w:r w:rsidRPr="00380CE6">
        <w:rPr>
          <w:i/>
        </w:rPr>
        <w:t xml:space="preserve"> </w:t>
      </w:r>
      <w:r w:rsidRPr="00380CE6">
        <w:t>means an AOC that is expressed, wholly or partly, to be issued for the purposes of the ANZA mutual recognition agreements (see subsections</w:t>
      </w:r>
      <w:r w:rsidR="00A213A4" w:rsidRPr="00380CE6">
        <w:t> </w:t>
      </w:r>
      <w:r w:rsidRPr="00380CE6">
        <w:t>27(2AA) to (2AC)).</w:t>
      </w:r>
    </w:p>
    <w:p w:rsidR="003C0970" w:rsidRPr="00380CE6" w:rsidRDefault="003C0970" w:rsidP="00FE6ABC">
      <w:pPr>
        <w:pStyle w:val="Definition"/>
      </w:pPr>
      <w:r w:rsidRPr="00380CE6">
        <w:rPr>
          <w:b/>
          <w:i/>
        </w:rPr>
        <w:t>Australian temporary stop notice</w:t>
      </w:r>
      <w:r w:rsidRPr="00380CE6">
        <w:t xml:space="preserve"> has the meaning given by subsection</w:t>
      </w:r>
      <w:r w:rsidR="00A213A4" w:rsidRPr="00380CE6">
        <w:t> </w:t>
      </w:r>
      <w:r w:rsidRPr="00380CE6">
        <w:t>28D(1).</w:t>
      </w:r>
    </w:p>
    <w:p w:rsidR="00B248C4" w:rsidRPr="00380CE6" w:rsidRDefault="00B248C4" w:rsidP="00FE6ABC">
      <w:pPr>
        <w:pStyle w:val="Definition"/>
      </w:pPr>
      <w:r w:rsidRPr="00380CE6">
        <w:rPr>
          <w:b/>
          <w:i/>
        </w:rPr>
        <w:t>Australian territory</w:t>
      </w:r>
      <w:r w:rsidRPr="00380CE6">
        <w:t xml:space="preserve"> means:</w:t>
      </w:r>
    </w:p>
    <w:p w:rsidR="00B248C4" w:rsidRPr="00380CE6" w:rsidRDefault="00B248C4" w:rsidP="00FE6ABC">
      <w:pPr>
        <w:pStyle w:val="paragraph"/>
      </w:pPr>
      <w:r w:rsidRPr="00380CE6">
        <w:tab/>
        <w:t>(a)</w:t>
      </w:r>
      <w:r w:rsidRPr="00380CE6">
        <w:tab/>
        <w:t>the territory of Australia and of every external Territory;</w:t>
      </w:r>
    </w:p>
    <w:p w:rsidR="00B248C4" w:rsidRPr="00380CE6" w:rsidRDefault="00B248C4" w:rsidP="00FE6ABC">
      <w:pPr>
        <w:pStyle w:val="paragraph"/>
      </w:pPr>
      <w:r w:rsidRPr="00380CE6">
        <w:tab/>
        <w:t>(b)</w:t>
      </w:r>
      <w:r w:rsidRPr="00380CE6">
        <w:tab/>
        <w:t>the territorial sea of Australia and of every external Territory; and</w:t>
      </w:r>
    </w:p>
    <w:p w:rsidR="00B248C4" w:rsidRPr="00380CE6" w:rsidRDefault="00B248C4" w:rsidP="00FE6ABC">
      <w:pPr>
        <w:pStyle w:val="paragraph"/>
      </w:pPr>
      <w:r w:rsidRPr="00380CE6">
        <w:tab/>
        <w:t>(c)</w:t>
      </w:r>
      <w:r w:rsidRPr="00380CE6">
        <w:tab/>
        <w:t>the air space over any such territory or sea.</w:t>
      </w:r>
    </w:p>
    <w:p w:rsidR="00B248C4" w:rsidRPr="00380CE6" w:rsidRDefault="00B248C4" w:rsidP="00FE6ABC">
      <w:pPr>
        <w:pStyle w:val="Definition"/>
      </w:pPr>
      <w:r w:rsidRPr="00380CE6">
        <w:rPr>
          <w:b/>
          <w:i/>
        </w:rPr>
        <w:t>authorised officer</w:t>
      </w:r>
      <w:r w:rsidRPr="00380CE6">
        <w:t xml:space="preserve"> means an officer authorised by CASA in writing to act under the provision in which the expression occurs.</w:t>
      </w:r>
    </w:p>
    <w:p w:rsidR="00B248C4" w:rsidRPr="00380CE6" w:rsidRDefault="00B248C4" w:rsidP="00FE6ABC">
      <w:pPr>
        <w:pStyle w:val="Definition"/>
      </w:pPr>
      <w:r w:rsidRPr="00380CE6">
        <w:rPr>
          <w:b/>
          <w:i/>
        </w:rPr>
        <w:t>authority of the Commonwealth</w:t>
      </w:r>
      <w:r w:rsidRPr="00380CE6">
        <w:t xml:space="preserve"> includes:</w:t>
      </w:r>
    </w:p>
    <w:p w:rsidR="00B248C4" w:rsidRPr="00380CE6" w:rsidRDefault="00B248C4" w:rsidP="00FE6ABC">
      <w:pPr>
        <w:pStyle w:val="paragraph"/>
      </w:pPr>
      <w:r w:rsidRPr="00380CE6">
        <w:tab/>
        <w:t>(a)</w:t>
      </w:r>
      <w:r w:rsidRPr="00380CE6">
        <w:tab/>
        <w:t>the Defence Force;</w:t>
      </w:r>
    </w:p>
    <w:p w:rsidR="00B248C4" w:rsidRPr="00380CE6" w:rsidRDefault="00B248C4" w:rsidP="00FE6ABC">
      <w:pPr>
        <w:pStyle w:val="paragraph"/>
      </w:pPr>
      <w:r w:rsidRPr="00380CE6">
        <w:tab/>
        <w:t>(c)</w:t>
      </w:r>
      <w:r w:rsidRPr="00380CE6">
        <w:tab/>
        <w:t>the Australian Federal Police;</w:t>
      </w:r>
    </w:p>
    <w:p w:rsidR="00B248C4" w:rsidRPr="00380CE6" w:rsidRDefault="00B248C4" w:rsidP="00FE6ABC">
      <w:pPr>
        <w:pStyle w:val="paragraph"/>
      </w:pPr>
      <w:r w:rsidRPr="00380CE6">
        <w:tab/>
        <w:t>(d)</w:t>
      </w:r>
      <w:r w:rsidRPr="00380CE6">
        <w:tab/>
        <w:t>a body, whether incorporated or not, established for public purposes by or under a law of the Commonwealth or of a Territory;</w:t>
      </w:r>
    </w:p>
    <w:p w:rsidR="00B248C4" w:rsidRPr="00380CE6" w:rsidRDefault="00B248C4" w:rsidP="00FE6ABC">
      <w:pPr>
        <w:pStyle w:val="paragraph"/>
      </w:pPr>
      <w:r w:rsidRPr="00380CE6">
        <w:tab/>
        <w:t>(e)</w:t>
      </w:r>
      <w:r w:rsidRPr="00380CE6">
        <w:tab/>
        <w:t>the holder of an office established for public purposes by or under a law of the Commonwealth or of a Territory; and</w:t>
      </w:r>
    </w:p>
    <w:p w:rsidR="00B248C4" w:rsidRPr="00380CE6" w:rsidRDefault="00B248C4" w:rsidP="00FE6ABC">
      <w:pPr>
        <w:pStyle w:val="paragraph"/>
      </w:pPr>
      <w:r w:rsidRPr="00380CE6">
        <w:lastRenderedPageBreak/>
        <w:tab/>
        <w:t>(f)</w:t>
      </w:r>
      <w:r w:rsidRPr="00380CE6">
        <w:tab/>
        <w:t>a company in which the whole of the shares or stock, or shares or stock carrying more than half the voting power, is or are owned by or on behalf of the Commonwealth.</w:t>
      </w:r>
    </w:p>
    <w:p w:rsidR="00B248C4" w:rsidRPr="00380CE6" w:rsidRDefault="00B248C4" w:rsidP="00FE6ABC">
      <w:pPr>
        <w:pStyle w:val="Definition"/>
      </w:pPr>
      <w:r w:rsidRPr="00380CE6">
        <w:rPr>
          <w:b/>
          <w:i/>
        </w:rPr>
        <w:t>aviation safety standards</w:t>
      </w:r>
      <w:r w:rsidRPr="00380CE6">
        <w:t xml:space="preserve"> means standards relating to the following:</w:t>
      </w:r>
    </w:p>
    <w:p w:rsidR="00B248C4" w:rsidRPr="00380CE6" w:rsidRDefault="00B248C4" w:rsidP="00FE6ABC">
      <w:pPr>
        <w:pStyle w:val="paragraph"/>
      </w:pPr>
      <w:r w:rsidRPr="00380CE6">
        <w:tab/>
        <w:t>(a)</w:t>
      </w:r>
      <w:r w:rsidRPr="00380CE6">
        <w:tab/>
        <w:t>the flight crews engaged in operations of aircraft;</w:t>
      </w:r>
    </w:p>
    <w:p w:rsidR="00B248C4" w:rsidRPr="00380CE6" w:rsidRDefault="00B248C4" w:rsidP="00FE6ABC">
      <w:pPr>
        <w:pStyle w:val="paragraph"/>
      </w:pPr>
      <w:r w:rsidRPr="00380CE6">
        <w:tab/>
        <w:t>(b)</w:t>
      </w:r>
      <w:r w:rsidRPr="00380CE6">
        <w:tab/>
        <w:t>the design, construction, maintenance, operation and use of aircraft and related equipment;</w:t>
      </w:r>
    </w:p>
    <w:p w:rsidR="00B248C4" w:rsidRPr="00380CE6" w:rsidRDefault="00B248C4" w:rsidP="00FE6ABC">
      <w:pPr>
        <w:pStyle w:val="paragraph"/>
      </w:pPr>
      <w:r w:rsidRPr="00380CE6">
        <w:tab/>
        <w:t>(c)</w:t>
      </w:r>
      <w:r w:rsidRPr="00380CE6">
        <w:tab/>
        <w:t>the planning, construction, establishment, operation and use of aerodromes;</w:t>
      </w:r>
    </w:p>
    <w:p w:rsidR="00B248C4" w:rsidRPr="00380CE6" w:rsidRDefault="00B248C4" w:rsidP="00FE6ABC">
      <w:pPr>
        <w:pStyle w:val="paragraph"/>
      </w:pPr>
      <w:r w:rsidRPr="00380CE6">
        <w:tab/>
        <w:t>(d)</w:t>
      </w:r>
      <w:r w:rsidRPr="00380CE6">
        <w:tab/>
        <w:t>the establishment and use of airspace;</w:t>
      </w:r>
    </w:p>
    <w:p w:rsidR="00B248C4" w:rsidRPr="00380CE6" w:rsidRDefault="00B248C4" w:rsidP="00FE6ABC">
      <w:pPr>
        <w:pStyle w:val="paragraph"/>
      </w:pPr>
      <w:r w:rsidRPr="00380CE6">
        <w:tab/>
        <w:t>(e)</w:t>
      </w:r>
      <w:r w:rsidRPr="00380CE6">
        <w:tab/>
        <w:t>the planning, construction, establishment, maintenance, operation and use of:</w:t>
      </w:r>
    </w:p>
    <w:p w:rsidR="00881510" w:rsidRPr="00380CE6" w:rsidRDefault="00881510" w:rsidP="00FE6ABC">
      <w:pPr>
        <w:pStyle w:val="paragraphsub"/>
      </w:pPr>
      <w:r w:rsidRPr="00380CE6">
        <w:tab/>
        <w:t>(i)</w:t>
      </w:r>
      <w:r w:rsidRPr="00380CE6">
        <w:tab/>
        <w:t>services and facilities of the kind covered by paragraph</w:t>
      </w:r>
      <w:r w:rsidR="00A213A4" w:rsidRPr="00380CE6">
        <w:t> </w:t>
      </w:r>
      <w:r w:rsidRPr="00380CE6">
        <w:t xml:space="preserve">8(1)(a) of the </w:t>
      </w:r>
      <w:r w:rsidRPr="00380CE6">
        <w:rPr>
          <w:i/>
        </w:rPr>
        <w:t>Air Services Act 1995</w:t>
      </w:r>
      <w:r w:rsidRPr="00380CE6">
        <w:t>; and</w:t>
      </w:r>
    </w:p>
    <w:p w:rsidR="00B248C4" w:rsidRPr="00380CE6" w:rsidRDefault="00B248C4" w:rsidP="00FE6ABC">
      <w:pPr>
        <w:pStyle w:val="paragraphsub"/>
      </w:pPr>
      <w:r w:rsidRPr="00380CE6">
        <w:tab/>
        <w:t>(iii)</w:t>
      </w:r>
      <w:r w:rsidRPr="00380CE6">
        <w:tab/>
        <w:t>services of the kind referred to in paragraph</w:t>
      </w:r>
      <w:r w:rsidR="00A213A4" w:rsidRPr="00380CE6">
        <w:t> </w:t>
      </w:r>
      <w:r w:rsidRPr="00380CE6">
        <w:t xml:space="preserve">6(1)(b) of the </w:t>
      </w:r>
      <w:r w:rsidRPr="00380CE6">
        <w:rPr>
          <w:i/>
        </w:rPr>
        <w:t>Australian Maritime Safety Authority Act 1990</w:t>
      </w:r>
      <w:r w:rsidRPr="00380CE6">
        <w:t xml:space="preserve"> to the extent that those services use aircraft;</w:t>
      </w:r>
    </w:p>
    <w:p w:rsidR="00B248C4" w:rsidRPr="00380CE6" w:rsidRDefault="00B248C4" w:rsidP="00FE6ABC">
      <w:pPr>
        <w:pStyle w:val="paragraph"/>
      </w:pPr>
      <w:r w:rsidRPr="00380CE6">
        <w:tab/>
      </w:r>
      <w:r w:rsidRPr="00380CE6">
        <w:tab/>
        <w:t>and any construction associated with those facilities or services;</w:t>
      </w:r>
    </w:p>
    <w:p w:rsidR="00B248C4" w:rsidRPr="00380CE6" w:rsidRDefault="00B248C4" w:rsidP="00FE6ABC">
      <w:pPr>
        <w:pStyle w:val="paragraph"/>
      </w:pPr>
      <w:r w:rsidRPr="00380CE6">
        <w:tab/>
        <w:t>(f)</w:t>
      </w:r>
      <w:r w:rsidRPr="00380CE6">
        <w:tab/>
        <w:t>the personnel engaged in:</w:t>
      </w:r>
    </w:p>
    <w:p w:rsidR="00B248C4" w:rsidRPr="00380CE6" w:rsidRDefault="00B248C4" w:rsidP="00FE6ABC">
      <w:pPr>
        <w:pStyle w:val="paragraphsub"/>
      </w:pPr>
      <w:r w:rsidRPr="00380CE6">
        <w:tab/>
        <w:t>(i)</w:t>
      </w:r>
      <w:r w:rsidRPr="00380CE6">
        <w:tab/>
        <w:t>the maintenance of aircraft and related equipment; or</w:t>
      </w:r>
    </w:p>
    <w:p w:rsidR="00B248C4" w:rsidRPr="00380CE6" w:rsidRDefault="00B248C4" w:rsidP="00FE6ABC">
      <w:pPr>
        <w:pStyle w:val="paragraphsub"/>
      </w:pPr>
      <w:r w:rsidRPr="00380CE6">
        <w:tab/>
        <w:t>(ii)</w:t>
      </w:r>
      <w:r w:rsidRPr="00380CE6">
        <w:tab/>
        <w:t xml:space="preserve">anything referred to in </w:t>
      </w:r>
      <w:r w:rsidR="00A213A4" w:rsidRPr="00380CE6">
        <w:t>paragraph (</w:t>
      </w:r>
      <w:r w:rsidRPr="00380CE6">
        <w:t>c) or (e).</w:t>
      </w:r>
    </w:p>
    <w:p w:rsidR="00B248C4" w:rsidRPr="00380CE6" w:rsidRDefault="00B248C4" w:rsidP="00FE6ABC">
      <w:pPr>
        <w:pStyle w:val="Definition"/>
      </w:pPr>
      <w:r w:rsidRPr="00380CE6">
        <w:rPr>
          <w:b/>
          <w:i/>
        </w:rPr>
        <w:t>aviation security</w:t>
      </w:r>
      <w:r w:rsidRPr="00380CE6">
        <w:t xml:space="preserve"> means a combination of measures and human and material resources intended to safeguard civil aviation against acts of unlawful interference.</w:t>
      </w:r>
    </w:p>
    <w:p w:rsidR="00D179E8" w:rsidRPr="00380CE6" w:rsidRDefault="00D179E8" w:rsidP="00FE6ABC">
      <w:pPr>
        <w:pStyle w:val="Definition"/>
      </w:pPr>
      <w:r w:rsidRPr="00380CE6">
        <w:rPr>
          <w:b/>
          <w:i/>
        </w:rPr>
        <w:t>Board</w:t>
      </w:r>
      <w:r w:rsidRPr="00380CE6">
        <w:t xml:space="preserve"> means the Board of CASA.</w:t>
      </w:r>
    </w:p>
    <w:p w:rsidR="00D179E8" w:rsidRPr="00380CE6" w:rsidRDefault="00D179E8" w:rsidP="00FE6ABC">
      <w:pPr>
        <w:pStyle w:val="Definition"/>
      </w:pPr>
      <w:r w:rsidRPr="00380CE6">
        <w:rPr>
          <w:b/>
          <w:i/>
        </w:rPr>
        <w:t>Board member</w:t>
      </w:r>
      <w:r w:rsidRPr="00380CE6">
        <w:t xml:space="preserve"> means a member of the Board appointed in accordance with section</w:t>
      </w:r>
      <w:r w:rsidR="00A213A4" w:rsidRPr="00380CE6">
        <w:t> </w:t>
      </w:r>
      <w:r w:rsidRPr="00380CE6">
        <w:t>54.</w:t>
      </w:r>
    </w:p>
    <w:p w:rsidR="00B248C4" w:rsidRPr="00380CE6" w:rsidRDefault="00B248C4" w:rsidP="00FE6ABC">
      <w:pPr>
        <w:pStyle w:val="Definition"/>
      </w:pPr>
      <w:r w:rsidRPr="00380CE6">
        <w:rPr>
          <w:b/>
          <w:i/>
        </w:rPr>
        <w:t>business day</w:t>
      </w:r>
      <w:r w:rsidRPr="00380CE6">
        <w:t xml:space="preserve"> means a day that is not a Saturday, a Sunday or a public holiday in the Australian Capital Territory.</w:t>
      </w:r>
    </w:p>
    <w:p w:rsidR="003C0970" w:rsidRPr="00380CE6" w:rsidRDefault="003C0970" w:rsidP="00FE6ABC">
      <w:pPr>
        <w:pStyle w:val="Definition"/>
      </w:pPr>
      <w:r w:rsidRPr="00380CE6">
        <w:rPr>
          <w:b/>
          <w:i/>
        </w:rPr>
        <w:t xml:space="preserve">CAA New Zealand </w:t>
      </w:r>
      <w:r w:rsidRPr="00380CE6">
        <w:t>means the Civil Aviation Authority established by the Civil Aviation Act 1990</w:t>
      </w:r>
      <w:r w:rsidRPr="00380CE6">
        <w:rPr>
          <w:i/>
        </w:rPr>
        <w:t xml:space="preserve"> </w:t>
      </w:r>
      <w:r w:rsidRPr="00380CE6">
        <w:t>of New Zealand, or any successor to that Authority.</w:t>
      </w:r>
    </w:p>
    <w:p w:rsidR="00B248C4" w:rsidRPr="00380CE6" w:rsidRDefault="00B248C4" w:rsidP="006E1EBF">
      <w:pPr>
        <w:pStyle w:val="Definition"/>
      </w:pPr>
      <w:r w:rsidRPr="00380CE6">
        <w:rPr>
          <w:b/>
          <w:i/>
        </w:rPr>
        <w:lastRenderedPageBreak/>
        <w:t>CASA</w:t>
      </w:r>
      <w:r w:rsidRPr="00380CE6">
        <w:t xml:space="preserve"> means the Civil Aviation Safety Authority established by this Act.</w:t>
      </w:r>
    </w:p>
    <w:p w:rsidR="00B248C4" w:rsidRPr="00380CE6" w:rsidRDefault="00B248C4" w:rsidP="00FE6ABC">
      <w:pPr>
        <w:pStyle w:val="Definition"/>
      </w:pPr>
      <w:r w:rsidRPr="00380CE6">
        <w:rPr>
          <w:b/>
          <w:i/>
        </w:rPr>
        <w:t>certificate</w:t>
      </w:r>
      <w:r w:rsidRPr="00380CE6">
        <w:t xml:space="preserve"> includes an AOC.</w:t>
      </w:r>
    </w:p>
    <w:p w:rsidR="00D179E8" w:rsidRPr="00380CE6" w:rsidRDefault="00D179E8" w:rsidP="00FE6ABC">
      <w:pPr>
        <w:pStyle w:val="Definition"/>
      </w:pPr>
      <w:r w:rsidRPr="00380CE6">
        <w:rPr>
          <w:b/>
          <w:i/>
        </w:rPr>
        <w:t>Chair</w:t>
      </w:r>
      <w:r w:rsidRPr="00380CE6">
        <w:t xml:space="preserve"> means the Chair of the Board.</w:t>
      </w:r>
    </w:p>
    <w:p w:rsidR="00B248C4" w:rsidRPr="00380CE6" w:rsidRDefault="00B248C4" w:rsidP="00FE6ABC">
      <w:pPr>
        <w:pStyle w:val="Definition"/>
      </w:pPr>
      <w:r w:rsidRPr="00380CE6">
        <w:rPr>
          <w:b/>
          <w:i/>
        </w:rPr>
        <w:t>Chicago Convention</w:t>
      </w:r>
      <w:r w:rsidRPr="00380CE6">
        <w:t xml:space="preserve"> means:</w:t>
      </w:r>
    </w:p>
    <w:p w:rsidR="00B248C4" w:rsidRPr="00380CE6" w:rsidRDefault="00B248C4" w:rsidP="00FE6ABC">
      <w:pPr>
        <w:pStyle w:val="paragraph"/>
      </w:pPr>
      <w:r w:rsidRPr="00380CE6">
        <w:tab/>
        <w:t>(a)</w:t>
      </w:r>
      <w:r w:rsidRPr="00380CE6">
        <w:tab/>
        <w:t>the Convention on International Civil Aviation done at Chicago on 7</w:t>
      </w:r>
      <w:r w:rsidR="00A213A4" w:rsidRPr="00380CE6">
        <w:t> </w:t>
      </w:r>
      <w:r w:rsidRPr="00380CE6">
        <w:t>December 1944, whose English text is set out in Schedule</w:t>
      </w:r>
      <w:r w:rsidR="00A213A4" w:rsidRPr="00380CE6">
        <w:t> </w:t>
      </w:r>
      <w:r w:rsidRPr="00380CE6">
        <w:t xml:space="preserve">1 to the </w:t>
      </w:r>
      <w:r w:rsidRPr="00380CE6">
        <w:rPr>
          <w:i/>
        </w:rPr>
        <w:t>Air Navigation Act 1920</w:t>
      </w:r>
      <w:r w:rsidRPr="00380CE6">
        <w:t>;</w:t>
      </w:r>
    </w:p>
    <w:p w:rsidR="00B248C4" w:rsidRPr="00380CE6" w:rsidRDefault="00B248C4" w:rsidP="00FE6ABC">
      <w:pPr>
        <w:pStyle w:val="paragraph"/>
      </w:pPr>
      <w:r w:rsidRPr="00380CE6">
        <w:tab/>
        <w:t>(b)</w:t>
      </w:r>
      <w:r w:rsidRPr="00380CE6">
        <w:tab/>
        <w:t>the Protocols amending that Convention, being the Protocols referred to in subsection</w:t>
      </w:r>
      <w:r w:rsidR="00A213A4" w:rsidRPr="00380CE6">
        <w:t> </w:t>
      </w:r>
      <w:r w:rsidRPr="00380CE6">
        <w:t>3A(2) of that Act, whose English texts are set out in Schedules to that Act; and</w:t>
      </w:r>
    </w:p>
    <w:p w:rsidR="00B248C4" w:rsidRPr="00380CE6" w:rsidRDefault="00B248C4" w:rsidP="00FE6ABC">
      <w:pPr>
        <w:pStyle w:val="paragraph"/>
      </w:pPr>
      <w:r w:rsidRPr="00380CE6">
        <w:tab/>
        <w:t>(c)</w:t>
      </w:r>
      <w:r w:rsidRPr="00380CE6">
        <w:tab/>
        <w:t>the Annexes to that Convention relating to international standards and recommended practices, being Annexes adopted in accordance with that Convention.</w:t>
      </w:r>
    </w:p>
    <w:p w:rsidR="00B248C4" w:rsidRPr="00380CE6" w:rsidRDefault="00B248C4" w:rsidP="00FE6ABC">
      <w:pPr>
        <w:pStyle w:val="Definition"/>
      </w:pPr>
      <w:r w:rsidRPr="00380CE6">
        <w:rPr>
          <w:b/>
          <w:i/>
        </w:rPr>
        <w:t>civil aviation authorisation</w:t>
      </w:r>
      <w:r w:rsidRPr="00380CE6">
        <w:t xml:space="preserve"> means an authorisation under this Act or the regulations to undertake a particular activity (whether the authorisation is called an AOC, permission, authority, licence, certificate, rating or endorsement or is known by some other name).</w:t>
      </w:r>
    </w:p>
    <w:p w:rsidR="008A1F9B" w:rsidRPr="00380CE6" w:rsidRDefault="008A1F9B" w:rsidP="00FE6ABC">
      <w:pPr>
        <w:pStyle w:val="Definition"/>
      </w:pPr>
      <w:r w:rsidRPr="00380CE6">
        <w:rPr>
          <w:b/>
          <w:i/>
        </w:rPr>
        <w:t>civil aviation legislation</w:t>
      </w:r>
      <w:r w:rsidRPr="00380CE6">
        <w:t xml:space="preserve"> means:</w:t>
      </w:r>
    </w:p>
    <w:p w:rsidR="008A1F9B" w:rsidRPr="00380CE6" w:rsidRDefault="008A1F9B" w:rsidP="00FE6ABC">
      <w:pPr>
        <w:pStyle w:val="paragraph"/>
      </w:pPr>
      <w:r w:rsidRPr="00380CE6">
        <w:tab/>
        <w:t>(a)</w:t>
      </w:r>
      <w:r w:rsidRPr="00380CE6">
        <w:tab/>
        <w:t>this Act or the regulations; or</w:t>
      </w:r>
    </w:p>
    <w:p w:rsidR="008A1F9B" w:rsidRPr="00380CE6" w:rsidRDefault="008A1F9B" w:rsidP="00FE6ABC">
      <w:pPr>
        <w:pStyle w:val="paragraph"/>
      </w:pPr>
      <w:r w:rsidRPr="00380CE6">
        <w:tab/>
        <w:t>(b)</w:t>
      </w:r>
      <w:r w:rsidRPr="00380CE6">
        <w:tab/>
        <w:t>legislative instruments made under this Act or the regulations; or</w:t>
      </w:r>
    </w:p>
    <w:p w:rsidR="008A1F9B" w:rsidRPr="00380CE6" w:rsidRDefault="008A1F9B" w:rsidP="00FE6ABC">
      <w:pPr>
        <w:pStyle w:val="paragraph"/>
      </w:pPr>
      <w:r w:rsidRPr="00380CE6">
        <w:tab/>
        <w:t>(c)</w:t>
      </w:r>
      <w:r w:rsidRPr="00380CE6">
        <w:tab/>
        <w:t>Chapter</w:t>
      </w:r>
      <w:r w:rsidR="00A213A4" w:rsidRPr="00380CE6">
        <w:t> </w:t>
      </w:r>
      <w:r w:rsidRPr="00380CE6">
        <w:t xml:space="preserve">7 of the </w:t>
      </w:r>
      <w:r w:rsidRPr="00380CE6">
        <w:rPr>
          <w:i/>
        </w:rPr>
        <w:t>Criminal Code</w:t>
      </w:r>
      <w:r w:rsidRPr="00380CE6">
        <w:t>, insofar as that Chapter applies to conduct in relation to:</w:t>
      </w:r>
    </w:p>
    <w:p w:rsidR="008A1F9B" w:rsidRPr="00380CE6" w:rsidRDefault="008A1F9B" w:rsidP="00FE6ABC">
      <w:pPr>
        <w:pStyle w:val="paragraphsub"/>
      </w:pPr>
      <w:r w:rsidRPr="00380CE6">
        <w:tab/>
        <w:t>(i)</w:t>
      </w:r>
      <w:r w:rsidRPr="00380CE6">
        <w:tab/>
        <w:t>this Act or the regulations; or</w:t>
      </w:r>
    </w:p>
    <w:p w:rsidR="008A1F9B" w:rsidRPr="00380CE6" w:rsidRDefault="008A1F9B" w:rsidP="00FE6ABC">
      <w:pPr>
        <w:pStyle w:val="paragraphsub"/>
      </w:pPr>
      <w:r w:rsidRPr="00380CE6">
        <w:tab/>
        <w:t>(ii)</w:t>
      </w:r>
      <w:r w:rsidRPr="00380CE6">
        <w:tab/>
        <w:t>legislative instruments made under this Act or the regulations; or</w:t>
      </w:r>
    </w:p>
    <w:p w:rsidR="008A1F9B" w:rsidRPr="00380CE6" w:rsidRDefault="008A1F9B" w:rsidP="00FE6ABC">
      <w:pPr>
        <w:pStyle w:val="paragraphsub"/>
      </w:pPr>
      <w:r w:rsidRPr="00380CE6">
        <w:tab/>
        <w:t>(iii)</w:t>
      </w:r>
      <w:r w:rsidRPr="00380CE6">
        <w:tab/>
        <w:t>CASA; or</w:t>
      </w:r>
    </w:p>
    <w:p w:rsidR="008A1F9B" w:rsidRPr="00380CE6" w:rsidRDefault="008A1F9B" w:rsidP="00FE6ABC">
      <w:pPr>
        <w:pStyle w:val="paragraphsub"/>
      </w:pPr>
      <w:r w:rsidRPr="00380CE6">
        <w:tab/>
        <w:t>(iv)</w:t>
      </w:r>
      <w:r w:rsidRPr="00380CE6">
        <w:tab/>
        <w:t>an officer acting, or purporting to act, in the course of the officer’s official duties; or</w:t>
      </w:r>
    </w:p>
    <w:p w:rsidR="008A1F9B" w:rsidRPr="00380CE6" w:rsidRDefault="008A1F9B" w:rsidP="00FE6ABC">
      <w:pPr>
        <w:pStyle w:val="paragraphsub"/>
      </w:pPr>
      <w:r w:rsidRPr="00380CE6">
        <w:tab/>
        <w:t>(v)</w:t>
      </w:r>
      <w:r w:rsidRPr="00380CE6">
        <w:tab/>
        <w:t>an authorised person acting, or purporting to act, in accordance with powers conferred under the regulations; or</w:t>
      </w:r>
    </w:p>
    <w:p w:rsidR="008A1F9B" w:rsidRPr="00380CE6" w:rsidRDefault="008A1F9B" w:rsidP="00FE6ABC">
      <w:pPr>
        <w:pStyle w:val="paragraphsub"/>
      </w:pPr>
      <w:r w:rsidRPr="00380CE6">
        <w:lastRenderedPageBreak/>
        <w:tab/>
        <w:t>(vi)</w:t>
      </w:r>
      <w:r w:rsidRPr="00380CE6">
        <w:tab/>
        <w:t>a person to whom a power or function has been delegated under this Act, the regulations, or an instrument made under this Act or the regulations.</w:t>
      </w:r>
    </w:p>
    <w:p w:rsidR="008A1F9B" w:rsidRPr="00380CE6" w:rsidRDefault="008A1F9B" w:rsidP="00FE6ABC">
      <w:pPr>
        <w:pStyle w:val="Definition"/>
      </w:pPr>
      <w:r w:rsidRPr="00380CE6">
        <w:rPr>
          <w:b/>
          <w:i/>
        </w:rPr>
        <w:t>civil aviation offence</w:t>
      </w:r>
      <w:r w:rsidRPr="00380CE6">
        <w:t xml:space="preserve"> means an offence against the civil aviation legislation.</w:t>
      </w:r>
    </w:p>
    <w:p w:rsidR="00B248C4" w:rsidRPr="00380CE6" w:rsidRDefault="00B248C4" w:rsidP="00FE6ABC">
      <w:pPr>
        <w:pStyle w:val="Definition"/>
      </w:pPr>
      <w:r w:rsidRPr="00380CE6">
        <w:rPr>
          <w:b/>
          <w:i/>
        </w:rPr>
        <w:t>Civil Aviation Orders</w:t>
      </w:r>
      <w:r w:rsidRPr="00380CE6">
        <w:t xml:space="preserve"> means the orders made under subsection</w:t>
      </w:r>
      <w:r w:rsidR="00A213A4" w:rsidRPr="00380CE6">
        <w:t> </w:t>
      </w:r>
      <w:r w:rsidRPr="00380CE6">
        <w:t>98(4A) or referred to in subsection</w:t>
      </w:r>
      <w:r w:rsidR="00A213A4" w:rsidRPr="00380CE6">
        <w:t> </w:t>
      </w:r>
      <w:r w:rsidRPr="00380CE6">
        <w:t>98(5).</w:t>
      </w:r>
    </w:p>
    <w:p w:rsidR="00860B56" w:rsidRPr="00380CE6" w:rsidRDefault="00860B56" w:rsidP="00FE6ABC">
      <w:pPr>
        <w:pStyle w:val="Definition"/>
      </w:pPr>
      <w:r w:rsidRPr="00380CE6">
        <w:rPr>
          <w:b/>
          <w:i/>
        </w:rPr>
        <w:t>commercial presence</w:t>
      </w:r>
      <w:r w:rsidRPr="00380CE6">
        <w:t xml:space="preserve"> means any type of business or professional establishment.</w:t>
      </w:r>
    </w:p>
    <w:p w:rsidR="00860B56" w:rsidRPr="00380CE6" w:rsidRDefault="00860B56" w:rsidP="00FE6ABC">
      <w:pPr>
        <w:pStyle w:val="notetext"/>
      </w:pPr>
      <w:r w:rsidRPr="00380CE6">
        <w:t>Example:</w:t>
      </w:r>
      <w:r w:rsidRPr="00380CE6">
        <w:tab/>
        <w:t xml:space="preserve">A person can have a </w:t>
      </w:r>
      <w:r w:rsidRPr="00380CE6">
        <w:rPr>
          <w:b/>
          <w:i/>
        </w:rPr>
        <w:t>commercial presence</w:t>
      </w:r>
      <w:r w:rsidRPr="00380CE6">
        <w:t xml:space="preserve"> through the creation or maintenance of a branch or representative office.</w:t>
      </w:r>
    </w:p>
    <w:p w:rsidR="008D29FA" w:rsidRPr="00380CE6" w:rsidRDefault="008D29FA" w:rsidP="00FE6ABC">
      <w:pPr>
        <w:pStyle w:val="Definition"/>
      </w:pPr>
      <w:r w:rsidRPr="00380CE6">
        <w:rPr>
          <w:b/>
          <w:i/>
        </w:rPr>
        <w:t>constitutional corporation</w:t>
      </w:r>
      <w:r w:rsidRPr="00380CE6">
        <w:t xml:space="preserve"> means:</w:t>
      </w:r>
    </w:p>
    <w:p w:rsidR="008D29FA" w:rsidRPr="00380CE6" w:rsidRDefault="008D29FA" w:rsidP="00FE6ABC">
      <w:pPr>
        <w:pStyle w:val="paragraph"/>
      </w:pPr>
      <w:r w:rsidRPr="00380CE6">
        <w:tab/>
        <w:t>(a)</w:t>
      </w:r>
      <w:r w:rsidRPr="00380CE6">
        <w:tab/>
        <w:t>a corporation to which paragraph</w:t>
      </w:r>
      <w:r w:rsidR="00A213A4" w:rsidRPr="00380CE6">
        <w:t> </w:t>
      </w:r>
      <w:r w:rsidRPr="00380CE6">
        <w:t>51(xx) of the Constitution applies; or</w:t>
      </w:r>
    </w:p>
    <w:p w:rsidR="008D29FA" w:rsidRPr="00380CE6" w:rsidRDefault="008D29FA" w:rsidP="00FE6ABC">
      <w:pPr>
        <w:pStyle w:val="paragraph"/>
      </w:pPr>
      <w:r w:rsidRPr="00380CE6">
        <w:tab/>
        <w:t>(b)</w:t>
      </w:r>
      <w:r w:rsidRPr="00380CE6">
        <w:tab/>
        <w:t>a body corporate that is incorporated in a Territory.</w:t>
      </w:r>
    </w:p>
    <w:p w:rsidR="00B248C4" w:rsidRPr="00380CE6" w:rsidRDefault="00B248C4" w:rsidP="00FE6ABC">
      <w:pPr>
        <w:pStyle w:val="Definition"/>
      </w:pPr>
      <w:r w:rsidRPr="00380CE6">
        <w:rPr>
          <w:b/>
          <w:i/>
        </w:rPr>
        <w:t>Contracting State</w:t>
      </w:r>
      <w:r w:rsidRPr="00380CE6">
        <w:t xml:space="preserve"> means a foreign country that is a party to the Chicago Convention.</w:t>
      </w:r>
    </w:p>
    <w:p w:rsidR="00B248C4" w:rsidRPr="00380CE6" w:rsidRDefault="00B248C4" w:rsidP="00FE6ABC">
      <w:pPr>
        <w:pStyle w:val="Definition"/>
      </w:pPr>
      <w:r w:rsidRPr="00380CE6">
        <w:rPr>
          <w:b/>
          <w:i/>
        </w:rPr>
        <w:t>Council</w:t>
      </w:r>
      <w:r w:rsidRPr="00380CE6">
        <w:t xml:space="preserve"> means the Council of the International Civil Aviation Organization.</w:t>
      </w:r>
    </w:p>
    <w:p w:rsidR="00B248C4" w:rsidRPr="00380CE6" w:rsidRDefault="00B248C4" w:rsidP="00FE6ABC">
      <w:pPr>
        <w:pStyle w:val="Definition"/>
      </w:pPr>
      <w:r w:rsidRPr="00380CE6">
        <w:rPr>
          <w:b/>
          <w:i/>
        </w:rPr>
        <w:t>country where the aircraft is registered</w:t>
      </w:r>
      <w:r w:rsidRPr="00380CE6">
        <w:t>, in relation to an aircraft registered under a joint registration plan or an international registration plan, means any Contracting State that is a member of the international operating agency that established the plan.</w:t>
      </w:r>
    </w:p>
    <w:p w:rsidR="008A1F9B" w:rsidRPr="00380CE6" w:rsidRDefault="008A1F9B" w:rsidP="00FE6ABC">
      <w:pPr>
        <w:pStyle w:val="Definition"/>
      </w:pPr>
      <w:r w:rsidRPr="00380CE6">
        <w:rPr>
          <w:b/>
          <w:i/>
        </w:rPr>
        <w:t>data</w:t>
      </w:r>
      <w:r w:rsidRPr="00380CE6">
        <w:t xml:space="preserve"> has the same meaning as in Part IAA of the </w:t>
      </w:r>
      <w:r w:rsidRPr="00380CE6">
        <w:rPr>
          <w:i/>
        </w:rPr>
        <w:t>Crimes Act 1914</w:t>
      </w:r>
      <w:r w:rsidRPr="00380CE6">
        <w:t>.</w:t>
      </w:r>
    </w:p>
    <w:p w:rsidR="008A1F9B" w:rsidRPr="00380CE6" w:rsidRDefault="008A1F9B" w:rsidP="00FE6ABC">
      <w:pPr>
        <w:pStyle w:val="Definition"/>
      </w:pPr>
      <w:r w:rsidRPr="00380CE6">
        <w:rPr>
          <w:b/>
          <w:i/>
        </w:rPr>
        <w:t>data held in a computer</w:t>
      </w:r>
      <w:r w:rsidRPr="00380CE6">
        <w:t xml:space="preserve"> has the same meaning as in Part IAA of the </w:t>
      </w:r>
      <w:r w:rsidRPr="00380CE6">
        <w:rPr>
          <w:i/>
        </w:rPr>
        <w:t>Crimes Act 1914</w:t>
      </w:r>
      <w:r w:rsidRPr="00380CE6">
        <w:t>.</w:t>
      </w:r>
    </w:p>
    <w:p w:rsidR="008A1F9B" w:rsidRPr="00380CE6" w:rsidRDefault="008A1F9B" w:rsidP="00FE6ABC">
      <w:pPr>
        <w:pStyle w:val="Definition"/>
      </w:pPr>
      <w:r w:rsidRPr="00380CE6">
        <w:rPr>
          <w:b/>
          <w:i/>
        </w:rPr>
        <w:t>data storage device</w:t>
      </w:r>
      <w:r w:rsidRPr="00380CE6">
        <w:t xml:space="preserve"> has the same meaning as in Part IAA of the </w:t>
      </w:r>
      <w:r w:rsidRPr="00380CE6">
        <w:rPr>
          <w:i/>
        </w:rPr>
        <w:t>Crimes Act 1914</w:t>
      </w:r>
      <w:r w:rsidRPr="00380CE6">
        <w:t>.</w:t>
      </w:r>
    </w:p>
    <w:p w:rsidR="00D179E8" w:rsidRPr="00380CE6" w:rsidRDefault="00D179E8" w:rsidP="006E1EBF">
      <w:pPr>
        <w:pStyle w:val="Definition"/>
      </w:pPr>
      <w:r w:rsidRPr="00380CE6">
        <w:rPr>
          <w:b/>
          <w:i/>
        </w:rPr>
        <w:t>Deputy Chair</w:t>
      </w:r>
      <w:r w:rsidRPr="00380CE6">
        <w:t xml:space="preserve"> means the Deputy Chair of the Board.</w:t>
      </w:r>
    </w:p>
    <w:p w:rsidR="00B248C4" w:rsidRPr="00380CE6" w:rsidRDefault="00B248C4" w:rsidP="00FE6ABC">
      <w:pPr>
        <w:pStyle w:val="Definition"/>
      </w:pPr>
      <w:r w:rsidRPr="00380CE6">
        <w:rPr>
          <w:b/>
          <w:i/>
        </w:rPr>
        <w:t>Director</w:t>
      </w:r>
      <w:r w:rsidRPr="00380CE6">
        <w:t xml:space="preserve"> means the Director of Aviation Safety appointed under </w:t>
      </w:r>
      <w:r w:rsidR="00D179E8" w:rsidRPr="00380CE6">
        <w:t>section</w:t>
      </w:r>
      <w:r w:rsidR="00A213A4" w:rsidRPr="00380CE6">
        <w:t> </w:t>
      </w:r>
      <w:r w:rsidR="00D179E8" w:rsidRPr="00380CE6">
        <w:t>74</w:t>
      </w:r>
      <w:r w:rsidRPr="00380CE6">
        <w:t>.</w:t>
      </w:r>
    </w:p>
    <w:p w:rsidR="003C0970" w:rsidRPr="00380CE6" w:rsidRDefault="003C0970" w:rsidP="00FE6ABC">
      <w:pPr>
        <w:pStyle w:val="Definition"/>
      </w:pPr>
      <w:r w:rsidRPr="00380CE6">
        <w:rPr>
          <w:b/>
          <w:i/>
        </w:rPr>
        <w:lastRenderedPageBreak/>
        <w:t xml:space="preserve">Director of CAA New Zealand </w:t>
      </w:r>
      <w:r w:rsidRPr="00380CE6">
        <w:t xml:space="preserve">has the same meaning as </w:t>
      </w:r>
      <w:r w:rsidRPr="00380CE6">
        <w:rPr>
          <w:b/>
          <w:i/>
        </w:rPr>
        <w:t>Director</w:t>
      </w:r>
      <w:r w:rsidRPr="00380CE6">
        <w:t xml:space="preserve"> has in the Civil Aviation Act 1990 of New Zealand.</w:t>
      </w:r>
    </w:p>
    <w:p w:rsidR="00E450E7" w:rsidRPr="00380CE6" w:rsidRDefault="008A1F9B" w:rsidP="00FE6ABC">
      <w:pPr>
        <w:pStyle w:val="Definition"/>
      </w:pPr>
      <w:r w:rsidRPr="00380CE6">
        <w:rPr>
          <w:b/>
          <w:i/>
        </w:rPr>
        <w:t>evidential material</w:t>
      </w:r>
      <w:r w:rsidRPr="00380CE6">
        <w:t xml:space="preserve"> means a thing that may be relevant to a civil aviation offence.</w:t>
      </w:r>
    </w:p>
    <w:p w:rsidR="002F4D8C" w:rsidRPr="00380CE6" w:rsidRDefault="002F4D8C" w:rsidP="00FE6ABC">
      <w:pPr>
        <w:pStyle w:val="Definition"/>
      </w:pPr>
      <w:r w:rsidRPr="00380CE6">
        <w:rPr>
          <w:b/>
          <w:i/>
        </w:rPr>
        <w:t>Finance Minister</w:t>
      </w:r>
      <w:r w:rsidRPr="00380CE6">
        <w:t xml:space="preserve"> means the Minister administering the </w:t>
      </w:r>
      <w:r w:rsidR="002173DE" w:rsidRPr="00380CE6">
        <w:rPr>
          <w:i/>
        </w:rPr>
        <w:t>Public Governance, Performance and Accountability Act 2013</w:t>
      </w:r>
      <w:r w:rsidRPr="00380CE6">
        <w:t>.</w:t>
      </w:r>
    </w:p>
    <w:p w:rsidR="00B248C4" w:rsidRPr="00380CE6" w:rsidRDefault="00B248C4" w:rsidP="00FE6ABC">
      <w:pPr>
        <w:pStyle w:val="Definition"/>
        <w:tabs>
          <w:tab w:val="left" w:pos="6804"/>
        </w:tabs>
      </w:pPr>
      <w:r w:rsidRPr="00380CE6">
        <w:rPr>
          <w:b/>
          <w:i/>
        </w:rPr>
        <w:t>flight</w:t>
      </w:r>
      <w:r w:rsidRPr="00380CE6">
        <w:t xml:space="preserve"> means:</w:t>
      </w:r>
    </w:p>
    <w:p w:rsidR="00B248C4" w:rsidRPr="00380CE6" w:rsidRDefault="00B248C4" w:rsidP="00FE6ABC">
      <w:pPr>
        <w:pStyle w:val="paragraph"/>
      </w:pPr>
      <w:r w:rsidRPr="00380CE6">
        <w:tab/>
        <w:t>(a)</w:t>
      </w:r>
      <w:r w:rsidRPr="00380CE6">
        <w:tab/>
        <w:t>in the case of a heavier</w:t>
      </w:r>
      <w:r w:rsidR="00881CFF">
        <w:noBreakHyphen/>
      </w:r>
      <w:r w:rsidRPr="00380CE6">
        <w:t>than</w:t>
      </w:r>
      <w:r w:rsidR="00881CFF">
        <w:noBreakHyphen/>
      </w:r>
      <w:r w:rsidRPr="00380CE6">
        <w:t>air aircraft, the operation of the aircraft from the moment at which the aircraft first moves under its own power for the purpose of taking</w:t>
      </w:r>
      <w:r w:rsidR="00881CFF">
        <w:noBreakHyphen/>
      </w:r>
      <w:r w:rsidRPr="00380CE6">
        <w:t>off until the moment at which it comes to rest after being airborne; and</w:t>
      </w:r>
    </w:p>
    <w:p w:rsidR="00B248C4" w:rsidRPr="00380CE6" w:rsidRDefault="00B248C4" w:rsidP="00FE6ABC">
      <w:pPr>
        <w:pStyle w:val="paragraph"/>
      </w:pPr>
      <w:r w:rsidRPr="00380CE6">
        <w:tab/>
        <w:t>(b)</w:t>
      </w:r>
      <w:r w:rsidRPr="00380CE6">
        <w:tab/>
        <w:t>in the case of a lighter</w:t>
      </w:r>
      <w:r w:rsidR="00881CFF">
        <w:noBreakHyphen/>
      </w:r>
      <w:r w:rsidRPr="00380CE6">
        <w:t>than</w:t>
      </w:r>
      <w:r w:rsidR="00881CFF">
        <w:noBreakHyphen/>
      </w:r>
      <w:r w:rsidRPr="00380CE6">
        <w:t>air aircraft, the operation of the aircraft from the moment when it becomes detached from the surface of the earth or from a fixed object on the surface of the earth until the moment when it becomes again attached to the surface of the earth or a fixed object on the surface of the earth.</w:t>
      </w:r>
    </w:p>
    <w:p w:rsidR="00B248C4" w:rsidRPr="00380CE6" w:rsidRDefault="00B248C4" w:rsidP="00FE6ABC">
      <w:pPr>
        <w:pStyle w:val="Definition"/>
      </w:pPr>
      <w:r w:rsidRPr="00380CE6">
        <w:rPr>
          <w:b/>
          <w:i/>
        </w:rPr>
        <w:t>foreign registered aircraft</w:t>
      </w:r>
      <w:r w:rsidRPr="00380CE6">
        <w:t xml:space="preserve"> means an aircraft registered:</w:t>
      </w:r>
    </w:p>
    <w:p w:rsidR="00B248C4" w:rsidRPr="00380CE6" w:rsidRDefault="00B248C4" w:rsidP="00FE6ABC">
      <w:pPr>
        <w:pStyle w:val="paragraph"/>
      </w:pPr>
      <w:r w:rsidRPr="00380CE6">
        <w:tab/>
        <w:t>(a)</w:t>
      </w:r>
      <w:r w:rsidRPr="00380CE6">
        <w:tab/>
        <w:t>in a foreign country; or</w:t>
      </w:r>
    </w:p>
    <w:p w:rsidR="00B248C4" w:rsidRPr="00380CE6" w:rsidRDefault="00B248C4" w:rsidP="00FE6ABC">
      <w:pPr>
        <w:pStyle w:val="paragraph"/>
      </w:pPr>
      <w:r w:rsidRPr="00380CE6">
        <w:tab/>
        <w:t>(b)</w:t>
      </w:r>
      <w:r w:rsidRPr="00380CE6">
        <w:tab/>
        <w:t>under a joint registration plan or an international registration plan.</w:t>
      </w:r>
    </w:p>
    <w:p w:rsidR="00B248C4" w:rsidRPr="00380CE6" w:rsidRDefault="00B248C4" w:rsidP="00FE6ABC">
      <w:pPr>
        <w:pStyle w:val="Definition"/>
      </w:pPr>
      <w:r w:rsidRPr="00380CE6">
        <w:rPr>
          <w:b/>
          <w:i/>
        </w:rPr>
        <w:t>ICAO</w:t>
      </w:r>
      <w:r w:rsidRPr="00380CE6">
        <w:t xml:space="preserve"> means the International Civil Aviation Organization referred to in the Chicago Convention.</w:t>
      </w:r>
    </w:p>
    <w:p w:rsidR="00552002" w:rsidRPr="00380CE6" w:rsidRDefault="00552002" w:rsidP="00FE6ABC">
      <w:pPr>
        <w:pStyle w:val="Definition"/>
      </w:pPr>
      <w:r w:rsidRPr="00380CE6">
        <w:rPr>
          <w:b/>
          <w:i/>
        </w:rPr>
        <w:t>in force for Australia</w:t>
      </w:r>
      <w:r w:rsidRPr="00380CE6">
        <w:t>, in relation to a New Zealand AOC with ANZA privileges, has the meaning given by section</w:t>
      </w:r>
      <w:r w:rsidR="00A213A4" w:rsidRPr="00380CE6">
        <w:t> </w:t>
      </w:r>
      <w:r w:rsidRPr="00380CE6">
        <w:t>3AA.</w:t>
      </w:r>
    </w:p>
    <w:p w:rsidR="00B248C4" w:rsidRPr="00380CE6" w:rsidRDefault="00B248C4" w:rsidP="00FE6ABC">
      <w:pPr>
        <w:pStyle w:val="Definition"/>
      </w:pPr>
      <w:r w:rsidRPr="00380CE6">
        <w:rPr>
          <w:b/>
          <w:i/>
        </w:rPr>
        <w:t>inspection powers</w:t>
      </w:r>
      <w:r w:rsidRPr="00380CE6">
        <w:t>, in relation to prescribed premises, means the following powers:</w:t>
      </w:r>
    </w:p>
    <w:p w:rsidR="00B248C4" w:rsidRPr="00380CE6" w:rsidRDefault="00B248C4" w:rsidP="00FE6ABC">
      <w:pPr>
        <w:pStyle w:val="paragraph"/>
      </w:pPr>
      <w:r w:rsidRPr="00380CE6">
        <w:tab/>
        <w:t>(a)</w:t>
      </w:r>
      <w:r w:rsidRPr="00380CE6">
        <w:tab/>
        <w:t>power to search the premises;</w:t>
      </w:r>
    </w:p>
    <w:p w:rsidR="00B248C4" w:rsidRPr="00380CE6" w:rsidRDefault="00B248C4" w:rsidP="00FE6ABC">
      <w:pPr>
        <w:pStyle w:val="paragraph"/>
      </w:pPr>
      <w:r w:rsidRPr="00380CE6">
        <w:tab/>
        <w:t>(b)</w:t>
      </w:r>
      <w:r w:rsidRPr="00380CE6">
        <w:tab/>
        <w:t>power to inspect, examine, and take samples of, any substance or thing on or in the premises;</w:t>
      </w:r>
    </w:p>
    <w:p w:rsidR="00B248C4" w:rsidRPr="00380CE6" w:rsidRDefault="00B248C4" w:rsidP="00FE6ABC">
      <w:pPr>
        <w:pStyle w:val="paragraph"/>
      </w:pPr>
      <w:r w:rsidRPr="00380CE6">
        <w:tab/>
        <w:t>(c)</w:t>
      </w:r>
      <w:r w:rsidRPr="00380CE6">
        <w:tab/>
        <w:t>power to photograph, or make sketches of, the premises and any substance or thing on or in the premises;</w:t>
      </w:r>
    </w:p>
    <w:p w:rsidR="00B248C4" w:rsidRPr="00380CE6" w:rsidRDefault="00B248C4" w:rsidP="00FE6ABC">
      <w:pPr>
        <w:pStyle w:val="paragraph"/>
      </w:pPr>
      <w:r w:rsidRPr="00380CE6">
        <w:lastRenderedPageBreak/>
        <w:tab/>
        <w:t>(d)</w:t>
      </w:r>
      <w:r w:rsidRPr="00380CE6">
        <w:tab/>
        <w:t>power to take extracts from, or make copies of, any books, records or documents relating to an aircraft or required to be kept under this Act or the regulations.</w:t>
      </w:r>
    </w:p>
    <w:p w:rsidR="00B248C4" w:rsidRPr="00380CE6" w:rsidRDefault="00B248C4" w:rsidP="00FE6ABC">
      <w:pPr>
        <w:pStyle w:val="Definition"/>
      </w:pPr>
      <w:r w:rsidRPr="00380CE6">
        <w:rPr>
          <w:b/>
          <w:i/>
        </w:rPr>
        <w:t>international operating agency</w:t>
      </w:r>
      <w:r w:rsidRPr="00380CE6">
        <w:t xml:space="preserve"> has the same meaning as in the regulations.</w:t>
      </w:r>
    </w:p>
    <w:p w:rsidR="00B248C4" w:rsidRPr="00380CE6" w:rsidRDefault="00B248C4" w:rsidP="00FE6ABC">
      <w:pPr>
        <w:pStyle w:val="Definition"/>
      </w:pPr>
      <w:r w:rsidRPr="00380CE6">
        <w:rPr>
          <w:b/>
          <w:i/>
        </w:rPr>
        <w:t>international registration plan</w:t>
      </w:r>
      <w:r w:rsidRPr="00380CE6">
        <w:t xml:space="preserve"> has the same meaning as in the regulations.</w:t>
      </w:r>
    </w:p>
    <w:p w:rsidR="00B248C4" w:rsidRPr="00380CE6" w:rsidRDefault="00B248C4" w:rsidP="00FE6ABC">
      <w:pPr>
        <w:pStyle w:val="Definition"/>
      </w:pPr>
      <w:r w:rsidRPr="00380CE6">
        <w:rPr>
          <w:b/>
          <w:i/>
        </w:rPr>
        <w:t>investigator</w:t>
      </w:r>
      <w:r w:rsidRPr="00380CE6">
        <w:t xml:space="preserve"> means an investigator appointed under section</w:t>
      </w:r>
      <w:r w:rsidR="00A213A4" w:rsidRPr="00380CE6">
        <w:t> </w:t>
      </w:r>
      <w:r w:rsidRPr="00380CE6">
        <w:t>32AA.</w:t>
      </w:r>
    </w:p>
    <w:p w:rsidR="00B248C4" w:rsidRPr="00380CE6" w:rsidRDefault="00B248C4" w:rsidP="00FE6ABC">
      <w:pPr>
        <w:pStyle w:val="Definition"/>
      </w:pPr>
      <w:r w:rsidRPr="00380CE6">
        <w:rPr>
          <w:b/>
          <w:i/>
        </w:rPr>
        <w:t>joint registration plan</w:t>
      </w:r>
      <w:r w:rsidRPr="00380CE6">
        <w:t xml:space="preserve"> has the same meaning as in the regulations.</w:t>
      </w:r>
    </w:p>
    <w:p w:rsidR="00B248C4" w:rsidRPr="00380CE6" w:rsidRDefault="00B248C4" w:rsidP="00FE6ABC">
      <w:pPr>
        <w:pStyle w:val="Definition"/>
      </w:pPr>
      <w:r w:rsidRPr="00380CE6">
        <w:rPr>
          <w:b/>
          <w:i/>
        </w:rPr>
        <w:t>licence</w:t>
      </w:r>
      <w:r w:rsidRPr="00380CE6">
        <w:t>, except in paragraph</w:t>
      </w:r>
      <w:r w:rsidR="00A213A4" w:rsidRPr="00380CE6">
        <w:t> </w:t>
      </w:r>
      <w:r w:rsidRPr="00380CE6">
        <w:t>26(2)(b), includes a rating or other endorsement on a licence.</w:t>
      </w:r>
    </w:p>
    <w:p w:rsidR="00B248C4" w:rsidRPr="00380CE6" w:rsidRDefault="00B248C4" w:rsidP="00FE6ABC">
      <w:pPr>
        <w:pStyle w:val="Definition"/>
      </w:pPr>
      <w:r w:rsidRPr="00380CE6">
        <w:rPr>
          <w:b/>
          <w:i/>
        </w:rPr>
        <w:t>maintenance</w:t>
      </w:r>
      <w:r w:rsidRPr="00380CE6">
        <w:t xml:space="preserve"> means any task required to ensure, or that could affect, the continuing airworthiness of an aircraft or aeronautical product, including any one or combination of overhaul, repair, inspection, replacement of an aeronautical product, modification or defect rectification.</w:t>
      </w:r>
    </w:p>
    <w:p w:rsidR="00B248C4" w:rsidRPr="00380CE6" w:rsidRDefault="00B248C4" w:rsidP="00FE6ABC">
      <w:pPr>
        <w:pStyle w:val="Definition"/>
      </w:pPr>
      <w:r w:rsidRPr="00380CE6">
        <w:rPr>
          <w:b/>
          <w:i/>
        </w:rPr>
        <w:t>manoeuvring area</w:t>
      </w:r>
      <w:r w:rsidRPr="00380CE6">
        <w:t xml:space="preserve"> means that part of an aerodrome to be used for the take</w:t>
      </w:r>
      <w:r w:rsidR="00881CFF">
        <w:noBreakHyphen/>
      </w:r>
      <w:r w:rsidRPr="00380CE6">
        <w:t>off and landing of aircraft and for the movement of aircraft associated with take</w:t>
      </w:r>
      <w:r w:rsidR="00881CFF">
        <w:noBreakHyphen/>
      </w:r>
      <w:r w:rsidRPr="00380CE6">
        <w:t>off and landing, but does not include any part of an aerodrome to be used:</w:t>
      </w:r>
    </w:p>
    <w:p w:rsidR="00B248C4" w:rsidRPr="00380CE6" w:rsidRDefault="00B248C4" w:rsidP="00FE6ABC">
      <w:pPr>
        <w:pStyle w:val="paragraph"/>
      </w:pPr>
      <w:r w:rsidRPr="00380CE6">
        <w:tab/>
        <w:t>(a)</w:t>
      </w:r>
      <w:r w:rsidRPr="00380CE6">
        <w:tab/>
        <w:t>for the purpose of enabling passengers to board aircraft or disembark from aircraft;</w:t>
      </w:r>
    </w:p>
    <w:p w:rsidR="00B248C4" w:rsidRPr="00380CE6" w:rsidRDefault="00B248C4" w:rsidP="00FE6ABC">
      <w:pPr>
        <w:pStyle w:val="paragraph"/>
      </w:pPr>
      <w:r w:rsidRPr="00380CE6">
        <w:tab/>
        <w:t>(b)</w:t>
      </w:r>
      <w:r w:rsidRPr="00380CE6">
        <w:tab/>
        <w:t>for loading cargo on to aircraft or unloading cargo from aircraft; or</w:t>
      </w:r>
    </w:p>
    <w:p w:rsidR="00B248C4" w:rsidRPr="00380CE6" w:rsidRDefault="00B248C4" w:rsidP="00FE6ABC">
      <w:pPr>
        <w:pStyle w:val="paragraph"/>
      </w:pPr>
      <w:r w:rsidRPr="00380CE6">
        <w:tab/>
        <w:t>(c)</w:t>
      </w:r>
      <w:r w:rsidRPr="00380CE6">
        <w:tab/>
        <w:t>for refuelling, parking or carrying out maintenance on aircraft.</w:t>
      </w:r>
    </w:p>
    <w:p w:rsidR="00552002" w:rsidRPr="00380CE6" w:rsidRDefault="00552002" w:rsidP="00FE6ABC">
      <w:pPr>
        <w:pStyle w:val="Definition"/>
      </w:pPr>
      <w:r w:rsidRPr="00380CE6">
        <w:rPr>
          <w:b/>
          <w:i/>
        </w:rPr>
        <w:t xml:space="preserve">New Zealand </w:t>
      </w:r>
      <w:r w:rsidRPr="00380CE6">
        <w:t>has the same meaning as in the Interpretation Act 1999</w:t>
      </w:r>
      <w:r w:rsidRPr="00380CE6">
        <w:rPr>
          <w:i/>
        </w:rPr>
        <w:t xml:space="preserve"> </w:t>
      </w:r>
      <w:r w:rsidRPr="00380CE6">
        <w:t>of New Zealand.</w:t>
      </w:r>
    </w:p>
    <w:p w:rsidR="00C26A72" w:rsidRPr="00380CE6" w:rsidRDefault="00C26A72" w:rsidP="00FE6ABC">
      <w:pPr>
        <w:pStyle w:val="Definition"/>
      </w:pPr>
      <w:r w:rsidRPr="00380CE6">
        <w:rPr>
          <w:b/>
          <w:i/>
        </w:rPr>
        <w:t xml:space="preserve">New Zealand AOC with ANZA privileges </w:t>
      </w:r>
      <w:r w:rsidRPr="00380CE6">
        <w:t>has the same meaning as in section</w:t>
      </w:r>
      <w:r w:rsidR="00A213A4" w:rsidRPr="00380CE6">
        <w:t> </w:t>
      </w:r>
      <w:r w:rsidRPr="00380CE6">
        <w:t>2 of the Civil Aviation Act 1990 of New Zealand.</w:t>
      </w:r>
    </w:p>
    <w:p w:rsidR="00C26A72" w:rsidRPr="00380CE6" w:rsidRDefault="00C26A72" w:rsidP="00FE6ABC">
      <w:pPr>
        <w:pStyle w:val="Definition"/>
      </w:pPr>
      <w:r w:rsidRPr="00380CE6">
        <w:rPr>
          <w:b/>
          <w:i/>
        </w:rPr>
        <w:t xml:space="preserve">New Zealand temporary stop notice </w:t>
      </w:r>
      <w:r w:rsidRPr="00380CE6">
        <w:t>has the same meaning as in section</w:t>
      </w:r>
      <w:r w:rsidR="00A213A4" w:rsidRPr="00380CE6">
        <w:t> </w:t>
      </w:r>
      <w:r w:rsidRPr="00380CE6">
        <w:t>2 of the Civil Aviation Act 1990 of New Zealand.</w:t>
      </w:r>
    </w:p>
    <w:p w:rsidR="00B248C4" w:rsidRPr="00380CE6" w:rsidRDefault="00B248C4" w:rsidP="00FE6ABC">
      <w:pPr>
        <w:pStyle w:val="Definition"/>
      </w:pPr>
      <w:r w:rsidRPr="00380CE6">
        <w:rPr>
          <w:b/>
          <w:i/>
        </w:rPr>
        <w:lastRenderedPageBreak/>
        <w:t>non</w:t>
      </w:r>
      <w:r w:rsidR="00881CFF">
        <w:rPr>
          <w:b/>
          <w:i/>
        </w:rPr>
        <w:noBreakHyphen/>
      </w:r>
      <w:r w:rsidRPr="00380CE6">
        <w:rPr>
          <w:b/>
          <w:i/>
        </w:rPr>
        <w:t>scheduled flight</w:t>
      </w:r>
      <w:r w:rsidRPr="00380CE6">
        <w:t xml:space="preserve"> means a flight over or into Australian territory otherwise than under the authority of an international airline licence issued under the </w:t>
      </w:r>
      <w:r w:rsidRPr="00380CE6">
        <w:rPr>
          <w:i/>
        </w:rPr>
        <w:t>Air Navigation Act 1920</w:t>
      </w:r>
      <w:r w:rsidRPr="00380CE6">
        <w:t>.</w:t>
      </w:r>
    </w:p>
    <w:p w:rsidR="00B248C4" w:rsidRPr="00380CE6" w:rsidRDefault="00B248C4" w:rsidP="00FE6ABC">
      <w:pPr>
        <w:pStyle w:val="Definition"/>
      </w:pPr>
      <w:r w:rsidRPr="00380CE6">
        <w:rPr>
          <w:b/>
          <w:i/>
        </w:rPr>
        <w:t>occupier</w:t>
      </w:r>
      <w:r w:rsidRPr="00380CE6">
        <w:t>, in relation to prescribed premises, being an aircraft, vessel or vehicle, means the person apparently in charge of the aircraft, vessel or vehicle.</w:t>
      </w:r>
    </w:p>
    <w:p w:rsidR="00B248C4" w:rsidRPr="00380CE6" w:rsidRDefault="00B248C4" w:rsidP="00FE6ABC">
      <w:pPr>
        <w:pStyle w:val="Definition"/>
      </w:pPr>
      <w:r w:rsidRPr="00380CE6">
        <w:rPr>
          <w:b/>
          <w:i/>
        </w:rPr>
        <w:t>officer</w:t>
      </w:r>
      <w:r w:rsidRPr="00380CE6">
        <w:t xml:space="preserve"> means a member of the staff of CASA.</w:t>
      </w:r>
    </w:p>
    <w:p w:rsidR="00E450E7" w:rsidRPr="00380CE6" w:rsidRDefault="00B248C4" w:rsidP="00FE6ABC">
      <w:pPr>
        <w:pStyle w:val="Definition"/>
      </w:pPr>
      <w:r w:rsidRPr="00380CE6">
        <w:rPr>
          <w:b/>
          <w:i/>
        </w:rPr>
        <w:t>operate</w:t>
      </w:r>
      <w:r w:rsidRPr="00380CE6">
        <w:t>, in relation to an aerodrome, includes manage, maintain and improve the aerodrome.</w:t>
      </w:r>
    </w:p>
    <w:p w:rsidR="00B248C4" w:rsidRPr="00380CE6" w:rsidRDefault="00B248C4" w:rsidP="00FE6ABC">
      <w:pPr>
        <w:pStyle w:val="Definition"/>
      </w:pPr>
      <w:r w:rsidRPr="00380CE6">
        <w:rPr>
          <w:b/>
          <w:i/>
        </w:rPr>
        <w:t>premises</w:t>
      </w:r>
      <w:r w:rsidRPr="00380CE6">
        <w:t xml:space="preserve"> means:</w:t>
      </w:r>
    </w:p>
    <w:p w:rsidR="00B248C4" w:rsidRPr="00380CE6" w:rsidRDefault="00B248C4" w:rsidP="00FE6ABC">
      <w:pPr>
        <w:pStyle w:val="paragraph"/>
      </w:pPr>
      <w:r w:rsidRPr="00380CE6">
        <w:tab/>
        <w:t>(a)</w:t>
      </w:r>
      <w:r w:rsidRPr="00380CE6">
        <w:tab/>
        <w:t>an area of land or any other place, whether or not it is enclosed or built on; or</w:t>
      </w:r>
    </w:p>
    <w:p w:rsidR="00B248C4" w:rsidRPr="00380CE6" w:rsidRDefault="00B248C4" w:rsidP="00FE6ABC">
      <w:pPr>
        <w:pStyle w:val="paragraph"/>
      </w:pPr>
      <w:r w:rsidRPr="00380CE6">
        <w:tab/>
        <w:t>(b)</w:t>
      </w:r>
      <w:r w:rsidRPr="00380CE6">
        <w:tab/>
        <w:t>a structure, building, aircraft, vessel or vehicle;</w:t>
      </w:r>
    </w:p>
    <w:p w:rsidR="00B248C4" w:rsidRPr="00380CE6" w:rsidRDefault="00B248C4" w:rsidP="00FE6ABC">
      <w:pPr>
        <w:pStyle w:val="subsection2"/>
      </w:pPr>
      <w:r w:rsidRPr="00380CE6">
        <w:t>and includes a part of any such premises.</w:t>
      </w:r>
    </w:p>
    <w:p w:rsidR="00B248C4" w:rsidRPr="00380CE6" w:rsidRDefault="00B248C4" w:rsidP="00FE6ABC">
      <w:pPr>
        <w:pStyle w:val="Definition"/>
      </w:pPr>
      <w:r w:rsidRPr="00380CE6">
        <w:rPr>
          <w:b/>
          <w:i/>
        </w:rPr>
        <w:t>prescribed premises</w:t>
      </w:r>
      <w:r w:rsidRPr="00380CE6">
        <w:t xml:space="preserve"> means premises connected with, or used for the purposes of, activities related to civil aviation, or where any records relating to such activities are kept.</w:t>
      </w:r>
    </w:p>
    <w:p w:rsidR="00B248C4" w:rsidRPr="00380CE6" w:rsidRDefault="00B248C4" w:rsidP="00FE6ABC">
      <w:pPr>
        <w:pStyle w:val="Definition"/>
      </w:pPr>
      <w:r w:rsidRPr="00380CE6">
        <w:rPr>
          <w:b/>
          <w:i/>
        </w:rPr>
        <w:t>provide</w:t>
      </w:r>
      <w:r w:rsidRPr="00380CE6">
        <w:t xml:space="preserve"> includes maintain, operate and use.</w:t>
      </w:r>
    </w:p>
    <w:p w:rsidR="00B248C4" w:rsidRPr="00380CE6" w:rsidRDefault="00B248C4" w:rsidP="00FE6ABC">
      <w:pPr>
        <w:pStyle w:val="Definition"/>
      </w:pPr>
      <w:r w:rsidRPr="00380CE6">
        <w:rPr>
          <w:b/>
          <w:i/>
        </w:rPr>
        <w:t>regulated domestic flight</w:t>
      </w:r>
      <w:r w:rsidRPr="00380CE6">
        <w:t xml:space="preserve"> means a flight:</w:t>
      </w:r>
    </w:p>
    <w:p w:rsidR="00B248C4" w:rsidRPr="00380CE6" w:rsidRDefault="00B248C4" w:rsidP="00FE6ABC">
      <w:pPr>
        <w:pStyle w:val="paragraph"/>
      </w:pPr>
      <w:r w:rsidRPr="00380CE6">
        <w:tab/>
        <w:t>(a)</w:t>
      </w:r>
      <w:r w:rsidRPr="00380CE6">
        <w:tab/>
        <w:t>that is undertaken wholly within Australia for a purpose prescribed by the regulations for the purposes of subsection</w:t>
      </w:r>
      <w:r w:rsidR="00A213A4" w:rsidRPr="00380CE6">
        <w:t> </w:t>
      </w:r>
      <w:r w:rsidRPr="00380CE6">
        <w:t>27(9); and</w:t>
      </w:r>
    </w:p>
    <w:p w:rsidR="00B248C4" w:rsidRPr="00380CE6" w:rsidRDefault="00B248C4" w:rsidP="00FE6ABC">
      <w:pPr>
        <w:pStyle w:val="paragraph"/>
      </w:pPr>
      <w:r w:rsidRPr="00380CE6">
        <w:tab/>
        <w:t>(b)</w:t>
      </w:r>
      <w:r w:rsidRPr="00380CE6">
        <w:tab/>
        <w:t>that is not undertaken as part of a flight into or out of Australian territory.</w:t>
      </w:r>
    </w:p>
    <w:p w:rsidR="00B248C4" w:rsidRPr="00380CE6" w:rsidRDefault="00B248C4" w:rsidP="00FE6ABC">
      <w:pPr>
        <w:pStyle w:val="Definition"/>
      </w:pPr>
      <w:r w:rsidRPr="00380CE6">
        <w:rPr>
          <w:b/>
          <w:i/>
        </w:rPr>
        <w:t>regulatory function</w:t>
      </w:r>
      <w:r w:rsidRPr="00380CE6">
        <w:t xml:space="preserve"> means the function under subsection</w:t>
      </w:r>
      <w:r w:rsidR="00A213A4" w:rsidRPr="00380CE6">
        <w:t> </w:t>
      </w:r>
      <w:r w:rsidRPr="00380CE6">
        <w:t>9(1).</w:t>
      </w:r>
    </w:p>
    <w:p w:rsidR="008D29FA" w:rsidRPr="00380CE6" w:rsidRDefault="008D29FA" w:rsidP="00FE6ABC">
      <w:pPr>
        <w:pStyle w:val="Definition"/>
      </w:pPr>
      <w:r w:rsidRPr="00380CE6">
        <w:rPr>
          <w:b/>
          <w:i/>
        </w:rPr>
        <w:t>safety rules</w:t>
      </w:r>
      <w:r w:rsidRPr="00380CE6">
        <w:t>, in relation to a permission or AOC, means the provisions of this Act, the regulations and the Civil Aviation Orders that relate to safety (including rules about the competence of persons to do anything that would be covered by the permission or AOC).</w:t>
      </w:r>
    </w:p>
    <w:p w:rsidR="00B248C4" w:rsidRPr="00380CE6" w:rsidRDefault="00B248C4" w:rsidP="00FE6ABC">
      <w:pPr>
        <w:pStyle w:val="Definition"/>
      </w:pPr>
      <w:r w:rsidRPr="00380CE6">
        <w:rPr>
          <w:b/>
          <w:i/>
        </w:rPr>
        <w:t>show cause notice</w:t>
      </w:r>
      <w:r w:rsidRPr="00380CE6">
        <w:t xml:space="preserve"> means a written notice to the holder of a civil aviation authorisation:</w:t>
      </w:r>
    </w:p>
    <w:p w:rsidR="00B248C4" w:rsidRPr="00380CE6" w:rsidRDefault="00B248C4" w:rsidP="00FE6ABC">
      <w:pPr>
        <w:pStyle w:val="paragraph"/>
      </w:pPr>
      <w:r w:rsidRPr="00380CE6">
        <w:lastRenderedPageBreak/>
        <w:tab/>
        <w:t>(a)</w:t>
      </w:r>
      <w:r w:rsidRPr="00380CE6">
        <w:tab/>
        <w:t>that, by this Act or the regulations, is required to set out the reasons why CASA is considering making a decision under the Act or regulations; and</w:t>
      </w:r>
    </w:p>
    <w:p w:rsidR="00B248C4" w:rsidRPr="00380CE6" w:rsidRDefault="00B248C4" w:rsidP="00FE6ABC">
      <w:pPr>
        <w:pStyle w:val="paragraph"/>
      </w:pPr>
      <w:r w:rsidRPr="00380CE6">
        <w:tab/>
        <w:t>(b)</w:t>
      </w:r>
      <w:r w:rsidRPr="00380CE6">
        <w:tab/>
        <w:t>that is required to state a period during which the holder may show cause why CASA should not make the decision.</w:t>
      </w:r>
    </w:p>
    <w:p w:rsidR="00B248C4" w:rsidRPr="00380CE6" w:rsidRDefault="00B248C4" w:rsidP="00FE6ABC">
      <w:pPr>
        <w:pStyle w:val="Definition"/>
      </w:pPr>
      <w:r w:rsidRPr="00380CE6">
        <w:rPr>
          <w:b/>
          <w:i/>
        </w:rPr>
        <w:t>state aircraft</w:t>
      </w:r>
      <w:r w:rsidRPr="00380CE6">
        <w:t xml:space="preserve"> means:</w:t>
      </w:r>
    </w:p>
    <w:p w:rsidR="00B248C4" w:rsidRPr="00380CE6" w:rsidRDefault="00B248C4" w:rsidP="00FE6ABC">
      <w:pPr>
        <w:pStyle w:val="paragraph"/>
      </w:pPr>
      <w:r w:rsidRPr="00380CE6">
        <w:tab/>
        <w:t>(a)</w:t>
      </w:r>
      <w:r w:rsidRPr="00380CE6">
        <w:tab/>
        <w:t>aircraft of any part of the Defence Force (including any aircraft that is commanded by a member of that Force in the course of duties as such a member); and</w:t>
      </w:r>
    </w:p>
    <w:p w:rsidR="00B248C4" w:rsidRPr="00380CE6" w:rsidRDefault="00B248C4" w:rsidP="00FE6ABC">
      <w:pPr>
        <w:pStyle w:val="paragraph"/>
      </w:pPr>
      <w:r w:rsidRPr="00380CE6">
        <w:tab/>
        <w:t>(b)</w:t>
      </w:r>
      <w:r w:rsidRPr="00380CE6">
        <w:tab/>
        <w:t>aircraft used in the military, customs or police services of a foreign country.</w:t>
      </w:r>
    </w:p>
    <w:p w:rsidR="00B248C4" w:rsidRPr="00380CE6" w:rsidRDefault="00B248C4" w:rsidP="00FE6ABC">
      <w:pPr>
        <w:pStyle w:val="Definition"/>
      </w:pPr>
      <w:r w:rsidRPr="00380CE6">
        <w:rPr>
          <w:b/>
          <w:i/>
        </w:rPr>
        <w:t>time</w:t>
      </w:r>
      <w:r w:rsidR="00881CFF">
        <w:rPr>
          <w:b/>
          <w:i/>
        </w:rPr>
        <w:noBreakHyphen/>
      </w:r>
      <w:r w:rsidRPr="00380CE6">
        <w:rPr>
          <w:b/>
          <w:i/>
        </w:rPr>
        <w:t>in</w:t>
      </w:r>
      <w:r w:rsidR="00881CFF">
        <w:rPr>
          <w:b/>
          <w:i/>
        </w:rPr>
        <w:noBreakHyphen/>
      </w:r>
      <w:r w:rsidRPr="00380CE6">
        <w:rPr>
          <w:b/>
          <w:i/>
        </w:rPr>
        <w:t>service</w:t>
      </w:r>
      <w:r w:rsidRPr="00380CE6">
        <w:t>, in relation to an aircraft, has the same meaning as in the regulations.</w:t>
      </w:r>
    </w:p>
    <w:p w:rsidR="001D6CC6" w:rsidRPr="00380CE6" w:rsidRDefault="001D6CC6" w:rsidP="001D6CC6">
      <w:pPr>
        <w:pStyle w:val="Definition"/>
      </w:pPr>
      <w:r w:rsidRPr="00380CE6">
        <w:rPr>
          <w:b/>
          <w:i/>
        </w:rPr>
        <w:t>unmanned aircraft levy</w:t>
      </w:r>
      <w:r w:rsidRPr="00380CE6">
        <w:t xml:space="preserve"> means the levy imposed by the </w:t>
      </w:r>
      <w:r w:rsidRPr="00380CE6">
        <w:rPr>
          <w:i/>
        </w:rPr>
        <w:t>Civil Aviation (Unmanned Aircraft Levy) Act 2020</w:t>
      </w:r>
      <w:r w:rsidRPr="00380CE6">
        <w:t>.</w:t>
      </w:r>
    </w:p>
    <w:p w:rsidR="00B248C4" w:rsidRPr="00380CE6" w:rsidRDefault="00B248C4" w:rsidP="00FE6ABC">
      <w:pPr>
        <w:pStyle w:val="Definition"/>
      </w:pPr>
      <w:r w:rsidRPr="00380CE6">
        <w:rPr>
          <w:b/>
          <w:i/>
        </w:rPr>
        <w:t>vehicle</w:t>
      </w:r>
      <w:r w:rsidRPr="00380CE6">
        <w:t xml:space="preserve"> includes:</w:t>
      </w:r>
    </w:p>
    <w:p w:rsidR="00B248C4" w:rsidRPr="00380CE6" w:rsidRDefault="00B248C4" w:rsidP="00FE6ABC">
      <w:pPr>
        <w:pStyle w:val="paragraph"/>
      </w:pPr>
      <w:r w:rsidRPr="00380CE6">
        <w:tab/>
        <w:t>(a)</w:t>
      </w:r>
      <w:r w:rsidRPr="00380CE6">
        <w:tab/>
        <w:t>a trailer, caravan or portion of an articulated vehicle; and</w:t>
      </w:r>
    </w:p>
    <w:p w:rsidR="00B248C4" w:rsidRPr="00380CE6" w:rsidRDefault="00B248C4" w:rsidP="00FE6ABC">
      <w:pPr>
        <w:pStyle w:val="paragraph"/>
      </w:pPr>
      <w:r w:rsidRPr="00380CE6">
        <w:tab/>
        <w:t>(b)</w:t>
      </w:r>
      <w:r w:rsidRPr="00380CE6">
        <w:tab/>
        <w:t>an object that was designed or adapted for use as a vehicle but is incapable of being so used because:</w:t>
      </w:r>
    </w:p>
    <w:p w:rsidR="00B248C4" w:rsidRPr="00380CE6" w:rsidRDefault="00B248C4" w:rsidP="00FE6ABC">
      <w:pPr>
        <w:pStyle w:val="paragraphsub"/>
      </w:pPr>
      <w:r w:rsidRPr="00380CE6">
        <w:tab/>
        <w:t>(i)</w:t>
      </w:r>
      <w:r w:rsidRPr="00380CE6">
        <w:tab/>
        <w:t>a part has, or parts have, been removed from it; or</w:t>
      </w:r>
    </w:p>
    <w:p w:rsidR="00B248C4" w:rsidRPr="00380CE6" w:rsidRDefault="00B248C4" w:rsidP="00FE6ABC">
      <w:pPr>
        <w:pStyle w:val="paragraphsub"/>
      </w:pPr>
      <w:r w:rsidRPr="00380CE6">
        <w:tab/>
        <w:t>(ii)</w:t>
      </w:r>
      <w:r w:rsidRPr="00380CE6">
        <w:tab/>
        <w:t>it is in a wrecked or damaged condition.</w:t>
      </w:r>
    </w:p>
    <w:p w:rsidR="00746AC6" w:rsidRPr="00380CE6" w:rsidRDefault="00746AC6" w:rsidP="00FE6ABC">
      <w:pPr>
        <w:pStyle w:val="ActHead5"/>
      </w:pPr>
      <w:bookmarkStart w:id="5" w:name="_Toc63155643"/>
      <w:r w:rsidRPr="00881CFF">
        <w:rPr>
          <w:rStyle w:val="CharSectno"/>
        </w:rPr>
        <w:t>3AA</w:t>
      </w:r>
      <w:r w:rsidRPr="00380CE6">
        <w:t xml:space="preserve">  When a New Zealand AOC with ANZA privileges is </w:t>
      </w:r>
      <w:r w:rsidRPr="00380CE6">
        <w:rPr>
          <w:i/>
        </w:rPr>
        <w:t>in force for Australia</w:t>
      </w:r>
      <w:bookmarkEnd w:id="5"/>
    </w:p>
    <w:p w:rsidR="00746AC6" w:rsidRPr="00380CE6" w:rsidRDefault="00746AC6" w:rsidP="00FE6ABC">
      <w:pPr>
        <w:pStyle w:val="subsection"/>
      </w:pPr>
      <w:r w:rsidRPr="00380CE6">
        <w:tab/>
        <w:t>(1)</w:t>
      </w:r>
      <w:r w:rsidRPr="00380CE6">
        <w:tab/>
        <w:t xml:space="preserve">For the purposes of this Act, a New Zealand AOC with ANZA privileges is </w:t>
      </w:r>
      <w:r w:rsidRPr="00380CE6">
        <w:rPr>
          <w:b/>
          <w:i/>
        </w:rPr>
        <w:t>in force for Australia</w:t>
      </w:r>
      <w:r w:rsidRPr="00380CE6">
        <w:t xml:space="preserve"> if the AOC:</w:t>
      </w:r>
    </w:p>
    <w:p w:rsidR="00746AC6" w:rsidRPr="00380CE6" w:rsidRDefault="00746AC6" w:rsidP="00FE6ABC">
      <w:pPr>
        <w:pStyle w:val="paragraph"/>
      </w:pPr>
      <w:r w:rsidRPr="00380CE6">
        <w:tab/>
        <w:t>(a)</w:t>
      </w:r>
      <w:r w:rsidRPr="00380CE6">
        <w:tab/>
        <w:t>is current under the Civil Aviation Act 1990 of New Zealand; and</w:t>
      </w:r>
    </w:p>
    <w:p w:rsidR="00746AC6" w:rsidRPr="00380CE6" w:rsidRDefault="00746AC6" w:rsidP="00FE6ABC">
      <w:pPr>
        <w:pStyle w:val="paragraph"/>
      </w:pPr>
      <w:r w:rsidRPr="00380CE6">
        <w:tab/>
        <w:t>(b)</w:t>
      </w:r>
      <w:r w:rsidRPr="00380CE6">
        <w:tab/>
        <w:t>has come into force for Australia under subsection</w:t>
      </w:r>
      <w:r w:rsidR="00A213A4" w:rsidRPr="00380CE6">
        <w:t> </w:t>
      </w:r>
      <w:r w:rsidRPr="00380CE6">
        <w:t>28C(1) of this Act.</w:t>
      </w:r>
    </w:p>
    <w:p w:rsidR="00746AC6" w:rsidRPr="00380CE6" w:rsidRDefault="00746AC6" w:rsidP="00FE6ABC">
      <w:pPr>
        <w:pStyle w:val="subsection"/>
      </w:pPr>
      <w:r w:rsidRPr="00380CE6">
        <w:tab/>
        <w:t>(2)</w:t>
      </w:r>
      <w:r w:rsidRPr="00380CE6">
        <w:tab/>
        <w:t xml:space="preserve">However, while an Australian temporary stop notice is in force in relation to particular activities authorised by a New Zealand AOC with ANZA privileges, the AOC is not </w:t>
      </w:r>
      <w:r w:rsidRPr="00380CE6">
        <w:rPr>
          <w:b/>
          <w:i/>
        </w:rPr>
        <w:t>in force for Australia</w:t>
      </w:r>
      <w:r w:rsidRPr="00380CE6">
        <w:t xml:space="preserve"> in relation to those activities.</w:t>
      </w:r>
    </w:p>
    <w:p w:rsidR="00B248C4" w:rsidRPr="00380CE6" w:rsidRDefault="00B248C4" w:rsidP="00372C57">
      <w:pPr>
        <w:pStyle w:val="ActHead5"/>
      </w:pPr>
      <w:bookmarkStart w:id="6" w:name="_Toc63155644"/>
      <w:r w:rsidRPr="00881CFF">
        <w:rPr>
          <w:rStyle w:val="CharSectno"/>
        </w:rPr>
        <w:lastRenderedPageBreak/>
        <w:t>3A</w:t>
      </w:r>
      <w:r w:rsidRPr="00380CE6">
        <w:t xml:space="preserve">  Main object of this Act</w:t>
      </w:r>
      <w:bookmarkEnd w:id="6"/>
    </w:p>
    <w:p w:rsidR="00B248C4" w:rsidRPr="00380CE6" w:rsidRDefault="00B248C4" w:rsidP="00FE6ABC">
      <w:pPr>
        <w:pStyle w:val="subsection"/>
        <w:keepLines/>
      </w:pPr>
      <w:r w:rsidRPr="00380CE6">
        <w:tab/>
      </w:r>
      <w:r w:rsidRPr="00380CE6">
        <w:tab/>
        <w:t>The main object of this Act is to establish a regulatory framework for maintaining, enhancing and promoting the safety of civil aviation, with particular emphasis on preventing aviation accidents and incidents.</w:t>
      </w:r>
    </w:p>
    <w:p w:rsidR="00B248C4" w:rsidRPr="00380CE6" w:rsidRDefault="00B248C4" w:rsidP="00FE6ABC">
      <w:pPr>
        <w:pStyle w:val="ActHead5"/>
      </w:pPr>
      <w:bookmarkStart w:id="7" w:name="_Toc63155645"/>
      <w:r w:rsidRPr="00881CFF">
        <w:rPr>
          <w:rStyle w:val="CharSectno"/>
        </w:rPr>
        <w:t>4</w:t>
      </w:r>
      <w:r w:rsidRPr="00380CE6">
        <w:t xml:space="preserve">  Application to state aircraft</w:t>
      </w:r>
      <w:bookmarkEnd w:id="7"/>
    </w:p>
    <w:p w:rsidR="00B248C4" w:rsidRPr="00380CE6" w:rsidRDefault="00B248C4" w:rsidP="00FE6ABC">
      <w:pPr>
        <w:pStyle w:val="subsection"/>
      </w:pPr>
      <w:r w:rsidRPr="00380CE6">
        <w:tab/>
      </w:r>
      <w:r w:rsidRPr="00380CE6">
        <w:tab/>
        <w:t xml:space="preserve">Except where the expression </w:t>
      </w:r>
      <w:r w:rsidRPr="00380CE6">
        <w:rPr>
          <w:b/>
          <w:i/>
        </w:rPr>
        <w:t>state aircraft</w:t>
      </w:r>
      <w:r w:rsidRPr="00380CE6">
        <w:t xml:space="preserve"> is used, references in Part</w:t>
      </w:r>
      <w:r w:rsidR="00280137" w:rsidRPr="00380CE6">
        <w:t> </w:t>
      </w:r>
      <w:r w:rsidRPr="00380CE6">
        <w:t>III or IIIB or section</w:t>
      </w:r>
      <w:r w:rsidR="00A213A4" w:rsidRPr="00380CE6">
        <w:t> </w:t>
      </w:r>
      <w:r w:rsidRPr="00380CE6">
        <w:t>98 to aircraft or air navigation do not include references to state aircraft or air navigation by state aircraft.</w:t>
      </w:r>
    </w:p>
    <w:p w:rsidR="00B248C4" w:rsidRPr="00380CE6" w:rsidRDefault="00B248C4" w:rsidP="00FE6ABC">
      <w:pPr>
        <w:pStyle w:val="ActHead5"/>
      </w:pPr>
      <w:bookmarkStart w:id="8" w:name="_Toc63155646"/>
      <w:r w:rsidRPr="00881CFF">
        <w:rPr>
          <w:rStyle w:val="CharSectno"/>
        </w:rPr>
        <w:t>4A</w:t>
      </w:r>
      <w:r w:rsidRPr="00380CE6">
        <w:t xml:space="preserve">  Application to aircraft subject to 83 bis agreements</w:t>
      </w:r>
      <w:bookmarkEnd w:id="8"/>
    </w:p>
    <w:p w:rsidR="00B248C4" w:rsidRPr="00380CE6" w:rsidRDefault="00B248C4" w:rsidP="00FE6ABC">
      <w:pPr>
        <w:pStyle w:val="subsection"/>
        <w:keepNext/>
      </w:pPr>
      <w:r w:rsidRPr="00380CE6">
        <w:tab/>
        <w:t>(1)</w:t>
      </w:r>
      <w:r w:rsidRPr="00380CE6">
        <w:tab/>
        <w:t>In this section:</w:t>
      </w:r>
    </w:p>
    <w:p w:rsidR="00B248C4" w:rsidRPr="00380CE6" w:rsidRDefault="00B248C4" w:rsidP="00FE6ABC">
      <w:pPr>
        <w:pStyle w:val="Definition"/>
      </w:pPr>
      <w:r w:rsidRPr="00380CE6">
        <w:rPr>
          <w:b/>
          <w:i/>
        </w:rPr>
        <w:t>function</w:t>
      </w:r>
      <w:r w:rsidRPr="00380CE6">
        <w:t xml:space="preserve"> includes duties;</w:t>
      </w:r>
    </w:p>
    <w:p w:rsidR="00B248C4" w:rsidRPr="00380CE6" w:rsidRDefault="00B248C4" w:rsidP="00FE6ABC">
      <w:pPr>
        <w:pStyle w:val="Definition"/>
      </w:pPr>
      <w:r w:rsidRPr="00380CE6">
        <w:rPr>
          <w:b/>
          <w:i/>
        </w:rPr>
        <w:t>this Act</w:t>
      </w:r>
      <w:r w:rsidRPr="00380CE6">
        <w:t xml:space="preserve"> includes the regulations.</w:t>
      </w:r>
    </w:p>
    <w:p w:rsidR="00B248C4" w:rsidRPr="00380CE6" w:rsidRDefault="00B248C4" w:rsidP="00FE6ABC">
      <w:pPr>
        <w:pStyle w:val="subsection"/>
      </w:pPr>
      <w:r w:rsidRPr="00380CE6">
        <w:tab/>
        <w:t>(2)</w:t>
      </w:r>
      <w:r w:rsidRPr="00380CE6">
        <w:tab/>
        <w:t xml:space="preserve">Despite anything in this Act, a provision in this Act (the </w:t>
      </w:r>
      <w:r w:rsidRPr="00380CE6">
        <w:rPr>
          <w:b/>
          <w:i/>
        </w:rPr>
        <w:t>applied provision</w:t>
      </w:r>
      <w:r w:rsidRPr="00380CE6">
        <w:t>) applies to an aircraft that is registered in a Contracting State as if the aircraft were an Australian aircraft if:</w:t>
      </w:r>
    </w:p>
    <w:p w:rsidR="00B248C4" w:rsidRPr="00380CE6" w:rsidRDefault="00B248C4" w:rsidP="00FE6ABC">
      <w:pPr>
        <w:pStyle w:val="paragraph"/>
      </w:pPr>
      <w:r w:rsidRPr="00380CE6">
        <w:tab/>
        <w:t>(a)</w:t>
      </w:r>
      <w:r w:rsidRPr="00380CE6">
        <w:tab/>
        <w:t>an 83 bis agreement to which Australia is a party and which is in force has the effect of transferring a function of the Contracting State as the State of registry in respect of the aircraft to Australia; and</w:t>
      </w:r>
    </w:p>
    <w:p w:rsidR="00B248C4" w:rsidRPr="00380CE6" w:rsidRDefault="00B248C4" w:rsidP="00FE6ABC">
      <w:pPr>
        <w:pStyle w:val="paragraph"/>
      </w:pPr>
      <w:r w:rsidRPr="00380CE6">
        <w:tab/>
        <w:t>(b)</w:t>
      </w:r>
      <w:r w:rsidRPr="00380CE6">
        <w:tab/>
        <w:t>the agreement states that the applied provision relates to that function.</w:t>
      </w:r>
    </w:p>
    <w:p w:rsidR="00B248C4" w:rsidRPr="00380CE6" w:rsidRDefault="00B248C4" w:rsidP="00FE6ABC">
      <w:pPr>
        <w:pStyle w:val="subsection"/>
      </w:pPr>
      <w:r w:rsidRPr="00380CE6">
        <w:tab/>
        <w:t>(3)</w:t>
      </w:r>
      <w:r w:rsidRPr="00380CE6">
        <w:tab/>
        <w:t xml:space="preserve">Despite anything in this Act, a provision in this Act (the </w:t>
      </w:r>
      <w:r w:rsidRPr="00380CE6">
        <w:rPr>
          <w:b/>
          <w:i/>
        </w:rPr>
        <w:t>disapplied provision</w:t>
      </w:r>
      <w:r w:rsidRPr="00380CE6">
        <w:t>) does not apply to an Australian aircraft if:</w:t>
      </w:r>
    </w:p>
    <w:p w:rsidR="00B248C4" w:rsidRPr="00380CE6" w:rsidRDefault="00B248C4" w:rsidP="00FE6ABC">
      <w:pPr>
        <w:pStyle w:val="paragraph"/>
        <w:keepNext/>
        <w:keepLines/>
      </w:pPr>
      <w:r w:rsidRPr="00380CE6">
        <w:tab/>
        <w:t>(a)</w:t>
      </w:r>
      <w:r w:rsidRPr="00380CE6">
        <w:tab/>
        <w:t>an 83 bis agreement to which Australia is a party and which is in force has the effect of transferring a function of Australia as the State of registry in respect of the aircraft to a Contracting State; and</w:t>
      </w:r>
    </w:p>
    <w:p w:rsidR="00B248C4" w:rsidRPr="00380CE6" w:rsidRDefault="00B248C4" w:rsidP="00FE6ABC">
      <w:pPr>
        <w:pStyle w:val="paragraph"/>
      </w:pPr>
      <w:r w:rsidRPr="00380CE6">
        <w:tab/>
        <w:t>(b)</w:t>
      </w:r>
      <w:r w:rsidRPr="00380CE6">
        <w:tab/>
        <w:t>the agreement states that the disapplied provision relates to that function.</w:t>
      </w:r>
    </w:p>
    <w:p w:rsidR="00B248C4" w:rsidRPr="00380CE6" w:rsidRDefault="00B248C4" w:rsidP="00FE6ABC">
      <w:pPr>
        <w:pStyle w:val="subsection"/>
      </w:pPr>
      <w:r w:rsidRPr="00380CE6">
        <w:lastRenderedPageBreak/>
        <w:tab/>
        <w:t>(4)</w:t>
      </w:r>
      <w:r w:rsidRPr="00380CE6">
        <w:tab/>
        <w:t xml:space="preserve">Despite anything in this Act, a reference in this Act (other than </w:t>
      </w:r>
      <w:r w:rsidR="00A213A4" w:rsidRPr="00380CE6">
        <w:t>subsections (</w:t>
      </w:r>
      <w:r w:rsidRPr="00380CE6">
        <w:t>2) and (3) of this section) to or in relation to a Contracting State in which an aircraft is registered includes a reference to or in relation to another Contracting State to which any function of the State of registry in respect of that aircraft has been transferred under an 83 bis agreement that has effect in relation to Australia in accordance with Article 83 bis of the Chicago Convention.</w:t>
      </w:r>
    </w:p>
    <w:p w:rsidR="00B248C4" w:rsidRPr="00380CE6" w:rsidRDefault="00B248C4" w:rsidP="00FE6ABC">
      <w:pPr>
        <w:pStyle w:val="subsection"/>
      </w:pPr>
      <w:r w:rsidRPr="00380CE6">
        <w:tab/>
        <w:t>(5)</w:t>
      </w:r>
      <w:r w:rsidRPr="00380CE6">
        <w:tab/>
        <w:t>If:</w:t>
      </w:r>
    </w:p>
    <w:p w:rsidR="00B248C4" w:rsidRPr="00380CE6" w:rsidRDefault="00B248C4" w:rsidP="00FE6ABC">
      <w:pPr>
        <w:pStyle w:val="paragraph"/>
      </w:pPr>
      <w:r w:rsidRPr="00380CE6">
        <w:tab/>
        <w:t>(a)</w:t>
      </w:r>
      <w:r w:rsidRPr="00380CE6">
        <w:tab/>
        <w:t>Australia has entered into an 83 bis agreement; or</w:t>
      </w:r>
    </w:p>
    <w:p w:rsidR="00B248C4" w:rsidRPr="00380CE6" w:rsidRDefault="00B248C4" w:rsidP="00FE6ABC">
      <w:pPr>
        <w:pStyle w:val="paragraph"/>
      </w:pPr>
      <w:r w:rsidRPr="00380CE6">
        <w:tab/>
        <w:t>(b)</w:t>
      </w:r>
      <w:r w:rsidRPr="00380CE6">
        <w:tab/>
        <w:t>an 83 bis agreement to which Australia is a party has been amended;</w:t>
      </w:r>
    </w:p>
    <w:p w:rsidR="00B248C4" w:rsidRPr="00380CE6" w:rsidRDefault="00B248C4" w:rsidP="00FE6ABC">
      <w:pPr>
        <w:pStyle w:val="subsection2"/>
      </w:pPr>
      <w:r w:rsidRPr="00380CE6">
        <w:t xml:space="preserve">CASA must, as soon as practicable, publish a </w:t>
      </w:r>
      <w:r w:rsidRPr="00380CE6">
        <w:rPr>
          <w:i/>
        </w:rPr>
        <w:t xml:space="preserve">Gazette </w:t>
      </w:r>
      <w:r w:rsidRPr="00380CE6">
        <w:t>notice setting out particulars of the agreement or amendment.</w:t>
      </w:r>
    </w:p>
    <w:p w:rsidR="00B248C4" w:rsidRPr="00380CE6" w:rsidRDefault="00B248C4" w:rsidP="00FE6ABC">
      <w:pPr>
        <w:pStyle w:val="subsection"/>
      </w:pPr>
      <w:r w:rsidRPr="00380CE6">
        <w:tab/>
        <w:t>(6)</w:t>
      </w:r>
      <w:r w:rsidRPr="00380CE6">
        <w:tab/>
        <w:t xml:space="preserve">Without limiting </w:t>
      </w:r>
      <w:r w:rsidR="00A213A4" w:rsidRPr="00380CE6">
        <w:t>subsection (</w:t>
      </w:r>
      <w:r w:rsidRPr="00380CE6">
        <w:t>5), the notice must set out:</w:t>
      </w:r>
    </w:p>
    <w:p w:rsidR="00B248C4" w:rsidRPr="00380CE6" w:rsidRDefault="00B248C4" w:rsidP="00FE6ABC">
      <w:pPr>
        <w:pStyle w:val="paragraph"/>
      </w:pPr>
      <w:r w:rsidRPr="00380CE6">
        <w:tab/>
        <w:t>(a)</w:t>
      </w:r>
      <w:r w:rsidRPr="00380CE6">
        <w:tab/>
        <w:t>the Contracting State that is the other party to the agreement; and</w:t>
      </w:r>
    </w:p>
    <w:p w:rsidR="00B248C4" w:rsidRPr="00380CE6" w:rsidRDefault="00B248C4" w:rsidP="00FE6ABC">
      <w:pPr>
        <w:pStyle w:val="paragraph"/>
      </w:pPr>
      <w:r w:rsidRPr="00380CE6">
        <w:tab/>
        <w:t>(b)</w:t>
      </w:r>
      <w:r w:rsidRPr="00380CE6">
        <w:tab/>
        <w:t>the date of commencement of the agreement or amendment; and</w:t>
      </w:r>
    </w:p>
    <w:p w:rsidR="00B248C4" w:rsidRPr="00380CE6" w:rsidRDefault="00B248C4" w:rsidP="00FE6ABC">
      <w:pPr>
        <w:pStyle w:val="paragraph"/>
      </w:pPr>
      <w:r w:rsidRPr="00380CE6">
        <w:tab/>
        <w:t>(c)</w:t>
      </w:r>
      <w:r w:rsidRPr="00380CE6">
        <w:tab/>
        <w:t>the aircraft to which the agreement or amendment relates; and</w:t>
      </w:r>
    </w:p>
    <w:p w:rsidR="00B248C4" w:rsidRPr="00380CE6" w:rsidRDefault="00B248C4" w:rsidP="00FE6ABC">
      <w:pPr>
        <w:pStyle w:val="paragraph"/>
      </w:pPr>
      <w:r w:rsidRPr="00380CE6">
        <w:tab/>
        <w:t>(d)</w:t>
      </w:r>
      <w:r w:rsidRPr="00380CE6">
        <w:tab/>
        <w:t>the functions of the State of registry in respect of the aircraft that are transferred under the agreement or amendment; and</w:t>
      </w:r>
    </w:p>
    <w:p w:rsidR="00B248C4" w:rsidRPr="00380CE6" w:rsidRDefault="00B248C4" w:rsidP="00FE6ABC">
      <w:pPr>
        <w:pStyle w:val="paragraph"/>
      </w:pPr>
      <w:r w:rsidRPr="00380CE6">
        <w:tab/>
        <w:t>(e)</w:t>
      </w:r>
      <w:r w:rsidRPr="00380CE6">
        <w:tab/>
        <w:t>the provisions of this Act that are stated in the agreement or amendment to be related to the functions.</w:t>
      </w:r>
    </w:p>
    <w:p w:rsidR="00B248C4" w:rsidRPr="00380CE6" w:rsidRDefault="00B248C4" w:rsidP="00FE6ABC">
      <w:pPr>
        <w:pStyle w:val="subsection"/>
      </w:pPr>
      <w:r w:rsidRPr="00380CE6">
        <w:tab/>
        <w:t>(7)</w:t>
      </w:r>
      <w:r w:rsidRPr="00380CE6">
        <w:tab/>
        <w:t xml:space="preserve">If an 83 bis agreement has ceased to be in force, CASA must, as soon as practicable, publish a </w:t>
      </w:r>
      <w:r w:rsidRPr="00380CE6">
        <w:rPr>
          <w:i/>
        </w:rPr>
        <w:t xml:space="preserve">Gazette </w:t>
      </w:r>
      <w:r w:rsidRPr="00380CE6">
        <w:t>notice setting out particulars of that cessation.</w:t>
      </w:r>
    </w:p>
    <w:p w:rsidR="00B248C4" w:rsidRPr="00380CE6" w:rsidRDefault="00B248C4" w:rsidP="00FE6ABC">
      <w:pPr>
        <w:pStyle w:val="subsection"/>
        <w:keepNext/>
      </w:pPr>
      <w:r w:rsidRPr="00380CE6">
        <w:tab/>
        <w:t>(8)</w:t>
      </w:r>
      <w:r w:rsidRPr="00380CE6">
        <w:tab/>
        <w:t xml:space="preserve">A notice under </w:t>
      </w:r>
      <w:r w:rsidR="00A213A4" w:rsidRPr="00380CE6">
        <w:t>subsection (</w:t>
      </w:r>
      <w:r w:rsidRPr="00380CE6">
        <w:t xml:space="preserve">5) or (7) </w:t>
      </w:r>
      <w:r w:rsidR="00350B64" w:rsidRPr="00380CE6">
        <w:t>is prima facie evidence</w:t>
      </w:r>
      <w:r w:rsidRPr="00380CE6">
        <w:t xml:space="preserve"> of the matters stated in it.</w:t>
      </w:r>
    </w:p>
    <w:p w:rsidR="00B248C4" w:rsidRPr="00380CE6" w:rsidRDefault="00B248C4" w:rsidP="00FE6ABC">
      <w:pPr>
        <w:pStyle w:val="ActHead5"/>
      </w:pPr>
      <w:bookmarkStart w:id="9" w:name="_Toc63155647"/>
      <w:r w:rsidRPr="00881CFF">
        <w:rPr>
          <w:rStyle w:val="CharSectno"/>
        </w:rPr>
        <w:t>5</w:t>
      </w:r>
      <w:r w:rsidRPr="00380CE6">
        <w:t xml:space="preserve">  Act to bind Crown</w:t>
      </w:r>
      <w:bookmarkEnd w:id="9"/>
    </w:p>
    <w:p w:rsidR="00B248C4" w:rsidRPr="00380CE6" w:rsidRDefault="00B248C4" w:rsidP="00FE6ABC">
      <w:pPr>
        <w:pStyle w:val="subsection"/>
      </w:pPr>
      <w:r w:rsidRPr="00380CE6">
        <w:tab/>
        <w:t>(1)</w:t>
      </w:r>
      <w:r w:rsidRPr="00380CE6">
        <w:tab/>
        <w:t>This Act binds the Crown in right of the Commonwealth, of each of the States, of the Australian Capital Territory</w:t>
      </w:r>
      <w:r w:rsidR="00075169" w:rsidRPr="00380CE6">
        <w:t xml:space="preserve"> </w:t>
      </w:r>
      <w:r w:rsidR="00D34B7E" w:rsidRPr="00380CE6">
        <w:t>and of the Northern Territory</w:t>
      </w:r>
      <w:r w:rsidRPr="00380CE6">
        <w:t>.</w:t>
      </w:r>
    </w:p>
    <w:p w:rsidR="00B248C4" w:rsidRPr="00380CE6" w:rsidRDefault="00B248C4" w:rsidP="00FE6ABC">
      <w:pPr>
        <w:pStyle w:val="subsection"/>
      </w:pPr>
      <w:r w:rsidRPr="00380CE6">
        <w:lastRenderedPageBreak/>
        <w:tab/>
        <w:t>(2)</w:t>
      </w:r>
      <w:r w:rsidRPr="00380CE6">
        <w:tab/>
        <w:t>Nothing in this Act renders the Crown liable to be prosecuted for an offence, but this subsection does not prevent the prosecution of:</w:t>
      </w:r>
    </w:p>
    <w:p w:rsidR="00B248C4" w:rsidRPr="00380CE6" w:rsidRDefault="00B248C4" w:rsidP="00FE6ABC">
      <w:pPr>
        <w:pStyle w:val="paragraph"/>
      </w:pPr>
      <w:r w:rsidRPr="00380CE6">
        <w:tab/>
        <w:t>(a)</w:t>
      </w:r>
      <w:r w:rsidRPr="00380CE6">
        <w:tab/>
        <w:t>a member of the crew of an aircraft owned by the Crown; or</w:t>
      </w:r>
    </w:p>
    <w:p w:rsidR="00B248C4" w:rsidRPr="00380CE6" w:rsidRDefault="00B248C4" w:rsidP="00FE6ABC">
      <w:pPr>
        <w:pStyle w:val="paragraph"/>
      </w:pPr>
      <w:r w:rsidRPr="00380CE6">
        <w:tab/>
        <w:t>(b)</w:t>
      </w:r>
      <w:r w:rsidRPr="00380CE6">
        <w:tab/>
        <w:t>any other person employed by the Crown.</w:t>
      </w:r>
    </w:p>
    <w:p w:rsidR="00B248C4" w:rsidRPr="00380CE6" w:rsidRDefault="00B248C4" w:rsidP="00FE6ABC">
      <w:pPr>
        <w:pStyle w:val="ActHead5"/>
      </w:pPr>
      <w:bookmarkStart w:id="10" w:name="_Toc63155648"/>
      <w:r w:rsidRPr="00881CFF">
        <w:rPr>
          <w:rStyle w:val="CharSectno"/>
        </w:rPr>
        <w:t>6</w:t>
      </w:r>
      <w:r w:rsidRPr="00380CE6">
        <w:t xml:space="preserve">  Extension to external Territories</w:t>
      </w:r>
      <w:bookmarkEnd w:id="10"/>
    </w:p>
    <w:p w:rsidR="00B248C4" w:rsidRPr="00380CE6" w:rsidRDefault="00B248C4" w:rsidP="00FE6ABC">
      <w:pPr>
        <w:pStyle w:val="subsection"/>
      </w:pPr>
      <w:r w:rsidRPr="00380CE6">
        <w:tab/>
      </w:r>
      <w:r w:rsidRPr="00380CE6">
        <w:tab/>
        <w:t>This Act extends to all the external Territories.</w:t>
      </w:r>
    </w:p>
    <w:p w:rsidR="00B248C4" w:rsidRPr="00380CE6" w:rsidRDefault="00B248C4" w:rsidP="00FE6ABC">
      <w:pPr>
        <w:pStyle w:val="ActHead5"/>
      </w:pPr>
      <w:bookmarkStart w:id="11" w:name="_Toc63155649"/>
      <w:r w:rsidRPr="00881CFF">
        <w:rPr>
          <w:rStyle w:val="CharSectno"/>
        </w:rPr>
        <w:t>7</w:t>
      </w:r>
      <w:r w:rsidRPr="00380CE6">
        <w:t xml:space="preserve">  Extra</w:t>
      </w:r>
      <w:r w:rsidR="00881CFF">
        <w:noBreakHyphen/>
      </w:r>
      <w:r w:rsidRPr="00380CE6">
        <w:t>territorial application</w:t>
      </w:r>
      <w:bookmarkEnd w:id="11"/>
      <w:r w:rsidRPr="00380CE6">
        <w:t xml:space="preserve"> </w:t>
      </w:r>
    </w:p>
    <w:p w:rsidR="00B248C4" w:rsidRPr="00380CE6" w:rsidRDefault="00B248C4" w:rsidP="00FE6ABC">
      <w:pPr>
        <w:pStyle w:val="subsection"/>
        <w:keepNext/>
      </w:pPr>
      <w:r w:rsidRPr="00380CE6">
        <w:tab/>
      </w:r>
      <w:r w:rsidRPr="00380CE6">
        <w:tab/>
        <w:t>This Act extends to matters relating to:</w:t>
      </w:r>
    </w:p>
    <w:p w:rsidR="00B248C4" w:rsidRPr="00380CE6" w:rsidRDefault="00B248C4" w:rsidP="00FE6ABC">
      <w:pPr>
        <w:pStyle w:val="paragraph"/>
      </w:pPr>
      <w:r w:rsidRPr="00380CE6">
        <w:tab/>
        <w:t>(a)</w:t>
      </w:r>
      <w:r w:rsidRPr="00380CE6">
        <w:tab/>
      </w:r>
      <w:r w:rsidR="00890807" w:rsidRPr="00380CE6">
        <w:t>foreign registered aircraft</w:t>
      </w:r>
      <w:r w:rsidRPr="00380CE6">
        <w:t xml:space="preserve"> flying into or out of Australian territory or operating in Australian territory; and</w:t>
      </w:r>
    </w:p>
    <w:p w:rsidR="00B248C4" w:rsidRPr="00380CE6" w:rsidRDefault="00B248C4" w:rsidP="00FE6ABC">
      <w:pPr>
        <w:pStyle w:val="paragraph"/>
      </w:pPr>
      <w:r w:rsidRPr="00380CE6">
        <w:tab/>
        <w:t>(aa)</w:t>
      </w:r>
      <w:r w:rsidRPr="00380CE6">
        <w:tab/>
      </w:r>
      <w:r w:rsidR="00890807" w:rsidRPr="00380CE6">
        <w:t>foreign registered aircraft</w:t>
      </w:r>
      <w:r w:rsidRPr="00380CE6">
        <w:t xml:space="preserve"> specified in any 83 bis agreement that has the effect of transferring functions or duties; and</w:t>
      </w:r>
    </w:p>
    <w:p w:rsidR="00B248C4" w:rsidRPr="00380CE6" w:rsidRDefault="00B248C4" w:rsidP="00FE6ABC">
      <w:pPr>
        <w:pStyle w:val="paragraph"/>
      </w:pPr>
      <w:r w:rsidRPr="00380CE6">
        <w:tab/>
        <w:t>(ab)</w:t>
      </w:r>
      <w:r w:rsidRPr="00380CE6">
        <w:tab/>
        <w:t>the provision of services referred to in subsection</w:t>
      </w:r>
      <w:r w:rsidR="00A213A4" w:rsidRPr="00380CE6">
        <w:t> </w:t>
      </w:r>
      <w:r w:rsidRPr="00380CE6">
        <w:t>9(4); and</w:t>
      </w:r>
    </w:p>
    <w:p w:rsidR="00B248C4" w:rsidRPr="00380CE6" w:rsidRDefault="00B248C4" w:rsidP="00FE6ABC">
      <w:pPr>
        <w:pStyle w:val="paragraph"/>
      </w:pPr>
      <w:r w:rsidRPr="00380CE6">
        <w:tab/>
        <w:t>(b)</w:t>
      </w:r>
      <w:r w:rsidRPr="00380CE6">
        <w:tab/>
        <w:t>subject to any 83 bis agreement, Australian aircraft operating outside Australian territory</w:t>
      </w:r>
      <w:r w:rsidR="005968A9" w:rsidRPr="00380CE6">
        <w:t>; and</w:t>
      </w:r>
    </w:p>
    <w:p w:rsidR="005968A9" w:rsidRPr="00380CE6" w:rsidRDefault="005968A9" w:rsidP="00FE6ABC">
      <w:pPr>
        <w:pStyle w:val="paragraph"/>
      </w:pPr>
      <w:r w:rsidRPr="00380CE6">
        <w:tab/>
        <w:t>(c)</w:t>
      </w:r>
      <w:r w:rsidRPr="00380CE6">
        <w:tab/>
        <w:t>ANZA activities in New Zealand authorised by Australian AOCs with ANZA privileges.</w:t>
      </w:r>
    </w:p>
    <w:p w:rsidR="00B248C4" w:rsidRPr="00380CE6" w:rsidRDefault="00B248C4" w:rsidP="00FE6ABC">
      <w:pPr>
        <w:pStyle w:val="ActHead5"/>
      </w:pPr>
      <w:bookmarkStart w:id="12" w:name="_Toc63155650"/>
      <w:r w:rsidRPr="00881CFF">
        <w:rPr>
          <w:rStyle w:val="CharSectno"/>
        </w:rPr>
        <w:t>7A</w:t>
      </w:r>
      <w:r w:rsidRPr="00380CE6">
        <w:t xml:space="preserve">  Application of the </w:t>
      </w:r>
      <w:r w:rsidRPr="00380CE6">
        <w:rPr>
          <w:i/>
        </w:rPr>
        <w:t>Criminal Code</w:t>
      </w:r>
      <w:bookmarkEnd w:id="12"/>
    </w:p>
    <w:p w:rsidR="00B248C4" w:rsidRPr="00380CE6" w:rsidRDefault="00B248C4" w:rsidP="00FE6ABC">
      <w:pPr>
        <w:pStyle w:val="subsection"/>
      </w:pPr>
      <w:r w:rsidRPr="00380CE6">
        <w:tab/>
      </w:r>
      <w:r w:rsidRPr="00380CE6">
        <w:tab/>
        <w:t>Chapter</w:t>
      </w:r>
      <w:r w:rsidR="00A213A4" w:rsidRPr="00380CE6">
        <w:t> </w:t>
      </w:r>
      <w:r w:rsidRPr="00380CE6">
        <w:t>2 (other than Part</w:t>
      </w:r>
      <w:r w:rsidR="00A213A4" w:rsidRPr="00380CE6">
        <w:t> </w:t>
      </w:r>
      <w:r w:rsidRPr="00380CE6">
        <w:t xml:space="preserve">2.5) of the </w:t>
      </w:r>
      <w:r w:rsidRPr="00380CE6">
        <w:rPr>
          <w:i/>
        </w:rPr>
        <w:t>Criminal Code</w:t>
      </w:r>
      <w:r w:rsidRPr="00380CE6">
        <w:t xml:space="preserve"> applies to all offences created by this Act.</w:t>
      </w:r>
    </w:p>
    <w:p w:rsidR="00B248C4" w:rsidRPr="00380CE6" w:rsidRDefault="00B248C4" w:rsidP="00FE6ABC">
      <w:pPr>
        <w:pStyle w:val="notetext"/>
      </w:pPr>
      <w:r w:rsidRPr="00380CE6">
        <w:t>Note:</w:t>
      </w:r>
      <w:r w:rsidRPr="00380CE6">
        <w:tab/>
        <w:t>Chapter</w:t>
      </w:r>
      <w:r w:rsidR="00A213A4" w:rsidRPr="00380CE6">
        <w:t> </w:t>
      </w:r>
      <w:r w:rsidRPr="00380CE6">
        <w:t xml:space="preserve">2 of the </w:t>
      </w:r>
      <w:r w:rsidRPr="00380CE6">
        <w:rPr>
          <w:i/>
        </w:rPr>
        <w:t>Criminal Code</w:t>
      </w:r>
      <w:r w:rsidRPr="00380CE6">
        <w:t xml:space="preserve"> sets out the general principles of criminal responsibility.</w:t>
      </w:r>
    </w:p>
    <w:p w:rsidR="00B248C4" w:rsidRPr="00380CE6" w:rsidRDefault="00B248C4" w:rsidP="00FE6ABC">
      <w:pPr>
        <w:pStyle w:val="ActHead2"/>
        <w:pageBreakBefore/>
      </w:pPr>
      <w:bookmarkStart w:id="13" w:name="_Toc63155651"/>
      <w:r w:rsidRPr="00881CFF">
        <w:rPr>
          <w:rStyle w:val="CharPartNo"/>
        </w:rPr>
        <w:lastRenderedPageBreak/>
        <w:t>Part</w:t>
      </w:r>
      <w:r w:rsidR="00280137" w:rsidRPr="00881CFF">
        <w:rPr>
          <w:rStyle w:val="CharPartNo"/>
        </w:rPr>
        <w:t> </w:t>
      </w:r>
      <w:r w:rsidRPr="00881CFF">
        <w:rPr>
          <w:rStyle w:val="CharPartNo"/>
        </w:rPr>
        <w:t>II</w:t>
      </w:r>
      <w:r w:rsidRPr="00380CE6">
        <w:t>—</w:t>
      </w:r>
      <w:r w:rsidRPr="00881CFF">
        <w:rPr>
          <w:rStyle w:val="CharPartText"/>
        </w:rPr>
        <w:t>Establishment, functions etc. of CASA</w:t>
      </w:r>
      <w:bookmarkEnd w:id="13"/>
    </w:p>
    <w:p w:rsidR="00B248C4" w:rsidRPr="00380CE6" w:rsidRDefault="00B248C4" w:rsidP="00FE6ABC">
      <w:pPr>
        <w:pStyle w:val="Header"/>
      </w:pPr>
      <w:r w:rsidRPr="00881CFF">
        <w:rPr>
          <w:rStyle w:val="CharDivNo"/>
        </w:rPr>
        <w:t xml:space="preserve"> </w:t>
      </w:r>
      <w:r w:rsidRPr="00881CFF">
        <w:rPr>
          <w:rStyle w:val="CharDivText"/>
        </w:rPr>
        <w:t xml:space="preserve"> </w:t>
      </w:r>
    </w:p>
    <w:p w:rsidR="00B248C4" w:rsidRPr="00380CE6" w:rsidRDefault="00B248C4" w:rsidP="00FE6ABC">
      <w:pPr>
        <w:pStyle w:val="ActHead5"/>
      </w:pPr>
      <w:bookmarkStart w:id="14" w:name="_Toc63155652"/>
      <w:r w:rsidRPr="00881CFF">
        <w:rPr>
          <w:rStyle w:val="CharSectno"/>
        </w:rPr>
        <w:t>8</w:t>
      </w:r>
      <w:r w:rsidRPr="00380CE6">
        <w:t xml:space="preserve">  Establishment of CASA</w:t>
      </w:r>
      <w:bookmarkEnd w:id="14"/>
    </w:p>
    <w:p w:rsidR="00B248C4" w:rsidRPr="00380CE6" w:rsidRDefault="00B248C4" w:rsidP="00FE6ABC">
      <w:pPr>
        <w:pStyle w:val="subsection"/>
      </w:pPr>
      <w:r w:rsidRPr="00380CE6">
        <w:tab/>
        <w:t>(1)</w:t>
      </w:r>
      <w:r w:rsidRPr="00380CE6">
        <w:tab/>
        <w:t>An authority called the Civil Aviation Safety Authority is established by this subsection.</w:t>
      </w:r>
    </w:p>
    <w:p w:rsidR="00B248C4" w:rsidRPr="00380CE6" w:rsidRDefault="00B248C4" w:rsidP="00FE6ABC">
      <w:pPr>
        <w:pStyle w:val="subsection"/>
      </w:pPr>
      <w:r w:rsidRPr="00380CE6">
        <w:tab/>
        <w:t>(2)</w:t>
      </w:r>
      <w:r w:rsidRPr="00380CE6">
        <w:tab/>
        <w:t>CASA:</w:t>
      </w:r>
    </w:p>
    <w:p w:rsidR="00B248C4" w:rsidRPr="00380CE6" w:rsidRDefault="00B248C4" w:rsidP="00FE6ABC">
      <w:pPr>
        <w:pStyle w:val="paragraph"/>
      </w:pPr>
      <w:r w:rsidRPr="00380CE6">
        <w:tab/>
        <w:t>(a)</w:t>
      </w:r>
      <w:r w:rsidRPr="00380CE6">
        <w:tab/>
        <w:t>is a body corporate with perpetual succession;</w:t>
      </w:r>
    </w:p>
    <w:p w:rsidR="00B248C4" w:rsidRPr="00380CE6" w:rsidRDefault="00B248C4" w:rsidP="00FE6ABC">
      <w:pPr>
        <w:pStyle w:val="paragraph"/>
      </w:pPr>
      <w:r w:rsidRPr="00380CE6">
        <w:tab/>
        <w:t>(b)</w:t>
      </w:r>
      <w:r w:rsidRPr="00380CE6">
        <w:tab/>
        <w:t>shall have a seal; and</w:t>
      </w:r>
    </w:p>
    <w:p w:rsidR="00B248C4" w:rsidRPr="00380CE6" w:rsidRDefault="00B248C4" w:rsidP="00FE6ABC">
      <w:pPr>
        <w:pStyle w:val="paragraph"/>
      </w:pPr>
      <w:r w:rsidRPr="00380CE6">
        <w:tab/>
        <w:t>(c)</w:t>
      </w:r>
      <w:r w:rsidRPr="00380CE6">
        <w:tab/>
        <w:t>may sue and be sued in its corporate name.</w:t>
      </w:r>
    </w:p>
    <w:p w:rsidR="002173DE" w:rsidRPr="00380CE6" w:rsidRDefault="002173DE" w:rsidP="00FE6ABC">
      <w:pPr>
        <w:pStyle w:val="notetext"/>
      </w:pPr>
      <w:r w:rsidRPr="00380CE6">
        <w:t>Note:</w:t>
      </w:r>
      <w:r w:rsidRPr="00380CE6">
        <w:tab/>
        <w:t xml:space="preserve">The </w:t>
      </w:r>
      <w:r w:rsidRPr="00380CE6">
        <w:rPr>
          <w:i/>
        </w:rPr>
        <w:t>Public Governance, Performance and Accountability Act 2013</w:t>
      </w:r>
      <w:r w:rsidRPr="00380CE6">
        <w:t xml:space="preserve"> applies to the CASA. That Act deals with matters relating to corporate Commonwealth entities, including reporting and the use and management of public resources.</w:t>
      </w:r>
    </w:p>
    <w:p w:rsidR="00B248C4" w:rsidRPr="00380CE6" w:rsidRDefault="00B248C4" w:rsidP="00FE6ABC">
      <w:pPr>
        <w:pStyle w:val="subsection"/>
      </w:pPr>
      <w:r w:rsidRPr="00380CE6">
        <w:tab/>
        <w:t>(3)</w:t>
      </w:r>
      <w:r w:rsidRPr="00380CE6">
        <w:tab/>
        <w:t>All courts, judges and persons acting judicially shall take judicial notice of the imprint of the seal of CASA appearing on a document and shall presume that the document was duly sealed.</w:t>
      </w:r>
    </w:p>
    <w:p w:rsidR="00B248C4" w:rsidRPr="00380CE6" w:rsidRDefault="00B248C4" w:rsidP="00FE6ABC">
      <w:pPr>
        <w:pStyle w:val="ActHead5"/>
      </w:pPr>
      <w:bookmarkStart w:id="15" w:name="_Toc63155653"/>
      <w:r w:rsidRPr="00881CFF">
        <w:rPr>
          <w:rStyle w:val="CharSectno"/>
        </w:rPr>
        <w:t>9</w:t>
      </w:r>
      <w:r w:rsidRPr="00380CE6">
        <w:t xml:space="preserve">  CASA’s functions</w:t>
      </w:r>
      <w:bookmarkEnd w:id="15"/>
    </w:p>
    <w:p w:rsidR="00B248C4" w:rsidRPr="00380CE6" w:rsidRDefault="00B248C4" w:rsidP="00FE6ABC">
      <w:pPr>
        <w:pStyle w:val="subsection"/>
      </w:pPr>
      <w:r w:rsidRPr="00380CE6">
        <w:tab/>
        <w:t>(1)</w:t>
      </w:r>
      <w:r w:rsidRPr="00380CE6">
        <w:tab/>
        <w:t>CASA has the function of conducting the safety regulation of the following, in accordance with this Act and the regulations:</w:t>
      </w:r>
    </w:p>
    <w:p w:rsidR="00B248C4" w:rsidRPr="00380CE6" w:rsidRDefault="00B248C4" w:rsidP="00FE6ABC">
      <w:pPr>
        <w:pStyle w:val="paragraph"/>
      </w:pPr>
      <w:r w:rsidRPr="00380CE6">
        <w:tab/>
        <w:t>(a)</w:t>
      </w:r>
      <w:r w:rsidRPr="00380CE6">
        <w:tab/>
        <w:t>civil air operations in Australian territory;</w:t>
      </w:r>
    </w:p>
    <w:p w:rsidR="00B248C4" w:rsidRPr="00380CE6" w:rsidRDefault="00B248C4" w:rsidP="00FE6ABC">
      <w:pPr>
        <w:pStyle w:val="paragraph"/>
      </w:pPr>
      <w:r w:rsidRPr="00380CE6">
        <w:tab/>
        <w:t>(b)</w:t>
      </w:r>
      <w:r w:rsidRPr="00380CE6">
        <w:tab/>
        <w:t>the operation of Australian aircraft outside Australian territory;</w:t>
      </w:r>
    </w:p>
    <w:p w:rsidR="00506EB6" w:rsidRPr="00380CE6" w:rsidRDefault="00506EB6" w:rsidP="00FE6ABC">
      <w:pPr>
        <w:pStyle w:val="paragraph"/>
      </w:pPr>
      <w:r w:rsidRPr="00380CE6">
        <w:tab/>
        <w:t>(ba)</w:t>
      </w:r>
      <w:r w:rsidRPr="00380CE6">
        <w:tab/>
        <w:t>ANZA activities in New Zealand authorised by Australian AOCs with ANZA privileges;</w:t>
      </w:r>
    </w:p>
    <w:p w:rsidR="00B248C4" w:rsidRPr="00380CE6" w:rsidRDefault="00B248C4" w:rsidP="00FE6ABC">
      <w:pPr>
        <w:pStyle w:val="subsection2"/>
      </w:pPr>
      <w:r w:rsidRPr="00380CE6">
        <w:t>by means that include the following:</w:t>
      </w:r>
    </w:p>
    <w:p w:rsidR="00B248C4" w:rsidRPr="00380CE6" w:rsidRDefault="00B248C4" w:rsidP="00FE6ABC">
      <w:pPr>
        <w:pStyle w:val="paragraph"/>
      </w:pPr>
      <w:r w:rsidRPr="00380CE6">
        <w:tab/>
        <w:t>(c)</w:t>
      </w:r>
      <w:r w:rsidRPr="00380CE6">
        <w:tab/>
        <w:t>developing and promulgating appropriate, clear and concise aviation safety standards;</w:t>
      </w:r>
    </w:p>
    <w:p w:rsidR="00B248C4" w:rsidRPr="00380CE6" w:rsidRDefault="00B248C4" w:rsidP="00FE6ABC">
      <w:pPr>
        <w:pStyle w:val="paragraph"/>
      </w:pPr>
      <w:r w:rsidRPr="00380CE6">
        <w:tab/>
        <w:t>(d)</w:t>
      </w:r>
      <w:r w:rsidRPr="00380CE6">
        <w:tab/>
        <w:t>developing effective enforcement strategies to secure compliance with aviation safety standards;</w:t>
      </w:r>
    </w:p>
    <w:p w:rsidR="00402D62" w:rsidRPr="00380CE6" w:rsidRDefault="00402D62" w:rsidP="00FE6ABC">
      <w:pPr>
        <w:pStyle w:val="paragraph"/>
      </w:pPr>
      <w:r w:rsidRPr="00380CE6">
        <w:tab/>
        <w:t>(da)</w:t>
      </w:r>
      <w:r w:rsidRPr="00380CE6">
        <w:tab/>
        <w:t>administering Part IV (about drug and alcohol management plans and testing);</w:t>
      </w:r>
    </w:p>
    <w:p w:rsidR="00B248C4" w:rsidRPr="00380CE6" w:rsidRDefault="00B248C4" w:rsidP="00FE6ABC">
      <w:pPr>
        <w:pStyle w:val="paragraph"/>
      </w:pPr>
      <w:r w:rsidRPr="00380CE6">
        <w:tab/>
        <w:t>(e)</w:t>
      </w:r>
      <w:r w:rsidRPr="00380CE6">
        <w:tab/>
        <w:t>issuing certificates, licences, registrations and permits;</w:t>
      </w:r>
    </w:p>
    <w:p w:rsidR="00B248C4" w:rsidRPr="00380CE6" w:rsidRDefault="00B248C4" w:rsidP="00FE6ABC">
      <w:pPr>
        <w:pStyle w:val="paragraph"/>
        <w:spacing w:before="0"/>
      </w:pPr>
      <w:r w:rsidRPr="00380CE6">
        <w:lastRenderedPageBreak/>
        <w:tab/>
        <w:t>(f)</w:t>
      </w:r>
      <w:r w:rsidRPr="00380CE6">
        <w:tab/>
        <w:t>conducting comprehensive aviation industry surveillance, including assessment of safety</w:t>
      </w:r>
      <w:r w:rsidR="00881CFF">
        <w:noBreakHyphen/>
      </w:r>
      <w:r w:rsidRPr="00380CE6">
        <w:t>related decisions taken by industry management at all levels for their impact on aviation safety;</w:t>
      </w:r>
    </w:p>
    <w:p w:rsidR="00B248C4" w:rsidRPr="00380CE6" w:rsidRDefault="00B248C4" w:rsidP="00FE6ABC">
      <w:pPr>
        <w:pStyle w:val="paragraph"/>
      </w:pPr>
      <w:r w:rsidRPr="00380CE6">
        <w:tab/>
        <w:t>(g)</w:t>
      </w:r>
      <w:r w:rsidRPr="00380CE6">
        <w:tab/>
        <w:t>conducting regular reviews of the system of civil aviation safety in order to monitor the safety performance of the aviation industry, to identify safety</w:t>
      </w:r>
      <w:r w:rsidR="00881CFF">
        <w:noBreakHyphen/>
      </w:r>
      <w:r w:rsidRPr="00380CE6">
        <w:t>related trends and risk factors and to promote the development and improvement of the system;</w:t>
      </w:r>
    </w:p>
    <w:p w:rsidR="00B248C4" w:rsidRPr="00380CE6" w:rsidRDefault="00B248C4" w:rsidP="00FE6ABC">
      <w:pPr>
        <w:pStyle w:val="paragraph"/>
      </w:pPr>
      <w:r w:rsidRPr="00380CE6">
        <w:tab/>
        <w:t>(h)</w:t>
      </w:r>
      <w:r w:rsidRPr="00380CE6">
        <w:tab/>
        <w:t>conducting regular and timely assessment of international safety developments.</w:t>
      </w:r>
    </w:p>
    <w:p w:rsidR="00B248C4" w:rsidRPr="00380CE6" w:rsidRDefault="00B248C4" w:rsidP="00FE6ABC">
      <w:pPr>
        <w:pStyle w:val="subsection"/>
      </w:pPr>
      <w:r w:rsidRPr="00380CE6">
        <w:tab/>
        <w:t>(2)</w:t>
      </w:r>
      <w:r w:rsidRPr="00380CE6">
        <w:tab/>
        <w:t>CASA also has the following safety</w:t>
      </w:r>
      <w:r w:rsidR="00881CFF">
        <w:noBreakHyphen/>
      </w:r>
      <w:r w:rsidRPr="00380CE6">
        <w:t>related functions:</w:t>
      </w:r>
    </w:p>
    <w:p w:rsidR="00B248C4" w:rsidRPr="00380CE6" w:rsidRDefault="00B248C4" w:rsidP="00FE6ABC">
      <w:pPr>
        <w:pStyle w:val="paragraph"/>
      </w:pPr>
      <w:r w:rsidRPr="00380CE6">
        <w:tab/>
        <w:t>(a)</w:t>
      </w:r>
      <w:r w:rsidRPr="00380CE6">
        <w:tab/>
        <w:t>encouraging a greater acceptance by the aviation industry of its obligation to maintain high standards of aviation safety, through:</w:t>
      </w:r>
    </w:p>
    <w:p w:rsidR="00B248C4" w:rsidRPr="00380CE6" w:rsidRDefault="00B248C4" w:rsidP="00FE6ABC">
      <w:pPr>
        <w:pStyle w:val="paragraphsub"/>
      </w:pPr>
      <w:r w:rsidRPr="00380CE6">
        <w:tab/>
        <w:t>(i)</w:t>
      </w:r>
      <w:r w:rsidRPr="00380CE6">
        <w:tab/>
        <w:t>comprehensive safety education and training programs; and</w:t>
      </w:r>
    </w:p>
    <w:p w:rsidR="00B248C4" w:rsidRPr="00380CE6" w:rsidRDefault="00B248C4" w:rsidP="00FE6ABC">
      <w:pPr>
        <w:pStyle w:val="paragraphsub"/>
      </w:pPr>
      <w:r w:rsidRPr="00380CE6">
        <w:tab/>
        <w:t>(ii)</w:t>
      </w:r>
      <w:r w:rsidRPr="00380CE6">
        <w:tab/>
        <w:t>accurate and timely aviation safety advice; and</w:t>
      </w:r>
    </w:p>
    <w:p w:rsidR="00B248C4" w:rsidRPr="00380CE6" w:rsidRDefault="00B248C4" w:rsidP="00FE6ABC">
      <w:pPr>
        <w:pStyle w:val="paragraphsub"/>
      </w:pPr>
      <w:r w:rsidRPr="00380CE6">
        <w:tab/>
        <w:t>(iii)</w:t>
      </w:r>
      <w:r w:rsidRPr="00380CE6">
        <w:tab/>
        <w:t>fostering an awareness in industry management, and within the community generally, of the importance of aviation safety and compliance with relevant legislation;</w:t>
      </w:r>
    </w:p>
    <w:p w:rsidR="00B248C4" w:rsidRPr="00380CE6" w:rsidRDefault="00B248C4" w:rsidP="00FE6ABC">
      <w:pPr>
        <w:pStyle w:val="paragraph"/>
      </w:pPr>
      <w:r w:rsidRPr="00380CE6">
        <w:tab/>
        <w:t>(b)</w:t>
      </w:r>
      <w:r w:rsidRPr="00380CE6">
        <w:tab/>
        <w:t>promoting full and effective consultation and communication with all interested parties on aviation safety issues.</w:t>
      </w:r>
    </w:p>
    <w:p w:rsidR="00B248C4" w:rsidRPr="00380CE6" w:rsidRDefault="00B248C4" w:rsidP="00FE6ABC">
      <w:pPr>
        <w:pStyle w:val="subsection"/>
      </w:pPr>
      <w:r w:rsidRPr="00380CE6">
        <w:tab/>
        <w:t>(3)</w:t>
      </w:r>
      <w:r w:rsidRPr="00380CE6">
        <w:tab/>
        <w:t>CASA also has the following functions:</w:t>
      </w:r>
    </w:p>
    <w:p w:rsidR="00E97C68" w:rsidRPr="00380CE6" w:rsidRDefault="00E97C68" w:rsidP="00FE6ABC">
      <w:pPr>
        <w:pStyle w:val="paragraph"/>
      </w:pPr>
      <w:r w:rsidRPr="00380CE6">
        <w:tab/>
        <w:t>(aa)</w:t>
      </w:r>
      <w:r w:rsidRPr="00380CE6">
        <w:tab/>
        <w:t>implementing the ANZA mutual recognition agreements;</w:t>
      </w:r>
    </w:p>
    <w:p w:rsidR="00AE39E9" w:rsidRPr="00380CE6" w:rsidRDefault="00AE39E9" w:rsidP="00FE6ABC">
      <w:pPr>
        <w:pStyle w:val="paragraph"/>
      </w:pPr>
      <w:r w:rsidRPr="00380CE6">
        <w:tab/>
        <w:t>(a)</w:t>
      </w:r>
      <w:r w:rsidRPr="00380CE6">
        <w:tab/>
        <w:t xml:space="preserve">cooperating with the Australian Transport Safety Bureau in relation to investigations under the </w:t>
      </w:r>
      <w:r w:rsidRPr="00380CE6">
        <w:rPr>
          <w:i/>
        </w:rPr>
        <w:t>Transport Safety Investigation Act 2003</w:t>
      </w:r>
      <w:r w:rsidRPr="00380CE6">
        <w:t xml:space="preserve"> that relate to aircraft;</w:t>
      </w:r>
    </w:p>
    <w:p w:rsidR="00B248C4" w:rsidRPr="00380CE6" w:rsidRDefault="00B248C4" w:rsidP="00FE6ABC">
      <w:pPr>
        <w:pStyle w:val="paragraph"/>
      </w:pPr>
      <w:r w:rsidRPr="00380CE6">
        <w:tab/>
        <w:t>(b)</w:t>
      </w:r>
      <w:r w:rsidRPr="00380CE6">
        <w:tab/>
        <w:t>any functions conferred on CASA under the</w:t>
      </w:r>
      <w:r w:rsidRPr="00380CE6">
        <w:rPr>
          <w:i/>
        </w:rPr>
        <w:t xml:space="preserve"> Civil Aviation (Carriers’ Liability) Act 1959</w:t>
      </w:r>
      <w:r w:rsidRPr="00380CE6">
        <w:t>, or under a corresponding law of a State or Territory;</w:t>
      </w:r>
    </w:p>
    <w:p w:rsidR="008D29FA" w:rsidRPr="00380CE6" w:rsidRDefault="008D29FA" w:rsidP="00FE6ABC">
      <w:pPr>
        <w:pStyle w:val="paragraph"/>
      </w:pPr>
      <w:r w:rsidRPr="00380CE6">
        <w:tab/>
        <w:t>(ba)</w:t>
      </w:r>
      <w:r w:rsidRPr="00380CE6">
        <w:tab/>
        <w:t xml:space="preserve">enforcing the requirements of this Act and the regulations in relation to insurance and financial arrangements required under Part IVA of the </w:t>
      </w:r>
      <w:r w:rsidRPr="00380CE6">
        <w:rPr>
          <w:i/>
        </w:rPr>
        <w:t>Civil Aviation (Carriers’ Liability) Act 1959</w:t>
      </w:r>
      <w:r w:rsidRPr="00380CE6">
        <w:t>;</w:t>
      </w:r>
    </w:p>
    <w:p w:rsidR="00B248C4" w:rsidRPr="00380CE6" w:rsidRDefault="00B248C4" w:rsidP="00FE6ABC">
      <w:pPr>
        <w:pStyle w:val="paragraph"/>
        <w:spacing w:line="276" w:lineRule="auto"/>
      </w:pPr>
      <w:r w:rsidRPr="00380CE6">
        <w:lastRenderedPageBreak/>
        <w:tab/>
        <w:t>(c)</w:t>
      </w:r>
      <w:r w:rsidRPr="00380CE6">
        <w:tab/>
        <w:t xml:space="preserve">any functions conferred on CASA under the </w:t>
      </w:r>
      <w:r w:rsidRPr="00380CE6">
        <w:rPr>
          <w:i/>
        </w:rPr>
        <w:t>Air Navigation Act 1920</w:t>
      </w:r>
      <w:r w:rsidRPr="00380CE6">
        <w:t>;</w:t>
      </w:r>
    </w:p>
    <w:p w:rsidR="00B248C4" w:rsidRPr="00380CE6" w:rsidRDefault="00B248C4" w:rsidP="00FE6ABC">
      <w:pPr>
        <w:pStyle w:val="paragraph"/>
      </w:pPr>
      <w:r w:rsidRPr="00380CE6">
        <w:tab/>
        <w:t>(ca)</w:t>
      </w:r>
      <w:r w:rsidRPr="00380CE6">
        <w:tab/>
        <w:t>entering into 83 bis agreements on behalf of Australia;</w:t>
      </w:r>
    </w:p>
    <w:p w:rsidR="00B248C4" w:rsidRPr="00380CE6" w:rsidRDefault="00B248C4" w:rsidP="00FE6ABC">
      <w:pPr>
        <w:pStyle w:val="paragraph"/>
      </w:pPr>
      <w:r w:rsidRPr="00380CE6">
        <w:tab/>
        <w:t>(cb)</w:t>
      </w:r>
      <w:r w:rsidRPr="00380CE6">
        <w:tab/>
        <w:t xml:space="preserve">any functions conferred on CASA under the </w:t>
      </w:r>
      <w:r w:rsidRPr="00380CE6">
        <w:rPr>
          <w:i/>
        </w:rPr>
        <w:t>Aviation Transport Security Act 2004</w:t>
      </w:r>
      <w:r w:rsidRPr="00380CE6">
        <w:t>;</w:t>
      </w:r>
    </w:p>
    <w:p w:rsidR="00D95EAA" w:rsidRPr="00380CE6" w:rsidRDefault="00D95EAA" w:rsidP="00FE6ABC">
      <w:pPr>
        <w:pStyle w:val="paragraph"/>
      </w:pPr>
      <w:r w:rsidRPr="00380CE6">
        <w:tab/>
        <w:t>(cc)</w:t>
      </w:r>
      <w:r w:rsidRPr="00380CE6">
        <w:tab/>
        <w:t xml:space="preserve">any functions conferred on CASA under the </w:t>
      </w:r>
      <w:r w:rsidRPr="00380CE6">
        <w:rPr>
          <w:i/>
        </w:rPr>
        <w:t xml:space="preserve">Airspace Act 2007 </w:t>
      </w:r>
      <w:r w:rsidRPr="00380CE6">
        <w:t>or under regulations under that Act;</w:t>
      </w:r>
    </w:p>
    <w:p w:rsidR="004A4EC5" w:rsidRPr="00380CE6" w:rsidRDefault="004A4EC5" w:rsidP="00FE6ABC">
      <w:pPr>
        <w:pStyle w:val="paragraph"/>
      </w:pPr>
      <w:r w:rsidRPr="00380CE6">
        <w:tab/>
        <w:t>(cd)</w:t>
      </w:r>
      <w:r w:rsidRPr="00380CE6">
        <w:tab/>
        <w:t xml:space="preserve">any functions conferred on CASA under the </w:t>
      </w:r>
      <w:r w:rsidRPr="00380CE6">
        <w:rPr>
          <w:i/>
        </w:rPr>
        <w:t>International Interests in Mobile Equipment (Cape Town Convention) Act 2013</w:t>
      </w:r>
      <w:r w:rsidRPr="00380CE6">
        <w:t xml:space="preserve"> or rules made under that Act;</w:t>
      </w:r>
    </w:p>
    <w:p w:rsidR="00B248C4" w:rsidRPr="00380CE6" w:rsidRDefault="00B248C4" w:rsidP="00FE6ABC">
      <w:pPr>
        <w:pStyle w:val="paragraph"/>
      </w:pPr>
      <w:r w:rsidRPr="00380CE6">
        <w:tab/>
        <w:t>(d)</w:t>
      </w:r>
      <w:r w:rsidRPr="00380CE6">
        <w:tab/>
        <w:t>any other functions prescribed by the regulations, being functions relating to any matters referred to in this section;</w:t>
      </w:r>
    </w:p>
    <w:p w:rsidR="00B248C4" w:rsidRPr="00380CE6" w:rsidRDefault="00B248C4" w:rsidP="00FE6ABC">
      <w:pPr>
        <w:pStyle w:val="paragraph"/>
      </w:pPr>
      <w:r w:rsidRPr="00380CE6">
        <w:tab/>
        <w:t>(e)</w:t>
      </w:r>
      <w:r w:rsidRPr="00380CE6">
        <w:tab/>
        <w:t>promoting the development of Australia’s civil aviation safety capabilities, skills and services, for the benefit of the Australian community and for export;</w:t>
      </w:r>
    </w:p>
    <w:p w:rsidR="00B248C4" w:rsidRPr="00380CE6" w:rsidRDefault="00B248C4" w:rsidP="00FE6ABC">
      <w:pPr>
        <w:pStyle w:val="paragraph"/>
      </w:pPr>
      <w:r w:rsidRPr="00380CE6">
        <w:tab/>
        <w:t>(f)</w:t>
      </w:r>
      <w:r w:rsidRPr="00380CE6">
        <w:tab/>
        <w:t>providing consultancy and management services relating to any of the matters referred to in this section, both within and outside Australian territory;</w:t>
      </w:r>
    </w:p>
    <w:p w:rsidR="00B248C4" w:rsidRPr="00380CE6" w:rsidRDefault="00B248C4" w:rsidP="00FE6ABC">
      <w:pPr>
        <w:pStyle w:val="paragraph"/>
      </w:pPr>
      <w:r w:rsidRPr="00380CE6">
        <w:tab/>
        <w:t>(g)</w:t>
      </w:r>
      <w:r w:rsidRPr="00380CE6">
        <w:tab/>
        <w:t>any functions incidental to any of the functions specified in this section.</w:t>
      </w:r>
    </w:p>
    <w:p w:rsidR="00B248C4" w:rsidRPr="00380CE6" w:rsidRDefault="00B248C4" w:rsidP="00FE6ABC">
      <w:pPr>
        <w:pStyle w:val="subsection"/>
      </w:pPr>
      <w:r w:rsidRPr="00380CE6">
        <w:tab/>
        <w:t>(4)</w:t>
      </w:r>
      <w:r w:rsidRPr="00380CE6">
        <w:tab/>
        <w:t xml:space="preserve">In performing the function under </w:t>
      </w:r>
      <w:r w:rsidR="00A213A4" w:rsidRPr="00380CE6">
        <w:t>paragraph (</w:t>
      </w:r>
      <w:r w:rsidRPr="00380CE6">
        <w:t xml:space="preserve">3)(f), CASA may, under a contract with a foreign country or with an agency of a foreign country, provide services for that country or agency in relation to the regulation of the safety of air navigation or any other matter in which CASA has expertise. Those services may include conducting safety regulation in relation to </w:t>
      </w:r>
      <w:r w:rsidR="00890807" w:rsidRPr="00380CE6">
        <w:t>foreign registered aircraft</w:t>
      </w:r>
      <w:r w:rsidRPr="00380CE6">
        <w:t xml:space="preserve"> under the law of a foreign country.</w:t>
      </w:r>
    </w:p>
    <w:p w:rsidR="00B248C4" w:rsidRPr="00380CE6" w:rsidRDefault="00B248C4" w:rsidP="00FE6ABC">
      <w:pPr>
        <w:pStyle w:val="ActHead5"/>
      </w:pPr>
      <w:bookmarkStart w:id="16" w:name="_Toc63155654"/>
      <w:r w:rsidRPr="00881CFF">
        <w:rPr>
          <w:rStyle w:val="CharSectno"/>
        </w:rPr>
        <w:t>9A</w:t>
      </w:r>
      <w:r w:rsidRPr="00380CE6">
        <w:t xml:space="preserve">  Performance of functions</w:t>
      </w:r>
      <w:bookmarkEnd w:id="16"/>
    </w:p>
    <w:p w:rsidR="00B248C4" w:rsidRPr="00380CE6" w:rsidRDefault="00B248C4" w:rsidP="00FE6ABC">
      <w:pPr>
        <w:pStyle w:val="subsection"/>
      </w:pPr>
      <w:r w:rsidRPr="00380CE6">
        <w:tab/>
        <w:t>(1)</w:t>
      </w:r>
      <w:r w:rsidRPr="00380CE6">
        <w:tab/>
        <w:t>In exercising its powers and performing its functions, CASA must regard the safety of air navigation as the most important consideration.</w:t>
      </w:r>
    </w:p>
    <w:p w:rsidR="00B248C4" w:rsidRPr="00380CE6" w:rsidRDefault="00B248C4" w:rsidP="00FE6ABC">
      <w:pPr>
        <w:pStyle w:val="subsection"/>
      </w:pPr>
      <w:r w:rsidRPr="00380CE6">
        <w:tab/>
        <w:t>(2)</w:t>
      </w:r>
      <w:r w:rsidRPr="00380CE6">
        <w:tab/>
        <w:t xml:space="preserve">Subject to </w:t>
      </w:r>
      <w:r w:rsidR="00A213A4" w:rsidRPr="00380CE6">
        <w:t>subsection (</w:t>
      </w:r>
      <w:r w:rsidRPr="00380CE6">
        <w:t>1), CASA must exercise its powers and perform its functions in a manner that ensures that, as far as is practicable, the environment is protected from:</w:t>
      </w:r>
    </w:p>
    <w:p w:rsidR="00B248C4" w:rsidRPr="00380CE6" w:rsidRDefault="00B248C4" w:rsidP="00FE6ABC">
      <w:pPr>
        <w:pStyle w:val="paragraph"/>
      </w:pPr>
      <w:r w:rsidRPr="00380CE6">
        <w:tab/>
        <w:t>(a)</w:t>
      </w:r>
      <w:r w:rsidRPr="00380CE6">
        <w:tab/>
        <w:t>the effects of the operation and use of aircraft; and</w:t>
      </w:r>
    </w:p>
    <w:p w:rsidR="00B248C4" w:rsidRPr="00380CE6" w:rsidRDefault="00B248C4" w:rsidP="00FE6ABC">
      <w:pPr>
        <w:pStyle w:val="paragraph"/>
      </w:pPr>
      <w:r w:rsidRPr="00380CE6">
        <w:lastRenderedPageBreak/>
        <w:tab/>
        <w:t>(b)</w:t>
      </w:r>
      <w:r w:rsidRPr="00380CE6">
        <w:tab/>
        <w:t>the effects associated with the operation and use of aircraft.</w:t>
      </w:r>
    </w:p>
    <w:p w:rsidR="00423D82" w:rsidRPr="00380CE6" w:rsidRDefault="00423D82" w:rsidP="00423D82">
      <w:pPr>
        <w:pStyle w:val="subsection"/>
      </w:pPr>
      <w:r w:rsidRPr="00380CE6">
        <w:tab/>
        <w:t>(3)</w:t>
      </w:r>
      <w:r w:rsidRPr="00380CE6">
        <w:tab/>
        <w:t xml:space="preserve">Subject to </w:t>
      </w:r>
      <w:r w:rsidR="00A213A4" w:rsidRPr="00380CE6">
        <w:t>subsection (</w:t>
      </w:r>
      <w:r w:rsidRPr="00380CE6">
        <w:t>1), in developing and promulgating aviation safety standards under paragraph</w:t>
      </w:r>
      <w:r w:rsidR="00A213A4" w:rsidRPr="00380CE6">
        <w:t> </w:t>
      </w:r>
      <w:r w:rsidRPr="00380CE6">
        <w:t>9(1)(c), CASA must:</w:t>
      </w:r>
    </w:p>
    <w:p w:rsidR="00423D82" w:rsidRPr="00380CE6" w:rsidRDefault="00423D82" w:rsidP="00423D82">
      <w:pPr>
        <w:pStyle w:val="paragraph"/>
      </w:pPr>
      <w:r w:rsidRPr="00380CE6">
        <w:tab/>
        <w:t>(a)</w:t>
      </w:r>
      <w:r w:rsidRPr="00380CE6">
        <w:tab/>
        <w:t>consider the economic and cost impact on individuals, businesses and the community of the standards; and</w:t>
      </w:r>
    </w:p>
    <w:p w:rsidR="00423D82" w:rsidRPr="00380CE6" w:rsidRDefault="00423D82" w:rsidP="00423D82">
      <w:pPr>
        <w:pStyle w:val="paragraph"/>
      </w:pPr>
      <w:r w:rsidRPr="00380CE6">
        <w:tab/>
        <w:t>(b)</w:t>
      </w:r>
      <w:r w:rsidRPr="00380CE6">
        <w:tab/>
        <w:t>take into account the differing risks associated with different industry sectors.</w:t>
      </w:r>
    </w:p>
    <w:p w:rsidR="00B248C4" w:rsidRPr="00380CE6" w:rsidRDefault="00B248C4" w:rsidP="00785D67">
      <w:pPr>
        <w:pStyle w:val="ActHead5"/>
      </w:pPr>
      <w:bookmarkStart w:id="17" w:name="_Toc63155655"/>
      <w:r w:rsidRPr="00881CFF">
        <w:rPr>
          <w:rStyle w:val="CharSectno"/>
        </w:rPr>
        <w:t>11</w:t>
      </w:r>
      <w:r w:rsidRPr="00380CE6">
        <w:t xml:space="preserve">  Functions to be performed in accordance with international agreements</w:t>
      </w:r>
      <w:bookmarkEnd w:id="17"/>
    </w:p>
    <w:p w:rsidR="00B248C4" w:rsidRPr="00380CE6" w:rsidRDefault="00B248C4" w:rsidP="00FE6ABC">
      <w:pPr>
        <w:pStyle w:val="subsection"/>
      </w:pPr>
      <w:r w:rsidRPr="00380CE6">
        <w:tab/>
      </w:r>
      <w:r w:rsidRPr="00380CE6">
        <w:tab/>
        <w:t>CASA shall perform its functions in a manner consistent with the obligations of Australia under the Chicago Convention and any other agreement between Australia and any other country or countries relating to the safety of air navigation.</w:t>
      </w:r>
    </w:p>
    <w:p w:rsidR="00D95EAA" w:rsidRPr="00380CE6" w:rsidRDefault="00D95EAA" w:rsidP="00FE6ABC">
      <w:pPr>
        <w:pStyle w:val="ActHead5"/>
      </w:pPr>
      <w:bookmarkStart w:id="18" w:name="_Toc63155656"/>
      <w:r w:rsidRPr="00881CFF">
        <w:rPr>
          <w:rStyle w:val="CharSectno"/>
        </w:rPr>
        <w:t>11A</w:t>
      </w:r>
      <w:r w:rsidRPr="00380CE6">
        <w:t xml:space="preserve">  Compliance with Australian Airspace Policy Statement</w:t>
      </w:r>
      <w:bookmarkEnd w:id="18"/>
    </w:p>
    <w:p w:rsidR="00D95EAA" w:rsidRPr="00380CE6" w:rsidRDefault="00D95EAA" w:rsidP="00FE6ABC">
      <w:pPr>
        <w:pStyle w:val="subsection"/>
      </w:pPr>
      <w:r w:rsidRPr="00380CE6">
        <w:tab/>
        <w:t>(1)</w:t>
      </w:r>
      <w:r w:rsidRPr="00380CE6">
        <w:tab/>
        <w:t>Subject to subsection</w:t>
      </w:r>
      <w:r w:rsidR="00A213A4" w:rsidRPr="00380CE6">
        <w:t> </w:t>
      </w:r>
      <w:r w:rsidRPr="00380CE6">
        <w:t>9A(1), CASA must exercise its powers and perform its functions in a manner consistent with the Australian Airspace Policy Statement.</w:t>
      </w:r>
    </w:p>
    <w:p w:rsidR="00D95EAA" w:rsidRPr="00380CE6" w:rsidRDefault="00D95EAA" w:rsidP="00FE6ABC">
      <w:pPr>
        <w:pStyle w:val="subsection"/>
      </w:pPr>
      <w:r w:rsidRPr="00380CE6">
        <w:tab/>
        <w:t>(2)</w:t>
      </w:r>
      <w:r w:rsidRPr="00380CE6">
        <w:tab/>
        <w:t>If CASA proposes to exercise a power or perform a function in a manner that is inconsistent with the Australian Airspace Policy Statement, CASA must notify the Minister in writing that it is proposing to do so and of its reasons.</w:t>
      </w:r>
    </w:p>
    <w:p w:rsidR="00D95EAA" w:rsidRPr="00380CE6" w:rsidRDefault="00D95EAA" w:rsidP="00FE6ABC">
      <w:pPr>
        <w:pStyle w:val="subsection"/>
      </w:pPr>
      <w:r w:rsidRPr="00380CE6">
        <w:tab/>
        <w:t>(3)</w:t>
      </w:r>
      <w:r w:rsidRPr="00380CE6">
        <w:tab/>
        <w:t>In this section:</w:t>
      </w:r>
    </w:p>
    <w:p w:rsidR="00D95EAA" w:rsidRPr="00380CE6" w:rsidRDefault="00D95EAA" w:rsidP="00FE6ABC">
      <w:pPr>
        <w:pStyle w:val="Definition"/>
      </w:pPr>
      <w:r w:rsidRPr="00380CE6">
        <w:rPr>
          <w:b/>
          <w:i/>
        </w:rPr>
        <w:t xml:space="preserve">Australian Airspace Policy Statement </w:t>
      </w:r>
      <w:r w:rsidRPr="00380CE6">
        <w:t>means the statement made under subsection</w:t>
      </w:r>
      <w:r w:rsidR="00A213A4" w:rsidRPr="00380CE6">
        <w:t> </w:t>
      </w:r>
      <w:r w:rsidRPr="00380CE6">
        <w:t xml:space="preserve">8(1) of the </w:t>
      </w:r>
      <w:r w:rsidRPr="00380CE6">
        <w:rPr>
          <w:i/>
        </w:rPr>
        <w:t>Airspace Act 2007</w:t>
      </w:r>
      <w:r w:rsidRPr="00380CE6">
        <w:t>.</w:t>
      </w:r>
    </w:p>
    <w:p w:rsidR="00B248C4" w:rsidRPr="00380CE6" w:rsidRDefault="00B248C4" w:rsidP="00FE6ABC">
      <w:pPr>
        <w:pStyle w:val="ActHead5"/>
      </w:pPr>
      <w:bookmarkStart w:id="19" w:name="_Toc63155657"/>
      <w:r w:rsidRPr="00881CFF">
        <w:rPr>
          <w:rStyle w:val="CharSectno"/>
        </w:rPr>
        <w:t>12</w:t>
      </w:r>
      <w:r w:rsidRPr="00380CE6">
        <w:t xml:space="preserve">  Directions</w:t>
      </w:r>
      <w:bookmarkEnd w:id="19"/>
    </w:p>
    <w:p w:rsidR="00B248C4" w:rsidRPr="00380CE6" w:rsidRDefault="00B248C4" w:rsidP="00FE6ABC">
      <w:pPr>
        <w:pStyle w:val="subsection"/>
      </w:pPr>
      <w:r w:rsidRPr="00380CE6">
        <w:tab/>
        <w:t>(1)</w:t>
      </w:r>
      <w:r w:rsidRPr="00380CE6">
        <w:tab/>
        <w:t xml:space="preserve">The Minister may give </w:t>
      </w:r>
      <w:r w:rsidR="00D179E8" w:rsidRPr="00380CE6">
        <w:t>the Board</w:t>
      </w:r>
      <w:r w:rsidRPr="00380CE6">
        <w:t xml:space="preserve"> written directions as to the performance of its functions or the exercise of its powers.</w:t>
      </w:r>
    </w:p>
    <w:p w:rsidR="00B248C4" w:rsidRPr="00380CE6" w:rsidRDefault="00B248C4" w:rsidP="00FE6ABC">
      <w:pPr>
        <w:pStyle w:val="subsection"/>
      </w:pPr>
      <w:r w:rsidRPr="00380CE6">
        <w:tab/>
        <w:t>(1A)</w:t>
      </w:r>
      <w:r w:rsidRPr="00380CE6">
        <w:tab/>
        <w:t xml:space="preserve">Without limiting </w:t>
      </w:r>
      <w:r w:rsidR="00A213A4" w:rsidRPr="00380CE6">
        <w:t>subsection (</w:t>
      </w:r>
      <w:r w:rsidRPr="00380CE6">
        <w:t xml:space="preserve">1), a direction under that subsection may require </w:t>
      </w:r>
      <w:r w:rsidR="00D179E8" w:rsidRPr="00380CE6">
        <w:t>the Board</w:t>
      </w:r>
      <w:r w:rsidRPr="00380CE6">
        <w:t xml:space="preserve"> to consult:</w:t>
      </w:r>
    </w:p>
    <w:p w:rsidR="00B248C4" w:rsidRPr="00380CE6" w:rsidRDefault="00B248C4" w:rsidP="00FE6ABC">
      <w:pPr>
        <w:pStyle w:val="paragraph"/>
      </w:pPr>
      <w:r w:rsidRPr="00380CE6">
        <w:tab/>
        <w:t>(a)</w:t>
      </w:r>
      <w:r w:rsidRPr="00380CE6">
        <w:tab/>
        <w:t>in the manner specified by the Minister; and</w:t>
      </w:r>
    </w:p>
    <w:p w:rsidR="00B248C4" w:rsidRPr="00380CE6" w:rsidRDefault="00B248C4" w:rsidP="00FE6ABC">
      <w:pPr>
        <w:pStyle w:val="paragraph"/>
      </w:pPr>
      <w:r w:rsidRPr="00380CE6">
        <w:lastRenderedPageBreak/>
        <w:tab/>
        <w:t>(b)</w:t>
      </w:r>
      <w:r w:rsidRPr="00380CE6">
        <w:tab/>
        <w:t>about matters specified by the Minister; and</w:t>
      </w:r>
    </w:p>
    <w:p w:rsidR="00B248C4" w:rsidRPr="00380CE6" w:rsidRDefault="00B248C4" w:rsidP="00FE6ABC">
      <w:pPr>
        <w:pStyle w:val="paragraph"/>
      </w:pPr>
      <w:r w:rsidRPr="00380CE6">
        <w:tab/>
        <w:t>(c)</w:t>
      </w:r>
      <w:r w:rsidRPr="00380CE6">
        <w:tab/>
        <w:t>with bodies and organisations specified by the Minister.</w:t>
      </w:r>
    </w:p>
    <w:p w:rsidR="00B248C4" w:rsidRPr="00380CE6" w:rsidRDefault="00B248C4" w:rsidP="00FE6ABC">
      <w:pPr>
        <w:pStyle w:val="subsection"/>
      </w:pPr>
      <w:r w:rsidRPr="00380CE6">
        <w:tab/>
        <w:t>(2)</w:t>
      </w:r>
      <w:r w:rsidRPr="00380CE6">
        <w:tab/>
        <w:t>Directions as to the performance of its regulatory function shall be only of a general nature.</w:t>
      </w:r>
    </w:p>
    <w:p w:rsidR="00B248C4" w:rsidRPr="00380CE6" w:rsidRDefault="00B248C4" w:rsidP="00FE6ABC">
      <w:pPr>
        <w:pStyle w:val="subsection"/>
      </w:pPr>
      <w:r w:rsidRPr="00380CE6">
        <w:tab/>
        <w:t>(4)</w:t>
      </w:r>
      <w:r w:rsidRPr="00380CE6">
        <w:tab/>
      </w:r>
      <w:r w:rsidR="00F61020" w:rsidRPr="00380CE6">
        <w:t>T</w:t>
      </w:r>
      <w:r w:rsidR="00D179E8" w:rsidRPr="00380CE6">
        <w:t>he Board</w:t>
      </w:r>
      <w:r w:rsidRPr="00380CE6">
        <w:t xml:space="preserve"> must comply with a direction given under </w:t>
      </w:r>
      <w:r w:rsidR="00A213A4" w:rsidRPr="00380CE6">
        <w:t>subsection (</w:t>
      </w:r>
      <w:r w:rsidRPr="00380CE6">
        <w:t>1).</w:t>
      </w:r>
    </w:p>
    <w:p w:rsidR="002173DE" w:rsidRPr="00380CE6" w:rsidRDefault="002173DE" w:rsidP="00FE6ABC">
      <w:pPr>
        <w:pStyle w:val="subsection"/>
      </w:pPr>
      <w:r w:rsidRPr="00380CE6">
        <w:tab/>
        <w:t>(5)</w:t>
      </w:r>
      <w:r w:rsidRPr="00380CE6">
        <w:tab/>
        <w:t>This section does not affect the application of section</w:t>
      </w:r>
      <w:r w:rsidR="00A213A4" w:rsidRPr="00380CE6">
        <w:t> </w:t>
      </w:r>
      <w:r w:rsidRPr="00380CE6">
        <w:t xml:space="preserve">22 of the </w:t>
      </w:r>
      <w:r w:rsidRPr="00380CE6">
        <w:rPr>
          <w:i/>
        </w:rPr>
        <w:t xml:space="preserve">Public Governance, Performance and Accountability Act 2013 </w:t>
      </w:r>
      <w:r w:rsidRPr="00380CE6">
        <w:t>(which deals with the application of government policy to corporate Commonwealth entities) in relation to CASA.</w:t>
      </w:r>
    </w:p>
    <w:p w:rsidR="00B248C4" w:rsidRPr="00380CE6" w:rsidRDefault="00B248C4" w:rsidP="00FE6ABC">
      <w:pPr>
        <w:pStyle w:val="ActHead5"/>
      </w:pPr>
      <w:bookmarkStart w:id="20" w:name="_Toc63155658"/>
      <w:r w:rsidRPr="00881CFF">
        <w:rPr>
          <w:rStyle w:val="CharSectno"/>
        </w:rPr>
        <w:t>12A</w:t>
      </w:r>
      <w:r w:rsidRPr="00380CE6">
        <w:t xml:space="preserve">  Minister may give </w:t>
      </w:r>
      <w:r w:rsidR="00D179E8" w:rsidRPr="00380CE6">
        <w:t>the Board</w:t>
      </w:r>
      <w:r w:rsidRPr="00380CE6">
        <w:t xml:space="preserve"> notices about its strategic direction etc.</w:t>
      </w:r>
      <w:bookmarkEnd w:id="20"/>
    </w:p>
    <w:p w:rsidR="00B248C4" w:rsidRPr="00380CE6" w:rsidRDefault="00B248C4" w:rsidP="00FE6ABC">
      <w:pPr>
        <w:pStyle w:val="subsection"/>
      </w:pPr>
      <w:r w:rsidRPr="00380CE6">
        <w:tab/>
        <w:t>(1)</w:t>
      </w:r>
      <w:r w:rsidRPr="00380CE6">
        <w:tab/>
        <w:t xml:space="preserve">The Minister may notify </w:t>
      </w:r>
      <w:r w:rsidR="00D179E8" w:rsidRPr="00380CE6">
        <w:t>the Board</w:t>
      </w:r>
      <w:r w:rsidRPr="00380CE6">
        <w:t xml:space="preserve"> in writing of the Minister’s views on the following matters:</w:t>
      </w:r>
    </w:p>
    <w:p w:rsidR="00B248C4" w:rsidRPr="00380CE6" w:rsidRDefault="00B248C4" w:rsidP="00FE6ABC">
      <w:pPr>
        <w:pStyle w:val="paragraph"/>
      </w:pPr>
      <w:r w:rsidRPr="00380CE6">
        <w:tab/>
        <w:t>(a)</w:t>
      </w:r>
      <w:r w:rsidRPr="00380CE6">
        <w:tab/>
        <w:t>the appropriate strategic direction for CASA;</w:t>
      </w:r>
    </w:p>
    <w:p w:rsidR="00B248C4" w:rsidRPr="00380CE6" w:rsidRDefault="00B248C4" w:rsidP="00FE6ABC">
      <w:pPr>
        <w:pStyle w:val="paragraph"/>
      </w:pPr>
      <w:r w:rsidRPr="00380CE6">
        <w:tab/>
        <w:t>(b)</w:t>
      </w:r>
      <w:r w:rsidRPr="00380CE6">
        <w:tab/>
        <w:t>the manner in which CASA should perform its functions.</w:t>
      </w:r>
    </w:p>
    <w:p w:rsidR="00B248C4" w:rsidRPr="00380CE6" w:rsidRDefault="00B248C4" w:rsidP="00FE6ABC">
      <w:pPr>
        <w:pStyle w:val="subsection"/>
      </w:pPr>
      <w:r w:rsidRPr="00380CE6">
        <w:tab/>
        <w:t>(1A)</w:t>
      </w:r>
      <w:r w:rsidRPr="00380CE6">
        <w:tab/>
      </w:r>
      <w:r w:rsidR="00A213A4" w:rsidRPr="00380CE6">
        <w:t>Subsection (</w:t>
      </w:r>
      <w:r w:rsidRPr="00380CE6">
        <w:t>1) does not permit the Minister to notify views in relation to a particular case or a particular holder of a civil aviation authorisation.</w:t>
      </w:r>
    </w:p>
    <w:p w:rsidR="00B248C4" w:rsidRPr="00380CE6" w:rsidRDefault="00B248C4" w:rsidP="00FE6ABC">
      <w:pPr>
        <w:pStyle w:val="subsection"/>
      </w:pPr>
      <w:r w:rsidRPr="00380CE6">
        <w:tab/>
        <w:t>(2)</w:t>
      </w:r>
      <w:r w:rsidRPr="00380CE6">
        <w:tab/>
        <w:t xml:space="preserve">In performing its functions, </w:t>
      </w:r>
      <w:r w:rsidR="00D179E8" w:rsidRPr="00380CE6">
        <w:t>the Board</w:t>
      </w:r>
      <w:r w:rsidRPr="00380CE6">
        <w:t xml:space="preserve"> must act in accordance with notices given under </w:t>
      </w:r>
      <w:r w:rsidR="00A213A4" w:rsidRPr="00380CE6">
        <w:t>subsection (</w:t>
      </w:r>
      <w:r w:rsidRPr="00380CE6">
        <w:t>1).</w:t>
      </w:r>
    </w:p>
    <w:p w:rsidR="00B248C4" w:rsidRPr="00380CE6" w:rsidRDefault="00B248C4" w:rsidP="00FE6ABC">
      <w:pPr>
        <w:pStyle w:val="ActHead5"/>
      </w:pPr>
      <w:bookmarkStart w:id="21" w:name="_Toc63155659"/>
      <w:r w:rsidRPr="00881CFF">
        <w:rPr>
          <w:rStyle w:val="CharSectno"/>
        </w:rPr>
        <w:t>12B</w:t>
      </w:r>
      <w:r w:rsidRPr="00380CE6">
        <w:t xml:space="preserve">  Minister may direct CASA to give documents and information to nominee</w:t>
      </w:r>
      <w:bookmarkEnd w:id="21"/>
    </w:p>
    <w:p w:rsidR="00B248C4" w:rsidRPr="00380CE6" w:rsidRDefault="00B248C4" w:rsidP="00FE6ABC">
      <w:pPr>
        <w:pStyle w:val="subsection"/>
      </w:pPr>
      <w:r w:rsidRPr="00380CE6">
        <w:tab/>
        <w:t>(1)</w:t>
      </w:r>
      <w:r w:rsidRPr="00380CE6">
        <w:tab/>
        <w:t>The Minister may direct CASA to give to a specified ministerial nominee any documents or information relating to CASA’s operations that the nominee requests.</w:t>
      </w:r>
    </w:p>
    <w:p w:rsidR="00B248C4" w:rsidRPr="00380CE6" w:rsidRDefault="00B248C4" w:rsidP="00FE6ABC">
      <w:pPr>
        <w:pStyle w:val="subsection"/>
      </w:pPr>
      <w:r w:rsidRPr="00380CE6">
        <w:tab/>
        <w:t>(2)</w:t>
      </w:r>
      <w:r w:rsidRPr="00380CE6">
        <w:tab/>
        <w:t>CASA must comply with the direction.</w:t>
      </w:r>
    </w:p>
    <w:p w:rsidR="00B248C4" w:rsidRPr="00380CE6" w:rsidRDefault="00B248C4" w:rsidP="00FE6ABC">
      <w:pPr>
        <w:pStyle w:val="subsection"/>
      </w:pPr>
      <w:r w:rsidRPr="00380CE6">
        <w:tab/>
        <w:t>(3)</w:t>
      </w:r>
      <w:r w:rsidRPr="00380CE6">
        <w:tab/>
        <w:t>In this section:</w:t>
      </w:r>
    </w:p>
    <w:p w:rsidR="00B248C4" w:rsidRPr="00380CE6" w:rsidRDefault="00B248C4" w:rsidP="00FE6ABC">
      <w:pPr>
        <w:pStyle w:val="Definition"/>
      </w:pPr>
      <w:r w:rsidRPr="00380CE6">
        <w:rPr>
          <w:b/>
          <w:i/>
        </w:rPr>
        <w:lastRenderedPageBreak/>
        <w:t>ministerial nominee</w:t>
      </w:r>
      <w:r w:rsidRPr="00380CE6">
        <w:t xml:space="preserve"> means a person whose responsibilities or duties include advising the Minister about CASA’s performance and strategies.</w:t>
      </w:r>
    </w:p>
    <w:p w:rsidR="00B248C4" w:rsidRPr="00380CE6" w:rsidRDefault="00B248C4" w:rsidP="00FE6ABC">
      <w:pPr>
        <w:pStyle w:val="ActHead5"/>
      </w:pPr>
      <w:bookmarkStart w:id="22" w:name="_Toc63155660"/>
      <w:r w:rsidRPr="00881CFF">
        <w:rPr>
          <w:rStyle w:val="CharSectno"/>
        </w:rPr>
        <w:t>13</w:t>
      </w:r>
      <w:r w:rsidRPr="00380CE6">
        <w:t xml:space="preserve">  CASA’s powers</w:t>
      </w:r>
      <w:bookmarkEnd w:id="22"/>
    </w:p>
    <w:p w:rsidR="00B248C4" w:rsidRPr="00380CE6" w:rsidRDefault="00B248C4" w:rsidP="00FE6ABC">
      <w:pPr>
        <w:pStyle w:val="subsection"/>
      </w:pPr>
      <w:r w:rsidRPr="00380CE6">
        <w:tab/>
        <w:t>(1)</w:t>
      </w:r>
      <w:r w:rsidRPr="00380CE6">
        <w:tab/>
        <w:t>In addition to any other powers conferred on it by this Act, CASA has, subject to this Act, power to do all things necessary or convenient to be done for or in connection with the performance of its functions.</w:t>
      </w:r>
    </w:p>
    <w:p w:rsidR="00B248C4" w:rsidRPr="00380CE6" w:rsidRDefault="00B248C4" w:rsidP="00FE6ABC">
      <w:pPr>
        <w:pStyle w:val="subsection"/>
      </w:pPr>
      <w:r w:rsidRPr="00380CE6">
        <w:tab/>
        <w:t>(2)</w:t>
      </w:r>
      <w:r w:rsidRPr="00380CE6">
        <w:tab/>
        <w:t xml:space="preserve">Without limiting the generality of </w:t>
      </w:r>
      <w:r w:rsidR="00A213A4" w:rsidRPr="00380CE6">
        <w:t>subsection (</w:t>
      </w:r>
      <w:r w:rsidRPr="00380CE6">
        <w:t>1), the powers include, subject to this Act, power:</w:t>
      </w:r>
    </w:p>
    <w:p w:rsidR="00B248C4" w:rsidRPr="00380CE6" w:rsidRDefault="00B248C4" w:rsidP="00FE6ABC">
      <w:pPr>
        <w:pStyle w:val="paragraph"/>
      </w:pPr>
      <w:r w:rsidRPr="00380CE6">
        <w:tab/>
        <w:t>(a)</w:t>
      </w:r>
      <w:r w:rsidRPr="00380CE6">
        <w:tab/>
        <w:t>to enter into contracts; and</w:t>
      </w:r>
    </w:p>
    <w:p w:rsidR="00B248C4" w:rsidRPr="00380CE6" w:rsidRDefault="00B248C4" w:rsidP="00FE6ABC">
      <w:pPr>
        <w:pStyle w:val="paragraph"/>
      </w:pPr>
      <w:r w:rsidRPr="00380CE6">
        <w:tab/>
        <w:t>(b)</w:t>
      </w:r>
      <w:r w:rsidRPr="00380CE6">
        <w:tab/>
        <w:t>to acquire, hold and dispose of real and personal property; and</w:t>
      </w:r>
    </w:p>
    <w:p w:rsidR="00B248C4" w:rsidRPr="00380CE6" w:rsidRDefault="00B248C4" w:rsidP="00FE6ABC">
      <w:pPr>
        <w:pStyle w:val="paragraph"/>
      </w:pPr>
      <w:r w:rsidRPr="00380CE6">
        <w:tab/>
        <w:t>(e)</w:t>
      </w:r>
      <w:r w:rsidRPr="00380CE6">
        <w:tab/>
        <w:t>to let on hire plant, machinery, equipment or goods of CASA not immediately required by CASA; and</w:t>
      </w:r>
    </w:p>
    <w:p w:rsidR="00B248C4" w:rsidRPr="00380CE6" w:rsidRDefault="00B248C4" w:rsidP="00FE6ABC">
      <w:pPr>
        <w:pStyle w:val="paragraph"/>
      </w:pPr>
      <w:r w:rsidRPr="00380CE6">
        <w:tab/>
        <w:t>(f)</w:t>
      </w:r>
      <w:r w:rsidRPr="00380CE6">
        <w:tab/>
        <w:t>to do anything incidental to any of the powers specified in this subsection or otherwise conferred on CASA.</w:t>
      </w:r>
    </w:p>
    <w:p w:rsidR="00B248C4" w:rsidRPr="00380CE6" w:rsidRDefault="00B248C4" w:rsidP="00FE6ABC">
      <w:pPr>
        <w:pStyle w:val="subsection"/>
      </w:pPr>
      <w:r w:rsidRPr="00380CE6">
        <w:tab/>
        <w:t>(4)</w:t>
      </w:r>
      <w:r w:rsidRPr="00380CE6">
        <w:tab/>
        <w:t>Where CASA may provide a service, CASA may do so:</w:t>
      </w:r>
    </w:p>
    <w:p w:rsidR="00B248C4" w:rsidRPr="00380CE6" w:rsidRDefault="00B248C4" w:rsidP="00FE6ABC">
      <w:pPr>
        <w:pStyle w:val="paragraph"/>
      </w:pPr>
      <w:r w:rsidRPr="00380CE6">
        <w:tab/>
        <w:t>(a)</w:t>
      </w:r>
      <w:r w:rsidRPr="00380CE6">
        <w:tab/>
        <w:t>itself;</w:t>
      </w:r>
    </w:p>
    <w:p w:rsidR="00B248C4" w:rsidRPr="00380CE6" w:rsidRDefault="00B248C4" w:rsidP="00FE6ABC">
      <w:pPr>
        <w:pStyle w:val="paragraph"/>
      </w:pPr>
      <w:r w:rsidRPr="00380CE6">
        <w:tab/>
        <w:t>(b)</w:t>
      </w:r>
      <w:r w:rsidRPr="00380CE6">
        <w:tab/>
        <w:t>in co</w:t>
      </w:r>
      <w:r w:rsidR="00881CFF">
        <w:noBreakHyphen/>
      </w:r>
      <w:r w:rsidRPr="00380CE6">
        <w:t>operation with another person (including the Commonwealth); or</w:t>
      </w:r>
    </w:p>
    <w:p w:rsidR="00B248C4" w:rsidRPr="00380CE6" w:rsidRDefault="00B248C4" w:rsidP="00FE6ABC">
      <w:pPr>
        <w:pStyle w:val="paragraph"/>
      </w:pPr>
      <w:r w:rsidRPr="00380CE6">
        <w:tab/>
        <w:t>(c)</w:t>
      </w:r>
      <w:r w:rsidRPr="00380CE6">
        <w:tab/>
        <w:t>by arranging for another person (including the Commonwealth) to do so on its behalf.</w:t>
      </w:r>
    </w:p>
    <w:p w:rsidR="00B248C4" w:rsidRPr="00380CE6" w:rsidRDefault="00B248C4" w:rsidP="00FE6ABC">
      <w:pPr>
        <w:pStyle w:val="subsection"/>
      </w:pPr>
      <w:r w:rsidRPr="00380CE6">
        <w:tab/>
        <w:t>(5)</w:t>
      </w:r>
      <w:r w:rsidRPr="00380CE6">
        <w:tab/>
        <w:t>CASA may appoint a body or bodies to advise CASA in relation to the performance of its functions.</w:t>
      </w:r>
    </w:p>
    <w:p w:rsidR="00B248C4" w:rsidRPr="00380CE6" w:rsidRDefault="00B248C4" w:rsidP="00FE6ABC">
      <w:pPr>
        <w:pStyle w:val="ActHead5"/>
      </w:pPr>
      <w:bookmarkStart w:id="23" w:name="_Toc63155661"/>
      <w:r w:rsidRPr="00881CFF">
        <w:rPr>
          <w:rStyle w:val="CharSectno"/>
        </w:rPr>
        <w:t>16</w:t>
      </w:r>
      <w:r w:rsidRPr="00380CE6">
        <w:t xml:space="preserve">  Consultation</w:t>
      </w:r>
      <w:bookmarkEnd w:id="23"/>
    </w:p>
    <w:p w:rsidR="00B248C4" w:rsidRPr="00380CE6" w:rsidRDefault="00B248C4" w:rsidP="00FE6ABC">
      <w:pPr>
        <w:pStyle w:val="subsection"/>
      </w:pPr>
      <w:r w:rsidRPr="00380CE6">
        <w:tab/>
      </w:r>
      <w:r w:rsidRPr="00380CE6">
        <w:tab/>
        <w:t>In the performance of its functions and the exercise of its powers, CASA must, where appropriate, consult with government, commercial, industrial, consumer and other relevant bodies and organisations (including ICAO and bodies representing the aviation industry).</w:t>
      </w:r>
    </w:p>
    <w:p w:rsidR="00B248C4" w:rsidRPr="00380CE6" w:rsidRDefault="00B248C4" w:rsidP="00FE6ABC">
      <w:pPr>
        <w:pStyle w:val="ActHead2"/>
        <w:pageBreakBefore/>
      </w:pPr>
      <w:bookmarkStart w:id="24" w:name="_Toc63155662"/>
      <w:r w:rsidRPr="00881CFF">
        <w:rPr>
          <w:rStyle w:val="CharPartNo"/>
        </w:rPr>
        <w:lastRenderedPageBreak/>
        <w:t>Part</w:t>
      </w:r>
      <w:r w:rsidR="00280137" w:rsidRPr="00881CFF">
        <w:rPr>
          <w:rStyle w:val="CharPartNo"/>
        </w:rPr>
        <w:t> </w:t>
      </w:r>
      <w:r w:rsidRPr="00881CFF">
        <w:rPr>
          <w:rStyle w:val="CharPartNo"/>
        </w:rPr>
        <w:t>III</w:t>
      </w:r>
      <w:r w:rsidRPr="00380CE6">
        <w:t>—</w:t>
      </w:r>
      <w:r w:rsidRPr="00881CFF">
        <w:rPr>
          <w:rStyle w:val="CharPartText"/>
        </w:rPr>
        <w:t>Regulation of civil aviation</w:t>
      </w:r>
      <w:bookmarkEnd w:id="24"/>
    </w:p>
    <w:p w:rsidR="00B248C4" w:rsidRPr="00380CE6" w:rsidRDefault="00B248C4" w:rsidP="00FE6ABC">
      <w:pPr>
        <w:pStyle w:val="ActHead3"/>
      </w:pPr>
      <w:bookmarkStart w:id="25" w:name="_Toc63155663"/>
      <w:r w:rsidRPr="00881CFF">
        <w:rPr>
          <w:rStyle w:val="CharDivNo"/>
        </w:rPr>
        <w:t>Division</w:t>
      </w:r>
      <w:r w:rsidR="00A213A4" w:rsidRPr="00881CFF">
        <w:rPr>
          <w:rStyle w:val="CharDivNo"/>
        </w:rPr>
        <w:t> </w:t>
      </w:r>
      <w:r w:rsidRPr="00881CFF">
        <w:rPr>
          <w:rStyle w:val="CharDivNo"/>
        </w:rPr>
        <w:t>1</w:t>
      </w:r>
      <w:r w:rsidRPr="00380CE6">
        <w:t>—</w:t>
      </w:r>
      <w:r w:rsidRPr="00881CFF">
        <w:rPr>
          <w:rStyle w:val="CharDivText"/>
        </w:rPr>
        <w:t>General regulatory provisions</w:t>
      </w:r>
      <w:bookmarkEnd w:id="25"/>
    </w:p>
    <w:p w:rsidR="00B248C4" w:rsidRPr="00380CE6" w:rsidRDefault="00B248C4" w:rsidP="00FE6ABC">
      <w:pPr>
        <w:pStyle w:val="ActHead5"/>
      </w:pPr>
      <w:bookmarkStart w:id="26" w:name="_Toc63155664"/>
      <w:r w:rsidRPr="00881CFF">
        <w:rPr>
          <w:rStyle w:val="CharSectno"/>
        </w:rPr>
        <w:t>19</w:t>
      </w:r>
      <w:r w:rsidRPr="00380CE6">
        <w:t xml:space="preserve">  Civil Air Ensign</w:t>
      </w:r>
      <w:bookmarkEnd w:id="26"/>
    </w:p>
    <w:p w:rsidR="00B248C4" w:rsidRPr="00380CE6" w:rsidRDefault="00B248C4" w:rsidP="00FE6ABC">
      <w:pPr>
        <w:pStyle w:val="subsection"/>
      </w:pPr>
      <w:r w:rsidRPr="00380CE6">
        <w:tab/>
        <w:t>(1)</w:t>
      </w:r>
      <w:r w:rsidRPr="00380CE6">
        <w:tab/>
        <w:t xml:space="preserve">The design and colours of the Civil Air Ensign of Australia are as specified by notification in the </w:t>
      </w:r>
      <w:r w:rsidRPr="00380CE6">
        <w:rPr>
          <w:i/>
        </w:rPr>
        <w:t xml:space="preserve">Gazette </w:t>
      </w:r>
      <w:r w:rsidRPr="00380CE6">
        <w:t>on 4</w:t>
      </w:r>
      <w:r w:rsidR="00A213A4" w:rsidRPr="00380CE6">
        <w:t> </w:t>
      </w:r>
      <w:r w:rsidRPr="00380CE6">
        <w:t>March 1948, until another ensign is appointed in its place under section</w:t>
      </w:r>
      <w:r w:rsidR="00A213A4" w:rsidRPr="00380CE6">
        <w:t> </w:t>
      </w:r>
      <w:r w:rsidRPr="00380CE6">
        <w:t xml:space="preserve">5 of the </w:t>
      </w:r>
      <w:r w:rsidRPr="00380CE6">
        <w:rPr>
          <w:i/>
        </w:rPr>
        <w:t>Flags Act 1953</w:t>
      </w:r>
      <w:r w:rsidRPr="00380CE6">
        <w:t>.</w:t>
      </w:r>
    </w:p>
    <w:p w:rsidR="00B248C4" w:rsidRPr="00380CE6" w:rsidRDefault="00B248C4" w:rsidP="00FE6ABC">
      <w:pPr>
        <w:pStyle w:val="subsection"/>
      </w:pPr>
      <w:r w:rsidRPr="00380CE6">
        <w:tab/>
        <w:t>(2)</w:t>
      </w:r>
      <w:r w:rsidRPr="00380CE6">
        <w:tab/>
        <w:t>The Civil Air Ensign of Australia may be flown or otherwise displayed:</w:t>
      </w:r>
    </w:p>
    <w:p w:rsidR="00B248C4" w:rsidRPr="00380CE6" w:rsidRDefault="00B248C4" w:rsidP="00FE6ABC">
      <w:pPr>
        <w:pStyle w:val="paragraph"/>
      </w:pPr>
      <w:r w:rsidRPr="00380CE6">
        <w:tab/>
        <w:t>(a)</w:t>
      </w:r>
      <w:r w:rsidRPr="00380CE6">
        <w:tab/>
        <w:t>by CASA; or</w:t>
      </w:r>
    </w:p>
    <w:p w:rsidR="00B248C4" w:rsidRPr="00380CE6" w:rsidRDefault="00B248C4" w:rsidP="00FE6ABC">
      <w:pPr>
        <w:pStyle w:val="paragraph"/>
      </w:pPr>
      <w:r w:rsidRPr="00380CE6">
        <w:tab/>
        <w:t>(aa)</w:t>
      </w:r>
      <w:r w:rsidRPr="00380CE6">
        <w:tab/>
        <w:t>by AA; or</w:t>
      </w:r>
    </w:p>
    <w:p w:rsidR="00B248C4" w:rsidRPr="00380CE6" w:rsidRDefault="00B248C4" w:rsidP="00FE6ABC">
      <w:pPr>
        <w:pStyle w:val="paragraph"/>
      </w:pPr>
      <w:r w:rsidRPr="00380CE6">
        <w:tab/>
        <w:t>(b)</w:t>
      </w:r>
      <w:r w:rsidRPr="00380CE6">
        <w:tab/>
        <w:t>on an Australian aircraft engaged in international air navigation; or</w:t>
      </w:r>
    </w:p>
    <w:p w:rsidR="00B248C4" w:rsidRPr="00380CE6" w:rsidRDefault="00B248C4" w:rsidP="00FE6ABC">
      <w:pPr>
        <w:pStyle w:val="paragraph"/>
      </w:pPr>
      <w:r w:rsidRPr="00380CE6">
        <w:tab/>
        <w:t>(c)</w:t>
      </w:r>
      <w:r w:rsidRPr="00380CE6">
        <w:tab/>
        <w:t>with the permission of CASA and in accordance with any conditions specified in the permission.</w:t>
      </w:r>
    </w:p>
    <w:p w:rsidR="00B248C4" w:rsidRPr="00380CE6" w:rsidRDefault="00B248C4" w:rsidP="00FE6ABC">
      <w:pPr>
        <w:pStyle w:val="subsection"/>
      </w:pPr>
      <w:r w:rsidRPr="00380CE6">
        <w:tab/>
        <w:t>(3)</w:t>
      </w:r>
      <w:r w:rsidRPr="00380CE6">
        <w:tab/>
        <w:t xml:space="preserve">Except as provided in </w:t>
      </w:r>
      <w:r w:rsidR="00A213A4" w:rsidRPr="00380CE6">
        <w:t>subsection (</w:t>
      </w:r>
      <w:r w:rsidRPr="00380CE6">
        <w:t>2), a person shall not fly or otherwise display the Civil Air Ensign.</w:t>
      </w:r>
    </w:p>
    <w:p w:rsidR="00B248C4" w:rsidRPr="00380CE6" w:rsidRDefault="00B248C4" w:rsidP="00FE6ABC">
      <w:pPr>
        <w:pStyle w:val="Penalty"/>
      </w:pPr>
      <w:r w:rsidRPr="00380CE6">
        <w:t>Penalty:</w:t>
      </w:r>
      <w:r w:rsidRPr="00380CE6">
        <w:tab/>
        <w:t>5 penalty units.</w:t>
      </w:r>
    </w:p>
    <w:p w:rsidR="00B248C4" w:rsidRPr="00380CE6" w:rsidRDefault="00B248C4" w:rsidP="00FE6ABC">
      <w:pPr>
        <w:pStyle w:val="subsection"/>
      </w:pPr>
      <w:r w:rsidRPr="00380CE6">
        <w:tab/>
        <w:t>(4)</w:t>
      </w:r>
      <w:r w:rsidRPr="00380CE6">
        <w:tab/>
        <w:t xml:space="preserve">An offence under </w:t>
      </w:r>
      <w:r w:rsidR="00A213A4" w:rsidRPr="00380CE6">
        <w:t>subsection (</w:t>
      </w:r>
      <w:r w:rsidRPr="00380CE6">
        <w:t>3) is an offence of strict liability.</w:t>
      </w:r>
    </w:p>
    <w:p w:rsidR="00B248C4" w:rsidRPr="00380CE6" w:rsidRDefault="00B248C4" w:rsidP="00FE6ABC">
      <w:pPr>
        <w:pStyle w:val="notetext"/>
      </w:pPr>
      <w:r w:rsidRPr="00380CE6">
        <w:t>Note:</w:t>
      </w:r>
      <w:r w:rsidRPr="00380CE6">
        <w:tab/>
        <w:t xml:space="preserve">For </w:t>
      </w:r>
      <w:r w:rsidRPr="00380CE6">
        <w:rPr>
          <w:b/>
          <w:i/>
        </w:rPr>
        <w:t>strict liability</w:t>
      </w:r>
      <w:r w:rsidRPr="00380CE6">
        <w:t>, see section</w:t>
      </w:r>
      <w:r w:rsidR="00A213A4" w:rsidRPr="00380CE6">
        <w:t> </w:t>
      </w:r>
      <w:r w:rsidRPr="00380CE6">
        <w:t xml:space="preserve">6.1 of the </w:t>
      </w:r>
      <w:r w:rsidRPr="00380CE6">
        <w:rPr>
          <w:i/>
        </w:rPr>
        <w:t>Criminal Code</w:t>
      </w:r>
      <w:r w:rsidRPr="00380CE6">
        <w:t>.</w:t>
      </w:r>
    </w:p>
    <w:p w:rsidR="00B248C4" w:rsidRPr="00380CE6" w:rsidRDefault="00B248C4" w:rsidP="00FE6ABC">
      <w:pPr>
        <w:pStyle w:val="ActHead5"/>
      </w:pPr>
      <w:bookmarkStart w:id="27" w:name="_Toc63155665"/>
      <w:r w:rsidRPr="00881CFF">
        <w:rPr>
          <w:rStyle w:val="CharSectno"/>
        </w:rPr>
        <w:t>20AA</w:t>
      </w:r>
      <w:r w:rsidRPr="00380CE6">
        <w:t xml:space="preserve">  Flying unregistered aircraft etc.</w:t>
      </w:r>
      <w:bookmarkEnd w:id="27"/>
    </w:p>
    <w:p w:rsidR="00B248C4" w:rsidRPr="00380CE6" w:rsidRDefault="00B248C4" w:rsidP="00FE6ABC">
      <w:pPr>
        <w:pStyle w:val="SubsectionHead"/>
      </w:pPr>
      <w:r w:rsidRPr="00380CE6">
        <w:t>Flying an unregistered aircraft</w:t>
      </w:r>
    </w:p>
    <w:p w:rsidR="00B248C4" w:rsidRPr="00380CE6" w:rsidRDefault="00B248C4" w:rsidP="00FE6ABC">
      <w:pPr>
        <w:pStyle w:val="subsection"/>
      </w:pPr>
      <w:r w:rsidRPr="00380CE6">
        <w:tab/>
        <w:t>(1)</w:t>
      </w:r>
      <w:r w:rsidRPr="00380CE6">
        <w:tab/>
        <w:t>A person must not fly an aircraft within Australian territory if:</w:t>
      </w:r>
    </w:p>
    <w:p w:rsidR="00B248C4" w:rsidRPr="00380CE6" w:rsidRDefault="00B248C4" w:rsidP="00FE6ABC">
      <w:pPr>
        <w:pStyle w:val="paragraph"/>
      </w:pPr>
      <w:r w:rsidRPr="00380CE6">
        <w:tab/>
        <w:t>(a)</w:t>
      </w:r>
      <w:r w:rsidRPr="00380CE6">
        <w:tab/>
        <w:t>the aircraft is not registered under the regulations; and</w:t>
      </w:r>
    </w:p>
    <w:p w:rsidR="00B248C4" w:rsidRPr="00380CE6" w:rsidRDefault="00B248C4" w:rsidP="00FE6ABC">
      <w:pPr>
        <w:pStyle w:val="paragraph"/>
      </w:pPr>
      <w:r w:rsidRPr="00380CE6">
        <w:tab/>
        <w:t>(b)</w:t>
      </w:r>
      <w:r w:rsidRPr="00380CE6">
        <w:tab/>
        <w:t>the aircraft is, under this Act or those regulations, required to be registered under those regulations.</w:t>
      </w:r>
    </w:p>
    <w:p w:rsidR="00B248C4" w:rsidRPr="00380CE6" w:rsidRDefault="00B248C4" w:rsidP="00FE6ABC">
      <w:pPr>
        <w:pStyle w:val="Penalty"/>
      </w:pPr>
      <w:r w:rsidRPr="00380CE6">
        <w:t>Penalty:</w:t>
      </w:r>
      <w:r w:rsidRPr="00380CE6">
        <w:tab/>
        <w:t>Imprisonment for 2 years.</w:t>
      </w:r>
    </w:p>
    <w:p w:rsidR="00B248C4" w:rsidRPr="00380CE6" w:rsidRDefault="00B248C4" w:rsidP="00FE6ABC">
      <w:pPr>
        <w:pStyle w:val="subsection"/>
      </w:pPr>
      <w:r w:rsidRPr="00380CE6">
        <w:lastRenderedPageBreak/>
        <w:tab/>
        <w:t>(1A)</w:t>
      </w:r>
      <w:r w:rsidRPr="00380CE6">
        <w:tab/>
      </w:r>
      <w:r w:rsidR="00A213A4" w:rsidRPr="00380CE6">
        <w:t>Subsection (</w:t>
      </w:r>
      <w:r w:rsidRPr="00380CE6">
        <w:t>1) does not apply to an aircraft that is employed in private operations and that possesses the nationality of a Contracting State.</w:t>
      </w:r>
    </w:p>
    <w:p w:rsidR="00B248C4" w:rsidRPr="00380CE6" w:rsidRDefault="00B248C4" w:rsidP="00FE6ABC">
      <w:pPr>
        <w:pStyle w:val="notetext"/>
      </w:pPr>
      <w:r w:rsidRPr="00380CE6">
        <w:t>Note:</w:t>
      </w:r>
      <w:r w:rsidRPr="00380CE6">
        <w:tab/>
        <w:t xml:space="preserve">A defendant bears an evidential burden in relation to the matter in </w:t>
      </w:r>
      <w:r w:rsidR="00A213A4" w:rsidRPr="00380CE6">
        <w:t>subsection (</w:t>
      </w:r>
      <w:r w:rsidRPr="00380CE6">
        <w:t>1A) (see subsection</w:t>
      </w:r>
      <w:r w:rsidR="00A213A4" w:rsidRPr="00380CE6">
        <w:t> </w:t>
      </w:r>
      <w:r w:rsidRPr="00380CE6">
        <w:t>13.3(3) of the</w:t>
      </w:r>
      <w:r w:rsidRPr="00380CE6">
        <w:rPr>
          <w:i/>
        </w:rPr>
        <w:t xml:space="preserve"> Criminal Code</w:t>
      </w:r>
      <w:r w:rsidRPr="00380CE6">
        <w:t>).</w:t>
      </w:r>
    </w:p>
    <w:p w:rsidR="00B248C4" w:rsidRPr="00380CE6" w:rsidRDefault="00B248C4" w:rsidP="00FE6ABC">
      <w:pPr>
        <w:pStyle w:val="subsection"/>
      </w:pPr>
      <w:r w:rsidRPr="00380CE6">
        <w:tab/>
        <w:t>(2)</w:t>
      </w:r>
      <w:r w:rsidRPr="00380CE6">
        <w:tab/>
        <w:t xml:space="preserve">In </w:t>
      </w:r>
      <w:r w:rsidR="00A213A4" w:rsidRPr="00380CE6">
        <w:t>subsection (</w:t>
      </w:r>
      <w:r w:rsidRPr="00380CE6">
        <w:t xml:space="preserve">1A), </w:t>
      </w:r>
      <w:r w:rsidRPr="00380CE6">
        <w:rPr>
          <w:b/>
          <w:i/>
        </w:rPr>
        <w:t>employed in private operations</w:t>
      </w:r>
      <w:r w:rsidRPr="00380CE6">
        <w:t xml:space="preserve"> has the same meaning as it has in the regulations.</w:t>
      </w:r>
    </w:p>
    <w:p w:rsidR="00B248C4" w:rsidRPr="00380CE6" w:rsidRDefault="00B248C4" w:rsidP="00FE6ABC">
      <w:pPr>
        <w:pStyle w:val="SubsectionHead"/>
      </w:pPr>
      <w:r w:rsidRPr="00380CE6">
        <w:t>Flying without a certificate of airworthiness</w:t>
      </w:r>
    </w:p>
    <w:p w:rsidR="00B248C4" w:rsidRPr="00380CE6" w:rsidRDefault="00B248C4" w:rsidP="00FE6ABC">
      <w:pPr>
        <w:pStyle w:val="subsection"/>
      </w:pPr>
      <w:r w:rsidRPr="00380CE6">
        <w:tab/>
        <w:t>(3)</w:t>
      </w:r>
      <w:r w:rsidRPr="00380CE6">
        <w:tab/>
        <w:t>An owner, operator, hirer (other than the Crown) or pilot of an Australian aircraft must not commence a flight in the aircraft, or permit a flight in the aircraft to commence, if:</w:t>
      </w:r>
    </w:p>
    <w:p w:rsidR="00B248C4" w:rsidRPr="00380CE6" w:rsidRDefault="00B248C4" w:rsidP="00FE6ABC">
      <w:pPr>
        <w:pStyle w:val="paragraph"/>
      </w:pPr>
      <w:r w:rsidRPr="00380CE6">
        <w:tab/>
        <w:t>(a)</w:t>
      </w:r>
      <w:r w:rsidRPr="00380CE6">
        <w:tab/>
        <w:t>there is no certificate of airworthiness under the regulations in force in respect of the aircraft; and</w:t>
      </w:r>
    </w:p>
    <w:p w:rsidR="00B248C4" w:rsidRPr="00380CE6" w:rsidRDefault="00B248C4" w:rsidP="00FE6ABC">
      <w:pPr>
        <w:pStyle w:val="paragraph"/>
      </w:pPr>
      <w:r w:rsidRPr="00380CE6">
        <w:tab/>
        <w:t>(b)</w:t>
      </w:r>
      <w:r w:rsidRPr="00380CE6">
        <w:tab/>
        <w:t>the regulations do not authorise the flight without the certificate.</w:t>
      </w:r>
    </w:p>
    <w:p w:rsidR="00B248C4" w:rsidRPr="00380CE6" w:rsidRDefault="00B248C4" w:rsidP="00FE6ABC">
      <w:pPr>
        <w:pStyle w:val="Penalty"/>
      </w:pPr>
      <w:r w:rsidRPr="00380CE6">
        <w:t>Penalty:</w:t>
      </w:r>
      <w:r w:rsidRPr="00380CE6">
        <w:tab/>
        <w:t>Imprisonment for 2 years.</w:t>
      </w:r>
    </w:p>
    <w:p w:rsidR="00B248C4" w:rsidRPr="00380CE6" w:rsidRDefault="00B248C4" w:rsidP="00FE6ABC">
      <w:pPr>
        <w:pStyle w:val="SubsectionHead"/>
      </w:pPr>
      <w:r w:rsidRPr="00380CE6">
        <w:t>Flying without satisfying safety requirements</w:t>
      </w:r>
    </w:p>
    <w:p w:rsidR="00B248C4" w:rsidRPr="00380CE6" w:rsidRDefault="00B248C4" w:rsidP="00FE6ABC">
      <w:pPr>
        <w:pStyle w:val="subsection"/>
      </w:pPr>
      <w:r w:rsidRPr="00380CE6">
        <w:tab/>
        <w:t>(4)</w:t>
      </w:r>
      <w:r w:rsidRPr="00380CE6">
        <w:tab/>
        <w:t>An owner, operator, hirer (other than the Crown) or pilot of an Australian aircraft must not commence a flight in the aircraft, or permit a flight in the aircraft to commence, if one or more of the following apply:</w:t>
      </w:r>
    </w:p>
    <w:p w:rsidR="00B248C4" w:rsidRPr="00380CE6" w:rsidRDefault="00B248C4" w:rsidP="00FE6ABC">
      <w:pPr>
        <w:pStyle w:val="paragraph"/>
      </w:pPr>
      <w:r w:rsidRPr="00380CE6">
        <w:tab/>
        <w:t>(a)</w:t>
      </w:r>
      <w:r w:rsidRPr="00380CE6">
        <w:tab/>
        <w:t>there is outstanding a requirement imposed by or under the regulations in relation to the maintenance of the aircraft;</w:t>
      </w:r>
    </w:p>
    <w:p w:rsidR="00B248C4" w:rsidRPr="00380CE6" w:rsidRDefault="00B248C4" w:rsidP="00FE6ABC">
      <w:pPr>
        <w:pStyle w:val="paragraph"/>
      </w:pPr>
      <w:r w:rsidRPr="00380CE6">
        <w:tab/>
        <w:t>(b)</w:t>
      </w:r>
      <w:r w:rsidRPr="00380CE6">
        <w:tab/>
        <w:t>the aircraft will require maintenance before the flight can end;</w:t>
      </w:r>
    </w:p>
    <w:p w:rsidR="00B248C4" w:rsidRPr="00380CE6" w:rsidRDefault="00B248C4" w:rsidP="00FE6ABC">
      <w:pPr>
        <w:pStyle w:val="paragraph"/>
      </w:pPr>
      <w:r w:rsidRPr="00380CE6">
        <w:tab/>
        <w:t>(c)</w:t>
      </w:r>
      <w:r w:rsidRPr="00380CE6">
        <w:tab/>
        <w:t>there is a defect or damage that may endanger the safety of the aircraft or any person or property;</w:t>
      </w:r>
    </w:p>
    <w:p w:rsidR="00B248C4" w:rsidRPr="00380CE6" w:rsidRDefault="00B248C4" w:rsidP="00FE6ABC">
      <w:pPr>
        <w:pStyle w:val="paragraph"/>
      </w:pPr>
      <w:r w:rsidRPr="00380CE6">
        <w:tab/>
        <w:t>(d)</w:t>
      </w:r>
      <w:r w:rsidRPr="00380CE6">
        <w:tab/>
        <w:t>the aircraft is unsafe for flight.</w:t>
      </w:r>
    </w:p>
    <w:p w:rsidR="00B248C4" w:rsidRPr="00380CE6" w:rsidRDefault="00B248C4" w:rsidP="00FE6ABC">
      <w:pPr>
        <w:pStyle w:val="Penalty"/>
      </w:pPr>
      <w:r w:rsidRPr="00380CE6">
        <w:t>Penalty:</w:t>
      </w:r>
      <w:r w:rsidRPr="00380CE6">
        <w:tab/>
        <w:t>Imprisonment for 2 years.</w:t>
      </w:r>
    </w:p>
    <w:p w:rsidR="00B248C4" w:rsidRPr="00380CE6" w:rsidRDefault="00B248C4" w:rsidP="00FE6ABC">
      <w:pPr>
        <w:pStyle w:val="ActHead5"/>
      </w:pPr>
      <w:bookmarkStart w:id="28" w:name="_Toc63155666"/>
      <w:r w:rsidRPr="00881CFF">
        <w:rPr>
          <w:rStyle w:val="CharSectno"/>
        </w:rPr>
        <w:lastRenderedPageBreak/>
        <w:t>20AB</w:t>
      </w:r>
      <w:r w:rsidRPr="00380CE6">
        <w:t xml:space="preserve">  Flying aircraft without licence etc.</w:t>
      </w:r>
      <w:bookmarkEnd w:id="28"/>
    </w:p>
    <w:p w:rsidR="00B248C4" w:rsidRPr="00380CE6" w:rsidRDefault="00B248C4" w:rsidP="00FE6ABC">
      <w:pPr>
        <w:pStyle w:val="subsection"/>
        <w:keepNext/>
        <w:keepLines/>
      </w:pPr>
      <w:r w:rsidRPr="00380CE6">
        <w:tab/>
        <w:t>(1)</w:t>
      </w:r>
      <w:r w:rsidRPr="00380CE6">
        <w:tab/>
        <w:t>A person must not perform any duty that is essential to the operation of an Australian aircraft during flight time unless:</w:t>
      </w:r>
    </w:p>
    <w:p w:rsidR="00B248C4" w:rsidRPr="00380CE6" w:rsidRDefault="00B248C4" w:rsidP="00FE6ABC">
      <w:pPr>
        <w:pStyle w:val="paragraph"/>
      </w:pPr>
      <w:r w:rsidRPr="00380CE6">
        <w:tab/>
        <w:t>(a)</w:t>
      </w:r>
      <w:r w:rsidRPr="00380CE6">
        <w:tab/>
        <w:t>the person holds a civil aviation authorisation that is in force and authorises the person to perform that duty; or</w:t>
      </w:r>
    </w:p>
    <w:p w:rsidR="00B248C4" w:rsidRPr="00380CE6" w:rsidRDefault="00B248C4" w:rsidP="00FE6ABC">
      <w:pPr>
        <w:pStyle w:val="paragraph"/>
      </w:pPr>
      <w:r w:rsidRPr="00380CE6">
        <w:tab/>
        <w:t>(b)</w:t>
      </w:r>
      <w:r w:rsidRPr="00380CE6">
        <w:tab/>
        <w:t>the person is authorised by or under the regulations to perform that duty without the civil aviation authorisation concerned.</w:t>
      </w:r>
    </w:p>
    <w:p w:rsidR="00B248C4" w:rsidRPr="00380CE6" w:rsidRDefault="00B248C4" w:rsidP="00FE6ABC">
      <w:pPr>
        <w:pStyle w:val="Penalty"/>
      </w:pPr>
      <w:r w:rsidRPr="00380CE6">
        <w:t>Penalty:</w:t>
      </w:r>
      <w:r w:rsidRPr="00380CE6">
        <w:tab/>
        <w:t>Imprisonment for 2 years.</w:t>
      </w:r>
    </w:p>
    <w:p w:rsidR="00B248C4" w:rsidRPr="00380CE6" w:rsidRDefault="00B248C4" w:rsidP="00FE6ABC">
      <w:pPr>
        <w:pStyle w:val="subsection"/>
      </w:pPr>
      <w:r w:rsidRPr="00380CE6">
        <w:tab/>
        <w:t>(2)</w:t>
      </w:r>
      <w:r w:rsidRPr="00380CE6">
        <w:tab/>
        <w:t>A person must not carry out maintenance on:</w:t>
      </w:r>
    </w:p>
    <w:p w:rsidR="00B248C4" w:rsidRPr="00380CE6" w:rsidRDefault="00B248C4" w:rsidP="00FE6ABC">
      <w:pPr>
        <w:pStyle w:val="paragraph"/>
      </w:pPr>
      <w:r w:rsidRPr="00380CE6">
        <w:tab/>
        <w:t>(a)</w:t>
      </w:r>
      <w:r w:rsidRPr="00380CE6">
        <w:tab/>
        <w:t>an Australian aircraft; or</w:t>
      </w:r>
    </w:p>
    <w:p w:rsidR="00B248C4" w:rsidRPr="00380CE6" w:rsidRDefault="00B248C4" w:rsidP="00FE6ABC">
      <w:pPr>
        <w:pStyle w:val="paragraph"/>
      </w:pPr>
      <w:r w:rsidRPr="00380CE6">
        <w:tab/>
        <w:t>(b)</w:t>
      </w:r>
      <w:r w:rsidRPr="00380CE6">
        <w:tab/>
        <w:t>an aeronautical product in Australian territory; or</w:t>
      </w:r>
    </w:p>
    <w:p w:rsidR="00B248C4" w:rsidRPr="00380CE6" w:rsidRDefault="00B248C4" w:rsidP="00FE6ABC">
      <w:pPr>
        <w:pStyle w:val="paragraph"/>
      </w:pPr>
      <w:r w:rsidRPr="00380CE6">
        <w:tab/>
        <w:t>(c)</w:t>
      </w:r>
      <w:r w:rsidRPr="00380CE6">
        <w:tab/>
        <w:t>an aeronautical product for an Australian aircraft;</w:t>
      </w:r>
    </w:p>
    <w:p w:rsidR="00B248C4" w:rsidRPr="00380CE6" w:rsidRDefault="00B248C4" w:rsidP="00FE6ABC">
      <w:pPr>
        <w:pStyle w:val="subsection2"/>
      </w:pPr>
      <w:r w:rsidRPr="00380CE6">
        <w:t>if the person is not permitted by or under the regulations to carry out that maintenance.</w:t>
      </w:r>
    </w:p>
    <w:p w:rsidR="00B248C4" w:rsidRPr="00380CE6" w:rsidRDefault="00B248C4" w:rsidP="00FE6ABC">
      <w:pPr>
        <w:pStyle w:val="Penalty"/>
      </w:pPr>
      <w:r w:rsidRPr="00380CE6">
        <w:t>Penalty:</w:t>
      </w:r>
      <w:r w:rsidRPr="00380CE6">
        <w:tab/>
        <w:t>Imprisonment for 2 years.</w:t>
      </w:r>
    </w:p>
    <w:p w:rsidR="00B248C4" w:rsidRPr="00380CE6" w:rsidRDefault="00B248C4" w:rsidP="00FE6ABC">
      <w:pPr>
        <w:pStyle w:val="subsection"/>
      </w:pPr>
      <w:r w:rsidRPr="00380CE6">
        <w:tab/>
        <w:t>(3)</w:t>
      </w:r>
      <w:r w:rsidRPr="00380CE6">
        <w:tab/>
        <w:t xml:space="preserve">Nothing in </w:t>
      </w:r>
      <w:r w:rsidR="00A213A4" w:rsidRPr="00380CE6">
        <w:t>subsection (</w:t>
      </w:r>
      <w:r w:rsidRPr="00380CE6">
        <w:t>1) or (2) limits the power to make regulations under this Act that provide for an offence of undertaking another activity without the appropriate civil aviation authorisation or special authorisation under the regulations.</w:t>
      </w:r>
    </w:p>
    <w:p w:rsidR="00B248C4" w:rsidRPr="00380CE6" w:rsidRDefault="00B248C4" w:rsidP="00FE6ABC">
      <w:pPr>
        <w:pStyle w:val="subsection"/>
      </w:pPr>
      <w:r w:rsidRPr="00380CE6">
        <w:tab/>
        <w:t>(4)</w:t>
      </w:r>
      <w:r w:rsidRPr="00380CE6">
        <w:tab/>
        <w:t xml:space="preserve">In this section, </w:t>
      </w:r>
      <w:r w:rsidRPr="00380CE6">
        <w:rPr>
          <w:b/>
          <w:i/>
        </w:rPr>
        <w:t>flight time</w:t>
      </w:r>
      <w:r w:rsidRPr="00380CE6">
        <w:t xml:space="preserve"> has the same meaning as in the regulations.</w:t>
      </w:r>
    </w:p>
    <w:p w:rsidR="00B248C4" w:rsidRPr="00380CE6" w:rsidRDefault="00B248C4" w:rsidP="00FE6ABC">
      <w:pPr>
        <w:pStyle w:val="ActHead5"/>
      </w:pPr>
      <w:bookmarkStart w:id="29" w:name="_Toc63155667"/>
      <w:r w:rsidRPr="00881CFF">
        <w:rPr>
          <w:rStyle w:val="CharSectno"/>
        </w:rPr>
        <w:t>20AC</w:t>
      </w:r>
      <w:r w:rsidRPr="00380CE6">
        <w:t xml:space="preserve">  Purported issue of authorisation</w:t>
      </w:r>
      <w:bookmarkEnd w:id="29"/>
    </w:p>
    <w:p w:rsidR="00B248C4" w:rsidRPr="00380CE6" w:rsidRDefault="00B248C4" w:rsidP="00FE6ABC">
      <w:pPr>
        <w:pStyle w:val="subsection"/>
        <w:keepNext/>
      </w:pPr>
      <w:r w:rsidRPr="00380CE6">
        <w:tab/>
        <w:t>(1)</w:t>
      </w:r>
      <w:r w:rsidRPr="00380CE6">
        <w:tab/>
        <w:t>A person must not purport to give a civil aviation authorisation for the purposes of the regulations unless the person is authorised under those regulations to give the authorisation.</w:t>
      </w:r>
    </w:p>
    <w:p w:rsidR="00B248C4" w:rsidRPr="00380CE6" w:rsidRDefault="00B248C4" w:rsidP="00FE6ABC">
      <w:pPr>
        <w:pStyle w:val="Penalty"/>
      </w:pPr>
      <w:r w:rsidRPr="00380CE6">
        <w:t>Penalty:</w:t>
      </w:r>
      <w:r w:rsidRPr="00380CE6">
        <w:tab/>
        <w:t>Imprisonment for 2 years.</w:t>
      </w:r>
    </w:p>
    <w:p w:rsidR="00B248C4" w:rsidRPr="00380CE6" w:rsidRDefault="00B248C4" w:rsidP="00FE6ABC">
      <w:pPr>
        <w:pStyle w:val="subsection"/>
      </w:pPr>
      <w:r w:rsidRPr="00380CE6">
        <w:tab/>
        <w:t>(2)</w:t>
      </w:r>
      <w:r w:rsidRPr="00380CE6">
        <w:tab/>
        <w:t xml:space="preserve">Without limiting </w:t>
      </w:r>
      <w:r w:rsidR="00A213A4" w:rsidRPr="00380CE6">
        <w:t>subsection (</w:t>
      </w:r>
      <w:r w:rsidRPr="00380CE6">
        <w:t>1), a person is to be taken to give an authorisation for the purposes of that subsection if the person endorses the authorisation on another document (for example, endorses a rating on a licence or in a log book).</w:t>
      </w:r>
    </w:p>
    <w:p w:rsidR="00B248C4" w:rsidRPr="00380CE6" w:rsidRDefault="00B248C4" w:rsidP="00FE6ABC">
      <w:pPr>
        <w:pStyle w:val="ActHead5"/>
      </w:pPr>
      <w:bookmarkStart w:id="30" w:name="_Toc63155668"/>
      <w:r w:rsidRPr="00881CFF">
        <w:rPr>
          <w:rStyle w:val="CharSectno"/>
        </w:rPr>
        <w:lastRenderedPageBreak/>
        <w:t>20</w:t>
      </w:r>
      <w:r w:rsidRPr="00380CE6">
        <w:t xml:space="preserve">  Defence aerodromes</w:t>
      </w:r>
      <w:bookmarkEnd w:id="30"/>
    </w:p>
    <w:p w:rsidR="00B248C4" w:rsidRPr="00380CE6" w:rsidRDefault="00B248C4" w:rsidP="00FE6ABC">
      <w:pPr>
        <w:pStyle w:val="subsection"/>
      </w:pPr>
      <w:r w:rsidRPr="00380CE6">
        <w:tab/>
      </w:r>
      <w:r w:rsidRPr="00380CE6">
        <w:tab/>
        <w:t>CASA may arrange with the appropriate Ministers for aircraft to use an aerodrome controlled by a part of the Defence Force and, subject to the arrangement, CASA may authorise the aircraft to use the aerodrome in accordance with conditions specified by CASA.</w:t>
      </w:r>
    </w:p>
    <w:p w:rsidR="00B248C4" w:rsidRPr="00380CE6" w:rsidRDefault="00B248C4" w:rsidP="00FE6ABC">
      <w:pPr>
        <w:pStyle w:val="ActHead5"/>
      </w:pPr>
      <w:bookmarkStart w:id="31" w:name="_Toc63155669"/>
      <w:r w:rsidRPr="00881CFF">
        <w:rPr>
          <w:rStyle w:val="CharSectno"/>
        </w:rPr>
        <w:t>20A</w:t>
      </w:r>
      <w:r w:rsidRPr="00380CE6">
        <w:t xml:space="preserve">  Reckless operation of aircraft</w:t>
      </w:r>
      <w:bookmarkEnd w:id="31"/>
    </w:p>
    <w:p w:rsidR="00B248C4" w:rsidRPr="00380CE6" w:rsidRDefault="00B248C4" w:rsidP="00FE6ABC">
      <w:pPr>
        <w:pStyle w:val="subsection"/>
      </w:pPr>
      <w:r w:rsidRPr="00380CE6">
        <w:tab/>
        <w:t>(1)</w:t>
      </w:r>
      <w:r w:rsidRPr="00380CE6">
        <w:tab/>
        <w:t>A person must not operate an aircraft being reckless as to whether the manner of operation could endanger the life of another person.</w:t>
      </w:r>
    </w:p>
    <w:p w:rsidR="00B248C4" w:rsidRPr="00380CE6" w:rsidRDefault="00B248C4" w:rsidP="00FE6ABC">
      <w:pPr>
        <w:pStyle w:val="subsection"/>
      </w:pPr>
      <w:r w:rsidRPr="00380CE6">
        <w:tab/>
        <w:t>(2)</w:t>
      </w:r>
      <w:r w:rsidRPr="00380CE6">
        <w:tab/>
        <w:t>A person must not operate an aircraft being reckless as to whether the manner of operation could endanger the person or property of another person.</w:t>
      </w:r>
    </w:p>
    <w:p w:rsidR="00B248C4" w:rsidRPr="00380CE6" w:rsidRDefault="00B248C4" w:rsidP="00FE6ABC">
      <w:pPr>
        <w:pStyle w:val="ActHead5"/>
      </w:pPr>
      <w:bookmarkStart w:id="32" w:name="_Toc63155670"/>
      <w:r w:rsidRPr="00881CFF">
        <w:rPr>
          <w:rStyle w:val="CharSectno"/>
        </w:rPr>
        <w:t>21</w:t>
      </w:r>
      <w:r w:rsidRPr="00380CE6">
        <w:t xml:space="preserve">  Interference with aeronautical facilities</w:t>
      </w:r>
      <w:bookmarkEnd w:id="32"/>
    </w:p>
    <w:p w:rsidR="00B248C4" w:rsidRPr="00380CE6" w:rsidRDefault="00B248C4" w:rsidP="00FE6ABC">
      <w:pPr>
        <w:pStyle w:val="subsection"/>
      </w:pPr>
      <w:r w:rsidRPr="00380CE6">
        <w:tab/>
        <w:t>(1)</w:t>
      </w:r>
      <w:r w:rsidRPr="00380CE6">
        <w:tab/>
        <w:t>In this section:</w:t>
      </w:r>
    </w:p>
    <w:p w:rsidR="00B248C4" w:rsidRPr="00380CE6" w:rsidRDefault="00B248C4" w:rsidP="00FE6ABC">
      <w:pPr>
        <w:pStyle w:val="Definition"/>
      </w:pPr>
      <w:r w:rsidRPr="00380CE6">
        <w:rPr>
          <w:b/>
          <w:i/>
        </w:rPr>
        <w:t>installation</w:t>
      </w:r>
      <w:r w:rsidRPr="00380CE6">
        <w:t xml:space="preserve"> includes any electrical or other equipment or any structure.</w:t>
      </w:r>
    </w:p>
    <w:p w:rsidR="00B248C4" w:rsidRPr="00380CE6" w:rsidRDefault="00B248C4" w:rsidP="00FE6ABC">
      <w:pPr>
        <w:pStyle w:val="Definition"/>
      </w:pPr>
      <w:r w:rsidRPr="00380CE6">
        <w:rPr>
          <w:b/>
          <w:i/>
        </w:rPr>
        <w:t>proprietor</w:t>
      </w:r>
      <w:r w:rsidRPr="00380CE6">
        <w:t>, in relation to an installation, means the owner or user of the installation or the owner or occupier of the premises or place where the installation is installed, kept or operated.</w:t>
      </w:r>
    </w:p>
    <w:p w:rsidR="00B248C4" w:rsidRPr="00380CE6" w:rsidRDefault="00B248C4" w:rsidP="00FE6ABC">
      <w:pPr>
        <w:pStyle w:val="subsection"/>
      </w:pPr>
      <w:r w:rsidRPr="00380CE6">
        <w:tab/>
        <w:t>(2)</w:t>
      </w:r>
      <w:r w:rsidRPr="00380CE6">
        <w:tab/>
        <w:t>The following provisions apply if CASA believes on reasonable grounds that an installation is or may be, either actively or passively, causing interference with communications to or from aircraft, or communications to or from centres established for air traffic control, or with navigational aids or with surveillance systems, in circumstances that are likely to endanger the safety of aircraft engaged in interstate or international air navigation or air navigation within, to or from a Territory.</w:t>
      </w:r>
    </w:p>
    <w:p w:rsidR="00B248C4" w:rsidRPr="00380CE6" w:rsidRDefault="00B248C4" w:rsidP="00FE6ABC">
      <w:pPr>
        <w:pStyle w:val="subsection"/>
      </w:pPr>
      <w:r w:rsidRPr="00380CE6">
        <w:tab/>
        <w:t>(3)</w:t>
      </w:r>
      <w:r w:rsidRPr="00380CE6">
        <w:tab/>
        <w:t>CASA may serve a notice on the proprietor directing the proprietor to permit the installation to be inspected and tested by an officer.</w:t>
      </w:r>
    </w:p>
    <w:p w:rsidR="00B248C4" w:rsidRPr="00380CE6" w:rsidRDefault="00B248C4" w:rsidP="00FE6ABC">
      <w:pPr>
        <w:pStyle w:val="subsection"/>
      </w:pPr>
      <w:r w:rsidRPr="00380CE6">
        <w:tab/>
        <w:t>(4)</w:t>
      </w:r>
      <w:r w:rsidRPr="00380CE6">
        <w:tab/>
        <w:t>Upon the service of the notice, an officer may enter the premises or place where the installation is installed, kept or operated and inspect or test the installation.</w:t>
      </w:r>
    </w:p>
    <w:p w:rsidR="00B248C4" w:rsidRPr="00380CE6" w:rsidRDefault="00B248C4" w:rsidP="00FE6ABC">
      <w:pPr>
        <w:pStyle w:val="subsection"/>
      </w:pPr>
      <w:r w:rsidRPr="00380CE6">
        <w:lastRenderedPageBreak/>
        <w:tab/>
        <w:t>(5)</w:t>
      </w:r>
      <w:r w:rsidRPr="00380CE6">
        <w:tab/>
        <w:t xml:space="preserve">An officer exercising powers under </w:t>
      </w:r>
      <w:r w:rsidR="00A213A4" w:rsidRPr="00380CE6">
        <w:t>subsection (</w:t>
      </w:r>
      <w:r w:rsidRPr="00380CE6">
        <w:t>4) shall produce identification in writing if requested to do so.</w:t>
      </w:r>
    </w:p>
    <w:p w:rsidR="00B248C4" w:rsidRPr="00380CE6" w:rsidRDefault="00B248C4" w:rsidP="00FE6ABC">
      <w:pPr>
        <w:pStyle w:val="subsection"/>
      </w:pPr>
      <w:r w:rsidRPr="00380CE6">
        <w:tab/>
        <w:t>(6)</w:t>
      </w:r>
      <w:r w:rsidRPr="00380CE6">
        <w:tab/>
        <w:t xml:space="preserve">If as a result of such an inspection or otherwise, CASA considers it necessary to do so for the safety of aircraft referred to in </w:t>
      </w:r>
      <w:r w:rsidR="00A213A4" w:rsidRPr="00380CE6">
        <w:t>subsection (</w:t>
      </w:r>
      <w:r w:rsidRPr="00380CE6">
        <w:t>2), CASA may serve a notice on the proprietor directing the proprietor to make such modifications to the installation, or to take such other action, as is necessary to eliminate the cause of the interference, within a reasonable time specified in the notice.</w:t>
      </w:r>
    </w:p>
    <w:p w:rsidR="00B248C4" w:rsidRPr="00380CE6" w:rsidRDefault="00B248C4" w:rsidP="00FE6ABC">
      <w:pPr>
        <w:pStyle w:val="subsection"/>
      </w:pPr>
      <w:r w:rsidRPr="00380CE6">
        <w:tab/>
        <w:t>(7)</w:t>
      </w:r>
      <w:r w:rsidRPr="00380CE6">
        <w:tab/>
        <w:t xml:space="preserve">If the installation has been installed and is used and operated in accordance with all applicable laws, the proprietor may recover from CASA the amount of all reasonable expenses incurred, and of loss actually suffered, in complying with a direction under </w:t>
      </w:r>
      <w:r w:rsidR="00A213A4" w:rsidRPr="00380CE6">
        <w:t>subsection (</w:t>
      </w:r>
      <w:r w:rsidRPr="00380CE6">
        <w:t>6).</w:t>
      </w:r>
    </w:p>
    <w:p w:rsidR="00B248C4" w:rsidRPr="00380CE6" w:rsidRDefault="00B248C4" w:rsidP="00FE6ABC">
      <w:pPr>
        <w:pStyle w:val="subsection"/>
      </w:pPr>
      <w:r w:rsidRPr="00380CE6">
        <w:tab/>
        <w:t>(8)</w:t>
      </w:r>
      <w:r w:rsidRPr="00380CE6">
        <w:tab/>
        <w:t>A person must not fail to comply with a direction contained in a notice under this section.</w:t>
      </w:r>
    </w:p>
    <w:p w:rsidR="00B248C4" w:rsidRPr="00380CE6" w:rsidRDefault="00B248C4" w:rsidP="00FE6ABC">
      <w:pPr>
        <w:pStyle w:val="Penalty"/>
      </w:pPr>
      <w:r w:rsidRPr="00380CE6">
        <w:t>Penalty:</w:t>
      </w:r>
      <w:r w:rsidRPr="00380CE6">
        <w:tab/>
        <w:t>Imprisonment for 12 months.</w:t>
      </w:r>
    </w:p>
    <w:p w:rsidR="00B248C4" w:rsidRPr="00380CE6" w:rsidRDefault="00B248C4" w:rsidP="00FE6ABC">
      <w:pPr>
        <w:pStyle w:val="subsection"/>
      </w:pPr>
      <w:r w:rsidRPr="00380CE6">
        <w:tab/>
        <w:t>(8A)</w:t>
      </w:r>
      <w:r w:rsidRPr="00380CE6">
        <w:tab/>
      </w:r>
      <w:r w:rsidR="00A213A4" w:rsidRPr="00380CE6">
        <w:t>Subsection (</w:t>
      </w:r>
      <w:r w:rsidRPr="00380CE6">
        <w:t>8) does not apply if the person has a reasonable excuse.</w:t>
      </w:r>
    </w:p>
    <w:p w:rsidR="00B248C4" w:rsidRPr="00380CE6" w:rsidRDefault="00B248C4" w:rsidP="00FE6ABC">
      <w:pPr>
        <w:pStyle w:val="notetext"/>
      </w:pPr>
      <w:r w:rsidRPr="00380CE6">
        <w:t>Note:</w:t>
      </w:r>
      <w:r w:rsidRPr="00380CE6">
        <w:tab/>
        <w:t xml:space="preserve">A defendant bears an evidential burden in relation to the matter in </w:t>
      </w:r>
      <w:r w:rsidR="00A213A4" w:rsidRPr="00380CE6">
        <w:t>subsection (</w:t>
      </w:r>
      <w:r w:rsidRPr="00380CE6">
        <w:t>8A) (see subsection</w:t>
      </w:r>
      <w:r w:rsidR="00A213A4" w:rsidRPr="00380CE6">
        <w:t> </w:t>
      </w:r>
      <w:r w:rsidRPr="00380CE6">
        <w:t xml:space="preserve">13.3(3) of the </w:t>
      </w:r>
      <w:r w:rsidRPr="00380CE6">
        <w:rPr>
          <w:i/>
        </w:rPr>
        <w:t>Criminal Code</w:t>
      </w:r>
      <w:r w:rsidRPr="00380CE6">
        <w:t>).</w:t>
      </w:r>
    </w:p>
    <w:p w:rsidR="00B248C4" w:rsidRPr="00380CE6" w:rsidRDefault="00B248C4" w:rsidP="00FE6ABC">
      <w:pPr>
        <w:pStyle w:val="subsection"/>
      </w:pPr>
      <w:r w:rsidRPr="00380CE6">
        <w:tab/>
        <w:t>(9)</w:t>
      </w:r>
      <w:r w:rsidRPr="00380CE6">
        <w:tab/>
        <w:t xml:space="preserve">If the proprietor fails to comply with a direction under </w:t>
      </w:r>
      <w:r w:rsidR="00A213A4" w:rsidRPr="00380CE6">
        <w:t>subsection (</w:t>
      </w:r>
      <w:r w:rsidRPr="00380CE6">
        <w:t>6), CASA may authorise an officer, with such reasonable assistance as the officer requires, to enter the premises or place in which the installation is installed, kept or operated, with such force as is necessary and reasonable, and to take the action that was so directed.</w:t>
      </w:r>
    </w:p>
    <w:p w:rsidR="00B248C4" w:rsidRPr="00380CE6" w:rsidRDefault="00B248C4" w:rsidP="00FE6ABC">
      <w:pPr>
        <w:pStyle w:val="subsection"/>
      </w:pPr>
      <w:r w:rsidRPr="00380CE6">
        <w:tab/>
        <w:t>(10)</w:t>
      </w:r>
      <w:r w:rsidRPr="00380CE6">
        <w:tab/>
        <w:t>A notice under this section may be served personally or may be served by post at the last</w:t>
      </w:r>
      <w:r w:rsidR="00881CFF">
        <w:noBreakHyphen/>
      </w:r>
      <w:r w:rsidRPr="00380CE6">
        <w:t>known place of residence or business of the proprietor or at the address at which the installation is installed, kept or operated.</w:t>
      </w:r>
    </w:p>
    <w:p w:rsidR="00B248C4" w:rsidRPr="00380CE6" w:rsidRDefault="00B248C4" w:rsidP="00FE6ABC">
      <w:pPr>
        <w:pStyle w:val="subsection"/>
      </w:pPr>
      <w:r w:rsidRPr="00380CE6">
        <w:tab/>
        <w:t>(11)</w:t>
      </w:r>
      <w:r w:rsidRPr="00380CE6">
        <w:tab/>
        <w:t>The Director may, in writing, delegate any of CASA’s powers under this section to AA.</w:t>
      </w:r>
    </w:p>
    <w:p w:rsidR="00B248C4" w:rsidRPr="00380CE6" w:rsidRDefault="00B248C4" w:rsidP="00FE6ABC">
      <w:pPr>
        <w:pStyle w:val="subsection"/>
      </w:pPr>
      <w:r w:rsidRPr="00380CE6">
        <w:lastRenderedPageBreak/>
        <w:tab/>
        <w:t>(12)</w:t>
      </w:r>
      <w:r w:rsidRPr="00380CE6">
        <w:tab/>
        <w:t xml:space="preserve">The Chief Executive Officer of AA may delegate to a member or employee of AA any powers that are delegated to AA under </w:t>
      </w:r>
      <w:r w:rsidR="00A213A4" w:rsidRPr="00380CE6">
        <w:t>subsection (</w:t>
      </w:r>
      <w:r w:rsidRPr="00380CE6">
        <w:t>11).</w:t>
      </w:r>
    </w:p>
    <w:p w:rsidR="00B248C4" w:rsidRPr="00380CE6" w:rsidRDefault="00B248C4" w:rsidP="00FE6ABC">
      <w:pPr>
        <w:pStyle w:val="subsection"/>
      </w:pPr>
      <w:r w:rsidRPr="00380CE6">
        <w:tab/>
        <w:t>(13)</w:t>
      </w:r>
      <w:r w:rsidRPr="00380CE6">
        <w:tab/>
        <w:t>In this section:</w:t>
      </w:r>
    </w:p>
    <w:p w:rsidR="00B248C4" w:rsidRPr="00380CE6" w:rsidRDefault="00B248C4" w:rsidP="00FE6ABC">
      <w:pPr>
        <w:pStyle w:val="Definition"/>
      </w:pPr>
      <w:r w:rsidRPr="00380CE6">
        <w:rPr>
          <w:b/>
          <w:i/>
        </w:rPr>
        <w:t>officer</w:t>
      </w:r>
      <w:r w:rsidRPr="00380CE6">
        <w:t xml:space="preserve"> includes an employee of AA.</w:t>
      </w:r>
    </w:p>
    <w:p w:rsidR="00B248C4" w:rsidRPr="00380CE6" w:rsidRDefault="00B248C4" w:rsidP="00FE6ABC">
      <w:pPr>
        <w:pStyle w:val="ActHead5"/>
      </w:pPr>
      <w:bookmarkStart w:id="33" w:name="_Toc63155671"/>
      <w:r w:rsidRPr="00881CFF">
        <w:rPr>
          <w:rStyle w:val="CharSectno"/>
        </w:rPr>
        <w:t>22</w:t>
      </w:r>
      <w:r w:rsidRPr="00380CE6">
        <w:t xml:space="preserve">  Interception etc. of aircraft</w:t>
      </w:r>
      <w:bookmarkEnd w:id="33"/>
    </w:p>
    <w:p w:rsidR="00B248C4" w:rsidRPr="00380CE6" w:rsidRDefault="00B248C4" w:rsidP="00FE6ABC">
      <w:pPr>
        <w:pStyle w:val="subsection"/>
      </w:pPr>
      <w:r w:rsidRPr="00380CE6">
        <w:tab/>
        <w:t>(1)</w:t>
      </w:r>
      <w:r w:rsidRPr="00380CE6">
        <w:tab/>
        <w:t>This section applies to:</w:t>
      </w:r>
    </w:p>
    <w:p w:rsidR="00B248C4" w:rsidRPr="00380CE6" w:rsidRDefault="00B248C4" w:rsidP="00FE6ABC">
      <w:pPr>
        <w:pStyle w:val="paragraph"/>
      </w:pPr>
      <w:r w:rsidRPr="00380CE6">
        <w:tab/>
        <w:t>(a)</w:t>
      </w:r>
      <w:r w:rsidRPr="00380CE6">
        <w:tab/>
        <w:t>an Australian aircraft; or</w:t>
      </w:r>
    </w:p>
    <w:p w:rsidR="00B248C4" w:rsidRPr="00380CE6" w:rsidRDefault="00B248C4" w:rsidP="00FE6ABC">
      <w:pPr>
        <w:pStyle w:val="paragraph"/>
      </w:pPr>
      <w:r w:rsidRPr="00380CE6">
        <w:tab/>
        <w:t>(b)</w:t>
      </w:r>
      <w:r w:rsidRPr="00380CE6">
        <w:tab/>
        <w:t>any other aircraft (including an aircraft that is not registered anywhere) that is, at the relevant time, being operated by an Australian operator.</w:t>
      </w:r>
    </w:p>
    <w:p w:rsidR="00B248C4" w:rsidRPr="00380CE6" w:rsidRDefault="00B248C4" w:rsidP="00FE6ABC">
      <w:pPr>
        <w:pStyle w:val="subsection"/>
      </w:pPr>
      <w:r w:rsidRPr="00380CE6">
        <w:tab/>
        <w:t>(2)</w:t>
      </w:r>
      <w:r w:rsidRPr="00380CE6">
        <w:tab/>
        <w:t>The pilot in command of an aircraft that is in flight over the territory of a foreign country shall not operate the aircraft for a purpose that is prejudicial to the security or public order of, or to the safety of air navigation in relation to, the foreign country.</w:t>
      </w:r>
    </w:p>
    <w:p w:rsidR="00B248C4" w:rsidRPr="00380CE6" w:rsidRDefault="00B248C4" w:rsidP="00FE6ABC">
      <w:pPr>
        <w:pStyle w:val="Penalty"/>
      </w:pPr>
      <w:r w:rsidRPr="00380CE6">
        <w:t>Penalty:</w:t>
      </w:r>
      <w:r w:rsidRPr="00380CE6">
        <w:tab/>
        <w:t>Imprisonment for 2 years.</w:t>
      </w:r>
    </w:p>
    <w:p w:rsidR="00B248C4" w:rsidRPr="00380CE6" w:rsidRDefault="00B248C4" w:rsidP="00FE6ABC">
      <w:pPr>
        <w:pStyle w:val="subsection"/>
      </w:pPr>
      <w:r w:rsidRPr="00380CE6">
        <w:tab/>
        <w:t>(3)</w:t>
      </w:r>
      <w:r w:rsidRPr="00380CE6">
        <w:tab/>
        <w:t>Where:</w:t>
      </w:r>
    </w:p>
    <w:p w:rsidR="00B248C4" w:rsidRPr="00380CE6" w:rsidRDefault="00B248C4" w:rsidP="00FE6ABC">
      <w:pPr>
        <w:pStyle w:val="paragraph"/>
      </w:pPr>
      <w:r w:rsidRPr="00380CE6">
        <w:tab/>
        <w:t>(a)</w:t>
      </w:r>
      <w:r w:rsidRPr="00380CE6">
        <w:tab/>
        <w:t>an aircraft flies over the territory of a foreign country; and</w:t>
      </w:r>
    </w:p>
    <w:p w:rsidR="00B248C4" w:rsidRPr="00380CE6" w:rsidRDefault="00B248C4" w:rsidP="00FE6ABC">
      <w:pPr>
        <w:pStyle w:val="paragraph"/>
      </w:pPr>
      <w:r w:rsidRPr="00380CE6">
        <w:tab/>
        <w:t>(b)</w:t>
      </w:r>
      <w:r w:rsidRPr="00380CE6">
        <w:tab/>
        <w:t>either:</w:t>
      </w:r>
    </w:p>
    <w:p w:rsidR="00B248C4" w:rsidRPr="00380CE6" w:rsidRDefault="00B248C4" w:rsidP="00FE6ABC">
      <w:pPr>
        <w:pStyle w:val="paragraphsub"/>
      </w:pPr>
      <w:r w:rsidRPr="00380CE6">
        <w:tab/>
        <w:t>(i)</w:t>
      </w:r>
      <w:r w:rsidRPr="00380CE6">
        <w:tab/>
        <w:t>the flight is required to be authorised by the foreign country and is not so authorised; or</w:t>
      </w:r>
    </w:p>
    <w:p w:rsidR="00B248C4" w:rsidRPr="00380CE6" w:rsidRDefault="00B248C4" w:rsidP="00FE6ABC">
      <w:pPr>
        <w:pStyle w:val="paragraphsub"/>
      </w:pPr>
      <w:r w:rsidRPr="00380CE6">
        <w:tab/>
        <w:t>(ii)</w:t>
      </w:r>
      <w:r w:rsidRPr="00380CE6">
        <w:tab/>
        <w:t>there are reasonable grounds for believing that the aircraft is being operated for a purpose that is prejudicial to the security or public order of, or to the safety of air navigation in relation to, the foreign country;</w:t>
      </w:r>
    </w:p>
    <w:p w:rsidR="00B248C4" w:rsidRPr="00380CE6" w:rsidRDefault="00B248C4" w:rsidP="00FE6ABC">
      <w:pPr>
        <w:pStyle w:val="subsection2"/>
      </w:pPr>
      <w:r w:rsidRPr="00380CE6">
        <w:t>the pilot in command of the aircraft shall comply with any direction given by an authorised official of the foreign country:</w:t>
      </w:r>
    </w:p>
    <w:p w:rsidR="00B248C4" w:rsidRPr="00380CE6" w:rsidRDefault="00B248C4" w:rsidP="00FE6ABC">
      <w:pPr>
        <w:pStyle w:val="paragraph"/>
      </w:pPr>
      <w:r w:rsidRPr="00380CE6">
        <w:tab/>
        <w:t>(c)</w:t>
      </w:r>
      <w:r w:rsidRPr="00380CE6">
        <w:tab/>
        <w:t>requiring that the aircraft land at a specified aerodrome in the territory of the foreign country; or</w:t>
      </w:r>
    </w:p>
    <w:p w:rsidR="00B248C4" w:rsidRPr="00380CE6" w:rsidRDefault="00B248C4" w:rsidP="00FE6ABC">
      <w:pPr>
        <w:pStyle w:val="paragraph"/>
      </w:pPr>
      <w:r w:rsidRPr="00380CE6">
        <w:tab/>
        <w:t>(d)</w:t>
      </w:r>
      <w:r w:rsidRPr="00380CE6">
        <w:tab/>
        <w:t>for the purpose of preserving the security or public order of, or the safety of air navigation in relation to, the foreign country.</w:t>
      </w:r>
    </w:p>
    <w:p w:rsidR="00B248C4" w:rsidRPr="00380CE6" w:rsidRDefault="00B248C4" w:rsidP="00FE6ABC">
      <w:pPr>
        <w:pStyle w:val="Penalty"/>
      </w:pPr>
      <w:r w:rsidRPr="00380CE6">
        <w:lastRenderedPageBreak/>
        <w:t>Penalty:</w:t>
      </w:r>
      <w:r w:rsidRPr="00380CE6">
        <w:tab/>
        <w:t>Imprisonment for 2 years.</w:t>
      </w:r>
    </w:p>
    <w:p w:rsidR="00B248C4" w:rsidRPr="00380CE6" w:rsidRDefault="00B248C4" w:rsidP="00FE6ABC">
      <w:pPr>
        <w:pStyle w:val="subsection"/>
      </w:pPr>
      <w:r w:rsidRPr="00380CE6">
        <w:tab/>
        <w:t>(4)</w:t>
      </w:r>
      <w:r w:rsidRPr="00380CE6">
        <w:tab/>
        <w:t xml:space="preserve">In a prosecution of a person for an offence against </w:t>
      </w:r>
      <w:r w:rsidR="00A213A4" w:rsidRPr="00380CE6">
        <w:t>subsection (</w:t>
      </w:r>
      <w:r w:rsidRPr="00380CE6">
        <w:t>3) it is a defence if it is established that the person believed on reasonable grounds that compliance with the direction would be more likely to endanger the safety of the aircraft or of persons on board the aircraft than would a failure to comply with the direction.</w:t>
      </w:r>
    </w:p>
    <w:p w:rsidR="00B248C4" w:rsidRPr="00380CE6" w:rsidRDefault="00B248C4" w:rsidP="00FE6ABC">
      <w:pPr>
        <w:pStyle w:val="subsection"/>
      </w:pPr>
      <w:r w:rsidRPr="00380CE6">
        <w:tab/>
        <w:t>(5)</w:t>
      </w:r>
      <w:r w:rsidRPr="00380CE6">
        <w:tab/>
      </w:r>
      <w:r w:rsidR="00A213A4" w:rsidRPr="00380CE6">
        <w:t>Subsections (</w:t>
      </w:r>
      <w:r w:rsidRPr="00380CE6">
        <w:t>2) and (3) do not affect any other obligation imposed by law, including the law of a foreign country, to comply with a direction given by an authorised official of a foreign country.</w:t>
      </w:r>
    </w:p>
    <w:p w:rsidR="00B248C4" w:rsidRPr="00380CE6" w:rsidRDefault="00B248C4" w:rsidP="00FE6ABC">
      <w:pPr>
        <w:pStyle w:val="subsection"/>
      </w:pPr>
      <w:r w:rsidRPr="00380CE6">
        <w:tab/>
        <w:t>(6)</w:t>
      </w:r>
      <w:r w:rsidRPr="00380CE6">
        <w:tab/>
        <w:t xml:space="preserve">Where a person has been convicted of an offence in respect of an act or omission under the law of the foreign country, the person is not liable to be convicted of an offence arising under </w:t>
      </w:r>
      <w:r w:rsidR="00A213A4" w:rsidRPr="00380CE6">
        <w:t>subsection (</w:t>
      </w:r>
      <w:r w:rsidRPr="00380CE6">
        <w:t>2) or (3) in respect of the act or omission.</w:t>
      </w:r>
    </w:p>
    <w:p w:rsidR="00B248C4" w:rsidRPr="00380CE6" w:rsidRDefault="00B248C4" w:rsidP="00FE6ABC">
      <w:pPr>
        <w:pStyle w:val="subsection"/>
      </w:pPr>
      <w:r w:rsidRPr="00380CE6">
        <w:tab/>
        <w:t>(7)</w:t>
      </w:r>
      <w:r w:rsidRPr="00380CE6">
        <w:tab/>
        <w:t>In this section:</w:t>
      </w:r>
    </w:p>
    <w:p w:rsidR="00B248C4" w:rsidRPr="00380CE6" w:rsidRDefault="00B248C4" w:rsidP="00FE6ABC">
      <w:pPr>
        <w:pStyle w:val="Definition"/>
      </w:pPr>
      <w:r w:rsidRPr="00380CE6">
        <w:rPr>
          <w:b/>
          <w:i/>
        </w:rPr>
        <w:t>Australian operator</w:t>
      </w:r>
      <w:r w:rsidRPr="00380CE6">
        <w:t xml:space="preserve"> means an operator whose principal place of business, or whose place of permanent residence, is in Australian territory.</w:t>
      </w:r>
    </w:p>
    <w:p w:rsidR="00B248C4" w:rsidRPr="00380CE6" w:rsidRDefault="00B248C4" w:rsidP="00FE6ABC">
      <w:pPr>
        <w:pStyle w:val="Definition"/>
      </w:pPr>
      <w:r w:rsidRPr="00380CE6">
        <w:rPr>
          <w:b/>
          <w:i/>
        </w:rPr>
        <w:t>authorised official</w:t>
      </w:r>
      <w:r w:rsidRPr="00380CE6">
        <w:t>, in relation to a foreign country, means:</w:t>
      </w:r>
    </w:p>
    <w:p w:rsidR="00B248C4" w:rsidRPr="00380CE6" w:rsidRDefault="00B248C4" w:rsidP="00FE6ABC">
      <w:pPr>
        <w:pStyle w:val="paragraph"/>
      </w:pPr>
      <w:r w:rsidRPr="00380CE6">
        <w:tab/>
        <w:t>(a)</w:t>
      </w:r>
      <w:r w:rsidRPr="00380CE6">
        <w:tab/>
        <w:t>a member of the military, police, customs or air</w:t>
      </w:r>
      <w:r w:rsidR="00881CFF">
        <w:noBreakHyphen/>
      </w:r>
      <w:r w:rsidRPr="00380CE6">
        <w:t>traffic control services of the foreign country; or</w:t>
      </w:r>
    </w:p>
    <w:p w:rsidR="00B248C4" w:rsidRPr="00380CE6" w:rsidRDefault="00B248C4" w:rsidP="00FE6ABC">
      <w:pPr>
        <w:pStyle w:val="paragraph"/>
      </w:pPr>
      <w:r w:rsidRPr="00380CE6">
        <w:tab/>
        <w:t>(b)</w:t>
      </w:r>
      <w:r w:rsidRPr="00380CE6">
        <w:tab/>
        <w:t>a person authorised by the foreign country to give directions to aircraft flying over the territory of the foreign country.</w:t>
      </w:r>
    </w:p>
    <w:p w:rsidR="00B248C4" w:rsidRPr="00380CE6" w:rsidRDefault="00B248C4" w:rsidP="00FE6ABC">
      <w:pPr>
        <w:pStyle w:val="Definition"/>
      </w:pPr>
      <w:r w:rsidRPr="00380CE6">
        <w:rPr>
          <w:b/>
          <w:i/>
        </w:rPr>
        <w:t>operator</w:t>
      </w:r>
      <w:r w:rsidRPr="00380CE6">
        <w:t xml:space="preserve"> has the same meaning as in the regulations.</w:t>
      </w:r>
    </w:p>
    <w:p w:rsidR="00B248C4" w:rsidRPr="00380CE6" w:rsidRDefault="00B248C4" w:rsidP="00FE6ABC">
      <w:pPr>
        <w:pStyle w:val="Definition"/>
      </w:pPr>
      <w:r w:rsidRPr="00380CE6">
        <w:rPr>
          <w:b/>
          <w:i/>
        </w:rPr>
        <w:t>territory</w:t>
      </w:r>
      <w:r w:rsidRPr="00380CE6">
        <w:t>, in relation to a foreign country, means the land and the adjacent territorial sea under the sovereignty, suzerainty, protection or mandate of the foreign country.</w:t>
      </w:r>
    </w:p>
    <w:p w:rsidR="00B248C4" w:rsidRPr="00380CE6" w:rsidRDefault="00B248C4" w:rsidP="00FE6ABC">
      <w:pPr>
        <w:pStyle w:val="ActHead5"/>
      </w:pPr>
      <w:bookmarkStart w:id="34" w:name="_Toc63155672"/>
      <w:r w:rsidRPr="00881CFF">
        <w:rPr>
          <w:rStyle w:val="CharSectno"/>
        </w:rPr>
        <w:t>23</w:t>
      </w:r>
      <w:r w:rsidRPr="00380CE6">
        <w:t xml:space="preserve">  Dangerous goods</w:t>
      </w:r>
      <w:bookmarkEnd w:id="34"/>
    </w:p>
    <w:p w:rsidR="00B248C4" w:rsidRPr="00380CE6" w:rsidRDefault="00B248C4" w:rsidP="00FE6ABC">
      <w:pPr>
        <w:pStyle w:val="subsection"/>
      </w:pPr>
      <w:r w:rsidRPr="00380CE6">
        <w:tab/>
        <w:t>(1)</w:t>
      </w:r>
      <w:r w:rsidRPr="00380CE6">
        <w:tab/>
        <w:t>An aircraft must not carry dangerous goods except:</w:t>
      </w:r>
    </w:p>
    <w:p w:rsidR="00B248C4" w:rsidRPr="00380CE6" w:rsidRDefault="00B248C4" w:rsidP="00FE6ABC">
      <w:pPr>
        <w:pStyle w:val="paragraph"/>
      </w:pPr>
      <w:r w:rsidRPr="00380CE6">
        <w:tab/>
        <w:t>(a)</w:t>
      </w:r>
      <w:r w:rsidRPr="00380CE6">
        <w:tab/>
        <w:t>in accordance with the regulations, including any conditions subject to which the regulations permit the carriage of those goods; or</w:t>
      </w:r>
    </w:p>
    <w:p w:rsidR="00C74DB9" w:rsidRPr="00380CE6" w:rsidRDefault="00C74DB9" w:rsidP="00FE6ABC">
      <w:pPr>
        <w:pStyle w:val="paragraph"/>
      </w:pPr>
      <w:r w:rsidRPr="00380CE6">
        <w:lastRenderedPageBreak/>
        <w:tab/>
        <w:t>(ab)</w:t>
      </w:r>
      <w:r w:rsidRPr="00380CE6">
        <w:tab/>
        <w:t xml:space="preserve">in accordance with the </w:t>
      </w:r>
      <w:r w:rsidRPr="00380CE6">
        <w:rPr>
          <w:i/>
        </w:rPr>
        <w:t>Aviation Transport Security Regulations</w:t>
      </w:r>
      <w:r w:rsidR="00A213A4" w:rsidRPr="00380CE6">
        <w:rPr>
          <w:i/>
        </w:rPr>
        <w:t> </w:t>
      </w:r>
      <w:r w:rsidRPr="00380CE6">
        <w:rPr>
          <w:i/>
        </w:rPr>
        <w:t>2005</w:t>
      </w:r>
      <w:r w:rsidRPr="00380CE6">
        <w:t>, including any conditions subject to which those regulations permit the carriage of those goods; or</w:t>
      </w:r>
    </w:p>
    <w:p w:rsidR="00B248C4" w:rsidRPr="00380CE6" w:rsidRDefault="00B248C4" w:rsidP="00FE6ABC">
      <w:pPr>
        <w:pStyle w:val="paragraph"/>
      </w:pPr>
      <w:r w:rsidRPr="00380CE6">
        <w:tab/>
        <w:t>(b)</w:t>
      </w:r>
      <w:r w:rsidRPr="00380CE6">
        <w:tab/>
        <w:t>with the written permission of CASA and in accordance with any conditions specified in the permission.</w:t>
      </w:r>
    </w:p>
    <w:p w:rsidR="00B248C4" w:rsidRPr="00380CE6" w:rsidRDefault="00B248C4" w:rsidP="00FE6ABC">
      <w:pPr>
        <w:pStyle w:val="subsection"/>
      </w:pPr>
      <w:r w:rsidRPr="00380CE6">
        <w:tab/>
        <w:t>(2)</w:t>
      </w:r>
      <w:r w:rsidRPr="00380CE6">
        <w:tab/>
        <w:t>A person must not carry or consign for carriage any dangerous goods on board an aircraft except:</w:t>
      </w:r>
    </w:p>
    <w:p w:rsidR="00B248C4" w:rsidRPr="00380CE6" w:rsidRDefault="00B248C4" w:rsidP="00FE6ABC">
      <w:pPr>
        <w:pStyle w:val="paragraph"/>
      </w:pPr>
      <w:r w:rsidRPr="00380CE6">
        <w:tab/>
        <w:t>(a)</w:t>
      </w:r>
      <w:r w:rsidRPr="00380CE6">
        <w:tab/>
        <w:t>in accordance with the regulations, including any conditions subject to which the regulations permit the carriage or consignment of those goods; or</w:t>
      </w:r>
    </w:p>
    <w:p w:rsidR="00C74DB9" w:rsidRPr="00380CE6" w:rsidRDefault="00C74DB9" w:rsidP="00FE6ABC">
      <w:pPr>
        <w:pStyle w:val="paragraph"/>
      </w:pPr>
      <w:r w:rsidRPr="00380CE6">
        <w:tab/>
        <w:t>(ab)</w:t>
      </w:r>
      <w:r w:rsidRPr="00380CE6">
        <w:tab/>
        <w:t xml:space="preserve">in accordance with the </w:t>
      </w:r>
      <w:r w:rsidRPr="00380CE6">
        <w:rPr>
          <w:i/>
        </w:rPr>
        <w:t>Aviation Transport Security Regulations</w:t>
      </w:r>
      <w:r w:rsidR="00A213A4" w:rsidRPr="00380CE6">
        <w:rPr>
          <w:i/>
        </w:rPr>
        <w:t> </w:t>
      </w:r>
      <w:r w:rsidRPr="00380CE6">
        <w:rPr>
          <w:i/>
        </w:rPr>
        <w:t>2005</w:t>
      </w:r>
      <w:r w:rsidRPr="00380CE6">
        <w:t>, including any conditions subject to which those regulations permit the carriage or consignment of those goods; or</w:t>
      </w:r>
    </w:p>
    <w:p w:rsidR="00B248C4" w:rsidRPr="00380CE6" w:rsidRDefault="00B248C4" w:rsidP="00FE6ABC">
      <w:pPr>
        <w:pStyle w:val="paragraph"/>
      </w:pPr>
      <w:r w:rsidRPr="00380CE6">
        <w:tab/>
        <w:t>(b)</w:t>
      </w:r>
      <w:r w:rsidRPr="00380CE6">
        <w:tab/>
        <w:t>with the written permission of CASA and in accordance with any conditions specified in the permission.</w:t>
      </w:r>
    </w:p>
    <w:p w:rsidR="00B248C4" w:rsidRPr="00380CE6" w:rsidRDefault="00B248C4" w:rsidP="00FE6ABC">
      <w:pPr>
        <w:pStyle w:val="Penalty"/>
      </w:pPr>
      <w:r w:rsidRPr="00380CE6">
        <w:t>Penalty:</w:t>
      </w:r>
      <w:r w:rsidRPr="00380CE6">
        <w:tab/>
        <w:t>Imprisonment for 7 years.</w:t>
      </w:r>
    </w:p>
    <w:p w:rsidR="008A1F9B" w:rsidRPr="00380CE6" w:rsidRDefault="008A1F9B" w:rsidP="00FE6ABC">
      <w:pPr>
        <w:pStyle w:val="subsection"/>
      </w:pPr>
      <w:r w:rsidRPr="00380CE6">
        <w:tab/>
        <w:t>(2AA)</w:t>
      </w:r>
      <w:r w:rsidRPr="00380CE6">
        <w:tab/>
        <w:t>A person must not carry or consign for carriage any goods on board an aircraft and be negligent as to whether the goods are dangerous goods, except:</w:t>
      </w:r>
    </w:p>
    <w:p w:rsidR="008A1F9B" w:rsidRPr="00380CE6" w:rsidRDefault="008A1F9B" w:rsidP="00FE6ABC">
      <w:pPr>
        <w:pStyle w:val="paragraph"/>
      </w:pPr>
      <w:r w:rsidRPr="00380CE6">
        <w:tab/>
        <w:t>(a)</w:t>
      </w:r>
      <w:r w:rsidRPr="00380CE6">
        <w:tab/>
        <w:t>in accordance with the regulations, including any conditions subject to which the regulations permit the carriage or consignment of those goods; or</w:t>
      </w:r>
    </w:p>
    <w:p w:rsidR="008A1F9B" w:rsidRPr="00380CE6" w:rsidRDefault="008A1F9B" w:rsidP="00FE6ABC">
      <w:pPr>
        <w:pStyle w:val="paragraph"/>
      </w:pPr>
      <w:r w:rsidRPr="00380CE6">
        <w:tab/>
        <w:t>(b)</w:t>
      </w:r>
      <w:r w:rsidRPr="00380CE6">
        <w:tab/>
        <w:t xml:space="preserve">in accordance with the </w:t>
      </w:r>
      <w:r w:rsidRPr="00380CE6">
        <w:rPr>
          <w:i/>
        </w:rPr>
        <w:t>Aviation Transport Security Regulations</w:t>
      </w:r>
      <w:r w:rsidR="00A213A4" w:rsidRPr="00380CE6">
        <w:rPr>
          <w:i/>
        </w:rPr>
        <w:t> </w:t>
      </w:r>
      <w:r w:rsidRPr="00380CE6">
        <w:rPr>
          <w:i/>
        </w:rPr>
        <w:t>2005</w:t>
      </w:r>
      <w:r w:rsidRPr="00380CE6">
        <w:t>, including any conditions subject to which those regulations permit the carriage or consignment of those goods; or</w:t>
      </w:r>
    </w:p>
    <w:p w:rsidR="008A1F9B" w:rsidRPr="00380CE6" w:rsidRDefault="008A1F9B" w:rsidP="00FE6ABC">
      <w:pPr>
        <w:pStyle w:val="paragraph"/>
      </w:pPr>
      <w:r w:rsidRPr="00380CE6">
        <w:tab/>
        <w:t>(c)</w:t>
      </w:r>
      <w:r w:rsidRPr="00380CE6">
        <w:tab/>
        <w:t>with the written permission of CASA and in accordance with any conditions specified in the permission.</w:t>
      </w:r>
    </w:p>
    <w:p w:rsidR="008A1F9B" w:rsidRPr="00380CE6" w:rsidRDefault="008A1F9B" w:rsidP="00FE6ABC">
      <w:pPr>
        <w:pStyle w:val="Penalty"/>
      </w:pPr>
      <w:r w:rsidRPr="00380CE6">
        <w:t>Penalty:</w:t>
      </w:r>
      <w:r w:rsidRPr="00380CE6">
        <w:tab/>
        <w:t>Imprisonment for 2 years.</w:t>
      </w:r>
    </w:p>
    <w:p w:rsidR="00B248C4" w:rsidRPr="00380CE6" w:rsidRDefault="00B248C4" w:rsidP="00FE6ABC">
      <w:pPr>
        <w:pStyle w:val="subsection"/>
      </w:pPr>
      <w:r w:rsidRPr="00380CE6">
        <w:tab/>
        <w:t>(2A)</w:t>
      </w:r>
      <w:r w:rsidRPr="00380CE6">
        <w:tab/>
        <w:t>A person must not carry or consign for carriage any dangerous goods on board an aircraft, except:</w:t>
      </w:r>
    </w:p>
    <w:p w:rsidR="00B248C4" w:rsidRPr="00380CE6" w:rsidRDefault="00B248C4" w:rsidP="00FE6ABC">
      <w:pPr>
        <w:pStyle w:val="paragraph"/>
      </w:pPr>
      <w:r w:rsidRPr="00380CE6">
        <w:tab/>
        <w:t>(a)</w:t>
      </w:r>
      <w:r w:rsidRPr="00380CE6">
        <w:tab/>
        <w:t>in accordance with the regulations, including any conditions subject to which the regulations permit the carriage or consignment of those goods; or</w:t>
      </w:r>
    </w:p>
    <w:p w:rsidR="00C74DB9" w:rsidRPr="00380CE6" w:rsidRDefault="00C74DB9" w:rsidP="00FE6ABC">
      <w:pPr>
        <w:pStyle w:val="paragraph"/>
      </w:pPr>
      <w:r w:rsidRPr="00380CE6">
        <w:lastRenderedPageBreak/>
        <w:tab/>
        <w:t>(ab)</w:t>
      </w:r>
      <w:r w:rsidRPr="00380CE6">
        <w:tab/>
        <w:t xml:space="preserve">in accordance with the </w:t>
      </w:r>
      <w:r w:rsidRPr="00380CE6">
        <w:rPr>
          <w:i/>
        </w:rPr>
        <w:t>Aviation Transport Security Regulations</w:t>
      </w:r>
      <w:r w:rsidR="00A213A4" w:rsidRPr="00380CE6">
        <w:rPr>
          <w:i/>
        </w:rPr>
        <w:t> </w:t>
      </w:r>
      <w:r w:rsidRPr="00380CE6">
        <w:rPr>
          <w:i/>
        </w:rPr>
        <w:t>2005</w:t>
      </w:r>
      <w:r w:rsidRPr="00380CE6">
        <w:t>, including any conditions subject to which those regulations permit the carriage or consignment of those goods; or</w:t>
      </w:r>
    </w:p>
    <w:p w:rsidR="00B248C4" w:rsidRPr="00380CE6" w:rsidRDefault="00B248C4" w:rsidP="00FE6ABC">
      <w:pPr>
        <w:pStyle w:val="paragraph"/>
      </w:pPr>
      <w:r w:rsidRPr="00380CE6">
        <w:tab/>
        <w:t>(b)</w:t>
      </w:r>
      <w:r w:rsidRPr="00380CE6">
        <w:tab/>
        <w:t>with the written permission of CASA and in accordance with any conditions specified in the permission.</w:t>
      </w:r>
    </w:p>
    <w:p w:rsidR="00B248C4" w:rsidRPr="00380CE6" w:rsidRDefault="00B248C4" w:rsidP="00FE6ABC">
      <w:pPr>
        <w:pStyle w:val="Penalty"/>
      </w:pPr>
      <w:r w:rsidRPr="00380CE6">
        <w:t>Penalty:</w:t>
      </w:r>
      <w:r w:rsidRPr="00380CE6">
        <w:tab/>
        <w:t>Imprisonment for 2 years.</w:t>
      </w:r>
    </w:p>
    <w:p w:rsidR="00B248C4" w:rsidRPr="00380CE6" w:rsidRDefault="00B248C4" w:rsidP="00FE6ABC">
      <w:pPr>
        <w:pStyle w:val="subsection"/>
      </w:pPr>
      <w:r w:rsidRPr="00380CE6">
        <w:tab/>
        <w:t>(2B)</w:t>
      </w:r>
      <w:r w:rsidRPr="00380CE6">
        <w:tab/>
        <w:t xml:space="preserve">An offence under </w:t>
      </w:r>
      <w:r w:rsidR="00A213A4" w:rsidRPr="00380CE6">
        <w:t>subsection (</w:t>
      </w:r>
      <w:r w:rsidRPr="00380CE6">
        <w:t>2A) is an offence of strict liability.</w:t>
      </w:r>
    </w:p>
    <w:p w:rsidR="00B248C4" w:rsidRPr="00380CE6" w:rsidRDefault="00B248C4" w:rsidP="00FE6ABC">
      <w:pPr>
        <w:pStyle w:val="notetext"/>
      </w:pPr>
      <w:r w:rsidRPr="00380CE6">
        <w:t>Note:</w:t>
      </w:r>
      <w:r w:rsidRPr="00380CE6">
        <w:tab/>
        <w:t xml:space="preserve">For </w:t>
      </w:r>
      <w:r w:rsidRPr="00380CE6">
        <w:rPr>
          <w:b/>
          <w:i/>
        </w:rPr>
        <w:t>strict liability</w:t>
      </w:r>
      <w:r w:rsidRPr="00380CE6">
        <w:t>, see section</w:t>
      </w:r>
      <w:r w:rsidR="00A213A4" w:rsidRPr="00380CE6">
        <w:t> </w:t>
      </w:r>
      <w:r w:rsidRPr="00380CE6">
        <w:t xml:space="preserve">6.1 of the </w:t>
      </w:r>
      <w:r w:rsidRPr="00380CE6">
        <w:rPr>
          <w:i/>
        </w:rPr>
        <w:t>Criminal Code</w:t>
      </w:r>
      <w:r w:rsidRPr="00380CE6">
        <w:t>.</w:t>
      </w:r>
    </w:p>
    <w:p w:rsidR="00B248C4" w:rsidRPr="00380CE6" w:rsidRDefault="00B248C4" w:rsidP="00FE6ABC">
      <w:pPr>
        <w:pStyle w:val="subsection"/>
      </w:pPr>
      <w:r w:rsidRPr="00380CE6">
        <w:tab/>
        <w:t>(3)</w:t>
      </w:r>
      <w:r w:rsidRPr="00380CE6">
        <w:tab/>
        <w:t>In this section:</w:t>
      </w:r>
    </w:p>
    <w:p w:rsidR="00B248C4" w:rsidRPr="00380CE6" w:rsidRDefault="00B248C4" w:rsidP="00FE6ABC">
      <w:pPr>
        <w:pStyle w:val="Definition"/>
      </w:pPr>
      <w:r w:rsidRPr="00380CE6">
        <w:rPr>
          <w:b/>
          <w:i/>
        </w:rPr>
        <w:t>dangerous goods</w:t>
      </w:r>
      <w:r w:rsidRPr="00380CE6">
        <w:t xml:space="preserve"> means:</w:t>
      </w:r>
    </w:p>
    <w:p w:rsidR="00B248C4" w:rsidRPr="00380CE6" w:rsidRDefault="00B248C4" w:rsidP="00FE6ABC">
      <w:pPr>
        <w:pStyle w:val="paragraph"/>
      </w:pPr>
      <w:r w:rsidRPr="00380CE6">
        <w:tab/>
        <w:t>(a)</w:t>
      </w:r>
      <w:r w:rsidRPr="00380CE6">
        <w:tab/>
        <w:t>explosive substances; and</w:t>
      </w:r>
    </w:p>
    <w:p w:rsidR="00B248C4" w:rsidRPr="00380CE6" w:rsidRDefault="00B248C4" w:rsidP="00FE6ABC">
      <w:pPr>
        <w:pStyle w:val="paragraph"/>
      </w:pPr>
      <w:r w:rsidRPr="00380CE6">
        <w:tab/>
        <w:t>(b)</w:t>
      </w:r>
      <w:r w:rsidRPr="00380CE6">
        <w:tab/>
        <w:t>things:</w:t>
      </w:r>
    </w:p>
    <w:p w:rsidR="00B248C4" w:rsidRPr="00380CE6" w:rsidRDefault="00B248C4" w:rsidP="00FE6ABC">
      <w:pPr>
        <w:pStyle w:val="paragraphsub"/>
      </w:pPr>
      <w:r w:rsidRPr="00380CE6">
        <w:tab/>
        <w:t>(i)</w:t>
      </w:r>
      <w:r w:rsidRPr="00380CE6">
        <w:tab/>
        <w:t>which by reason of their nature are liable to endanger the safety of an aircraft or persons on board an aircraft; or</w:t>
      </w:r>
    </w:p>
    <w:p w:rsidR="00B248C4" w:rsidRPr="00380CE6" w:rsidRDefault="00B248C4" w:rsidP="00FE6ABC">
      <w:pPr>
        <w:pStyle w:val="paragraphsub"/>
      </w:pPr>
      <w:r w:rsidRPr="00380CE6">
        <w:tab/>
        <w:t>(ii)</w:t>
      </w:r>
      <w:r w:rsidRPr="00380CE6">
        <w:tab/>
        <w:t>which the regulations declare to be dangerous goods.</w:t>
      </w:r>
    </w:p>
    <w:p w:rsidR="00B248C4" w:rsidRPr="00380CE6" w:rsidRDefault="00B248C4" w:rsidP="00FE6ABC">
      <w:pPr>
        <w:pStyle w:val="subsection"/>
      </w:pPr>
      <w:r w:rsidRPr="00380CE6">
        <w:tab/>
        <w:t>(3A)</w:t>
      </w:r>
      <w:r w:rsidRPr="00380CE6">
        <w:tab/>
        <w:t xml:space="preserve">Regulations made for the purposes of </w:t>
      </w:r>
      <w:r w:rsidR="00A213A4" w:rsidRPr="00380CE6">
        <w:t>subparagraph (</w:t>
      </w:r>
      <w:r w:rsidRPr="00380CE6">
        <w:t xml:space="preserve">b)(ii) of the definition of </w:t>
      </w:r>
      <w:r w:rsidRPr="00380CE6">
        <w:rPr>
          <w:b/>
          <w:i/>
        </w:rPr>
        <w:t>dangerous goods</w:t>
      </w:r>
      <w:r w:rsidRPr="00380CE6">
        <w:t xml:space="preserve"> in </w:t>
      </w:r>
      <w:r w:rsidR="00A213A4" w:rsidRPr="00380CE6">
        <w:t>subsection (</w:t>
      </w:r>
      <w:r w:rsidRPr="00380CE6">
        <w:t>3) may apply, adopt or incorporate (with or without modification) the Dangerous Goods List contained in the Technical Instructions for the Safe Transport of Dangerous Goods by Air, approved and published by decision of the Council of the International Civil Aviation Organisation, as in force from time to time.</w:t>
      </w:r>
    </w:p>
    <w:p w:rsidR="00B248C4" w:rsidRPr="00380CE6" w:rsidRDefault="00B248C4" w:rsidP="00FE6ABC">
      <w:pPr>
        <w:pStyle w:val="subsection"/>
      </w:pPr>
      <w:r w:rsidRPr="00380CE6">
        <w:tab/>
        <w:t>(4)</w:t>
      </w:r>
      <w:r w:rsidRPr="00380CE6">
        <w:tab/>
        <w:t>Nothing in this section prevents the carriage and use on aircraft of signalling apparatus and other apparatus necessary for the operation or navigation of the aircraft or the safety of the crew or passengers.</w:t>
      </w:r>
    </w:p>
    <w:p w:rsidR="00B248C4" w:rsidRPr="00380CE6" w:rsidRDefault="00B248C4" w:rsidP="00FE6ABC">
      <w:pPr>
        <w:pStyle w:val="ActHead5"/>
      </w:pPr>
      <w:bookmarkStart w:id="35" w:name="_Toc63155673"/>
      <w:r w:rsidRPr="00881CFF">
        <w:rPr>
          <w:rStyle w:val="CharSectno"/>
        </w:rPr>
        <w:t>23A</w:t>
      </w:r>
      <w:r w:rsidRPr="00380CE6">
        <w:t xml:space="preserve">  Statements of the contents of cargo</w:t>
      </w:r>
      <w:bookmarkEnd w:id="35"/>
    </w:p>
    <w:p w:rsidR="00B248C4" w:rsidRPr="00380CE6" w:rsidRDefault="00B248C4" w:rsidP="00FE6ABC">
      <w:pPr>
        <w:pStyle w:val="subsection"/>
        <w:spacing w:line="276" w:lineRule="auto"/>
      </w:pPr>
      <w:r w:rsidRPr="00380CE6">
        <w:tab/>
        <w:t>(1)</w:t>
      </w:r>
      <w:r w:rsidRPr="00380CE6">
        <w:tab/>
        <w:t xml:space="preserve">The regulations may require a person who, in the circumstances specified in the regulations, consigns for carriage any cargo on </w:t>
      </w:r>
      <w:r w:rsidRPr="00380CE6">
        <w:lastRenderedPageBreak/>
        <w:t>board an aircraft to make a statement, of a kind specified in the regulations, concerning the contents of the cargo.</w:t>
      </w:r>
    </w:p>
    <w:p w:rsidR="00B248C4" w:rsidRPr="00380CE6" w:rsidRDefault="00B248C4" w:rsidP="00FE6ABC">
      <w:pPr>
        <w:pStyle w:val="subsection"/>
      </w:pPr>
      <w:r w:rsidRPr="00380CE6">
        <w:tab/>
        <w:t>(2)</w:t>
      </w:r>
      <w:r w:rsidRPr="00380CE6">
        <w:tab/>
        <w:t xml:space="preserve">A person must not consign for carriage any cargo on board an aircraft, in circumstances in which regulations made for the purposes of </w:t>
      </w:r>
      <w:r w:rsidR="00A213A4" w:rsidRPr="00380CE6">
        <w:t>subsection (</w:t>
      </w:r>
      <w:r w:rsidRPr="00380CE6">
        <w:t>1) require a statement to be made, unless:</w:t>
      </w:r>
    </w:p>
    <w:p w:rsidR="00B248C4" w:rsidRPr="00380CE6" w:rsidRDefault="00B248C4" w:rsidP="00FE6ABC">
      <w:pPr>
        <w:pStyle w:val="paragraph"/>
      </w:pPr>
      <w:r w:rsidRPr="00380CE6">
        <w:tab/>
        <w:t>(a)</w:t>
      </w:r>
      <w:r w:rsidRPr="00380CE6">
        <w:tab/>
        <w:t>the cargo is accompanied by; or</w:t>
      </w:r>
    </w:p>
    <w:p w:rsidR="00B248C4" w:rsidRPr="00380CE6" w:rsidRDefault="00B248C4" w:rsidP="00FE6ABC">
      <w:pPr>
        <w:pStyle w:val="paragraph"/>
      </w:pPr>
      <w:r w:rsidRPr="00380CE6">
        <w:tab/>
        <w:t>(b)</w:t>
      </w:r>
      <w:r w:rsidRPr="00380CE6">
        <w:tab/>
        <w:t>the person responsible for delivery of the cargo has been given;</w:t>
      </w:r>
    </w:p>
    <w:p w:rsidR="00B248C4" w:rsidRPr="00380CE6" w:rsidRDefault="00B248C4" w:rsidP="00FE6ABC">
      <w:pPr>
        <w:pStyle w:val="subsection2"/>
      </w:pPr>
      <w:r w:rsidRPr="00380CE6">
        <w:t>a statement that complies with the regulations made for the purposes of that subsection.</w:t>
      </w:r>
    </w:p>
    <w:p w:rsidR="00B248C4" w:rsidRPr="00380CE6" w:rsidRDefault="00B248C4" w:rsidP="00FE6ABC">
      <w:pPr>
        <w:pStyle w:val="Penalty"/>
      </w:pPr>
      <w:r w:rsidRPr="00380CE6">
        <w:t>Penalty:</w:t>
      </w:r>
      <w:r w:rsidRPr="00380CE6">
        <w:tab/>
        <w:t>30 penalty units.</w:t>
      </w:r>
    </w:p>
    <w:p w:rsidR="00B248C4" w:rsidRPr="00380CE6" w:rsidRDefault="00B248C4" w:rsidP="00FE6ABC">
      <w:pPr>
        <w:pStyle w:val="ActHead5"/>
      </w:pPr>
      <w:bookmarkStart w:id="36" w:name="_Toc63155674"/>
      <w:r w:rsidRPr="00881CFF">
        <w:rPr>
          <w:rStyle w:val="CharSectno"/>
        </w:rPr>
        <w:t>23B</w:t>
      </w:r>
      <w:r w:rsidRPr="00380CE6">
        <w:t xml:space="preserve">  Training relating to dangerous goods</w:t>
      </w:r>
      <w:bookmarkEnd w:id="36"/>
    </w:p>
    <w:p w:rsidR="00B248C4" w:rsidRPr="00380CE6" w:rsidRDefault="00B248C4" w:rsidP="00FE6ABC">
      <w:pPr>
        <w:pStyle w:val="subsection"/>
      </w:pPr>
      <w:r w:rsidRPr="00380CE6">
        <w:tab/>
        <w:t>(1)</w:t>
      </w:r>
      <w:r w:rsidRPr="00380CE6">
        <w:tab/>
        <w:t>The regulations may require that persons handling, or involved in handling, cargo in the course of the cargo being carried or consigned for carriage on an aircraft are to undertake specified training relating to dangerous goods.</w:t>
      </w:r>
    </w:p>
    <w:p w:rsidR="00B248C4" w:rsidRPr="00380CE6" w:rsidRDefault="00B248C4" w:rsidP="00FE6ABC">
      <w:pPr>
        <w:pStyle w:val="subsection"/>
      </w:pPr>
      <w:r w:rsidRPr="00380CE6">
        <w:tab/>
        <w:t>(2)</w:t>
      </w:r>
      <w:r w:rsidRPr="00380CE6">
        <w:tab/>
        <w:t>A person must not carry or consign for carriage any cargo on board an aircraft unless each person who:</w:t>
      </w:r>
    </w:p>
    <w:p w:rsidR="00B248C4" w:rsidRPr="00380CE6" w:rsidRDefault="00B248C4" w:rsidP="00FE6ABC">
      <w:pPr>
        <w:pStyle w:val="paragraph"/>
      </w:pPr>
      <w:r w:rsidRPr="00380CE6">
        <w:tab/>
        <w:t>(a)</w:t>
      </w:r>
      <w:r w:rsidRPr="00380CE6">
        <w:tab/>
        <w:t>handles, or is involved in the handling of, the cargo for or on behalf of the first</w:t>
      </w:r>
      <w:r w:rsidR="00881CFF">
        <w:noBreakHyphen/>
      </w:r>
      <w:r w:rsidRPr="00380CE6">
        <w:t>mentioned person; and</w:t>
      </w:r>
    </w:p>
    <w:p w:rsidR="00B248C4" w:rsidRPr="00380CE6" w:rsidRDefault="00B248C4" w:rsidP="00FE6ABC">
      <w:pPr>
        <w:pStyle w:val="paragraph"/>
      </w:pPr>
      <w:r w:rsidRPr="00380CE6">
        <w:tab/>
        <w:t>(b)</w:t>
      </w:r>
      <w:r w:rsidRPr="00380CE6">
        <w:tab/>
        <w:t>has been required, by regulations made for the purposes of this section, to undertake training relating to dangerous goods;</w:t>
      </w:r>
    </w:p>
    <w:p w:rsidR="00B248C4" w:rsidRPr="00380CE6" w:rsidRDefault="00B248C4" w:rsidP="00FE6ABC">
      <w:pPr>
        <w:pStyle w:val="subsection2"/>
      </w:pPr>
      <w:r w:rsidRPr="00380CE6">
        <w:t>has undertaken training relating to dangerous goods in accordance with the regulations.</w:t>
      </w:r>
    </w:p>
    <w:p w:rsidR="00B248C4" w:rsidRPr="00380CE6" w:rsidRDefault="00B248C4" w:rsidP="00FE6ABC">
      <w:pPr>
        <w:pStyle w:val="Penalty"/>
      </w:pPr>
      <w:r w:rsidRPr="00380CE6">
        <w:t>Penalty:</w:t>
      </w:r>
      <w:r w:rsidRPr="00380CE6">
        <w:tab/>
        <w:t>30 penalty units.</w:t>
      </w:r>
    </w:p>
    <w:p w:rsidR="00B248C4" w:rsidRPr="00380CE6" w:rsidRDefault="00B248C4" w:rsidP="00FE6ABC">
      <w:pPr>
        <w:pStyle w:val="subsection"/>
      </w:pPr>
      <w:r w:rsidRPr="00380CE6">
        <w:tab/>
        <w:t>(3)</w:t>
      </w:r>
      <w:r w:rsidRPr="00380CE6">
        <w:tab/>
        <w:t>In this section:</w:t>
      </w:r>
    </w:p>
    <w:p w:rsidR="00B248C4" w:rsidRPr="00380CE6" w:rsidRDefault="00B248C4" w:rsidP="00FE6ABC">
      <w:pPr>
        <w:pStyle w:val="Definition"/>
      </w:pPr>
      <w:r w:rsidRPr="00380CE6">
        <w:rPr>
          <w:b/>
          <w:i/>
        </w:rPr>
        <w:t>dangerous goods</w:t>
      </w:r>
      <w:r w:rsidRPr="00380CE6">
        <w:t xml:space="preserve"> has the same meaning as in section</w:t>
      </w:r>
      <w:r w:rsidR="00A213A4" w:rsidRPr="00380CE6">
        <w:t> </w:t>
      </w:r>
      <w:r w:rsidRPr="00380CE6">
        <w:t>23.</w:t>
      </w:r>
    </w:p>
    <w:p w:rsidR="00B248C4" w:rsidRPr="00380CE6" w:rsidRDefault="00B248C4" w:rsidP="00FE6ABC">
      <w:pPr>
        <w:pStyle w:val="ActHead5"/>
      </w:pPr>
      <w:bookmarkStart w:id="37" w:name="_Toc63155675"/>
      <w:r w:rsidRPr="00881CFF">
        <w:rPr>
          <w:rStyle w:val="CharSectno"/>
        </w:rPr>
        <w:t>24</w:t>
      </w:r>
      <w:r w:rsidRPr="00380CE6">
        <w:t xml:space="preserve">  Interference with crew or aircraft</w:t>
      </w:r>
      <w:bookmarkEnd w:id="37"/>
    </w:p>
    <w:p w:rsidR="00402D62" w:rsidRPr="00380CE6" w:rsidRDefault="00402D62" w:rsidP="00FE6ABC">
      <w:pPr>
        <w:pStyle w:val="subsection"/>
      </w:pPr>
      <w:r w:rsidRPr="00380CE6">
        <w:tab/>
        <w:t>(1)</w:t>
      </w:r>
      <w:r w:rsidRPr="00380CE6">
        <w:tab/>
        <w:t>A person commits an offence if:</w:t>
      </w:r>
    </w:p>
    <w:p w:rsidR="00402D62" w:rsidRPr="00380CE6" w:rsidRDefault="00402D62" w:rsidP="00FE6ABC">
      <w:pPr>
        <w:pStyle w:val="paragraph"/>
      </w:pPr>
      <w:r w:rsidRPr="00380CE6">
        <w:lastRenderedPageBreak/>
        <w:tab/>
        <w:t>(a)</w:t>
      </w:r>
      <w:r w:rsidRPr="00380CE6">
        <w:tab/>
        <w:t>the person does an act; and</w:t>
      </w:r>
    </w:p>
    <w:p w:rsidR="00402D62" w:rsidRPr="00380CE6" w:rsidRDefault="00402D62" w:rsidP="00FE6ABC">
      <w:pPr>
        <w:pStyle w:val="paragraph"/>
      </w:pPr>
      <w:r w:rsidRPr="00380CE6">
        <w:tab/>
        <w:t>(b)</w:t>
      </w:r>
      <w:r w:rsidRPr="00380CE6">
        <w:tab/>
        <w:t>the act:</w:t>
      </w:r>
    </w:p>
    <w:p w:rsidR="00402D62" w:rsidRPr="00380CE6" w:rsidRDefault="00402D62" w:rsidP="00FE6ABC">
      <w:pPr>
        <w:pStyle w:val="paragraphsub"/>
      </w:pPr>
      <w:r w:rsidRPr="00380CE6">
        <w:tab/>
        <w:t>(i)</w:t>
      </w:r>
      <w:r w:rsidRPr="00380CE6">
        <w:tab/>
        <w:t>interferes with a crew member of an aircraft in the course of the performance of his or her duties as such a crew member; or</w:t>
      </w:r>
    </w:p>
    <w:p w:rsidR="00402D62" w:rsidRPr="00380CE6" w:rsidRDefault="00402D62" w:rsidP="00FE6ABC">
      <w:pPr>
        <w:pStyle w:val="paragraphsub"/>
      </w:pPr>
      <w:r w:rsidRPr="00380CE6">
        <w:tab/>
        <w:t>(ii)</w:t>
      </w:r>
      <w:r w:rsidRPr="00380CE6">
        <w:tab/>
        <w:t>threatens the safety of an aircraft or of persons on board an aircraft.</w:t>
      </w:r>
    </w:p>
    <w:p w:rsidR="00402D62" w:rsidRPr="00380CE6" w:rsidRDefault="00402D62" w:rsidP="00FE6ABC">
      <w:pPr>
        <w:pStyle w:val="Penalty"/>
      </w:pPr>
      <w:r w:rsidRPr="00380CE6">
        <w:t>Penalty:</w:t>
      </w:r>
      <w:r w:rsidRPr="00380CE6">
        <w:tab/>
        <w:t>Imprisonment for 2 years.</w:t>
      </w:r>
    </w:p>
    <w:p w:rsidR="00B248C4" w:rsidRPr="00380CE6" w:rsidRDefault="00B248C4" w:rsidP="00FE6ABC">
      <w:pPr>
        <w:pStyle w:val="subsection"/>
      </w:pPr>
      <w:r w:rsidRPr="00380CE6">
        <w:tab/>
        <w:t>(2)</w:t>
      </w:r>
      <w:r w:rsidRPr="00380CE6">
        <w:tab/>
        <w:t>A person must not tamper with:</w:t>
      </w:r>
    </w:p>
    <w:p w:rsidR="00B248C4" w:rsidRPr="00380CE6" w:rsidRDefault="00B248C4" w:rsidP="00FE6ABC">
      <w:pPr>
        <w:pStyle w:val="paragraph"/>
      </w:pPr>
      <w:r w:rsidRPr="00380CE6">
        <w:tab/>
        <w:t>(a)</w:t>
      </w:r>
      <w:r w:rsidRPr="00380CE6">
        <w:tab/>
        <w:t>an aircraft; or</w:t>
      </w:r>
    </w:p>
    <w:p w:rsidR="00B248C4" w:rsidRPr="00380CE6" w:rsidRDefault="00B248C4" w:rsidP="00FE6ABC">
      <w:pPr>
        <w:pStyle w:val="paragraph"/>
      </w:pPr>
      <w:r w:rsidRPr="00380CE6">
        <w:tab/>
        <w:t>(b)</w:t>
      </w:r>
      <w:r w:rsidRPr="00380CE6">
        <w:tab/>
        <w:t>an aeronautical product that is of such a type that tampering with it may endanger the safety of an aircraft or any person or property;</w:t>
      </w:r>
    </w:p>
    <w:p w:rsidR="00B248C4" w:rsidRPr="00380CE6" w:rsidRDefault="00B248C4" w:rsidP="00FE6ABC">
      <w:pPr>
        <w:pStyle w:val="subsection2"/>
      </w:pPr>
      <w:r w:rsidRPr="00380CE6">
        <w:t>if tampering with it may endanger the safety of the aircraft or any person or property.</w:t>
      </w:r>
    </w:p>
    <w:p w:rsidR="00B248C4" w:rsidRPr="00380CE6" w:rsidRDefault="00B248C4" w:rsidP="00FE6ABC">
      <w:pPr>
        <w:pStyle w:val="Penalty"/>
      </w:pPr>
      <w:r w:rsidRPr="00380CE6">
        <w:t>Penalty:</w:t>
      </w:r>
      <w:r w:rsidRPr="00380CE6">
        <w:tab/>
        <w:t>Imprisonment for 2 years.</w:t>
      </w:r>
    </w:p>
    <w:p w:rsidR="00B248C4" w:rsidRPr="00380CE6" w:rsidRDefault="00B248C4" w:rsidP="00FE6ABC">
      <w:pPr>
        <w:pStyle w:val="ActHead5"/>
      </w:pPr>
      <w:bookmarkStart w:id="38" w:name="_Toc63155676"/>
      <w:r w:rsidRPr="00881CFF">
        <w:rPr>
          <w:rStyle w:val="CharSectno"/>
        </w:rPr>
        <w:t>25</w:t>
      </w:r>
      <w:r w:rsidRPr="00380CE6">
        <w:t xml:space="preserve">  Non</w:t>
      </w:r>
      <w:r w:rsidR="00881CFF">
        <w:noBreakHyphen/>
      </w:r>
      <w:r w:rsidRPr="00380CE6">
        <w:t xml:space="preserve">scheduled flights by </w:t>
      </w:r>
      <w:r w:rsidR="00527053" w:rsidRPr="00380CE6">
        <w:t>foreign registered aircraft</w:t>
      </w:r>
      <w:bookmarkEnd w:id="38"/>
    </w:p>
    <w:p w:rsidR="008D29FA" w:rsidRPr="00380CE6" w:rsidRDefault="008D29FA" w:rsidP="00FE6ABC">
      <w:pPr>
        <w:pStyle w:val="SubsectionHead"/>
      </w:pPr>
      <w:r w:rsidRPr="00380CE6">
        <w:t>Directions</w:t>
      </w:r>
    </w:p>
    <w:p w:rsidR="00B248C4" w:rsidRPr="00380CE6" w:rsidRDefault="00B248C4" w:rsidP="00FE6ABC">
      <w:pPr>
        <w:pStyle w:val="subsection"/>
      </w:pPr>
      <w:r w:rsidRPr="00380CE6">
        <w:tab/>
        <w:t>(1)</w:t>
      </w:r>
      <w:r w:rsidRPr="00380CE6">
        <w:tab/>
        <w:t>Notwithstanding anything in section</w:t>
      </w:r>
      <w:r w:rsidR="00A213A4" w:rsidRPr="00380CE6">
        <w:t> </w:t>
      </w:r>
      <w:r w:rsidRPr="00380CE6">
        <w:t xml:space="preserve">14 of the </w:t>
      </w:r>
      <w:r w:rsidRPr="00380CE6">
        <w:rPr>
          <w:i/>
        </w:rPr>
        <w:t>Air Navigation Act 1920</w:t>
      </w:r>
      <w:r w:rsidRPr="00380CE6">
        <w:t xml:space="preserve">, if CASA considers that </w:t>
      </w:r>
      <w:r w:rsidR="00EA0B4D" w:rsidRPr="00380CE6">
        <w:t>a foreign registered aircraft</w:t>
      </w:r>
      <w:r w:rsidRPr="00380CE6">
        <w:t xml:space="preserve"> possessing the nationality of a Contracting State intends, in the course of a non</w:t>
      </w:r>
      <w:r w:rsidR="00881CFF">
        <w:noBreakHyphen/>
      </w:r>
      <w:r w:rsidRPr="00380CE6">
        <w:t>scheduled flight over Australian territory, to proceed over regions that are inaccessible or without adequate air navigation facilities, CASA may direct:</w:t>
      </w:r>
    </w:p>
    <w:p w:rsidR="00B248C4" w:rsidRPr="00380CE6" w:rsidRDefault="00B248C4" w:rsidP="00FE6ABC">
      <w:pPr>
        <w:pStyle w:val="paragraph"/>
      </w:pPr>
      <w:r w:rsidRPr="00380CE6">
        <w:tab/>
        <w:t>(a)</w:t>
      </w:r>
      <w:r w:rsidRPr="00380CE6">
        <w:tab/>
        <w:t>that the aircraft follow an established air route; or</w:t>
      </w:r>
    </w:p>
    <w:p w:rsidR="00B248C4" w:rsidRPr="00380CE6" w:rsidRDefault="00B248C4" w:rsidP="00FE6ABC">
      <w:pPr>
        <w:pStyle w:val="paragraph"/>
      </w:pPr>
      <w:r w:rsidRPr="00380CE6">
        <w:tab/>
        <w:t>(b)</w:t>
      </w:r>
      <w:r w:rsidRPr="00380CE6">
        <w:tab/>
        <w:t>that the flight be conducted in accordance with conditions specified by CASA.</w:t>
      </w:r>
    </w:p>
    <w:p w:rsidR="008D29FA" w:rsidRPr="00380CE6" w:rsidRDefault="008D29FA" w:rsidP="00FE6ABC">
      <w:pPr>
        <w:pStyle w:val="SubsectionHead"/>
      </w:pPr>
      <w:r w:rsidRPr="00380CE6">
        <w:t>Permissions</w:t>
      </w:r>
    </w:p>
    <w:p w:rsidR="00B248C4" w:rsidRPr="00380CE6" w:rsidRDefault="00B248C4" w:rsidP="00FE6ABC">
      <w:pPr>
        <w:pStyle w:val="subsection"/>
      </w:pPr>
      <w:r w:rsidRPr="00380CE6">
        <w:tab/>
        <w:t>(2)</w:t>
      </w:r>
      <w:r w:rsidRPr="00380CE6">
        <w:tab/>
        <w:t xml:space="preserve">Where </w:t>
      </w:r>
      <w:r w:rsidR="00EA0B4D" w:rsidRPr="00380CE6">
        <w:t>a foreign registered aircraft</w:t>
      </w:r>
      <w:r w:rsidRPr="00380CE6">
        <w:t xml:space="preserve"> possessing the nationality of a Contracting State makes a non</w:t>
      </w:r>
      <w:r w:rsidR="00881CFF">
        <w:noBreakHyphen/>
      </w:r>
      <w:r w:rsidRPr="00380CE6">
        <w:t xml:space="preserve">scheduled flight into Australian territory, it shall not take on or discharge passengers, cargo or mail in Australian territory (being passengers, cargo or mail carried, or </w:t>
      </w:r>
      <w:r w:rsidRPr="00380CE6">
        <w:lastRenderedPageBreak/>
        <w:t xml:space="preserve">to be carried, for reward) except with the permission of CASA and in accordance with any conditions </w:t>
      </w:r>
      <w:r w:rsidR="008D29FA" w:rsidRPr="00380CE6">
        <w:t>to which the permission is subject</w:t>
      </w:r>
      <w:r w:rsidRPr="00380CE6">
        <w:t>.</w:t>
      </w:r>
    </w:p>
    <w:p w:rsidR="00B248C4" w:rsidRPr="00380CE6" w:rsidRDefault="00B248C4" w:rsidP="00FE6ABC">
      <w:pPr>
        <w:pStyle w:val="subsection"/>
      </w:pPr>
      <w:r w:rsidRPr="00380CE6">
        <w:tab/>
        <w:t>(3)</w:t>
      </w:r>
      <w:r w:rsidRPr="00380CE6">
        <w:tab/>
        <w:t xml:space="preserve">A </w:t>
      </w:r>
      <w:r w:rsidR="00273622" w:rsidRPr="00380CE6">
        <w:t>foreign registered aircraft</w:t>
      </w:r>
      <w:r w:rsidRPr="00380CE6">
        <w:t xml:space="preserve"> not possessing the nationality of a Contracting State shall not make a non</w:t>
      </w:r>
      <w:r w:rsidR="00881CFF">
        <w:noBreakHyphen/>
      </w:r>
      <w:r w:rsidRPr="00380CE6">
        <w:t xml:space="preserve">scheduled flight over or into Australian territory except with the permission of CASA and in accordance with any conditions </w:t>
      </w:r>
      <w:r w:rsidR="008D29FA" w:rsidRPr="00380CE6">
        <w:t>to which the permission is subject</w:t>
      </w:r>
      <w:r w:rsidRPr="00380CE6">
        <w:t>.</w:t>
      </w:r>
    </w:p>
    <w:p w:rsidR="008D29FA" w:rsidRPr="00380CE6" w:rsidRDefault="008D29FA" w:rsidP="00FE6ABC">
      <w:pPr>
        <w:pStyle w:val="subsection"/>
      </w:pPr>
      <w:r w:rsidRPr="00380CE6">
        <w:tab/>
        <w:t>(4)</w:t>
      </w:r>
      <w:r w:rsidRPr="00380CE6">
        <w:tab/>
        <w:t xml:space="preserve">If a person applies to CASA for a permission under </w:t>
      </w:r>
      <w:r w:rsidR="00A213A4" w:rsidRPr="00380CE6">
        <w:t>subsection (</w:t>
      </w:r>
      <w:r w:rsidRPr="00380CE6">
        <w:t>2) or (3), CASA must grant the permission if CASA is satisfied that the person has complied with, or is capable of complying with:</w:t>
      </w:r>
    </w:p>
    <w:p w:rsidR="008D29FA" w:rsidRPr="00380CE6" w:rsidRDefault="008D29FA" w:rsidP="00FE6ABC">
      <w:pPr>
        <w:pStyle w:val="paragraph"/>
      </w:pPr>
      <w:r w:rsidRPr="00380CE6">
        <w:tab/>
        <w:t>(a)</w:t>
      </w:r>
      <w:r w:rsidRPr="00380CE6">
        <w:tab/>
        <w:t xml:space="preserve">if the person does not have a commercial presence in Australia—the condition referred to in </w:t>
      </w:r>
      <w:r w:rsidR="00A213A4" w:rsidRPr="00380CE6">
        <w:t>paragraph (</w:t>
      </w:r>
      <w:r w:rsidRPr="00380CE6">
        <w:t>5)(a) (if applicable); and</w:t>
      </w:r>
    </w:p>
    <w:p w:rsidR="008D29FA" w:rsidRPr="00380CE6" w:rsidRDefault="008D29FA" w:rsidP="00FE6ABC">
      <w:pPr>
        <w:pStyle w:val="paragraph"/>
      </w:pPr>
      <w:r w:rsidRPr="00380CE6">
        <w:tab/>
        <w:t>(b)</w:t>
      </w:r>
      <w:r w:rsidRPr="00380CE6">
        <w:tab/>
        <w:t>in any case—the safety rules.</w:t>
      </w:r>
    </w:p>
    <w:p w:rsidR="008D29FA" w:rsidRPr="00380CE6" w:rsidRDefault="008D29FA" w:rsidP="00FE6ABC">
      <w:pPr>
        <w:pStyle w:val="SubsectionHead"/>
      </w:pPr>
      <w:r w:rsidRPr="00380CE6">
        <w:t>Permissions—conditions</w:t>
      </w:r>
    </w:p>
    <w:p w:rsidR="008D29FA" w:rsidRPr="00380CE6" w:rsidRDefault="008D29FA" w:rsidP="00FE6ABC">
      <w:pPr>
        <w:pStyle w:val="subsection"/>
      </w:pPr>
      <w:r w:rsidRPr="00380CE6">
        <w:tab/>
        <w:t>(5)</w:t>
      </w:r>
      <w:r w:rsidRPr="00380CE6">
        <w:tab/>
        <w:t xml:space="preserve">A permission granted under </w:t>
      </w:r>
      <w:r w:rsidR="00A213A4" w:rsidRPr="00380CE6">
        <w:t>subsection (</w:t>
      </w:r>
      <w:r w:rsidRPr="00380CE6">
        <w:t>2) or (3) is subject to:</w:t>
      </w:r>
    </w:p>
    <w:p w:rsidR="008D29FA" w:rsidRPr="00380CE6" w:rsidRDefault="008D29FA" w:rsidP="00FE6ABC">
      <w:pPr>
        <w:pStyle w:val="paragraph"/>
      </w:pPr>
      <w:r w:rsidRPr="00380CE6">
        <w:tab/>
        <w:t>(a)</w:t>
      </w:r>
      <w:r w:rsidRPr="00380CE6">
        <w:tab/>
        <w:t>the condition that section</w:t>
      </w:r>
      <w:r w:rsidR="00A213A4" w:rsidRPr="00380CE6">
        <w:t> </w:t>
      </w:r>
      <w:r w:rsidRPr="00380CE6">
        <w:t xml:space="preserve">41E of the </w:t>
      </w:r>
      <w:r w:rsidRPr="00380CE6">
        <w:rPr>
          <w:i/>
        </w:rPr>
        <w:t>Civil Aviation (Carriers’ Liability) Act 1959</w:t>
      </w:r>
      <w:r w:rsidRPr="00380CE6">
        <w:t xml:space="preserve"> (which deals with personal injury liability insurance) is complied with (if applicable); and</w:t>
      </w:r>
    </w:p>
    <w:p w:rsidR="008D29FA" w:rsidRPr="00380CE6" w:rsidRDefault="008D29FA" w:rsidP="00FE6ABC">
      <w:pPr>
        <w:pStyle w:val="paragraph"/>
      </w:pPr>
      <w:r w:rsidRPr="00380CE6">
        <w:tab/>
        <w:t>(b)</w:t>
      </w:r>
      <w:r w:rsidRPr="00380CE6">
        <w:tab/>
        <w:t>any conditions specified in the permission.</w:t>
      </w:r>
    </w:p>
    <w:p w:rsidR="008D29FA" w:rsidRPr="00380CE6" w:rsidRDefault="008D29FA" w:rsidP="00FE6ABC">
      <w:pPr>
        <w:pStyle w:val="subsection"/>
      </w:pPr>
      <w:r w:rsidRPr="00380CE6">
        <w:tab/>
        <w:t>(6)</w:t>
      </w:r>
      <w:r w:rsidRPr="00380CE6">
        <w:tab/>
        <w:t>CASA must not do either of the following, except to ensure compliance with the safety rules:</w:t>
      </w:r>
    </w:p>
    <w:p w:rsidR="008D29FA" w:rsidRPr="00380CE6" w:rsidRDefault="008D29FA" w:rsidP="00FE6ABC">
      <w:pPr>
        <w:pStyle w:val="paragraph"/>
      </w:pPr>
      <w:r w:rsidRPr="00380CE6">
        <w:tab/>
        <w:t>(a)</w:t>
      </w:r>
      <w:r w:rsidRPr="00380CE6">
        <w:tab/>
        <w:t xml:space="preserve">specify a condition under </w:t>
      </w:r>
      <w:r w:rsidR="00A213A4" w:rsidRPr="00380CE6">
        <w:t>paragraph (</w:t>
      </w:r>
      <w:r w:rsidRPr="00380CE6">
        <w:t>5)(b);</w:t>
      </w:r>
    </w:p>
    <w:p w:rsidR="008D29FA" w:rsidRPr="00380CE6" w:rsidRDefault="008D29FA" w:rsidP="00FE6ABC">
      <w:pPr>
        <w:pStyle w:val="paragraph"/>
      </w:pPr>
      <w:r w:rsidRPr="00380CE6">
        <w:tab/>
        <w:t>(b)</w:t>
      </w:r>
      <w:r w:rsidRPr="00380CE6">
        <w:tab/>
        <w:t xml:space="preserve">vary a condition specified under </w:t>
      </w:r>
      <w:r w:rsidR="00A213A4" w:rsidRPr="00380CE6">
        <w:t>paragraph (</w:t>
      </w:r>
      <w:r w:rsidRPr="00380CE6">
        <w:t>5)(b).</w:t>
      </w:r>
    </w:p>
    <w:p w:rsidR="008D29FA" w:rsidRPr="00380CE6" w:rsidRDefault="008D29FA" w:rsidP="00FE6ABC">
      <w:pPr>
        <w:pStyle w:val="SubsectionHead"/>
      </w:pPr>
      <w:r w:rsidRPr="00380CE6">
        <w:t>Permissions—suspension and cancellation</w:t>
      </w:r>
    </w:p>
    <w:p w:rsidR="008D29FA" w:rsidRPr="00380CE6" w:rsidRDefault="008D29FA" w:rsidP="00FE6ABC">
      <w:pPr>
        <w:pStyle w:val="subsection"/>
      </w:pPr>
      <w:r w:rsidRPr="00380CE6">
        <w:tab/>
        <w:t>(7)</w:t>
      </w:r>
      <w:r w:rsidRPr="00380CE6">
        <w:tab/>
        <w:t xml:space="preserve">CASA must not suspend or cancel a permission granted under </w:t>
      </w:r>
      <w:r w:rsidR="00A213A4" w:rsidRPr="00380CE6">
        <w:t>subsection (</w:t>
      </w:r>
      <w:r w:rsidRPr="00380CE6">
        <w:t>2) or (3), except:</w:t>
      </w:r>
    </w:p>
    <w:p w:rsidR="008D29FA" w:rsidRPr="00380CE6" w:rsidRDefault="008D29FA" w:rsidP="00FE6ABC">
      <w:pPr>
        <w:pStyle w:val="paragraph"/>
      </w:pPr>
      <w:r w:rsidRPr="00380CE6">
        <w:tab/>
        <w:t>(a)</w:t>
      </w:r>
      <w:r w:rsidRPr="00380CE6">
        <w:tab/>
        <w:t xml:space="preserve">if the condition referred to in </w:t>
      </w:r>
      <w:r w:rsidR="00A213A4" w:rsidRPr="00380CE6">
        <w:t>paragraph (</w:t>
      </w:r>
      <w:r w:rsidRPr="00380CE6">
        <w:t>5)(a) is breached; or</w:t>
      </w:r>
    </w:p>
    <w:p w:rsidR="008D29FA" w:rsidRPr="00380CE6" w:rsidRDefault="008D29FA" w:rsidP="00FE6ABC">
      <w:pPr>
        <w:pStyle w:val="paragraph"/>
      </w:pPr>
      <w:r w:rsidRPr="00380CE6">
        <w:tab/>
        <w:t>(b)</w:t>
      </w:r>
      <w:r w:rsidRPr="00380CE6">
        <w:tab/>
        <w:t>to ensure compliance with the safety rules.</w:t>
      </w:r>
    </w:p>
    <w:p w:rsidR="00B248C4" w:rsidRPr="00380CE6" w:rsidRDefault="00B248C4" w:rsidP="00FE6ABC">
      <w:pPr>
        <w:pStyle w:val="ActHead5"/>
      </w:pPr>
      <w:bookmarkStart w:id="39" w:name="_Toc63155677"/>
      <w:r w:rsidRPr="00881CFF">
        <w:rPr>
          <w:rStyle w:val="CharSectno"/>
        </w:rPr>
        <w:lastRenderedPageBreak/>
        <w:t>26</w:t>
      </w:r>
      <w:r w:rsidRPr="00380CE6">
        <w:t xml:space="preserve">  Aircraft on international flights to have permission</w:t>
      </w:r>
      <w:bookmarkEnd w:id="39"/>
    </w:p>
    <w:p w:rsidR="008D29FA" w:rsidRPr="00380CE6" w:rsidRDefault="008D29FA" w:rsidP="00FE6ABC">
      <w:pPr>
        <w:pStyle w:val="SubsectionHead"/>
      </w:pPr>
      <w:r w:rsidRPr="00380CE6">
        <w:t>Permissions</w:t>
      </w:r>
    </w:p>
    <w:p w:rsidR="00B248C4" w:rsidRPr="00380CE6" w:rsidRDefault="00B248C4" w:rsidP="00FE6ABC">
      <w:pPr>
        <w:pStyle w:val="subsection"/>
      </w:pPr>
      <w:r w:rsidRPr="00380CE6">
        <w:tab/>
        <w:t>(1)</w:t>
      </w:r>
      <w:r w:rsidRPr="00380CE6">
        <w:tab/>
        <w:t xml:space="preserve">An aircraft shall not, except with the permission of CASA and in accordance with any conditions </w:t>
      </w:r>
      <w:r w:rsidR="008D29FA" w:rsidRPr="00380CE6">
        <w:t>to which the permission is subject</w:t>
      </w:r>
      <w:r w:rsidRPr="00380CE6">
        <w:t>:</w:t>
      </w:r>
    </w:p>
    <w:p w:rsidR="00B248C4" w:rsidRPr="00380CE6" w:rsidRDefault="00B248C4" w:rsidP="00FE6ABC">
      <w:pPr>
        <w:pStyle w:val="paragraph"/>
      </w:pPr>
      <w:r w:rsidRPr="00380CE6">
        <w:tab/>
        <w:t>(a)</w:t>
      </w:r>
      <w:r w:rsidRPr="00380CE6">
        <w:tab/>
        <w:t>arrive in Australian territory from a place outside Australian territory; or</w:t>
      </w:r>
    </w:p>
    <w:p w:rsidR="00B248C4" w:rsidRPr="00380CE6" w:rsidRDefault="00B248C4" w:rsidP="00FE6ABC">
      <w:pPr>
        <w:pStyle w:val="paragraph"/>
      </w:pPr>
      <w:r w:rsidRPr="00380CE6">
        <w:tab/>
        <w:t>(b)</w:t>
      </w:r>
      <w:r w:rsidRPr="00380CE6">
        <w:tab/>
        <w:t>depart from Australian territory for a place outside Australian territory.</w:t>
      </w:r>
    </w:p>
    <w:p w:rsidR="00B248C4" w:rsidRPr="00380CE6" w:rsidRDefault="00B248C4" w:rsidP="00FE6ABC">
      <w:pPr>
        <w:pStyle w:val="subsection"/>
      </w:pPr>
      <w:r w:rsidRPr="00380CE6">
        <w:tab/>
        <w:t>(2)</w:t>
      </w:r>
      <w:r w:rsidRPr="00380CE6">
        <w:tab/>
      </w:r>
      <w:r w:rsidR="00A213A4" w:rsidRPr="00380CE6">
        <w:t>Subsection (</w:t>
      </w:r>
      <w:r w:rsidRPr="00380CE6">
        <w:t>1) does not apply to anything done:</w:t>
      </w:r>
    </w:p>
    <w:p w:rsidR="00B248C4" w:rsidRPr="00380CE6" w:rsidRDefault="00B248C4" w:rsidP="00FE6ABC">
      <w:pPr>
        <w:pStyle w:val="paragraph"/>
      </w:pPr>
      <w:r w:rsidRPr="00380CE6">
        <w:tab/>
        <w:t>(a)</w:t>
      </w:r>
      <w:r w:rsidRPr="00380CE6">
        <w:tab/>
        <w:t xml:space="preserve">as provided by </w:t>
      </w:r>
      <w:r w:rsidR="00DC2363" w:rsidRPr="00380CE6">
        <w:t>section</w:t>
      </w:r>
      <w:r w:rsidR="00A213A4" w:rsidRPr="00380CE6">
        <w:t> </w:t>
      </w:r>
      <w:r w:rsidR="00DC2363" w:rsidRPr="00380CE6">
        <w:t xml:space="preserve">14 of the </w:t>
      </w:r>
      <w:r w:rsidR="00DC2363" w:rsidRPr="00380CE6">
        <w:rPr>
          <w:i/>
        </w:rPr>
        <w:t>Air Navigation Act 1920</w:t>
      </w:r>
      <w:r w:rsidRPr="00380CE6">
        <w:t>;</w:t>
      </w:r>
    </w:p>
    <w:p w:rsidR="00B248C4" w:rsidRPr="00380CE6" w:rsidRDefault="00B248C4" w:rsidP="00FE6ABC">
      <w:pPr>
        <w:pStyle w:val="paragraph"/>
      </w:pPr>
      <w:r w:rsidRPr="00380CE6">
        <w:tab/>
        <w:t>(b)</w:t>
      </w:r>
      <w:r w:rsidRPr="00380CE6">
        <w:tab/>
        <w:t xml:space="preserve">in accordance with an international airline licence </w:t>
      </w:r>
      <w:r w:rsidR="00164086" w:rsidRPr="00380CE6">
        <w:t>granted</w:t>
      </w:r>
      <w:r w:rsidRPr="00380CE6">
        <w:t xml:space="preserve"> under regulations made under that Act;</w:t>
      </w:r>
    </w:p>
    <w:p w:rsidR="00B248C4" w:rsidRPr="00380CE6" w:rsidRDefault="00B248C4" w:rsidP="00FE6ABC">
      <w:pPr>
        <w:pStyle w:val="paragraph"/>
      </w:pPr>
      <w:r w:rsidRPr="00380CE6">
        <w:tab/>
        <w:t>(c)</w:t>
      </w:r>
      <w:r w:rsidRPr="00380CE6">
        <w:tab/>
        <w:t xml:space="preserve">in accordance with a permission </w:t>
      </w:r>
      <w:r w:rsidR="008D29FA" w:rsidRPr="00380CE6">
        <w:t>granted under subsection</w:t>
      </w:r>
      <w:r w:rsidR="00A213A4" w:rsidRPr="00380CE6">
        <w:t> </w:t>
      </w:r>
      <w:r w:rsidR="008D29FA" w:rsidRPr="00380CE6">
        <w:t>25(3) and any conditions to which the permission is subject</w:t>
      </w:r>
      <w:r w:rsidRPr="00380CE6">
        <w:t>; or</w:t>
      </w:r>
    </w:p>
    <w:p w:rsidR="00B248C4" w:rsidRPr="00380CE6" w:rsidRDefault="00B248C4" w:rsidP="00FE6ABC">
      <w:pPr>
        <w:pStyle w:val="paragraph"/>
      </w:pPr>
      <w:r w:rsidRPr="00380CE6">
        <w:tab/>
        <w:t>(d)</w:t>
      </w:r>
      <w:r w:rsidRPr="00380CE6">
        <w:tab/>
        <w:t>as authorised by an AOC</w:t>
      </w:r>
      <w:r w:rsidR="00CE4ED4" w:rsidRPr="00380CE6">
        <w:t>; or</w:t>
      </w:r>
    </w:p>
    <w:p w:rsidR="00CE4ED4" w:rsidRPr="00380CE6" w:rsidRDefault="00CE4ED4" w:rsidP="00FE6ABC">
      <w:pPr>
        <w:pStyle w:val="paragraph"/>
      </w:pPr>
      <w:r w:rsidRPr="00380CE6">
        <w:tab/>
        <w:t>(e)</w:t>
      </w:r>
      <w:r w:rsidRPr="00380CE6">
        <w:tab/>
        <w:t>as authorised by a New Zealand AOC with ANZA privileges that is in force for Australia (but only so far as it authorises ANZA activities in Australian territory).</w:t>
      </w:r>
    </w:p>
    <w:p w:rsidR="00CE4ED4" w:rsidRPr="00380CE6" w:rsidRDefault="00CE4ED4" w:rsidP="00FE6ABC">
      <w:pPr>
        <w:pStyle w:val="notetext"/>
      </w:pPr>
      <w:r w:rsidRPr="00380CE6">
        <w:t>Note:</w:t>
      </w:r>
      <w:r w:rsidRPr="00380CE6">
        <w:tab/>
        <w:t>For when a New Zealand AOC with ANZA privileges is in force for Australia, see section</w:t>
      </w:r>
      <w:r w:rsidR="00A213A4" w:rsidRPr="00380CE6">
        <w:t> </w:t>
      </w:r>
      <w:r w:rsidRPr="00380CE6">
        <w:t>3AA.</w:t>
      </w:r>
    </w:p>
    <w:p w:rsidR="00323B68" w:rsidRPr="00380CE6" w:rsidRDefault="00323B68" w:rsidP="00FE6ABC">
      <w:pPr>
        <w:pStyle w:val="subsection"/>
      </w:pPr>
      <w:r w:rsidRPr="00380CE6">
        <w:tab/>
        <w:t>(3)</w:t>
      </w:r>
      <w:r w:rsidRPr="00380CE6">
        <w:tab/>
        <w:t>If a person applies to CASA for a permission under this section, CASA must grant the permission if CASA is satisfied that the person has complied with, or is capable of complying with:</w:t>
      </w:r>
    </w:p>
    <w:p w:rsidR="00323B68" w:rsidRPr="00380CE6" w:rsidRDefault="00323B68" w:rsidP="00FE6ABC">
      <w:pPr>
        <w:pStyle w:val="paragraph"/>
      </w:pPr>
      <w:r w:rsidRPr="00380CE6">
        <w:tab/>
        <w:t>(a)</w:t>
      </w:r>
      <w:r w:rsidRPr="00380CE6">
        <w:tab/>
        <w:t xml:space="preserve">if the person does not have a commercial presence in Australia—the condition referred to in </w:t>
      </w:r>
      <w:r w:rsidR="00A213A4" w:rsidRPr="00380CE6">
        <w:t>paragraph (</w:t>
      </w:r>
      <w:r w:rsidRPr="00380CE6">
        <w:t>4)(a) (if applicable); and</w:t>
      </w:r>
    </w:p>
    <w:p w:rsidR="00323B68" w:rsidRPr="00380CE6" w:rsidRDefault="00323B68" w:rsidP="00FE6ABC">
      <w:pPr>
        <w:pStyle w:val="paragraph"/>
      </w:pPr>
      <w:r w:rsidRPr="00380CE6">
        <w:tab/>
        <w:t>(b)</w:t>
      </w:r>
      <w:r w:rsidRPr="00380CE6">
        <w:tab/>
        <w:t>in any case—the safety rules.</w:t>
      </w:r>
    </w:p>
    <w:p w:rsidR="00F61020" w:rsidRPr="00380CE6" w:rsidRDefault="00F61020" w:rsidP="00FE6ABC">
      <w:pPr>
        <w:pStyle w:val="subsection"/>
      </w:pPr>
      <w:r w:rsidRPr="00380CE6">
        <w:tab/>
        <w:t>(3A)</w:t>
      </w:r>
      <w:r w:rsidRPr="00380CE6">
        <w:tab/>
        <w:t>For the purposes of being satisfied that the person has complied with, or is capable of complying with, the safety rules, CASA may have regard to the matters set out in section</w:t>
      </w:r>
      <w:r w:rsidR="00A213A4" w:rsidRPr="00380CE6">
        <w:t> </w:t>
      </w:r>
      <w:r w:rsidRPr="00380CE6">
        <w:t>28AA as if:</w:t>
      </w:r>
    </w:p>
    <w:p w:rsidR="00F61020" w:rsidRPr="00380CE6" w:rsidRDefault="00F61020" w:rsidP="00FE6ABC">
      <w:pPr>
        <w:pStyle w:val="paragraph"/>
      </w:pPr>
      <w:r w:rsidRPr="00380CE6">
        <w:tab/>
        <w:t>(a)</w:t>
      </w:r>
      <w:r w:rsidRPr="00380CE6">
        <w:tab/>
        <w:t>the reference in that section to subsection</w:t>
      </w:r>
      <w:r w:rsidR="00A213A4" w:rsidRPr="00380CE6">
        <w:t> </w:t>
      </w:r>
      <w:r w:rsidRPr="00380CE6">
        <w:t xml:space="preserve">28(1A) were a reference to </w:t>
      </w:r>
      <w:r w:rsidR="00A213A4" w:rsidRPr="00380CE6">
        <w:t>paragraph (</w:t>
      </w:r>
      <w:r w:rsidRPr="00380CE6">
        <w:t>3)(b) of this section; and</w:t>
      </w:r>
    </w:p>
    <w:p w:rsidR="00F61020" w:rsidRPr="00380CE6" w:rsidRDefault="00F61020" w:rsidP="00FE6ABC">
      <w:pPr>
        <w:pStyle w:val="paragraph"/>
      </w:pPr>
      <w:r w:rsidRPr="00380CE6">
        <w:lastRenderedPageBreak/>
        <w:tab/>
        <w:t>(b)</w:t>
      </w:r>
      <w:r w:rsidRPr="00380CE6">
        <w:tab/>
        <w:t xml:space="preserve">the reference in </w:t>
      </w:r>
      <w:r w:rsidR="00A213A4" w:rsidRPr="00380CE6">
        <w:t>subparagraph (</w:t>
      </w:r>
      <w:r w:rsidRPr="00380CE6">
        <w:t xml:space="preserve">1)(c)(ii) and </w:t>
      </w:r>
      <w:r w:rsidR="00A213A4" w:rsidRPr="00380CE6">
        <w:t>paragraph (</w:t>
      </w:r>
      <w:r w:rsidRPr="00380CE6">
        <w:t>5)(a) of that section to an AOC were to a permission.</w:t>
      </w:r>
    </w:p>
    <w:p w:rsidR="00323B68" w:rsidRPr="00380CE6" w:rsidRDefault="00323B68" w:rsidP="00FE6ABC">
      <w:pPr>
        <w:pStyle w:val="SubsectionHead"/>
      </w:pPr>
      <w:r w:rsidRPr="00380CE6">
        <w:t>Permissions—conditions</w:t>
      </w:r>
    </w:p>
    <w:p w:rsidR="00323B68" w:rsidRPr="00380CE6" w:rsidRDefault="00323B68" w:rsidP="00FE6ABC">
      <w:pPr>
        <w:pStyle w:val="subsection"/>
      </w:pPr>
      <w:r w:rsidRPr="00380CE6">
        <w:tab/>
        <w:t>(4)</w:t>
      </w:r>
      <w:r w:rsidRPr="00380CE6">
        <w:tab/>
        <w:t>A permission granted under this section is subject to:</w:t>
      </w:r>
    </w:p>
    <w:p w:rsidR="00323B68" w:rsidRPr="00380CE6" w:rsidRDefault="00323B68" w:rsidP="00FE6ABC">
      <w:pPr>
        <w:pStyle w:val="paragraph"/>
      </w:pPr>
      <w:r w:rsidRPr="00380CE6">
        <w:tab/>
        <w:t>(a)</w:t>
      </w:r>
      <w:r w:rsidRPr="00380CE6">
        <w:tab/>
        <w:t>the condition that section</w:t>
      </w:r>
      <w:r w:rsidR="00A213A4" w:rsidRPr="00380CE6">
        <w:t> </w:t>
      </w:r>
      <w:r w:rsidRPr="00380CE6">
        <w:t xml:space="preserve">41E of the </w:t>
      </w:r>
      <w:r w:rsidRPr="00380CE6">
        <w:rPr>
          <w:i/>
        </w:rPr>
        <w:t>Civil Aviation (Carriers’ Liability) Act 1959</w:t>
      </w:r>
      <w:r w:rsidRPr="00380CE6">
        <w:t xml:space="preserve"> (which deals with personal injury liability insurance) is complied with (if applicable); and</w:t>
      </w:r>
    </w:p>
    <w:p w:rsidR="00323B68" w:rsidRPr="00380CE6" w:rsidRDefault="00323B68" w:rsidP="00FE6ABC">
      <w:pPr>
        <w:pStyle w:val="paragraph"/>
      </w:pPr>
      <w:r w:rsidRPr="00380CE6">
        <w:tab/>
        <w:t>(b)</w:t>
      </w:r>
      <w:r w:rsidRPr="00380CE6">
        <w:tab/>
        <w:t>any conditions specified in the permission.</w:t>
      </w:r>
    </w:p>
    <w:p w:rsidR="00F61020" w:rsidRPr="00380CE6" w:rsidRDefault="00F61020" w:rsidP="00FE6ABC">
      <w:pPr>
        <w:pStyle w:val="subsection"/>
      </w:pPr>
      <w:r w:rsidRPr="00380CE6">
        <w:tab/>
        <w:t>(4A)</w:t>
      </w:r>
      <w:r w:rsidRPr="00380CE6">
        <w:tab/>
        <w:t>For the purposes of deciding whether to specify a condition in the permission, CASA may have regard to the matters set out in section</w:t>
      </w:r>
      <w:r w:rsidR="00A213A4" w:rsidRPr="00380CE6">
        <w:t> </w:t>
      </w:r>
      <w:r w:rsidRPr="00380CE6">
        <w:t>28AA as if:</w:t>
      </w:r>
    </w:p>
    <w:p w:rsidR="00F61020" w:rsidRPr="00380CE6" w:rsidRDefault="00F61020" w:rsidP="00FE6ABC">
      <w:pPr>
        <w:pStyle w:val="paragraph"/>
      </w:pPr>
      <w:r w:rsidRPr="00380CE6">
        <w:tab/>
        <w:t>(a)</w:t>
      </w:r>
      <w:r w:rsidRPr="00380CE6">
        <w:tab/>
        <w:t>the reference in that section to subsection</w:t>
      </w:r>
      <w:r w:rsidR="00A213A4" w:rsidRPr="00380CE6">
        <w:t> </w:t>
      </w:r>
      <w:r w:rsidRPr="00380CE6">
        <w:t xml:space="preserve">28(1A) were a reference to </w:t>
      </w:r>
      <w:r w:rsidR="00A213A4" w:rsidRPr="00380CE6">
        <w:t>paragraph (</w:t>
      </w:r>
      <w:r w:rsidRPr="00380CE6">
        <w:t>4)(b) of this section; and</w:t>
      </w:r>
    </w:p>
    <w:p w:rsidR="00F61020" w:rsidRPr="00380CE6" w:rsidRDefault="00F61020" w:rsidP="00FE6ABC">
      <w:pPr>
        <w:pStyle w:val="paragraph"/>
      </w:pPr>
      <w:r w:rsidRPr="00380CE6">
        <w:tab/>
        <w:t>(b)</w:t>
      </w:r>
      <w:r w:rsidRPr="00380CE6">
        <w:tab/>
        <w:t xml:space="preserve">the reference in </w:t>
      </w:r>
      <w:r w:rsidR="00A213A4" w:rsidRPr="00380CE6">
        <w:t>subparagraph (</w:t>
      </w:r>
      <w:r w:rsidRPr="00380CE6">
        <w:t xml:space="preserve">1)(c)(ii) and </w:t>
      </w:r>
      <w:r w:rsidR="00A213A4" w:rsidRPr="00380CE6">
        <w:t>paragraph (</w:t>
      </w:r>
      <w:r w:rsidRPr="00380CE6">
        <w:t>5)(a) of that section to an AOC were to a permission.</w:t>
      </w:r>
    </w:p>
    <w:p w:rsidR="00323B68" w:rsidRPr="00380CE6" w:rsidRDefault="00323B68" w:rsidP="00FE6ABC">
      <w:pPr>
        <w:pStyle w:val="subsection"/>
      </w:pPr>
      <w:r w:rsidRPr="00380CE6">
        <w:tab/>
        <w:t>(5)</w:t>
      </w:r>
      <w:r w:rsidRPr="00380CE6">
        <w:tab/>
        <w:t>CASA must not do either of the following, except to ensure compliance with the safety rules:</w:t>
      </w:r>
    </w:p>
    <w:p w:rsidR="00323B68" w:rsidRPr="00380CE6" w:rsidRDefault="00323B68" w:rsidP="00FE6ABC">
      <w:pPr>
        <w:pStyle w:val="paragraph"/>
      </w:pPr>
      <w:r w:rsidRPr="00380CE6">
        <w:tab/>
        <w:t>(a)</w:t>
      </w:r>
      <w:r w:rsidRPr="00380CE6">
        <w:tab/>
        <w:t xml:space="preserve">specify a condition under </w:t>
      </w:r>
      <w:r w:rsidR="00A213A4" w:rsidRPr="00380CE6">
        <w:t>paragraph (</w:t>
      </w:r>
      <w:r w:rsidRPr="00380CE6">
        <w:t>4)(b);</w:t>
      </w:r>
    </w:p>
    <w:p w:rsidR="00323B68" w:rsidRPr="00380CE6" w:rsidRDefault="00323B68" w:rsidP="00FE6ABC">
      <w:pPr>
        <w:pStyle w:val="paragraph"/>
      </w:pPr>
      <w:r w:rsidRPr="00380CE6">
        <w:tab/>
        <w:t>(b)</w:t>
      </w:r>
      <w:r w:rsidRPr="00380CE6">
        <w:tab/>
        <w:t xml:space="preserve">vary a condition specified under </w:t>
      </w:r>
      <w:r w:rsidR="00A213A4" w:rsidRPr="00380CE6">
        <w:t>paragraph (</w:t>
      </w:r>
      <w:r w:rsidRPr="00380CE6">
        <w:t>4)(b).</w:t>
      </w:r>
    </w:p>
    <w:p w:rsidR="00323B68" w:rsidRPr="00380CE6" w:rsidRDefault="00323B68" w:rsidP="00FE6ABC">
      <w:pPr>
        <w:pStyle w:val="SubsectionHead"/>
      </w:pPr>
      <w:r w:rsidRPr="00380CE6">
        <w:t>Permissions—suspension and cancellation</w:t>
      </w:r>
    </w:p>
    <w:p w:rsidR="00323B68" w:rsidRPr="00380CE6" w:rsidRDefault="00323B68" w:rsidP="00FE6ABC">
      <w:pPr>
        <w:pStyle w:val="subsection"/>
      </w:pPr>
      <w:r w:rsidRPr="00380CE6">
        <w:tab/>
        <w:t>(6)</w:t>
      </w:r>
      <w:r w:rsidRPr="00380CE6">
        <w:tab/>
        <w:t>CASA must not suspend or cancel a permission granted under this section, except:</w:t>
      </w:r>
    </w:p>
    <w:p w:rsidR="00323B68" w:rsidRPr="00380CE6" w:rsidRDefault="00323B68" w:rsidP="00FE6ABC">
      <w:pPr>
        <w:pStyle w:val="paragraph"/>
      </w:pPr>
      <w:r w:rsidRPr="00380CE6">
        <w:tab/>
        <w:t>(a)</w:t>
      </w:r>
      <w:r w:rsidRPr="00380CE6">
        <w:tab/>
        <w:t xml:space="preserve">if the condition referred to in </w:t>
      </w:r>
      <w:r w:rsidR="00A213A4" w:rsidRPr="00380CE6">
        <w:t>paragraph (</w:t>
      </w:r>
      <w:r w:rsidRPr="00380CE6">
        <w:t>4)(a) is breached; or</w:t>
      </w:r>
    </w:p>
    <w:p w:rsidR="00323B68" w:rsidRPr="00380CE6" w:rsidRDefault="00323B68" w:rsidP="00FE6ABC">
      <w:pPr>
        <w:pStyle w:val="paragraph"/>
      </w:pPr>
      <w:r w:rsidRPr="00380CE6">
        <w:tab/>
        <w:t>(b)</w:t>
      </w:r>
      <w:r w:rsidRPr="00380CE6">
        <w:tab/>
        <w:t>to ensure compliance with the safety rules.</w:t>
      </w:r>
    </w:p>
    <w:p w:rsidR="00C83838" w:rsidRPr="00380CE6" w:rsidRDefault="00C83838" w:rsidP="00FE6ABC">
      <w:pPr>
        <w:pStyle w:val="ActHead3"/>
        <w:pageBreakBefore/>
      </w:pPr>
      <w:bookmarkStart w:id="40" w:name="_Toc63155678"/>
      <w:r w:rsidRPr="00881CFF">
        <w:rPr>
          <w:rStyle w:val="CharDivNo"/>
        </w:rPr>
        <w:lastRenderedPageBreak/>
        <w:t>Division</w:t>
      </w:r>
      <w:r w:rsidR="00A213A4" w:rsidRPr="00881CFF">
        <w:rPr>
          <w:rStyle w:val="CharDivNo"/>
        </w:rPr>
        <w:t> </w:t>
      </w:r>
      <w:r w:rsidRPr="00881CFF">
        <w:rPr>
          <w:rStyle w:val="CharDivNo"/>
        </w:rPr>
        <w:t>1A</w:t>
      </w:r>
      <w:r w:rsidRPr="00380CE6">
        <w:t>—</w:t>
      </w:r>
      <w:r w:rsidRPr="00881CFF">
        <w:rPr>
          <w:rStyle w:val="CharDivText"/>
        </w:rPr>
        <w:t>General provisions about mutual recognition under the ANZA mutual recognition agreements</w:t>
      </w:r>
      <w:bookmarkEnd w:id="40"/>
    </w:p>
    <w:p w:rsidR="00C83838" w:rsidRPr="00380CE6" w:rsidRDefault="00C83838" w:rsidP="00FE6ABC">
      <w:pPr>
        <w:pStyle w:val="ActHead5"/>
      </w:pPr>
      <w:bookmarkStart w:id="41" w:name="_Toc63155679"/>
      <w:r w:rsidRPr="00881CFF">
        <w:rPr>
          <w:rStyle w:val="CharSectno"/>
        </w:rPr>
        <w:t>26A</w:t>
      </w:r>
      <w:r w:rsidRPr="00380CE6">
        <w:t xml:space="preserve">  Guide to how this Act deals with mutual recognition between Australia and New Zealand</w:t>
      </w:r>
      <w:bookmarkEnd w:id="41"/>
    </w:p>
    <w:p w:rsidR="00C83838" w:rsidRPr="00380CE6" w:rsidRDefault="00C83838" w:rsidP="00FE6ABC">
      <w:pPr>
        <w:pStyle w:val="subsection"/>
      </w:pPr>
      <w:r w:rsidRPr="00380CE6">
        <w:tab/>
        <w:t>(1)</w:t>
      </w:r>
      <w:r w:rsidRPr="00380CE6">
        <w:tab/>
        <w:t>This Division contains various general provisions relating to mutual recognition under the ANZA mutual recognition agreements.</w:t>
      </w:r>
    </w:p>
    <w:p w:rsidR="00C83838" w:rsidRPr="00380CE6" w:rsidRDefault="00C83838" w:rsidP="00FE6ABC">
      <w:pPr>
        <w:pStyle w:val="subsection"/>
      </w:pPr>
      <w:r w:rsidRPr="00380CE6">
        <w:tab/>
        <w:t>(2)</w:t>
      </w:r>
      <w:r w:rsidRPr="00380CE6">
        <w:tab/>
        <w:t>Other provisions of this Act also deal with mutual recognition under the ANZA mutual recognition agreements, as set out in the table below.</w:t>
      </w:r>
    </w:p>
    <w:p w:rsidR="00C83838" w:rsidRPr="00380CE6" w:rsidRDefault="00C83838" w:rsidP="00FE6ABC"/>
    <w:tbl>
      <w:tblPr>
        <w:tblW w:w="0" w:type="auto"/>
        <w:tblInd w:w="113" w:type="dxa"/>
        <w:tblLayout w:type="fixed"/>
        <w:tblLook w:val="0000" w:firstRow="0" w:lastRow="0" w:firstColumn="0" w:lastColumn="0" w:noHBand="0" w:noVBand="0"/>
      </w:tblPr>
      <w:tblGrid>
        <w:gridCol w:w="616"/>
        <w:gridCol w:w="3110"/>
        <w:gridCol w:w="3464"/>
      </w:tblGrid>
      <w:tr w:rsidR="00C83838" w:rsidRPr="00380CE6">
        <w:trPr>
          <w:cantSplit/>
          <w:tblHeader/>
        </w:trPr>
        <w:tc>
          <w:tcPr>
            <w:tcW w:w="7190" w:type="dxa"/>
            <w:gridSpan w:val="3"/>
            <w:tcBorders>
              <w:top w:val="single" w:sz="12" w:space="0" w:color="auto"/>
              <w:left w:val="nil"/>
              <w:bottom w:val="single" w:sz="6" w:space="0" w:color="auto"/>
              <w:right w:val="nil"/>
            </w:tcBorders>
          </w:tcPr>
          <w:p w:rsidR="00C83838" w:rsidRPr="00380CE6" w:rsidRDefault="00C83838" w:rsidP="00D7554D">
            <w:pPr>
              <w:pStyle w:val="TableHeading"/>
            </w:pPr>
            <w:r w:rsidRPr="00380CE6">
              <w:t>Outline of other provisions of this Act that deal with mutual recognition</w:t>
            </w:r>
          </w:p>
        </w:tc>
      </w:tr>
      <w:tr w:rsidR="00C83838" w:rsidRPr="00380CE6">
        <w:trPr>
          <w:cantSplit/>
          <w:tblHeader/>
        </w:trPr>
        <w:tc>
          <w:tcPr>
            <w:tcW w:w="616" w:type="dxa"/>
            <w:tcBorders>
              <w:top w:val="single" w:sz="6" w:space="0" w:color="auto"/>
              <w:left w:val="nil"/>
              <w:bottom w:val="single" w:sz="12" w:space="0" w:color="auto"/>
              <w:right w:val="nil"/>
            </w:tcBorders>
          </w:tcPr>
          <w:p w:rsidR="00C83838" w:rsidRPr="00380CE6" w:rsidRDefault="00C83838" w:rsidP="00D7554D">
            <w:pPr>
              <w:pStyle w:val="TableHeading"/>
            </w:pPr>
            <w:r w:rsidRPr="00380CE6">
              <w:t>Item</w:t>
            </w:r>
          </w:p>
        </w:tc>
        <w:tc>
          <w:tcPr>
            <w:tcW w:w="3110" w:type="dxa"/>
            <w:tcBorders>
              <w:top w:val="single" w:sz="6" w:space="0" w:color="auto"/>
              <w:left w:val="nil"/>
              <w:bottom w:val="single" w:sz="12" w:space="0" w:color="auto"/>
              <w:right w:val="nil"/>
            </w:tcBorders>
          </w:tcPr>
          <w:p w:rsidR="00C83838" w:rsidRPr="00380CE6" w:rsidRDefault="00C83838" w:rsidP="00D7554D">
            <w:pPr>
              <w:pStyle w:val="TableHeading"/>
            </w:pPr>
            <w:r w:rsidRPr="00380CE6">
              <w:t>For provisions concerning...</w:t>
            </w:r>
          </w:p>
        </w:tc>
        <w:tc>
          <w:tcPr>
            <w:tcW w:w="3464" w:type="dxa"/>
            <w:tcBorders>
              <w:top w:val="single" w:sz="6" w:space="0" w:color="auto"/>
              <w:left w:val="nil"/>
              <w:bottom w:val="single" w:sz="12" w:space="0" w:color="auto"/>
              <w:right w:val="nil"/>
            </w:tcBorders>
          </w:tcPr>
          <w:p w:rsidR="00C83838" w:rsidRPr="00380CE6" w:rsidRDefault="00C83838" w:rsidP="00D7554D">
            <w:pPr>
              <w:pStyle w:val="TableHeading"/>
            </w:pPr>
            <w:r w:rsidRPr="00380CE6">
              <w:t>See...</w:t>
            </w:r>
          </w:p>
        </w:tc>
      </w:tr>
      <w:tr w:rsidR="00C83838" w:rsidRPr="00380CE6">
        <w:trPr>
          <w:cantSplit/>
        </w:trPr>
        <w:tc>
          <w:tcPr>
            <w:tcW w:w="616" w:type="dxa"/>
            <w:tcBorders>
              <w:top w:val="single" w:sz="12" w:space="0" w:color="auto"/>
              <w:left w:val="nil"/>
              <w:bottom w:val="single" w:sz="6" w:space="0" w:color="auto"/>
              <w:right w:val="nil"/>
            </w:tcBorders>
          </w:tcPr>
          <w:p w:rsidR="00C83838" w:rsidRPr="00380CE6" w:rsidRDefault="00C83838" w:rsidP="00FE6ABC">
            <w:pPr>
              <w:pStyle w:val="Tabletext"/>
            </w:pPr>
            <w:r w:rsidRPr="00380CE6">
              <w:t>1</w:t>
            </w:r>
          </w:p>
        </w:tc>
        <w:tc>
          <w:tcPr>
            <w:tcW w:w="3110" w:type="dxa"/>
            <w:tcBorders>
              <w:top w:val="single" w:sz="12" w:space="0" w:color="auto"/>
              <w:left w:val="nil"/>
              <w:bottom w:val="single" w:sz="6" w:space="0" w:color="auto"/>
              <w:right w:val="nil"/>
            </w:tcBorders>
          </w:tcPr>
          <w:p w:rsidR="00C83838" w:rsidRPr="00380CE6" w:rsidRDefault="00C83838" w:rsidP="00FE6ABC">
            <w:pPr>
              <w:pStyle w:val="Tabletext"/>
            </w:pPr>
            <w:r w:rsidRPr="00380CE6">
              <w:t xml:space="preserve">New Zealand AOCs that will be recognised in Australia (known as </w:t>
            </w:r>
            <w:r w:rsidRPr="00380CE6">
              <w:rPr>
                <w:b/>
                <w:i/>
              </w:rPr>
              <w:t>New Zealand AOCs with ANZA privileges</w:t>
            </w:r>
            <w:r w:rsidRPr="00380CE6">
              <w:t>)</w:t>
            </w:r>
          </w:p>
        </w:tc>
        <w:tc>
          <w:tcPr>
            <w:tcW w:w="3464" w:type="dxa"/>
            <w:tcBorders>
              <w:top w:val="single" w:sz="12" w:space="0" w:color="auto"/>
              <w:left w:val="nil"/>
              <w:bottom w:val="single" w:sz="6" w:space="0" w:color="auto"/>
              <w:right w:val="nil"/>
            </w:tcBorders>
          </w:tcPr>
          <w:p w:rsidR="00C83838" w:rsidRPr="00380CE6" w:rsidRDefault="00C83838" w:rsidP="00FE6ABC">
            <w:pPr>
              <w:pStyle w:val="Tablea"/>
            </w:pPr>
            <w:r w:rsidRPr="00380CE6">
              <w:t>(a) section</w:t>
            </w:r>
            <w:r w:rsidR="00A213A4" w:rsidRPr="00380CE6">
              <w:t> </w:t>
            </w:r>
            <w:r w:rsidRPr="00380CE6">
              <w:t>3AA (when a New Zealand AOC with ANZA privileges is in force for Australia); and</w:t>
            </w:r>
          </w:p>
          <w:p w:rsidR="00C83838" w:rsidRPr="00380CE6" w:rsidRDefault="00C83838" w:rsidP="00FE6ABC">
            <w:pPr>
              <w:pStyle w:val="Tablea"/>
            </w:pPr>
            <w:r w:rsidRPr="00380CE6">
              <w:t>(b) paragraph</w:t>
            </w:r>
            <w:r w:rsidR="00A213A4" w:rsidRPr="00380CE6">
              <w:t> </w:t>
            </w:r>
            <w:r w:rsidRPr="00380CE6">
              <w:t>26(2)(e) and subsection</w:t>
            </w:r>
            <w:r w:rsidR="00A213A4" w:rsidRPr="00380CE6">
              <w:t> </w:t>
            </w:r>
            <w:r w:rsidRPr="00380CE6">
              <w:t>27(2) (operating in Australia under such an AOC); and</w:t>
            </w:r>
          </w:p>
          <w:p w:rsidR="00C83838" w:rsidRPr="00380CE6" w:rsidRDefault="00C83838" w:rsidP="00FE6ABC">
            <w:pPr>
              <w:pStyle w:val="Tablea"/>
            </w:pPr>
            <w:r w:rsidRPr="00380CE6">
              <w:t>(c) section</w:t>
            </w:r>
            <w:r w:rsidR="00A213A4" w:rsidRPr="00380CE6">
              <w:t> </w:t>
            </w:r>
            <w:r w:rsidRPr="00380CE6">
              <w:t>28C (holder of such an AOC to provide certain documents and information to CASA); and</w:t>
            </w:r>
          </w:p>
          <w:p w:rsidR="00C83838" w:rsidRPr="00380CE6" w:rsidRDefault="00C83838" w:rsidP="00FE6ABC">
            <w:pPr>
              <w:pStyle w:val="Tablea"/>
            </w:pPr>
            <w:r w:rsidRPr="00380CE6">
              <w:t>(d) sections</w:t>
            </w:r>
            <w:r w:rsidR="00A213A4" w:rsidRPr="00380CE6">
              <w:t> </w:t>
            </w:r>
            <w:r w:rsidRPr="00380CE6">
              <w:t>28D and 28E (the Director’s power to issue and revoke Australian temporary stop notices); and</w:t>
            </w:r>
          </w:p>
          <w:p w:rsidR="00C83838" w:rsidRPr="00380CE6" w:rsidRDefault="00C83838" w:rsidP="00FE6ABC">
            <w:pPr>
              <w:pStyle w:val="Tablea"/>
            </w:pPr>
            <w:r w:rsidRPr="00380CE6">
              <w:t>(e) section</w:t>
            </w:r>
            <w:r w:rsidR="00A213A4" w:rsidRPr="00380CE6">
              <w:t> </w:t>
            </w:r>
            <w:r w:rsidRPr="00380CE6">
              <w:t>28G (disapplying regulations that would otherwise apply to the holder of a New Zealand AOC with ANZA privileges).</w:t>
            </w:r>
          </w:p>
        </w:tc>
      </w:tr>
      <w:tr w:rsidR="00C83838" w:rsidRPr="00380CE6">
        <w:trPr>
          <w:cantSplit/>
        </w:trPr>
        <w:tc>
          <w:tcPr>
            <w:tcW w:w="616" w:type="dxa"/>
            <w:tcBorders>
              <w:top w:val="single" w:sz="6" w:space="0" w:color="auto"/>
              <w:left w:val="nil"/>
              <w:bottom w:val="single" w:sz="6" w:space="0" w:color="auto"/>
              <w:right w:val="nil"/>
            </w:tcBorders>
          </w:tcPr>
          <w:p w:rsidR="00C83838" w:rsidRPr="00380CE6" w:rsidRDefault="00C83838" w:rsidP="00FE6ABC">
            <w:pPr>
              <w:pStyle w:val="Tabletext"/>
            </w:pPr>
            <w:r w:rsidRPr="00380CE6">
              <w:lastRenderedPageBreak/>
              <w:t>2</w:t>
            </w:r>
          </w:p>
        </w:tc>
        <w:tc>
          <w:tcPr>
            <w:tcW w:w="3110" w:type="dxa"/>
            <w:tcBorders>
              <w:top w:val="single" w:sz="6" w:space="0" w:color="auto"/>
              <w:left w:val="nil"/>
              <w:bottom w:val="single" w:sz="6" w:space="0" w:color="auto"/>
              <w:right w:val="nil"/>
            </w:tcBorders>
          </w:tcPr>
          <w:p w:rsidR="00C83838" w:rsidRPr="00380CE6" w:rsidRDefault="00C83838" w:rsidP="00FE6ABC">
            <w:pPr>
              <w:pStyle w:val="Tabletext"/>
            </w:pPr>
            <w:r w:rsidRPr="00380CE6">
              <w:t xml:space="preserve">Australian AOCs that will be recognised in New Zealand (known as </w:t>
            </w:r>
            <w:r w:rsidRPr="00380CE6">
              <w:rPr>
                <w:b/>
                <w:i/>
              </w:rPr>
              <w:t>Australian AOCs with ANZA privileges</w:t>
            </w:r>
            <w:r w:rsidRPr="00380CE6">
              <w:t>)</w:t>
            </w:r>
          </w:p>
        </w:tc>
        <w:tc>
          <w:tcPr>
            <w:tcW w:w="3464" w:type="dxa"/>
            <w:tcBorders>
              <w:top w:val="single" w:sz="6" w:space="0" w:color="auto"/>
              <w:left w:val="nil"/>
              <w:bottom w:val="single" w:sz="6" w:space="0" w:color="auto"/>
              <w:right w:val="nil"/>
            </w:tcBorders>
          </w:tcPr>
          <w:p w:rsidR="00C83838" w:rsidRPr="00380CE6" w:rsidRDefault="00C83838" w:rsidP="00FE6ABC">
            <w:pPr>
              <w:pStyle w:val="Tablea"/>
            </w:pPr>
            <w:r w:rsidRPr="00380CE6">
              <w:t>(a) paragraph</w:t>
            </w:r>
            <w:r w:rsidR="00A213A4" w:rsidRPr="00380CE6">
              <w:t> </w:t>
            </w:r>
            <w:r w:rsidRPr="00380CE6">
              <w:t>7(c) (extension of Act to New Zealand activities); and</w:t>
            </w:r>
          </w:p>
          <w:p w:rsidR="00C83838" w:rsidRPr="00380CE6" w:rsidRDefault="00C83838" w:rsidP="00FE6ABC">
            <w:pPr>
              <w:pStyle w:val="Tablea"/>
            </w:pPr>
            <w:r w:rsidRPr="00380CE6">
              <w:t>(b) paragraph</w:t>
            </w:r>
            <w:r w:rsidR="00A213A4" w:rsidRPr="00380CE6">
              <w:t> </w:t>
            </w:r>
            <w:r w:rsidRPr="00380CE6">
              <w:t>9(1)(ba) (CASA’s safety regulation role in relation to New Zealand activities); and</w:t>
            </w:r>
          </w:p>
          <w:p w:rsidR="00C83838" w:rsidRPr="00380CE6" w:rsidRDefault="00C83838" w:rsidP="00FE6ABC">
            <w:pPr>
              <w:pStyle w:val="Tablea"/>
            </w:pPr>
            <w:r w:rsidRPr="00380CE6">
              <w:t>(c) subsections</w:t>
            </w:r>
            <w:r w:rsidR="00A213A4" w:rsidRPr="00380CE6">
              <w:t> </w:t>
            </w:r>
            <w:r w:rsidRPr="00380CE6">
              <w:t>27(2AA) to (2AC) (CASA’s power to issue Australian AOCs with ANZA privileges); and</w:t>
            </w:r>
          </w:p>
          <w:p w:rsidR="00C83838" w:rsidRPr="00380CE6" w:rsidRDefault="00C83838" w:rsidP="00FE6ABC">
            <w:pPr>
              <w:pStyle w:val="Tablea"/>
            </w:pPr>
            <w:r w:rsidRPr="00380CE6">
              <w:t>(d) paragraph</w:t>
            </w:r>
            <w:r w:rsidR="00A213A4" w:rsidRPr="00380CE6">
              <w:t> </w:t>
            </w:r>
            <w:r w:rsidRPr="00380CE6">
              <w:t>28(1)(e) and section</w:t>
            </w:r>
            <w:r w:rsidR="00A213A4" w:rsidRPr="00380CE6">
              <w:t> </w:t>
            </w:r>
            <w:r w:rsidRPr="00380CE6">
              <w:t>28B (additional conditions for issue of such AOCs); and</w:t>
            </w:r>
          </w:p>
          <w:p w:rsidR="00DF1FE7" w:rsidRPr="00380CE6" w:rsidRDefault="00DF1FE7" w:rsidP="00FE6ABC">
            <w:pPr>
              <w:pStyle w:val="Tablea"/>
            </w:pPr>
            <w:r w:rsidRPr="00380CE6">
              <w:t>(da) subsection</w:t>
            </w:r>
            <w:r w:rsidR="00A213A4" w:rsidRPr="00380CE6">
              <w:t> </w:t>
            </w:r>
            <w:r w:rsidRPr="00380CE6">
              <w:t>28BAA(2) (making certain additional conditions for issue of Australian AOCs with ANZA privileges have effect as ongoing conditions); and</w:t>
            </w:r>
          </w:p>
          <w:p w:rsidR="00C83838" w:rsidRPr="00380CE6" w:rsidRDefault="00C83838" w:rsidP="00FE6ABC">
            <w:pPr>
              <w:pStyle w:val="Tablea"/>
            </w:pPr>
            <w:r w:rsidRPr="00380CE6">
              <w:t>(e) subsection</w:t>
            </w:r>
            <w:r w:rsidR="00A213A4" w:rsidRPr="00380CE6">
              <w:t> </w:t>
            </w:r>
            <w:r w:rsidRPr="00380CE6">
              <w:t>28BD(2) (holders of such AOCs to comply with New Zealand law); and</w:t>
            </w:r>
          </w:p>
          <w:p w:rsidR="00C83838" w:rsidRPr="00380CE6" w:rsidRDefault="00C83838" w:rsidP="00FE6ABC">
            <w:pPr>
              <w:pStyle w:val="Tablea"/>
            </w:pPr>
            <w:r w:rsidRPr="00380CE6">
              <w:t>(f) section</w:t>
            </w:r>
            <w:r w:rsidR="00A213A4" w:rsidRPr="00380CE6">
              <w:t> </w:t>
            </w:r>
            <w:r w:rsidRPr="00380CE6">
              <w:t>28F (CASA’s obligations in response to a New Zealand temporary stop notice).</w:t>
            </w:r>
          </w:p>
        </w:tc>
      </w:tr>
      <w:tr w:rsidR="00C83838" w:rsidRPr="00380CE6">
        <w:trPr>
          <w:cantSplit/>
        </w:trPr>
        <w:tc>
          <w:tcPr>
            <w:tcW w:w="616" w:type="dxa"/>
            <w:tcBorders>
              <w:top w:val="single" w:sz="6" w:space="0" w:color="auto"/>
              <w:left w:val="nil"/>
              <w:bottom w:val="single" w:sz="12" w:space="0" w:color="auto"/>
              <w:right w:val="nil"/>
            </w:tcBorders>
          </w:tcPr>
          <w:p w:rsidR="00C83838" w:rsidRPr="00380CE6" w:rsidRDefault="00C83838" w:rsidP="00FE6ABC">
            <w:pPr>
              <w:pStyle w:val="Tabletext"/>
            </w:pPr>
            <w:r w:rsidRPr="00380CE6">
              <w:t>3</w:t>
            </w:r>
          </w:p>
        </w:tc>
        <w:tc>
          <w:tcPr>
            <w:tcW w:w="3110" w:type="dxa"/>
            <w:tcBorders>
              <w:top w:val="single" w:sz="6" w:space="0" w:color="auto"/>
              <w:left w:val="nil"/>
              <w:bottom w:val="single" w:sz="12" w:space="0" w:color="auto"/>
              <w:right w:val="nil"/>
            </w:tcBorders>
          </w:tcPr>
          <w:p w:rsidR="00C83838" w:rsidRPr="00380CE6" w:rsidRDefault="00C83838" w:rsidP="00FE6ABC">
            <w:pPr>
              <w:pStyle w:val="Tabletext"/>
            </w:pPr>
            <w:r w:rsidRPr="00380CE6">
              <w:t>Other aspects of mutual recognition</w:t>
            </w:r>
          </w:p>
        </w:tc>
        <w:tc>
          <w:tcPr>
            <w:tcW w:w="3464" w:type="dxa"/>
            <w:tcBorders>
              <w:top w:val="single" w:sz="6" w:space="0" w:color="auto"/>
              <w:left w:val="nil"/>
              <w:bottom w:val="single" w:sz="12" w:space="0" w:color="auto"/>
              <w:right w:val="nil"/>
            </w:tcBorders>
          </w:tcPr>
          <w:p w:rsidR="00C83838" w:rsidRPr="00380CE6" w:rsidRDefault="00C83838" w:rsidP="00FE6ABC">
            <w:pPr>
              <w:pStyle w:val="Tablea"/>
            </w:pPr>
            <w:r w:rsidRPr="00380CE6">
              <w:t>(a) subsection</w:t>
            </w:r>
            <w:r w:rsidR="00A213A4" w:rsidRPr="00380CE6">
              <w:t> </w:t>
            </w:r>
            <w:r w:rsidRPr="00380CE6">
              <w:t>3(1) (definitions of key terms); and</w:t>
            </w:r>
          </w:p>
          <w:p w:rsidR="00C83838" w:rsidRPr="00380CE6" w:rsidRDefault="00C83838" w:rsidP="00FE6ABC">
            <w:pPr>
              <w:pStyle w:val="Tablea"/>
            </w:pPr>
            <w:r w:rsidRPr="00380CE6">
              <w:t>(b) paragraph</w:t>
            </w:r>
            <w:r w:rsidR="00A213A4" w:rsidRPr="00380CE6">
              <w:t> </w:t>
            </w:r>
            <w:r w:rsidRPr="00380CE6">
              <w:t>9(3)(aa) (CASA’s role in implementing the ANZA mutual recognition agreements); and</w:t>
            </w:r>
          </w:p>
          <w:p w:rsidR="00C83838" w:rsidRPr="00380CE6" w:rsidRDefault="00C83838" w:rsidP="00FE6ABC">
            <w:pPr>
              <w:pStyle w:val="Tablea"/>
            </w:pPr>
            <w:r w:rsidRPr="00380CE6">
              <w:t>(c) Part IIIA (use of powers to monitor compliance with New Zealand law).</w:t>
            </w:r>
          </w:p>
        </w:tc>
      </w:tr>
    </w:tbl>
    <w:p w:rsidR="00C83838" w:rsidRPr="00380CE6" w:rsidRDefault="00C83838" w:rsidP="00FE6ABC">
      <w:pPr>
        <w:pStyle w:val="ActHead5"/>
      </w:pPr>
      <w:bookmarkStart w:id="42" w:name="_Toc63155680"/>
      <w:r w:rsidRPr="00881CFF">
        <w:rPr>
          <w:rStyle w:val="CharSectno"/>
        </w:rPr>
        <w:t>26B</w:t>
      </w:r>
      <w:r w:rsidRPr="00380CE6">
        <w:t xml:space="preserve">  Disclosure of information by CASA to the Director of CAA New Zealand</w:t>
      </w:r>
      <w:bookmarkEnd w:id="42"/>
    </w:p>
    <w:p w:rsidR="00C83838" w:rsidRPr="00380CE6" w:rsidRDefault="00C83838" w:rsidP="00FE6ABC">
      <w:pPr>
        <w:pStyle w:val="subsection"/>
        <w:tabs>
          <w:tab w:val="left" w:pos="3850"/>
        </w:tabs>
      </w:pPr>
      <w:r w:rsidRPr="00380CE6">
        <w:tab/>
        <w:t>(1)</w:t>
      </w:r>
      <w:r w:rsidRPr="00380CE6">
        <w:tab/>
        <w:t>CASA may disclose information (including personal information) to the Director of CAA New Zealand for a purpose connected with the ANZA mutual recognition agreements.</w:t>
      </w:r>
    </w:p>
    <w:p w:rsidR="00C83838" w:rsidRPr="00380CE6" w:rsidRDefault="00C83838" w:rsidP="00FE6ABC">
      <w:pPr>
        <w:pStyle w:val="subsection"/>
      </w:pPr>
      <w:r w:rsidRPr="00380CE6">
        <w:lastRenderedPageBreak/>
        <w:tab/>
        <w:t>(2)</w:t>
      </w:r>
      <w:r w:rsidRPr="00380CE6">
        <w:tab/>
        <w:t>In this section:</w:t>
      </w:r>
    </w:p>
    <w:p w:rsidR="00C83838" w:rsidRPr="00380CE6" w:rsidRDefault="00C83838" w:rsidP="00FE6ABC">
      <w:pPr>
        <w:pStyle w:val="Definition"/>
      </w:pPr>
      <w:r w:rsidRPr="00380CE6">
        <w:rPr>
          <w:b/>
          <w:i/>
        </w:rPr>
        <w:t>personal information</w:t>
      </w:r>
      <w:r w:rsidRPr="00380CE6">
        <w:t xml:space="preserve"> has the same meaning as in section</w:t>
      </w:r>
      <w:r w:rsidR="00A213A4" w:rsidRPr="00380CE6">
        <w:t> </w:t>
      </w:r>
      <w:r w:rsidRPr="00380CE6">
        <w:t xml:space="preserve">6 of the </w:t>
      </w:r>
      <w:r w:rsidRPr="00380CE6">
        <w:rPr>
          <w:i/>
        </w:rPr>
        <w:t>Privacy Act 1988</w:t>
      </w:r>
      <w:r w:rsidRPr="00380CE6">
        <w:t>.</w:t>
      </w:r>
    </w:p>
    <w:p w:rsidR="00C83838" w:rsidRPr="00380CE6" w:rsidRDefault="00C83838" w:rsidP="00FE6ABC">
      <w:pPr>
        <w:pStyle w:val="ActHead5"/>
      </w:pPr>
      <w:bookmarkStart w:id="43" w:name="_Toc63155681"/>
      <w:r w:rsidRPr="00881CFF">
        <w:rPr>
          <w:rStyle w:val="CharSectno"/>
        </w:rPr>
        <w:t>26C</w:t>
      </w:r>
      <w:r w:rsidRPr="00380CE6">
        <w:t xml:space="preserve">  Obligation to consult Director of CAA New Zealand before taking certain actions</w:t>
      </w:r>
      <w:bookmarkEnd w:id="43"/>
    </w:p>
    <w:p w:rsidR="00C83838" w:rsidRPr="00380CE6" w:rsidRDefault="00C83838" w:rsidP="00FE6ABC">
      <w:pPr>
        <w:pStyle w:val="subsection"/>
      </w:pPr>
      <w:r w:rsidRPr="00380CE6">
        <w:tab/>
      </w:r>
      <w:r w:rsidRPr="00380CE6">
        <w:tab/>
        <w:t>Before taking any action under this Act or the regulations that would or might affect the ANZA activities in New Zealand that an Australian AOC with ANZA privileges authorises, CASA must:</w:t>
      </w:r>
    </w:p>
    <w:p w:rsidR="00C83838" w:rsidRPr="00380CE6" w:rsidRDefault="00C83838" w:rsidP="00FE6ABC">
      <w:pPr>
        <w:pStyle w:val="paragraph"/>
      </w:pPr>
      <w:r w:rsidRPr="00380CE6">
        <w:tab/>
        <w:t>(a)</w:t>
      </w:r>
      <w:r w:rsidRPr="00380CE6">
        <w:tab/>
        <w:t>if required by the ANZA mutual recognition agreements, consult the Director of CAA New Zealand; and</w:t>
      </w:r>
    </w:p>
    <w:p w:rsidR="00C83838" w:rsidRPr="00380CE6" w:rsidRDefault="00C83838" w:rsidP="00FE6ABC">
      <w:pPr>
        <w:pStyle w:val="paragraph"/>
      </w:pPr>
      <w:r w:rsidRPr="00380CE6">
        <w:tab/>
        <w:t>(b)</w:t>
      </w:r>
      <w:r w:rsidRPr="00380CE6">
        <w:tab/>
        <w:t>carry out the consultation in accordance with the ANZA mutual recognition agreements.</w:t>
      </w:r>
    </w:p>
    <w:p w:rsidR="00C83838" w:rsidRPr="00380CE6" w:rsidRDefault="00C83838" w:rsidP="00FE6ABC">
      <w:pPr>
        <w:pStyle w:val="ActHead5"/>
      </w:pPr>
      <w:bookmarkStart w:id="44" w:name="_Toc63155682"/>
      <w:r w:rsidRPr="00881CFF">
        <w:rPr>
          <w:rStyle w:val="CharSectno"/>
        </w:rPr>
        <w:t>26D</w:t>
      </w:r>
      <w:r w:rsidRPr="00380CE6">
        <w:t xml:space="preserve">  Delegation of Australian powers to employees of CAA New Zealand</w:t>
      </w:r>
      <w:bookmarkEnd w:id="44"/>
    </w:p>
    <w:p w:rsidR="00C83838" w:rsidRPr="00380CE6" w:rsidRDefault="00C83838" w:rsidP="00FE6ABC">
      <w:pPr>
        <w:pStyle w:val="subsection"/>
      </w:pPr>
      <w:r w:rsidRPr="00380CE6">
        <w:tab/>
        <w:t>(1)</w:t>
      </w:r>
      <w:r w:rsidRPr="00380CE6">
        <w:tab/>
        <w:t>The Director may, in writing, delegate all or any of CASA’s powers under this Act, other than Part IIIA, to an employee of CAA New Zealand for the purposes of the ANZA mutual recognition agreements.</w:t>
      </w:r>
    </w:p>
    <w:p w:rsidR="00C83838" w:rsidRPr="00380CE6" w:rsidRDefault="00C83838" w:rsidP="00FE6ABC">
      <w:pPr>
        <w:pStyle w:val="subsection"/>
      </w:pPr>
      <w:r w:rsidRPr="00380CE6">
        <w:tab/>
        <w:t>(2)</w:t>
      </w:r>
      <w:r w:rsidRPr="00380CE6">
        <w:tab/>
        <w:t xml:space="preserve">A delegate is, in the exercise of a power delegated under </w:t>
      </w:r>
      <w:r w:rsidR="00A213A4" w:rsidRPr="00380CE6">
        <w:t>subsection (</w:t>
      </w:r>
      <w:r w:rsidRPr="00380CE6">
        <w:t>1), subject to the directions of the Director.</w:t>
      </w:r>
    </w:p>
    <w:p w:rsidR="00C83838" w:rsidRPr="00380CE6" w:rsidRDefault="00C83838" w:rsidP="00FE6ABC">
      <w:pPr>
        <w:pStyle w:val="ActHead5"/>
      </w:pPr>
      <w:bookmarkStart w:id="45" w:name="_Toc63155683"/>
      <w:r w:rsidRPr="00881CFF">
        <w:rPr>
          <w:rStyle w:val="CharSectno"/>
        </w:rPr>
        <w:t>26E</w:t>
      </w:r>
      <w:r w:rsidRPr="00380CE6">
        <w:t xml:space="preserve">  Delegation of New Zealand powers and functions to CASA officers</w:t>
      </w:r>
      <w:bookmarkEnd w:id="45"/>
    </w:p>
    <w:p w:rsidR="00C83838" w:rsidRPr="00380CE6" w:rsidRDefault="00C83838" w:rsidP="00FE6ABC">
      <w:pPr>
        <w:pStyle w:val="subsection"/>
      </w:pPr>
      <w:r w:rsidRPr="00380CE6">
        <w:tab/>
        <w:t>(1)</w:t>
      </w:r>
      <w:r w:rsidRPr="00380CE6">
        <w:tab/>
        <w:t xml:space="preserve">Subject to </w:t>
      </w:r>
      <w:r w:rsidR="00A213A4" w:rsidRPr="00380CE6">
        <w:t>subsection (</w:t>
      </w:r>
      <w:r w:rsidRPr="00380CE6">
        <w:t>2), an officer may exercise powers or perform functions delegated to the officer under the Civil Aviation Act 1990</w:t>
      </w:r>
      <w:r w:rsidRPr="00380CE6">
        <w:rPr>
          <w:i/>
        </w:rPr>
        <w:t xml:space="preserve"> </w:t>
      </w:r>
      <w:r w:rsidRPr="00380CE6">
        <w:t>of New Zealand, but only so far as they relate to New Zealand AOCs with ANZA privileges.</w:t>
      </w:r>
    </w:p>
    <w:p w:rsidR="00C83838" w:rsidRPr="00380CE6" w:rsidRDefault="00C83838" w:rsidP="00FE6ABC">
      <w:pPr>
        <w:pStyle w:val="subsection"/>
      </w:pPr>
      <w:r w:rsidRPr="00380CE6">
        <w:tab/>
        <w:t>(2)</w:t>
      </w:r>
      <w:r w:rsidRPr="00380CE6">
        <w:tab/>
      </w:r>
      <w:r w:rsidR="00A213A4" w:rsidRPr="00380CE6">
        <w:t>Subsection (</w:t>
      </w:r>
      <w:r w:rsidRPr="00380CE6">
        <w:t>1) does not apply to powers or functions conferred by section</w:t>
      </w:r>
      <w:r w:rsidR="00A213A4" w:rsidRPr="00380CE6">
        <w:t> </w:t>
      </w:r>
      <w:r w:rsidRPr="00380CE6">
        <w:t>15, 21 or 24 of the Civil Aviation Act 1990</w:t>
      </w:r>
      <w:r w:rsidRPr="00380CE6">
        <w:rPr>
          <w:i/>
        </w:rPr>
        <w:t xml:space="preserve"> </w:t>
      </w:r>
      <w:r w:rsidRPr="00380CE6">
        <w:t>of New Zealand.</w:t>
      </w:r>
    </w:p>
    <w:p w:rsidR="00B248C4" w:rsidRPr="00380CE6" w:rsidRDefault="00B248C4" w:rsidP="00FE6ABC">
      <w:pPr>
        <w:pStyle w:val="ActHead3"/>
        <w:pageBreakBefore/>
      </w:pPr>
      <w:bookmarkStart w:id="46" w:name="_Toc63155684"/>
      <w:r w:rsidRPr="00881CFF">
        <w:rPr>
          <w:rStyle w:val="CharDivNo"/>
        </w:rPr>
        <w:lastRenderedPageBreak/>
        <w:t>Division</w:t>
      </w:r>
      <w:r w:rsidR="00A213A4" w:rsidRPr="00881CFF">
        <w:rPr>
          <w:rStyle w:val="CharDivNo"/>
        </w:rPr>
        <w:t> </w:t>
      </w:r>
      <w:r w:rsidRPr="00881CFF">
        <w:rPr>
          <w:rStyle w:val="CharDivNo"/>
        </w:rPr>
        <w:t>2</w:t>
      </w:r>
      <w:r w:rsidRPr="00380CE6">
        <w:t>—</w:t>
      </w:r>
      <w:r w:rsidRPr="00881CFF">
        <w:rPr>
          <w:rStyle w:val="CharDivText"/>
        </w:rPr>
        <w:t>Air Operators’ Certificates (AOCs)</w:t>
      </w:r>
      <w:bookmarkEnd w:id="46"/>
    </w:p>
    <w:p w:rsidR="00B248C4" w:rsidRPr="00380CE6" w:rsidRDefault="00B248C4" w:rsidP="00FE6ABC">
      <w:pPr>
        <w:pStyle w:val="ActHead4"/>
      </w:pPr>
      <w:bookmarkStart w:id="47" w:name="_Toc63155685"/>
      <w:r w:rsidRPr="00881CFF">
        <w:rPr>
          <w:rStyle w:val="CharSubdNo"/>
        </w:rPr>
        <w:t>Subdivision A</w:t>
      </w:r>
      <w:r w:rsidRPr="00380CE6">
        <w:t>—</w:t>
      </w:r>
      <w:r w:rsidRPr="00881CFF">
        <w:rPr>
          <w:rStyle w:val="CharSubdText"/>
        </w:rPr>
        <w:t>General</w:t>
      </w:r>
      <w:bookmarkEnd w:id="47"/>
    </w:p>
    <w:p w:rsidR="00B248C4" w:rsidRPr="00380CE6" w:rsidRDefault="00B248C4" w:rsidP="00FE6ABC">
      <w:pPr>
        <w:pStyle w:val="ActHead5"/>
      </w:pPr>
      <w:bookmarkStart w:id="48" w:name="_Toc63155686"/>
      <w:r w:rsidRPr="00881CFF">
        <w:rPr>
          <w:rStyle w:val="CharSectno"/>
        </w:rPr>
        <w:t>27</w:t>
      </w:r>
      <w:r w:rsidRPr="00380CE6">
        <w:t xml:space="preserve">  AOCs</w:t>
      </w:r>
      <w:bookmarkEnd w:id="48"/>
    </w:p>
    <w:p w:rsidR="00B248C4" w:rsidRPr="00380CE6" w:rsidRDefault="00B248C4" w:rsidP="00FE6ABC">
      <w:pPr>
        <w:pStyle w:val="subsection"/>
      </w:pPr>
      <w:r w:rsidRPr="00380CE6">
        <w:tab/>
        <w:t>(1)</w:t>
      </w:r>
      <w:r w:rsidRPr="00380CE6">
        <w:tab/>
        <w:t>CASA may issue AOCs for the purposes of its functions.</w:t>
      </w:r>
    </w:p>
    <w:p w:rsidR="00B248C4" w:rsidRPr="00380CE6" w:rsidRDefault="00B248C4" w:rsidP="00FE6ABC">
      <w:pPr>
        <w:pStyle w:val="subsection"/>
      </w:pPr>
      <w:r w:rsidRPr="00380CE6">
        <w:tab/>
        <w:t>(2)</w:t>
      </w:r>
      <w:r w:rsidRPr="00380CE6">
        <w:tab/>
        <w:t>Except as authorised by an AOC</w:t>
      </w:r>
      <w:r w:rsidR="00402EE1" w:rsidRPr="00380CE6">
        <w:t>, by a New Zealand AOC with ANZA privileges that is in force for Australia (but only so far as it authorises ANZA activities in Australian territory)</w:t>
      </w:r>
      <w:r w:rsidRPr="00380CE6">
        <w:t>, or by a permission under section</w:t>
      </w:r>
      <w:r w:rsidR="00A213A4" w:rsidRPr="00380CE6">
        <w:t> </w:t>
      </w:r>
      <w:r w:rsidRPr="00380CE6">
        <w:t>27A:</w:t>
      </w:r>
    </w:p>
    <w:p w:rsidR="00B248C4" w:rsidRPr="00380CE6" w:rsidRDefault="00B248C4" w:rsidP="00FE6ABC">
      <w:pPr>
        <w:pStyle w:val="paragraph"/>
      </w:pPr>
      <w:r w:rsidRPr="00380CE6">
        <w:tab/>
        <w:t>(a)</w:t>
      </w:r>
      <w:r w:rsidRPr="00380CE6">
        <w:tab/>
        <w:t>an aircraft shall not fly into or out of Australian territory; and</w:t>
      </w:r>
    </w:p>
    <w:p w:rsidR="00B248C4" w:rsidRPr="00380CE6" w:rsidRDefault="00B248C4" w:rsidP="00FE6ABC">
      <w:pPr>
        <w:pStyle w:val="paragraph"/>
      </w:pPr>
      <w:r w:rsidRPr="00380CE6">
        <w:tab/>
        <w:t>(b)</w:t>
      </w:r>
      <w:r w:rsidRPr="00380CE6">
        <w:tab/>
        <w:t>an aircraft shall not operate in Australian territory; and</w:t>
      </w:r>
    </w:p>
    <w:p w:rsidR="00B248C4" w:rsidRPr="00380CE6" w:rsidRDefault="00B248C4" w:rsidP="00FE6ABC">
      <w:pPr>
        <w:pStyle w:val="paragraph"/>
      </w:pPr>
      <w:r w:rsidRPr="00380CE6">
        <w:tab/>
        <w:t>(c)</w:t>
      </w:r>
      <w:r w:rsidRPr="00380CE6">
        <w:tab/>
        <w:t>an Australian aircraft shall not operate outside Australian territory.</w:t>
      </w:r>
    </w:p>
    <w:p w:rsidR="00DA6408" w:rsidRPr="00380CE6" w:rsidRDefault="00DA6408" w:rsidP="00FE6ABC">
      <w:pPr>
        <w:pStyle w:val="notetext"/>
      </w:pPr>
      <w:r w:rsidRPr="00380CE6">
        <w:t>Note:</w:t>
      </w:r>
      <w:r w:rsidRPr="00380CE6">
        <w:tab/>
        <w:t>For when a New Zealand AOC with ANZA privileges is in force for Australia, see section</w:t>
      </w:r>
      <w:r w:rsidR="00A213A4" w:rsidRPr="00380CE6">
        <w:t> </w:t>
      </w:r>
      <w:r w:rsidRPr="00380CE6">
        <w:t>3AA.</w:t>
      </w:r>
    </w:p>
    <w:p w:rsidR="00001FF8" w:rsidRPr="00380CE6" w:rsidRDefault="00001FF8" w:rsidP="00FE6ABC">
      <w:pPr>
        <w:pStyle w:val="subsection"/>
      </w:pPr>
      <w:r w:rsidRPr="00380CE6">
        <w:tab/>
        <w:t>(2AA)</w:t>
      </w:r>
      <w:r w:rsidRPr="00380CE6">
        <w:tab/>
        <w:t>For the purpose of the ANZA mutual recognition agreements, CASA may issue an AOC that authorises aircraft to operate in, or fly into or out of, New Zealand, but only if the AOC also authorises aircraft to operate in, or fly into or out of, Australian territory.</w:t>
      </w:r>
    </w:p>
    <w:p w:rsidR="00001FF8" w:rsidRPr="00380CE6" w:rsidRDefault="00001FF8" w:rsidP="00FE6ABC">
      <w:pPr>
        <w:pStyle w:val="notetext"/>
      </w:pPr>
      <w:r w:rsidRPr="00380CE6">
        <w:t>Note:</w:t>
      </w:r>
      <w:r w:rsidRPr="00380CE6">
        <w:tab/>
        <w:t>The kind of operations authorised by the AOC in New Zealand need not be the same kind of operations as are authorised by the AOC in Australian territory.</w:t>
      </w:r>
    </w:p>
    <w:p w:rsidR="00001FF8" w:rsidRPr="00380CE6" w:rsidRDefault="00001FF8" w:rsidP="00FE6ABC">
      <w:pPr>
        <w:pStyle w:val="subsection"/>
      </w:pPr>
      <w:r w:rsidRPr="00380CE6">
        <w:tab/>
        <w:t>(2AB)</w:t>
      </w:r>
      <w:r w:rsidRPr="00380CE6">
        <w:tab/>
      </w:r>
      <w:r w:rsidR="00A213A4" w:rsidRPr="00380CE6">
        <w:t>Subsection (</w:t>
      </w:r>
      <w:r w:rsidRPr="00380CE6">
        <w:t>2AA) is not intended to limit the circumstances in which CASA may, otherwise than for the purpose of the ANZA mutual recognition agreements, issue an AOC that covers matters referred to in that subsection.</w:t>
      </w:r>
    </w:p>
    <w:p w:rsidR="00001FF8" w:rsidRPr="00380CE6" w:rsidRDefault="00001FF8" w:rsidP="00FE6ABC">
      <w:pPr>
        <w:pStyle w:val="subsection"/>
      </w:pPr>
      <w:r w:rsidRPr="00380CE6">
        <w:tab/>
        <w:t>(2AC)</w:t>
      </w:r>
      <w:r w:rsidRPr="00380CE6">
        <w:tab/>
        <w:t>An AOC that is, to an extent (whether wholly or partly), issued for the purpose of the ANZA mutual recognition agreements, must be expressed to be issued for that purpose to that extent.</w:t>
      </w:r>
    </w:p>
    <w:p w:rsidR="00B248C4" w:rsidRPr="00380CE6" w:rsidRDefault="00B248C4" w:rsidP="00FE6ABC">
      <w:pPr>
        <w:pStyle w:val="subsection"/>
      </w:pPr>
      <w:r w:rsidRPr="00380CE6">
        <w:tab/>
        <w:t>(2A)</w:t>
      </w:r>
      <w:r w:rsidRPr="00380CE6">
        <w:tab/>
        <w:t xml:space="preserve">An AOC may authorise the flying or operation of an aircraft, other than the operation of a foreign registered aircraft on regulated </w:t>
      </w:r>
      <w:r w:rsidRPr="00380CE6">
        <w:lastRenderedPageBreak/>
        <w:t>domestic flights, by authorising the flying or operation of aircraft included in a class of aircraft described in the AOC.</w:t>
      </w:r>
    </w:p>
    <w:p w:rsidR="00B248C4" w:rsidRPr="00380CE6" w:rsidRDefault="00B248C4" w:rsidP="00FE6ABC">
      <w:pPr>
        <w:pStyle w:val="subsection"/>
      </w:pPr>
      <w:r w:rsidRPr="00380CE6">
        <w:tab/>
        <w:t>(2B)</w:t>
      </w:r>
      <w:r w:rsidRPr="00380CE6">
        <w:tab/>
        <w:t>An AOC may be issued only to a natural person or to a body having legal personality.</w:t>
      </w:r>
    </w:p>
    <w:p w:rsidR="00B248C4" w:rsidRPr="00380CE6" w:rsidRDefault="00B248C4" w:rsidP="00FE6ABC">
      <w:pPr>
        <w:pStyle w:val="subsection"/>
      </w:pPr>
      <w:r w:rsidRPr="00380CE6">
        <w:tab/>
        <w:t>(3)</w:t>
      </w:r>
      <w:r w:rsidRPr="00380CE6">
        <w:tab/>
        <w:t>If a holder of an AOC makes a request in writing to CASA for the revocation of the AOC, CASA must cancel the AOC.</w:t>
      </w:r>
    </w:p>
    <w:p w:rsidR="00B248C4" w:rsidRPr="00380CE6" w:rsidRDefault="00B248C4" w:rsidP="00FE6ABC">
      <w:pPr>
        <w:pStyle w:val="subsection"/>
      </w:pPr>
      <w:r w:rsidRPr="00380CE6">
        <w:tab/>
        <w:t>(7)</w:t>
      </w:r>
      <w:r w:rsidRPr="00380CE6">
        <w:tab/>
        <w:t>The term of an AOC shall be as determined by CASA.</w:t>
      </w:r>
    </w:p>
    <w:p w:rsidR="00B248C4" w:rsidRPr="00380CE6" w:rsidRDefault="00B248C4" w:rsidP="00FE6ABC">
      <w:pPr>
        <w:pStyle w:val="subsection"/>
      </w:pPr>
      <w:r w:rsidRPr="00380CE6">
        <w:tab/>
        <w:t>(8)</w:t>
      </w:r>
      <w:r w:rsidRPr="00380CE6">
        <w:tab/>
        <w:t>An AOC is not transferable.</w:t>
      </w:r>
    </w:p>
    <w:p w:rsidR="00B248C4" w:rsidRPr="00380CE6" w:rsidRDefault="00B248C4" w:rsidP="00FE6ABC">
      <w:pPr>
        <w:pStyle w:val="subsection"/>
      </w:pPr>
      <w:r w:rsidRPr="00380CE6">
        <w:tab/>
        <w:t>(9)</w:t>
      </w:r>
      <w:r w:rsidRPr="00380CE6">
        <w:tab/>
      </w:r>
      <w:r w:rsidR="00A213A4" w:rsidRPr="00380CE6">
        <w:t>Subsection (</w:t>
      </w:r>
      <w:r w:rsidRPr="00380CE6">
        <w:t>2) applies only to the flying or operation of an aircraft for such purposes as are prescribed.</w:t>
      </w:r>
    </w:p>
    <w:p w:rsidR="00324E50" w:rsidRPr="00380CE6" w:rsidRDefault="00324E50" w:rsidP="00FE6ABC">
      <w:pPr>
        <w:pStyle w:val="subsection"/>
      </w:pPr>
      <w:r w:rsidRPr="00380CE6">
        <w:tab/>
        <w:t>(10)</w:t>
      </w:r>
      <w:r w:rsidRPr="00380CE6">
        <w:tab/>
        <w:t xml:space="preserve">For the purpose of </w:t>
      </w:r>
      <w:r w:rsidR="00A213A4" w:rsidRPr="00380CE6">
        <w:t>subsection (</w:t>
      </w:r>
      <w:r w:rsidRPr="00380CE6">
        <w:t>2A) as it applies to an Australian AOC with ANZA privileges, a foreign registered aircraft does not include an aircraft registered in New Zealand.</w:t>
      </w:r>
    </w:p>
    <w:p w:rsidR="00B248C4" w:rsidRPr="00380CE6" w:rsidRDefault="00B248C4" w:rsidP="00FE6ABC">
      <w:pPr>
        <w:pStyle w:val="ActHead4"/>
      </w:pPr>
      <w:bookmarkStart w:id="49" w:name="_Toc63155687"/>
      <w:r w:rsidRPr="00881CFF">
        <w:rPr>
          <w:rStyle w:val="CharSubdNo"/>
        </w:rPr>
        <w:t>Subdivision B</w:t>
      </w:r>
      <w:r w:rsidRPr="00380CE6">
        <w:t>—</w:t>
      </w:r>
      <w:r w:rsidRPr="00881CFF">
        <w:rPr>
          <w:rStyle w:val="CharSubdText"/>
        </w:rPr>
        <w:t>Application for AOC</w:t>
      </w:r>
      <w:bookmarkEnd w:id="49"/>
    </w:p>
    <w:p w:rsidR="00B248C4" w:rsidRPr="00380CE6" w:rsidRDefault="00B248C4" w:rsidP="00FE6ABC">
      <w:pPr>
        <w:pStyle w:val="ActHead5"/>
      </w:pPr>
      <w:bookmarkStart w:id="50" w:name="_Toc63155688"/>
      <w:r w:rsidRPr="00881CFF">
        <w:rPr>
          <w:rStyle w:val="CharSectno"/>
        </w:rPr>
        <w:t>27AA</w:t>
      </w:r>
      <w:r w:rsidRPr="00380CE6">
        <w:t xml:space="preserve">  Application in approved form</w:t>
      </w:r>
      <w:bookmarkEnd w:id="50"/>
    </w:p>
    <w:p w:rsidR="00B248C4" w:rsidRPr="00380CE6" w:rsidRDefault="00B248C4" w:rsidP="00FE6ABC">
      <w:pPr>
        <w:pStyle w:val="subsection"/>
      </w:pPr>
      <w:r w:rsidRPr="00380CE6">
        <w:tab/>
      </w:r>
      <w:r w:rsidRPr="00380CE6">
        <w:tab/>
        <w:t>An application for an AOC must be in a form approved by CASA.</w:t>
      </w:r>
    </w:p>
    <w:p w:rsidR="00B248C4" w:rsidRPr="00380CE6" w:rsidRDefault="00B248C4" w:rsidP="00FE6ABC">
      <w:pPr>
        <w:pStyle w:val="ActHead5"/>
      </w:pPr>
      <w:bookmarkStart w:id="51" w:name="_Toc63155689"/>
      <w:r w:rsidRPr="00881CFF">
        <w:rPr>
          <w:rStyle w:val="CharSectno"/>
        </w:rPr>
        <w:t>27AB</w:t>
      </w:r>
      <w:r w:rsidRPr="00380CE6">
        <w:t xml:space="preserve">  Lodgment of manuals</w:t>
      </w:r>
      <w:bookmarkEnd w:id="51"/>
    </w:p>
    <w:p w:rsidR="00B248C4" w:rsidRPr="00380CE6" w:rsidRDefault="00B248C4" w:rsidP="00FE6ABC">
      <w:pPr>
        <w:pStyle w:val="subsection"/>
      </w:pPr>
      <w:r w:rsidRPr="00380CE6">
        <w:tab/>
        <w:t>(2)</w:t>
      </w:r>
      <w:r w:rsidRPr="00380CE6">
        <w:tab/>
        <w:t>If an applicant for an AOC is (or will be) required by the regulations or Civil Aviation Orders to have any of the following manuals, the applicant must lodge the current or proposed version of the manual concerned:</w:t>
      </w:r>
    </w:p>
    <w:p w:rsidR="00B248C4" w:rsidRPr="00380CE6" w:rsidRDefault="00B248C4" w:rsidP="00FE6ABC">
      <w:pPr>
        <w:pStyle w:val="paragraph"/>
      </w:pPr>
      <w:r w:rsidRPr="00380CE6">
        <w:tab/>
        <w:t>(a)</w:t>
      </w:r>
      <w:r w:rsidRPr="00380CE6">
        <w:tab/>
        <w:t>an operations manual;</w:t>
      </w:r>
    </w:p>
    <w:p w:rsidR="00B248C4" w:rsidRPr="00380CE6" w:rsidRDefault="00B248C4" w:rsidP="00FE6ABC">
      <w:pPr>
        <w:pStyle w:val="paragraph"/>
      </w:pPr>
      <w:r w:rsidRPr="00380CE6">
        <w:tab/>
        <w:t>(b)</w:t>
      </w:r>
      <w:r w:rsidRPr="00380CE6">
        <w:tab/>
        <w:t>a training and checking manual;</w:t>
      </w:r>
    </w:p>
    <w:p w:rsidR="00B248C4" w:rsidRPr="00380CE6" w:rsidRDefault="00B248C4" w:rsidP="00FE6ABC">
      <w:pPr>
        <w:pStyle w:val="paragraph"/>
      </w:pPr>
      <w:r w:rsidRPr="00380CE6">
        <w:tab/>
        <w:t>(c)</w:t>
      </w:r>
      <w:r w:rsidRPr="00380CE6">
        <w:tab/>
        <w:t>a dangerous goods manual.</w:t>
      </w:r>
    </w:p>
    <w:p w:rsidR="00B248C4" w:rsidRPr="00380CE6" w:rsidRDefault="00B248C4" w:rsidP="00FE6ABC">
      <w:pPr>
        <w:pStyle w:val="subsection"/>
      </w:pPr>
      <w:r w:rsidRPr="00380CE6">
        <w:tab/>
        <w:t>(3)</w:t>
      </w:r>
      <w:r w:rsidRPr="00380CE6">
        <w:tab/>
        <w:t>The applicant is not required to lodge a manual under this section if the applicant has previously lodged a copy of the same version of the manual.</w:t>
      </w:r>
    </w:p>
    <w:p w:rsidR="00B248C4" w:rsidRPr="00380CE6" w:rsidRDefault="00B248C4" w:rsidP="001A02B4">
      <w:pPr>
        <w:pStyle w:val="subsection"/>
      </w:pPr>
      <w:r w:rsidRPr="00380CE6">
        <w:tab/>
        <w:t>(4)</w:t>
      </w:r>
      <w:r w:rsidRPr="00380CE6">
        <w:tab/>
        <w:t>If the applicant already holds a current AOC and is applying for a new AOC that:</w:t>
      </w:r>
    </w:p>
    <w:p w:rsidR="00B248C4" w:rsidRPr="00380CE6" w:rsidRDefault="00B248C4" w:rsidP="00FE6ABC">
      <w:pPr>
        <w:pStyle w:val="paragraph"/>
      </w:pPr>
      <w:r w:rsidRPr="00380CE6">
        <w:lastRenderedPageBreak/>
        <w:tab/>
        <w:t>(a)</w:t>
      </w:r>
      <w:r w:rsidRPr="00380CE6">
        <w:tab/>
        <w:t>would authorise the same things as the current AOC; and</w:t>
      </w:r>
    </w:p>
    <w:p w:rsidR="00B248C4" w:rsidRPr="00380CE6" w:rsidRDefault="00B248C4" w:rsidP="00FE6ABC">
      <w:pPr>
        <w:pStyle w:val="paragraph"/>
      </w:pPr>
      <w:r w:rsidRPr="00380CE6">
        <w:tab/>
        <w:t>(b)</w:t>
      </w:r>
      <w:r w:rsidRPr="00380CE6">
        <w:tab/>
        <w:t>would come into force when the term of the current AOC expires;</w:t>
      </w:r>
    </w:p>
    <w:p w:rsidR="00B248C4" w:rsidRPr="00380CE6" w:rsidRDefault="00B248C4" w:rsidP="00FE6ABC">
      <w:pPr>
        <w:pStyle w:val="subsection2"/>
      </w:pPr>
      <w:r w:rsidRPr="00380CE6">
        <w:t>the applicant is required to comply with the lodgment requirements of this section only to the extent (if any) that CASA, by written notice, requires compliance.</w:t>
      </w:r>
    </w:p>
    <w:p w:rsidR="00B248C4" w:rsidRPr="00380CE6" w:rsidRDefault="00B248C4" w:rsidP="00FE6ABC">
      <w:pPr>
        <w:pStyle w:val="ActHead5"/>
      </w:pPr>
      <w:bookmarkStart w:id="52" w:name="_Toc63155690"/>
      <w:r w:rsidRPr="00881CFF">
        <w:rPr>
          <w:rStyle w:val="CharSectno"/>
        </w:rPr>
        <w:t>27AC</w:t>
      </w:r>
      <w:r w:rsidRPr="00380CE6">
        <w:t xml:space="preserve">  CASA may require information etc. and inspections etc.</w:t>
      </w:r>
      <w:bookmarkEnd w:id="52"/>
    </w:p>
    <w:p w:rsidR="00B248C4" w:rsidRPr="00380CE6" w:rsidRDefault="00B248C4" w:rsidP="00FE6ABC">
      <w:pPr>
        <w:pStyle w:val="subsection"/>
      </w:pPr>
      <w:r w:rsidRPr="00380CE6">
        <w:tab/>
        <w:t>(1)</w:t>
      </w:r>
      <w:r w:rsidRPr="00380CE6">
        <w:tab/>
        <w:t>CASA may give a written notice to an applicant for an AOC, requiring the applicant to give CASA information in writing, or documents, that:</w:t>
      </w:r>
    </w:p>
    <w:p w:rsidR="00B248C4" w:rsidRPr="00380CE6" w:rsidRDefault="00B248C4" w:rsidP="00FE6ABC">
      <w:pPr>
        <w:pStyle w:val="paragraph"/>
      </w:pPr>
      <w:r w:rsidRPr="00380CE6">
        <w:tab/>
        <w:t>(a)</w:t>
      </w:r>
      <w:r w:rsidRPr="00380CE6">
        <w:tab/>
        <w:t>are described in the notice; and</w:t>
      </w:r>
    </w:p>
    <w:p w:rsidR="00B248C4" w:rsidRPr="00380CE6" w:rsidRDefault="00B248C4" w:rsidP="00FE6ABC">
      <w:pPr>
        <w:pStyle w:val="paragraph"/>
      </w:pPr>
      <w:r w:rsidRPr="00380CE6">
        <w:tab/>
        <w:t>(b)</w:t>
      </w:r>
      <w:r w:rsidRPr="00380CE6">
        <w:tab/>
        <w:t>are in the applicant’s possession or under the applicant’s control; and</w:t>
      </w:r>
    </w:p>
    <w:p w:rsidR="00323B68" w:rsidRPr="00380CE6" w:rsidRDefault="00323B68" w:rsidP="00FE6ABC">
      <w:pPr>
        <w:pStyle w:val="paragraph"/>
      </w:pPr>
      <w:r w:rsidRPr="00380CE6">
        <w:tab/>
        <w:t>(c)</w:t>
      </w:r>
      <w:r w:rsidRPr="00380CE6">
        <w:tab/>
        <w:t>are reasonably required by CASA:</w:t>
      </w:r>
    </w:p>
    <w:p w:rsidR="00323B68" w:rsidRPr="00380CE6" w:rsidRDefault="00323B68" w:rsidP="00FE6ABC">
      <w:pPr>
        <w:pStyle w:val="paragraphsub"/>
      </w:pPr>
      <w:r w:rsidRPr="00380CE6">
        <w:tab/>
        <w:t>(i)</w:t>
      </w:r>
      <w:r w:rsidRPr="00380CE6">
        <w:tab/>
        <w:t>to properly consider the application; or</w:t>
      </w:r>
    </w:p>
    <w:p w:rsidR="00323B68" w:rsidRPr="00380CE6" w:rsidRDefault="00323B68" w:rsidP="00FE6ABC">
      <w:pPr>
        <w:pStyle w:val="paragraphsub"/>
      </w:pPr>
      <w:r w:rsidRPr="00380CE6">
        <w:tab/>
        <w:t>(ii)</w:t>
      </w:r>
      <w:r w:rsidRPr="00380CE6">
        <w:tab/>
        <w:t>to ensure that section</w:t>
      </w:r>
      <w:r w:rsidR="00A213A4" w:rsidRPr="00380CE6">
        <w:t> </w:t>
      </w:r>
      <w:r w:rsidRPr="00380CE6">
        <w:t>28BI (which deals with personal injury liability insurance) is complied with in relation to an operation, which would be covered by the AOC, to which that section applies; or</w:t>
      </w:r>
    </w:p>
    <w:p w:rsidR="00323B68" w:rsidRPr="00380CE6" w:rsidRDefault="00323B68" w:rsidP="00FE6ABC">
      <w:pPr>
        <w:pStyle w:val="paragraphsub"/>
      </w:pPr>
      <w:r w:rsidRPr="00380CE6">
        <w:tab/>
        <w:t>(iii)</w:t>
      </w:r>
      <w:r w:rsidRPr="00380CE6">
        <w:tab/>
        <w:t>in accordance with the regulations (if any) referred to in paragraph</w:t>
      </w:r>
      <w:r w:rsidR="00A213A4" w:rsidRPr="00380CE6">
        <w:t> </w:t>
      </w:r>
      <w:r w:rsidRPr="00380CE6">
        <w:t>98(3)(b).</w:t>
      </w:r>
    </w:p>
    <w:p w:rsidR="00B248C4" w:rsidRPr="00380CE6" w:rsidRDefault="00B248C4" w:rsidP="00FE6ABC">
      <w:pPr>
        <w:pStyle w:val="subsection"/>
      </w:pPr>
      <w:r w:rsidRPr="00380CE6">
        <w:tab/>
        <w:t>(2)</w:t>
      </w:r>
      <w:r w:rsidRPr="00380CE6">
        <w:tab/>
        <w:t>CASA may give a written notice to an applicant for an AOC, requiring the applicant to permit an authorised officer to carry out an inspection or test that:</w:t>
      </w:r>
    </w:p>
    <w:p w:rsidR="00B248C4" w:rsidRPr="00380CE6" w:rsidRDefault="00B248C4" w:rsidP="00FE6ABC">
      <w:pPr>
        <w:pStyle w:val="paragraph"/>
      </w:pPr>
      <w:r w:rsidRPr="00380CE6">
        <w:tab/>
        <w:t>(a)</w:t>
      </w:r>
      <w:r w:rsidRPr="00380CE6">
        <w:tab/>
        <w:t>is described in the notice; and</w:t>
      </w:r>
    </w:p>
    <w:p w:rsidR="00B248C4" w:rsidRPr="00380CE6" w:rsidRDefault="00B248C4" w:rsidP="00FE6ABC">
      <w:pPr>
        <w:pStyle w:val="paragraph"/>
      </w:pPr>
      <w:r w:rsidRPr="00380CE6">
        <w:tab/>
        <w:t>(b)</w:t>
      </w:r>
      <w:r w:rsidRPr="00380CE6">
        <w:tab/>
        <w:t>is reasonably required by CASA to properly consider the application.</w:t>
      </w:r>
    </w:p>
    <w:p w:rsidR="00B248C4" w:rsidRPr="00380CE6" w:rsidRDefault="00B248C4" w:rsidP="00FE6ABC">
      <w:pPr>
        <w:pStyle w:val="subsection"/>
      </w:pPr>
      <w:r w:rsidRPr="00380CE6">
        <w:tab/>
        <w:t>(3)</w:t>
      </w:r>
      <w:r w:rsidRPr="00380CE6">
        <w:tab/>
        <w:t>In this section:</w:t>
      </w:r>
    </w:p>
    <w:p w:rsidR="00B248C4" w:rsidRPr="00380CE6" w:rsidRDefault="00B248C4" w:rsidP="00FE6ABC">
      <w:pPr>
        <w:pStyle w:val="Definition"/>
      </w:pPr>
      <w:r w:rsidRPr="00380CE6">
        <w:rPr>
          <w:b/>
          <w:i/>
        </w:rPr>
        <w:t>inspection or test</w:t>
      </w:r>
      <w:r w:rsidRPr="00380CE6">
        <w:t xml:space="preserve"> means an inspection or test of any of the following:</w:t>
      </w:r>
    </w:p>
    <w:p w:rsidR="00B248C4" w:rsidRPr="00380CE6" w:rsidRDefault="00B248C4" w:rsidP="00FE6ABC">
      <w:pPr>
        <w:pStyle w:val="paragraph"/>
      </w:pPr>
      <w:r w:rsidRPr="00380CE6">
        <w:tab/>
        <w:t>(a)</w:t>
      </w:r>
      <w:r w:rsidRPr="00380CE6">
        <w:tab/>
        <w:t>any aircraft covered by the application;</w:t>
      </w:r>
    </w:p>
    <w:p w:rsidR="00B248C4" w:rsidRPr="00380CE6" w:rsidRDefault="00B248C4" w:rsidP="00FE6ABC">
      <w:pPr>
        <w:pStyle w:val="paragraph"/>
      </w:pPr>
      <w:r w:rsidRPr="00380CE6">
        <w:tab/>
        <w:t>(b)</w:t>
      </w:r>
      <w:r w:rsidRPr="00380CE6">
        <w:tab/>
        <w:t>any aeronautical product that is a part of, or that relates to, any aircraft covered by the application;</w:t>
      </w:r>
    </w:p>
    <w:p w:rsidR="00B248C4" w:rsidRPr="00380CE6" w:rsidRDefault="00B248C4" w:rsidP="00FE6ABC">
      <w:pPr>
        <w:pStyle w:val="paragraph"/>
      </w:pPr>
      <w:r w:rsidRPr="00380CE6">
        <w:lastRenderedPageBreak/>
        <w:tab/>
        <w:t>(c)</w:t>
      </w:r>
      <w:r w:rsidRPr="00380CE6">
        <w:tab/>
        <w:t>any premises used, or proposed to be used, for the purpose of conducting or carrying out the operations covered by the application;</w:t>
      </w:r>
    </w:p>
    <w:p w:rsidR="00B248C4" w:rsidRPr="00380CE6" w:rsidRDefault="00B248C4" w:rsidP="00FE6ABC">
      <w:pPr>
        <w:pStyle w:val="paragraph"/>
      </w:pPr>
      <w:r w:rsidRPr="00380CE6">
        <w:tab/>
        <w:t>(d)</w:t>
      </w:r>
      <w:r w:rsidRPr="00380CE6">
        <w:tab/>
        <w:t>any facilities, procedures or practices used, or proposed to be used, for a purpose covered by the application.</w:t>
      </w:r>
    </w:p>
    <w:p w:rsidR="00B248C4" w:rsidRPr="00380CE6" w:rsidRDefault="00B248C4" w:rsidP="00FE6ABC">
      <w:pPr>
        <w:pStyle w:val="ActHead5"/>
      </w:pPr>
      <w:bookmarkStart w:id="53" w:name="_Toc63155691"/>
      <w:r w:rsidRPr="00881CFF">
        <w:rPr>
          <w:rStyle w:val="CharSectno"/>
        </w:rPr>
        <w:t>27AD</w:t>
      </w:r>
      <w:r w:rsidRPr="00380CE6">
        <w:t xml:space="preserve">  CASA may require proving flights etc.</w:t>
      </w:r>
      <w:bookmarkEnd w:id="53"/>
    </w:p>
    <w:p w:rsidR="00B248C4" w:rsidRPr="00380CE6" w:rsidRDefault="00B248C4" w:rsidP="00FE6ABC">
      <w:pPr>
        <w:pStyle w:val="subsection"/>
      </w:pPr>
      <w:r w:rsidRPr="00380CE6">
        <w:tab/>
        <w:t>(1)</w:t>
      </w:r>
      <w:r w:rsidRPr="00380CE6">
        <w:tab/>
        <w:t>CASA may give a written notice to an applicant for an AOC, requiring the applicant:</w:t>
      </w:r>
    </w:p>
    <w:p w:rsidR="00B248C4" w:rsidRPr="00380CE6" w:rsidRDefault="00B248C4" w:rsidP="00FE6ABC">
      <w:pPr>
        <w:pStyle w:val="paragraph"/>
      </w:pPr>
      <w:r w:rsidRPr="00380CE6">
        <w:tab/>
        <w:t>(a)</w:t>
      </w:r>
      <w:r w:rsidRPr="00380CE6">
        <w:tab/>
        <w:t>to conduct proving flights; or</w:t>
      </w:r>
    </w:p>
    <w:p w:rsidR="00B248C4" w:rsidRPr="00380CE6" w:rsidRDefault="00B248C4" w:rsidP="00FE6ABC">
      <w:pPr>
        <w:pStyle w:val="paragraph"/>
      </w:pPr>
      <w:r w:rsidRPr="00380CE6">
        <w:tab/>
        <w:t>(b)</w:t>
      </w:r>
      <w:r w:rsidRPr="00380CE6">
        <w:tab/>
        <w:t>to carry out other aircraft tests or demonstrations of procedures;</w:t>
      </w:r>
    </w:p>
    <w:p w:rsidR="00B248C4" w:rsidRPr="00380CE6" w:rsidRDefault="00B248C4" w:rsidP="00FE6ABC">
      <w:pPr>
        <w:pStyle w:val="subsection2"/>
      </w:pPr>
      <w:r w:rsidRPr="00380CE6">
        <w:t>to assess whether the applicant can safely conduct the operations covered by the application.</w:t>
      </w:r>
    </w:p>
    <w:p w:rsidR="00B248C4" w:rsidRPr="00380CE6" w:rsidRDefault="00B248C4" w:rsidP="00FE6ABC">
      <w:pPr>
        <w:pStyle w:val="subsection"/>
      </w:pPr>
      <w:r w:rsidRPr="00380CE6">
        <w:tab/>
        <w:t>(2)</w:t>
      </w:r>
      <w:r w:rsidRPr="00380CE6">
        <w:tab/>
        <w:t>The notice must describe the proving flights, tests or demonstrations that the applicant is required to conduct or carry out.</w:t>
      </w:r>
    </w:p>
    <w:p w:rsidR="00B248C4" w:rsidRPr="00380CE6" w:rsidRDefault="00B248C4" w:rsidP="00FE6ABC">
      <w:pPr>
        <w:pStyle w:val="subsection"/>
      </w:pPr>
      <w:r w:rsidRPr="00380CE6">
        <w:tab/>
        <w:t>(3)</w:t>
      </w:r>
      <w:r w:rsidRPr="00380CE6">
        <w:tab/>
        <w:t>The proving flights, tests or demonstrations must be conducted or carried out under the supervision or observation of an authorised officer and in accordance with the requirements mentioned in the notice.</w:t>
      </w:r>
    </w:p>
    <w:p w:rsidR="00B248C4" w:rsidRPr="00380CE6" w:rsidRDefault="00B248C4" w:rsidP="00FE6ABC">
      <w:pPr>
        <w:pStyle w:val="ActHead5"/>
      </w:pPr>
      <w:bookmarkStart w:id="54" w:name="_Toc63155692"/>
      <w:r w:rsidRPr="00881CFF">
        <w:rPr>
          <w:rStyle w:val="CharSectno"/>
        </w:rPr>
        <w:t>27AE</w:t>
      </w:r>
      <w:r w:rsidRPr="00380CE6">
        <w:t xml:space="preserve">  Application for foreign aircraft AOC</w:t>
      </w:r>
      <w:bookmarkEnd w:id="54"/>
    </w:p>
    <w:p w:rsidR="00B248C4" w:rsidRPr="00380CE6" w:rsidRDefault="00B248C4" w:rsidP="00FE6ABC">
      <w:pPr>
        <w:pStyle w:val="subsection"/>
      </w:pPr>
      <w:r w:rsidRPr="00380CE6">
        <w:tab/>
        <w:t>(1)</w:t>
      </w:r>
      <w:r w:rsidRPr="00380CE6">
        <w:tab/>
        <w:t>CASA may give a written notice to an applicant for a foreign aircraft AOC, requiring the applicant to give CASA all or any of the following:</w:t>
      </w:r>
    </w:p>
    <w:p w:rsidR="00B248C4" w:rsidRPr="00380CE6" w:rsidRDefault="00B248C4" w:rsidP="00FE6ABC">
      <w:pPr>
        <w:pStyle w:val="paragraph"/>
      </w:pPr>
      <w:r w:rsidRPr="00380CE6">
        <w:tab/>
        <w:t>(a)</w:t>
      </w:r>
      <w:r w:rsidRPr="00380CE6">
        <w:tab/>
        <w:t>a copy of any air operator’s certificate, or any document having substantially the same effect, issued by the authority responsible for regulating civil aviation in the country in which the aircraft is registered or operating;</w:t>
      </w:r>
    </w:p>
    <w:p w:rsidR="00B248C4" w:rsidRPr="00380CE6" w:rsidRDefault="00B248C4" w:rsidP="00FE6ABC">
      <w:pPr>
        <w:pStyle w:val="paragraph"/>
      </w:pPr>
      <w:r w:rsidRPr="00380CE6">
        <w:tab/>
        <w:t>(b)</w:t>
      </w:r>
      <w:r w:rsidRPr="00380CE6">
        <w:tab/>
        <w:t xml:space="preserve">a copy of any limitations or conditions imposed by the authority on operations conducted or carried out by the applicant, unless those limitations or conditions are specified in a certificate or document specified in </w:t>
      </w:r>
      <w:r w:rsidR="00A213A4" w:rsidRPr="00380CE6">
        <w:t>paragraph (</w:t>
      </w:r>
      <w:r w:rsidRPr="00380CE6">
        <w:t>a);</w:t>
      </w:r>
    </w:p>
    <w:p w:rsidR="00B248C4" w:rsidRPr="00380CE6" w:rsidRDefault="00B248C4" w:rsidP="00FE6ABC">
      <w:pPr>
        <w:pStyle w:val="paragraph"/>
      </w:pPr>
      <w:r w:rsidRPr="00380CE6">
        <w:lastRenderedPageBreak/>
        <w:tab/>
        <w:t>(c)</w:t>
      </w:r>
      <w:r w:rsidRPr="00380CE6">
        <w:tab/>
        <w:t xml:space="preserve">copies of any operational authorisations or requirements, however described, issued by the authority in relation to the operations of the applicant, unless those authorisations or requirements are specified in a certificate or document specified in </w:t>
      </w:r>
      <w:r w:rsidR="00A213A4" w:rsidRPr="00380CE6">
        <w:t>paragraph (</w:t>
      </w:r>
      <w:r w:rsidRPr="00380CE6">
        <w:t>a) or (b);</w:t>
      </w:r>
    </w:p>
    <w:p w:rsidR="0072044A" w:rsidRPr="00380CE6" w:rsidRDefault="00B248C4" w:rsidP="00FE6ABC">
      <w:pPr>
        <w:pStyle w:val="paragraph"/>
      </w:pPr>
      <w:r w:rsidRPr="00380CE6">
        <w:tab/>
        <w:t>(d)</w:t>
      </w:r>
      <w:r w:rsidRPr="00380CE6">
        <w:tab/>
        <w:t>written particulars of all licences held by flight crew members intended to be engaged in carrying out operations under the foreign aircraft AOC</w:t>
      </w:r>
      <w:r w:rsidR="00C773D8" w:rsidRPr="00380CE6">
        <w:t>;</w:t>
      </w:r>
    </w:p>
    <w:p w:rsidR="00B248C4" w:rsidRPr="00380CE6" w:rsidRDefault="0072044A" w:rsidP="00FE6ABC">
      <w:pPr>
        <w:pStyle w:val="paragraph"/>
      </w:pPr>
      <w:r w:rsidRPr="00380CE6">
        <w:tab/>
        <w:t>(e)</w:t>
      </w:r>
      <w:r w:rsidRPr="00380CE6">
        <w:tab/>
        <w:t>evidence of the matters listed in paragraphs 28AA(1)(a), (b), (c) and (d) (including, as applicable, by giving examples of the things mentioned in subsections</w:t>
      </w:r>
      <w:r w:rsidR="00A213A4" w:rsidRPr="00380CE6">
        <w:t> </w:t>
      </w:r>
      <w:r w:rsidRPr="00380CE6">
        <w:t>28AA(2) to (5)).</w:t>
      </w:r>
    </w:p>
    <w:p w:rsidR="00B248C4" w:rsidRPr="00380CE6" w:rsidRDefault="00B248C4" w:rsidP="00FE6ABC">
      <w:pPr>
        <w:pStyle w:val="subsection"/>
      </w:pPr>
      <w:r w:rsidRPr="00380CE6">
        <w:tab/>
        <w:t>(2)</w:t>
      </w:r>
      <w:r w:rsidRPr="00380CE6">
        <w:tab/>
        <w:t>CASA must state in the notice whether the applicant is to comply with the notice:</w:t>
      </w:r>
    </w:p>
    <w:p w:rsidR="00B248C4" w:rsidRPr="00380CE6" w:rsidRDefault="00B248C4" w:rsidP="00FE6ABC">
      <w:pPr>
        <w:pStyle w:val="paragraph"/>
      </w:pPr>
      <w:r w:rsidRPr="00380CE6">
        <w:tab/>
        <w:t>(a)</w:t>
      </w:r>
      <w:r w:rsidRPr="00380CE6">
        <w:tab/>
        <w:t>in addition to complying with the lodgment requirements of section</w:t>
      </w:r>
      <w:r w:rsidR="00A213A4" w:rsidRPr="00380CE6">
        <w:t> </w:t>
      </w:r>
      <w:r w:rsidRPr="00380CE6">
        <w:t>27AB; or</w:t>
      </w:r>
    </w:p>
    <w:p w:rsidR="00B248C4" w:rsidRPr="00380CE6" w:rsidRDefault="00B248C4" w:rsidP="00FE6ABC">
      <w:pPr>
        <w:pStyle w:val="paragraph"/>
      </w:pPr>
      <w:r w:rsidRPr="00380CE6">
        <w:tab/>
        <w:t>(b)</w:t>
      </w:r>
      <w:r w:rsidRPr="00380CE6">
        <w:tab/>
        <w:t>instead of complying with those requirements, or such of them as are identified in the notice.</w:t>
      </w:r>
    </w:p>
    <w:p w:rsidR="00B248C4" w:rsidRPr="00380CE6" w:rsidRDefault="00B248C4" w:rsidP="00FE6ABC">
      <w:pPr>
        <w:pStyle w:val="subsection"/>
      </w:pPr>
      <w:r w:rsidRPr="00380CE6">
        <w:tab/>
        <w:t>(3)</w:t>
      </w:r>
      <w:r w:rsidRPr="00380CE6">
        <w:tab/>
        <w:t>If the notice indicates that the applicant is to do something instead of complying with all or any of the requirements of section</w:t>
      </w:r>
      <w:r w:rsidR="00A213A4" w:rsidRPr="00380CE6">
        <w:t> </w:t>
      </w:r>
      <w:r w:rsidRPr="00380CE6">
        <w:t>27AB, the applicant need not comply with those requirements of section</w:t>
      </w:r>
      <w:r w:rsidR="00A213A4" w:rsidRPr="00380CE6">
        <w:t> </w:t>
      </w:r>
      <w:r w:rsidRPr="00380CE6">
        <w:t>27AB.</w:t>
      </w:r>
    </w:p>
    <w:p w:rsidR="00B248C4" w:rsidRPr="00380CE6" w:rsidRDefault="00B248C4" w:rsidP="00FE6ABC">
      <w:pPr>
        <w:pStyle w:val="subsection"/>
      </w:pPr>
      <w:r w:rsidRPr="00380CE6">
        <w:tab/>
        <w:t>(4)</w:t>
      </w:r>
      <w:r w:rsidRPr="00380CE6">
        <w:tab/>
        <w:t>In this section:</w:t>
      </w:r>
    </w:p>
    <w:p w:rsidR="00D830B0" w:rsidRPr="00380CE6" w:rsidRDefault="00D830B0" w:rsidP="00FE6ABC">
      <w:pPr>
        <w:pStyle w:val="Definition"/>
      </w:pPr>
      <w:r w:rsidRPr="00380CE6">
        <w:rPr>
          <w:b/>
          <w:i/>
        </w:rPr>
        <w:t>foreign aircraft AOC</w:t>
      </w:r>
      <w:r w:rsidRPr="00380CE6">
        <w:t xml:space="preserve"> means:</w:t>
      </w:r>
    </w:p>
    <w:p w:rsidR="00D830B0" w:rsidRPr="00380CE6" w:rsidRDefault="00D830B0" w:rsidP="00FE6ABC">
      <w:pPr>
        <w:pStyle w:val="paragraph"/>
      </w:pPr>
      <w:r w:rsidRPr="00380CE6">
        <w:tab/>
        <w:t>(a)</w:t>
      </w:r>
      <w:r w:rsidRPr="00380CE6">
        <w:tab/>
        <w:t>an AOC (other than an Australian AOC with ANZA privileges) authorising the operation of a foreign registered aircraft on flights that are not regulated domestic flights; or</w:t>
      </w:r>
    </w:p>
    <w:p w:rsidR="00D830B0" w:rsidRPr="00380CE6" w:rsidRDefault="00D830B0" w:rsidP="00FE6ABC">
      <w:pPr>
        <w:pStyle w:val="paragraph"/>
      </w:pPr>
      <w:r w:rsidRPr="00380CE6">
        <w:tab/>
        <w:t>(b)</w:t>
      </w:r>
      <w:r w:rsidRPr="00380CE6">
        <w:tab/>
        <w:t>an Australian AOC with ANZA privileges authorising the operation of a foreign registered aircraft, other than an aircraft registered in New Zealand, on flights that are not regulated domestic flights.</w:t>
      </w:r>
    </w:p>
    <w:p w:rsidR="00B248C4" w:rsidRPr="00380CE6" w:rsidRDefault="00B248C4" w:rsidP="00FE6ABC">
      <w:pPr>
        <w:pStyle w:val="ActHead5"/>
      </w:pPr>
      <w:bookmarkStart w:id="55" w:name="_Toc63155693"/>
      <w:r w:rsidRPr="00881CFF">
        <w:rPr>
          <w:rStyle w:val="CharSectno"/>
        </w:rPr>
        <w:lastRenderedPageBreak/>
        <w:t>27AF</w:t>
      </w:r>
      <w:r w:rsidRPr="00380CE6">
        <w:t xml:space="preserve">  CASA not required to consider application until requirements complied with</w:t>
      </w:r>
      <w:bookmarkEnd w:id="55"/>
    </w:p>
    <w:p w:rsidR="00B248C4" w:rsidRPr="00380CE6" w:rsidRDefault="00B248C4" w:rsidP="00FE6ABC">
      <w:pPr>
        <w:pStyle w:val="subsection"/>
      </w:pPr>
      <w:r w:rsidRPr="00380CE6">
        <w:tab/>
      </w:r>
      <w:r w:rsidR="00BE69E7" w:rsidRPr="00380CE6">
        <w:t>(1)</w:t>
      </w:r>
      <w:r w:rsidRPr="00380CE6">
        <w:tab/>
        <w:t>CASA may refuse to consider an application, or to consider it further, while there are requirements under this Subdivision that the applicant has not complied with.</w:t>
      </w:r>
    </w:p>
    <w:p w:rsidR="00BE69E7" w:rsidRPr="00380CE6" w:rsidRDefault="00BE69E7" w:rsidP="00FE6ABC">
      <w:pPr>
        <w:pStyle w:val="subsection"/>
      </w:pPr>
      <w:r w:rsidRPr="00380CE6">
        <w:tab/>
        <w:t>(2)</w:t>
      </w:r>
      <w:r w:rsidRPr="00380CE6">
        <w:tab/>
        <w:t xml:space="preserve">If the applicant is not a constitutional corporation, </w:t>
      </w:r>
      <w:r w:rsidR="00A213A4" w:rsidRPr="00380CE6">
        <w:t>subsection (</w:t>
      </w:r>
      <w:r w:rsidRPr="00380CE6">
        <w:t xml:space="preserve">1) applies, in relation to a requirement that relates to an acceptable contract of insurance or adequate financial arrangements (within the meaning of Part IVA of the </w:t>
      </w:r>
      <w:r w:rsidRPr="00380CE6">
        <w:rPr>
          <w:i/>
        </w:rPr>
        <w:t>Civil Aviation (Carriers’ Liability) Act 1959</w:t>
      </w:r>
      <w:r w:rsidRPr="00380CE6">
        <w:t>), to the extent that the application relates to carriage by air covered by Part </w:t>
      </w:r>
      <w:r w:rsidR="009F36F3" w:rsidRPr="00380CE6">
        <w:t xml:space="preserve">IA, </w:t>
      </w:r>
      <w:r w:rsidRPr="00380CE6">
        <w:t>II, III or IV of that Act</w:t>
      </w:r>
      <w:r w:rsidRPr="00380CE6">
        <w:rPr>
          <w:i/>
        </w:rPr>
        <w:t>.</w:t>
      </w:r>
    </w:p>
    <w:p w:rsidR="00CD4856" w:rsidRPr="00380CE6" w:rsidRDefault="00CD4856" w:rsidP="00FE6ABC">
      <w:pPr>
        <w:pStyle w:val="ActHead4"/>
      </w:pPr>
      <w:bookmarkStart w:id="56" w:name="_Toc63155694"/>
      <w:r w:rsidRPr="00881CFF">
        <w:rPr>
          <w:rStyle w:val="CharSubdNo"/>
        </w:rPr>
        <w:t>Subdivision C</w:t>
      </w:r>
      <w:r w:rsidRPr="00380CE6">
        <w:t>—</w:t>
      </w:r>
      <w:r w:rsidRPr="00881CFF">
        <w:rPr>
          <w:rStyle w:val="CharSubdText"/>
        </w:rPr>
        <w:t>Operation of a foreign registered aircraft without AOC</w:t>
      </w:r>
      <w:bookmarkEnd w:id="56"/>
    </w:p>
    <w:p w:rsidR="00B248C4" w:rsidRPr="00380CE6" w:rsidRDefault="00B248C4" w:rsidP="00FE6ABC">
      <w:pPr>
        <w:pStyle w:val="ActHead5"/>
      </w:pPr>
      <w:bookmarkStart w:id="57" w:name="_Toc63155695"/>
      <w:r w:rsidRPr="00881CFF">
        <w:rPr>
          <w:rStyle w:val="CharSectno"/>
        </w:rPr>
        <w:t>27A</w:t>
      </w:r>
      <w:r w:rsidRPr="00380CE6">
        <w:t xml:space="preserve">  Permission for operation of foreign registered aircraft without AOC</w:t>
      </w:r>
      <w:bookmarkEnd w:id="57"/>
    </w:p>
    <w:p w:rsidR="00BE69E7" w:rsidRPr="00380CE6" w:rsidRDefault="00BE69E7" w:rsidP="00FE6ABC">
      <w:pPr>
        <w:pStyle w:val="SubsectionHead"/>
      </w:pPr>
      <w:r w:rsidRPr="00380CE6">
        <w:t>Granting permission</w:t>
      </w:r>
    </w:p>
    <w:p w:rsidR="00B248C4" w:rsidRPr="00380CE6" w:rsidRDefault="00B248C4" w:rsidP="00FE6ABC">
      <w:pPr>
        <w:pStyle w:val="subsection"/>
      </w:pPr>
      <w:r w:rsidRPr="00380CE6">
        <w:tab/>
        <w:t>(1)</w:t>
      </w:r>
      <w:r w:rsidRPr="00380CE6">
        <w:tab/>
        <w:t>If:</w:t>
      </w:r>
    </w:p>
    <w:p w:rsidR="00B248C4" w:rsidRPr="00380CE6" w:rsidRDefault="00B248C4" w:rsidP="00FE6ABC">
      <w:pPr>
        <w:pStyle w:val="paragraph"/>
      </w:pPr>
      <w:r w:rsidRPr="00380CE6">
        <w:tab/>
        <w:t>(a)</w:t>
      </w:r>
      <w:r w:rsidRPr="00380CE6">
        <w:tab/>
        <w:t>a person wishes to operate a foreign registered aircraft on regulated domestic flights; and</w:t>
      </w:r>
    </w:p>
    <w:p w:rsidR="00B248C4" w:rsidRPr="00380CE6" w:rsidRDefault="00B248C4" w:rsidP="00FE6ABC">
      <w:pPr>
        <w:pStyle w:val="paragraph"/>
      </w:pPr>
      <w:r w:rsidRPr="00380CE6">
        <w:tab/>
        <w:t>(b)</w:t>
      </w:r>
      <w:r w:rsidRPr="00380CE6">
        <w:tab/>
        <w:t>CASA has not entered into an agreement of a kind referred to in paragraph</w:t>
      </w:r>
      <w:r w:rsidR="00A213A4" w:rsidRPr="00380CE6">
        <w:t> </w:t>
      </w:r>
      <w:r w:rsidRPr="00380CE6">
        <w:t>28A(1)(a) that is necessary to permit the issue of an AOC authorising that operation;</w:t>
      </w:r>
    </w:p>
    <w:p w:rsidR="00B248C4" w:rsidRPr="00380CE6" w:rsidRDefault="00B248C4" w:rsidP="00FE6ABC">
      <w:pPr>
        <w:pStyle w:val="subsection2"/>
      </w:pPr>
      <w:r w:rsidRPr="00380CE6">
        <w:t>the person may apply for a permission for the aircraft to be so operated.</w:t>
      </w:r>
    </w:p>
    <w:p w:rsidR="007E43B1" w:rsidRPr="00380CE6" w:rsidRDefault="007E43B1" w:rsidP="00FE6ABC">
      <w:pPr>
        <w:pStyle w:val="subsection"/>
      </w:pPr>
      <w:r w:rsidRPr="00380CE6">
        <w:tab/>
        <w:t>(1A)</w:t>
      </w:r>
      <w:r w:rsidRPr="00380CE6">
        <w:tab/>
        <w:t>CASA may, by written notice given to the applicant, require the applicant to give CASA evidence of the matters listed in paragraphs 28AA(1)(a), (b), (c) and (d) (including, as applicable, by giving examples of the things mentioned in subsections</w:t>
      </w:r>
      <w:r w:rsidR="00A213A4" w:rsidRPr="00380CE6">
        <w:t> </w:t>
      </w:r>
      <w:r w:rsidRPr="00380CE6">
        <w:t>28AA(2) to (5)).</w:t>
      </w:r>
    </w:p>
    <w:p w:rsidR="00BE69E7" w:rsidRPr="00380CE6" w:rsidRDefault="00BE69E7" w:rsidP="00FE6ABC">
      <w:pPr>
        <w:pStyle w:val="subsection"/>
      </w:pPr>
      <w:r w:rsidRPr="00380CE6">
        <w:tab/>
        <w:t>(2)</w:t>
      </w:r>
      <w:r w:rsidRPr="00380CE6">
        <w:tab/>
        <w:t>CASA may only grant the permission if it is satisfied:</w:t>
      </w:r>
    </w:p>
    <w:p w:rsidR="00BE69E7" w:rsidRPr="00380CE6" w:rsidRDefault="00BE69E7" w:rsidP="00FE6ABC">
      <w:pPr>
        <w:pStyle w:val="paragraph"/>
      </w:pPr>
      <w:r w:rsidRPr="00380CE6">
        <w:tab/>
        <w:t>(a)</w:t>
      </w:r>
      <w:r w:rsidRPr="00380CE6">
        <w:tab/>
        <w:t xml:space="preserve">if the person does not have a commercial presence in Australia—that the person has complied with, or is capable </w:t>
      </w:r>
      <w:r w:rsidRPr="00380CE6">
        <w:lastRenderedPageBreak/>
        <w:t xml:space="preserve">of complying with, the condition referred to in </w:t>
      </w:r>
      <w:r w:rsidR="00A213A4" w:rsidRPr="00380CE6">
        <w:t>paragraph (</w:t>
      </w:r>
      <w:r w:rsidRPr="00380CE6">
        <w:t>4)(a) (if applicable); and</w:t>
      </w:r>
    </w:p>
    <w:p w:rsidR="00BE69E7" w:rsidRPr="00380CE6" w:rsidRDefault="00BE69E7" w:rsidP="00FE6ABC">
      <w:pPr>
        <w:pStyle w:val="paragraph"/>
      </w:pPr>
      <w:r w:rsidRPr="00380CE6">
        <w:tab/>
        <w:t>(b)</w:t>
      </w:r>
      <w:r w:rsidRPr="00380CE6">
        <w:tab/>
        <w:t>in any case—that to do so will not adversely affect the safety of air navigation.</w:t>
      </w:r>
    </w:p>
    <w:p w:rsidR="00B248C4" w:rsidRPr="00380CE6" w:rsidRDefault="00B248C4" w:rsidP="00FE6ABC">
      <w:pPr>
        <w:pStyle w:val="subsection"/>
      </w:pPr>
      <w:r w:rsidRPr="00380CE6">
        <w:tab/>
        <w:t>(3)</w:t>
      </w:r>
      <w:r w:rsidRPr="00380CE6">
        <w:tab/>
        <w:t>The permission may be granted only for a period of not more than 7 days specified in the permission starting on a day specified in the permission.</w:t>
      </w:r>
    </w:p>
    <w:p w:rsidR="00BE69E7" w:rsidRPr="00380CE6" w:rsidRDefault="00BE69E7" w:rsidP="00FE6ABC">
      <w:pPr>
        <w:pStyle w:val="SubsectionHead"/>
      </w:pPr>
      <w:r w:rsidRPr="00380CE6">
        <w:t>Conditions</w:t>
      </w:r>
    </w:p>
    <w:p w:rsidR="00BE69E7" w:rsidRPr="00380CE6" w:rsidRDefault="00BE69E7" w:rsidP="00FE6ABC">
      <w:pPr>
        <w:pStyle w:val="subsection"/>
      </w:pPr>
      <w:r w:rsidRPr="00380CE6">
        <w:tab/>
        <w:t>(4)</w:t>
      </w:r>
      <w:r w:rsidRPr="00380CE6">
        <w:tab/>
        <w:t>A permission granted under this section has effect subject to:</w:t>
      </w:r>
    </w:p>
    <w:p w:rsidR="00BE69E7" w:rsidRPr="00380CE6" w:rsidRDefault="00BE69E7" w:rsidP="00FE6ABC">
      <w:pPr>
        <w:pStyle w:val="paragraph"/>
      </w:pPr>
      <w:r w:rsidRPr="00380CE6">
        <w:tab/>
        <w:t>(a)</w:t>
      </w:r>
      <w:r w:rsidRPr="00380CE6">
        <w:tab/>
        <w:t>the condition that section</w:t>
      </w:r>
      <w:r w:rsidR="00A213A4" w:rsidRPr="00380CE6">
        <w:t> </w:t>
      </w:r>
      <w:r w:rsidRPr="00380CE6">
        <w:t xml:space="preserve">41E of the </w:t>
      </w:r>
      <w:r w:rsidRPr="00380CE6">
        <w:rPr>
          <w:i/>
        </w:rPr>
        <w:t>Civil Aviation (Carriers’ Liability) Act 1959</w:t>
      </w:r>
      <w:r w:rsidRPr="00380CE6">
        <w:t xml:space="preserve"> (which deals with personal injury liability insurance) is complied with (if applicable); and</w:t>
      </w:r>
    </w:p>
    <w:p w:rsidR="00BE69E7" w:rsidRPr="00380CE6" w:rsidRDefault="00BE69E7" w:rsidP="00FE6ABC">
      <w:pPr>
        <w:pStyle w:val="paragraph"/>
      </w:pPr>
      <w:r w:rsidRPr="00380CE6">
        <w:tab/>
        <w:t>(b)</w:t>
      </w:r>
      <w:r w:rsidRPr="00380CE6">
        <w:tab/>
        <w:t>any conditions relating to the operation, maintenance and airworthiness of the aircraft covered by the permission:</w:t>
      </w:r>
    </w:p>
    <w:p w:rsidR="00BE69E7" w:rsidRPr="00380CE6" w:rsidRDefault="00BE69E7" w:rsidP="00FE6ABC">
      <w:pPr>
        <w:pStyle w:val="paragraphsub"/>
      </w:pPr>
      <w:r w:rsidRPr="00380CE6">
        <w:tab/>
        <w:t>(i)</w:t>
      </w:r>
      <w:r w:rsidRPr="00380CE6">
        <w:tab/>
        <w:t>that CASA considers necessary in the interests of the safety of air navigation; and</w:t>
      </w:r>
    </w:p>
    <w:p w:rsidR="00BE69E7" w:rsidRPr="00380CE6" w:rsidRDefault="00BE69E7" w:rsidP="00FE6ABC">
      <w:pPr>
        <w:pStyle w:val="paragraphsub"/>
      </w:pPr>
      <w:r w:rsidRPr="00380CE6">
        <w:tab/>
        <w:t>(ii)</w:t>
      </w:r>
      <w:r w:rsidRPr="00380CE6">
        <w:tab/>
        <w:t>that are specified by CASA in the permission.</w:t>
      </w:r>
    </w:p>
    <w:p w:rsidR="00B248C4" w:rsidRPr="00380CE6" w:rsidRDefault="00B248C4" w:rsidP="00FE6ABC">
      <w:pPr>
        <w:pStyle w:val="subsection"/>
      </w:pPr>
      <w:r w:rsidRPr="00380CE6">
        <w:tab/>
        <w:t>(5)</w:t>
      </w:r>
      <w:r w:rsidRPr="00380CE6">
        <w:tab/>
        <w:t xml:space="preserve">CASA may, at any time, by written notice given to the holder of the permission, vary the conditions </w:t>
      </w:r>
      <w:r w:rsidR="00C623F0" w:rsidRPr="00380CE6">
        <w:t xml:space="preserve">(other than the condition referred to in </w:t>
      </w:r>
      <w:r w:rsidR="00A213A4" w:rsidRPr="00380CE6">
        <w:t>paragraph (</w:t>
      </w:r>
      <w:r w:rsidR="00C623F0" w:rsidRPr="00380CE6">
        <w:t xml:space="preserve">4)(a)) </w:t>
      </w:r>
      <w:r w:rsidRPr="00380CE6">
        <w:t>or impose further conditions if CASA considers it necessary to do so in the interests of the safety of air navigation.</w:t>
      </w:r>
    </w:p>
    <w:p w:rsidR="00A40D04" w:rsidRPr="00380CE6" w:rsidRDefault="00A40D04" w:rsidP="00FE6ABC">
      <w:pPr>
        <w:pStyle w:val="SubsectionHead"/>
      </w:pPr>
      <w:r w:rsidRPr="00380CE6">
        <w:t>Cancellation</w:t>
      </w:r>
    </w:p>
    <w:p w:rsidR="00A40D04" w:rsidRPr="00380CE6" w:rsidRDefault="00A40D04" w:rsidP="00FE6ABC">
      <w:pPr>
        <w:pStyle w:val="subsection"/>
      </w:pPr>
      <w:r w:rsidRPr="00380CE6">
        <w:tab/>
        <w:t>(6)</w:t>
      </w:r>
      <w:r w:rsidRPr="00380CE6">
        <w:tab/>
        <w:t>CASA may, by oral or written notice given to the holder of a permission granted under this section, cancel the permission if:</w:t>
      </w:r>
    </w:p>
    <w:p w:rsidR="00A40D04" w:rsidRPr="00380CE6" w:rsidRDefault="00A40D04" w:rsidP="00FE6ABC">
      <w:pPr>
        <w:pStyle w:val="paragraph"/>
      </w:pPr>
      <w:r w:rsidRPr="00380CE6">
        <w:tab/>
        <w:t>(a)</w:t>
      </w:r>
      <w:r w:rsidRPr="00380CE6">
        <w:tab/>
        <w:t xml:space="preserve">the condition referred to in </w:t>
      </w:r>
      <w:r w:rsidR="00A213A4" w:rsidRPr="00380CE6">
        <w:t>paragraph (</w:t>
      </w:r>
      <w:r w:rsidRPr="00380CE6">
        <w:t>4)(a) is breached; or</w:t>
      </w:r>
    </w:p>
    <w:p w:rsidR="00A40D04" w:rsidRPr="00380CE6" w:rsidRDefault="00A40D04" w:rsidP="00FE6ABC">
      <w:pPr>
        <w:pStyle w:val="paragraph"/>
      </w:pPr>
      <w:r w:rsidRPr="00380CE6">
        <w:tab/>
        <w:t>(b)</w:t>
      </w:r>
      <w:r w:rsidRPr="00380CE6">
        <w:tab/>
        <w:t>CASA considers it necessary to do so in the interests of the safety of air navigation.</w:t>
      </w:r>
    </w:p>
    <w:p w:rsidR="00B248C4" w:rsidRPr="00380CE6" w:rsidRDefault="00B248C4" w:rsidP="00FE6ABC">
      <w:pPr>
        <w:pStyle w:val="ActHead4"/>
      </w:pPr>
      <w:bookmarkStart w:id="58" w:name="_Toc63155696"/>
      <w:r w:rsidRPr="00881CFF">
        <w:rPr>
          <w:rStyle w:val="CharSubdNo"/>
        </w:rPr>
        <w:lastRenderedPageBreak/>
        <w:t>Subdivision D</w:t>
      </w:r>
      <w:r w:rsidRPr="00380CE6">
        <w:t>—</w:t>
      </w:r>
      <w:r w:rsidRPr="00881CFF">
        <w:rPr>
          <w:rStyle w:val="CharSubdText"/>
        </w:rPr>
        <w:t>Issue of AOCs</w:t>
      </w:r>
      <w:bookmarkEnd w:id="58"/>
    </w:p>
    <w:p w:rsidR="00B248C4" w:rsidRPr="00380CE6" w:rsidRDefault="00B248C4" w:rsidP="00FE6ABC">
      <w:pPr>
        <w:pStyle w:val="ActHead5"/>
      </w:pPr>
      <w:bookmarkStart w:id="59" w:name="_Toc63155697"/>
      <w:r w:rsidRPr="00881CFF">
        <w:rPr>
          <w:rStyle w:val="CharSectno"/>
        </w:rPr>
        <w:t>28</w:t>
      </w:r>
      <w:r w:rsidRPr="00380CE6">
        <w:t xml:space="preserve">  CASA must issue AOC if satisfied about certain matters</w:t>
      </w:r>
      <w:bookmarkEnd w:id="59"/>
    </w:p>
    <w:p w:rsidR="00B248C4" w:rsidRPr="00380CE6" w:rsidRDefault="00B248C4" w:rsidP="00FE6ABC">
      <w:pPr>
        <w:pStyle w:val="subsection"/>
      </w:pPr>
      <w:r w:rsidRPr="00380CE6">
        <w:tab/>
        <w:t>(1)</w:t>
      </w:r>
      <w:r w:rsidRPr="00380CE6">
        <w:tab/>
        <w:t>If a person applies to CASA for an AOC, CASA must issue the AOC if, and only if:</w:t>
      </w:r>
    </w:p>
    <w:p w:rsidR="00B248C4" w:rsidRPr="00380CE6" w:rsidRDefault="00B248C4" w:rsidP="00FE6ABC">
      <w:pPr>
        <w:pStyle w:val="paragraph"/>
      </w:pPr>
      <w:r w:rsidRPr="00380CE6">
        <w:tab/>
        <w:t>(a)</w:t>
      </w:r>
      <w:r w:rsidRPr="00380CE6">
        <w:tab/>
        <w:t>CASA is satisfied that the applicant has complied with, or is capable of complying with</w:t>
      </w:r>
      <w:r w:rsidR="00BA083F" w:rsidRPr="00380CE6">
        <w:t>,</w:t>
      </w:r>
      <w:r w:rsidR="00057D8C" w:rsidRPr="00380CE6">
        <w:t xml:space="preserve"> the safety rules; and</w:t>
      </w:r>
    </w:p>
    <w:p w:rsidR="00B248C4" w:rsidRPr="00380CE6" w:rsidRDefault="00B248C4" w:rsidP="00FE6ABC">
      <w:pPr>
        <w:pStyle w:val="paragraph"/>
      </w:pPr>
      <w:r w:rsidRPr="00380CE6">
        <w:tab/>
        <w:t>(b)</w:t>
      </w:r>
      <w:r w:rsidRPr="00380CE6">
        <w:tab/>
        <w:t>CASA is satisfied about the following matters in relation to the applicant’s organisation:</w:t>
      </w:r>
    </w:p>
    <w:p w:rsidR="00B248C4" w:rsidRPr="00380CE6" w:rsidRDefault="00B248C4" w:rsidP="00FE6ABC">
      <w:pPr>
        <w:pStyle w:val="paragraphsub"/>
      </w:pPr>
      <w:r w:rsidRPr="00380CE6">
        <w:tab/>
        <w:t>(i)</w:t>
      </w:r>
      <w:r w:rsidRPr="00380CE6">
        <w:tab/>
        <w:t>the organisation is suitable to ensure that the AOC operations can be conducted or carried out safely, having regard to the nature of the AOC operations;</w:t>
      </w:r>
    </w:p>
    <w:p w:rsidR="00B248C4" w:rsidRPr="00380CE6" w:rsidRDefault="00B248C4" w:rsidP="00FE6ABC">
      <w:pPr>
        <w:pStyle w:val="paragraphsub"/>
      </w:pPr>
      <w:r w:rsidRPr="00380CE6">
        <w:tab/>
        <w:t>(ii)</w:t>
      </w:r>
      <w:r w:rsidRPr="00380CE6">
        <w:tab/>
        <w:t>the organisation’s chain of command is appropriate to ensure that the AOC operations can be conducted or carried out safely;</w:t>
      </w:r>
    </w:p>
    <w:p w:rsidR="00B248C4" w:rsidRPr="00380CE6" w:rsidRDefault="00B248C4" w:rsidP="00FE6ABC">
      <w:pPr>
        <w:pStyle w:val="paragraphsub"/>
      </w:pPr>
      <w:r w:rsidRPr="00380CE6">
        <w:tab/>
        <w:t>(iii)</w:t>
      </w:r>
      <w:r w:rsidRPr="00380CE6">
        <w:tab/>
        <w:t>the organisation has a sufficient number of suitably qualified and competent employees to conduct or carry out the AOC operations safely;</w:t>
      </w:r>
    </w:p>
    <w:p w:rsidR="00B248C4" w:rsidRPr="00380CE6" w:rsidRDefault="00B248C4" w:rsidP="00FE6ABC">
      <w:pPr>
        <w:pStyle w:val="paragraphsub"/>
      </w:pPr>
      <w:r w:rsidRPr="00380CE6">
        <w:tab/>
        <w:t>(iv)</w:t>
      </w:r>
      <w:r w:rsidRPr="00380CE6">
        <w:tab/>
        <w:t>key personnel in the organisation have appropriate experience in air operations to conduct or to carry out the AOC operations safely;</w:t>
      </w:r>
    </w:p>
    <w:p w:rsidR="00B248C4" w:rsidRPr="00380CE6" w:rsidRDefault="00B248C4" w:rsidP="00FE6ABC">
      <w:pPr>
        <w:pStyle w:val="paragraphsub"/>
      </w:pPr>
      <w:r w:rsidRPr="00380CE6">
        <w:tab/>
        <w:t>(v)</w:t>
      </w:r>
      <w:r w:rsidRPr="00380CE6">
        <w:tab/>
        <w:t>the facilities of the organisation are sufficient to enable the AOC operations to be conducted or carried out safely;</w:t>
      </w:r>
    </w:p>
    <w:p w:rsidR="00B248C4" w:rsidRPr="00380CE6" w:rsidRDefault="00B248C4" w:rsidP="00FE6ABC">
      <w:pPr>
        <w:pStyle w:val="paragraphsub"/>
      </w:pPr>
      <w:r w:rsidRPr="00380CE6">
        <w:tab/>
        <w:t>(vi)</w:t>
      </w:r>
      <w:r w:rsidRPr="00380CE6">
        <w:tab/>
        <w:t>the organisation has suitable procedures and practices to control the organisation and ensure that the AOC operations can be conducted or carried out safely;</w:t>
      </w:r>
    </w:p>
    <w:p w:rsidR="00B248C4" w:rsidRPr="00380CE6" w:rsidRDefault="00B248C4" w:rsidP="00FE6ABC">
      <w:pPr>
        <w:pStyle w:val="paragraphsub"/>
      </w:pPr>
      <w:r w:rsidRPr="00380CE6">
        <w:tab/>
        <w:t>(vii)</w:t>
      </w:r>
      <w:r w:rsidRPr="00380CE6">
        <w:tab/>
        <w:t>if CASA requires particulars of licences held by flight crew members of the organisation—the authorisations conferred by the licences are appropriate, having regard to the nature of the AOC operations; and</w:t>
      </w:r>
    </w:p>
    <w:p w:rsidR="00F33919" w:rsidRPr="00380CE6" w:rsidRDefault="00F33919" w:rsidP="00FE6ABC">
      <w:pPr>
        <w:pStyle w:val="paragraph"/>
      </w:pPr>
      <w:r w:rsidRPr="00380CE6">
        <w:tab/>
        <w:t>(c)</w:t>
      </w:r>
      <w:r w:rsidRPr="00380CE6">
        <w:tab/>
        <w:t>if the AOC sought is:</w:t>
      </w:r>
    </w:p>
    <w:p w:rsidR="00F33919" w:rsidRPr="00380CE6" w:rsidRDefault="00F33919" w:rsidP="00FE6ABC">
      <w:pPr>
        <w:pStyle w:val="paragraphsub"/>
      </w:pPr>
      <w:r w:rsidRPr="00380CE6">
        <w:tab/>
        <w:t>(i)</w:t>
      </w:r>
      <w:r w:rsidRPr="00380CE6">
        <w:tab/>
        <w:t>an AOC (other than an Australian AOC with ANZA privileges) authorising the operation of a foreign registered aircraft on regulated domestic flights; or</w:t>
      </w:r>
    </w:p>
    <w:p w:rsidR="00F33919" w:rsidRPr="00380CE6" w:rsidRDefault="00F33919" w:rsidP="00FE6ABC">
      <w:pPr>
        <w:pStyle w:val="paragraphsub"/>
      </w:pPr>
      <w:r w:rsidRPr="00380CE6">
        <w:tab/>
        <w:t>(ii)</w:t>
      </w:r>
      <w:r w:rsidRPr="00380CE6">
        <w:tab/>
        <w:t xml:space="preserve">an Australian AOC with ANZA privileges authorising the operation of a foreign registered aircraft, other than </w:t>
      </w:r>
      <w:r w:rsidRPr="00380CE6">
        <w:lastRenderedPageBreak/>
        <w:t>an aircraft registered in New Zealand, on regulated domestic flights;</w:t>
      </w:r>
    </w:p>
    <w:p w:rsidR="00F33919" w:rsidRPr="00380CE6" w:rsidRDefault="00F33919" w:rsidP="00FE6ABC">
      <w:pPr>
        <w:pStyle w:val="paragraph"/>
      </w:pPr>
      <w:r w:rsidRPr="00380CE6">
        <w:tab/>
      </w:r>
      <w:r w:rsidRPr="00380CE6">
        <w:tab/>
        <w:t>CASA is also satisfied that the additional conditions in section</w:t>
      </w:r>
      <w:r w:rsidR="00A213A4" w:rsidRPr="00380CE6">
        <w:t> </w:t>
      </w:r>
      <w:r w:rsidRPr="00380CE6">
        <w:t>28A are satisfied; and</w:t>
      </w:r>
    </w:p>
    <w:p w:rsidR="00D20A7E" w:rsidRPr="00380CE6" w:rsidRDefault="00D20A7E" w:rsidP="00FE6ABC">
      <w:pPr>
        <w:pStyle w:val="paragraph"/>
      </w:pPr>
      <w:r w:rsidRPr="00380CE6">
        <w:tab/>
        <w:t>(d)</w:t>
      </w:r>
      <w:r w:rsidRPr="00380CE6">
        <w:tab/>
        <w:t>CASA is satisfied that the person does not hold a New Zealand AOC with ANZA privileges that covers all or any of the AOC operations; and</w:t>
      </w:r>
    </w:p>
    <w:p w:rsidR="00D20A7E" w:rsidRPr="00380CE6" w:rsidRDefault="00D20A7E" w:rsidP="00FE6ABC">
      <w:pPr>
        <w:pStyle w:val="paragraph"/>
      </w:pPr>
      <w:r w:rsidRPr="00380CE6">
        <w:tab/>
        <w:t>(e)</w:t>
      </w:r>
      <w:r w:rsidRPr="00380CE6">
        <w:tab/>
        <w:t>if the AOC sought is an Australian AOC with ANZA privileges—the additional conditions in section</w:t>
      </w:r>
      <w:r w:rsidR="00A213A4" w:rsidRPr="00380CE6">
        <w:t> </w:t>
      </w:r>
      <w:r w:rsidRPr="00380CE6">
        <w:t>28B are satisfied.</w:t>
      </w:r>
    </w:p>
    <w:p w:rsidR="005658DB" w:rsidRPr="00380CE6" w:rsidRDefault="005658DB" w:rsidP="00FE6ABC">
      <w:pPr>
        <w:pStyle w:val="subsection"/>
      </w:pPr>
      <w:r w:rsidRPr="00380CE6">
        <w:tab/>
        <w:t>(1A)</w:t>
      </w:r>
      <w:r w:rsidRPr="00380CE6">
        <w:tab/>
        <w:t xml:space="preserve">For the purposes of </w:t>
      </w:r>
      <w:r w:rsidR="00A213A4" w:rsidRPr="00380CE6">
        <w:t>paragraph (</w:t>
      </w:r>
      <w:r w:rsidRPr="00380CE6">
        <w:t>1)(a), if the AOC sought is an AOC authorising the operation of foreign registered aircraft into Australia, out of Australia, or both, or on regulated domestic flights, other than:</w:t>
      </w:r>
    </w:p>
    <w:p w:rsidR="005658DB" w:rsidRPr="00380CE6" w:rsidRDefault="005658DB" w:rsidP="00FE6ABC">
      <w:pPr>
        <w:pStyle w:val="paragraph"/>
      </w:pPr>
      <w:r w:rsidRPr="00380CE6">
        <w:tab/>
        <w:t>(a)</w:t>
      </w:r>
      <w:r w:rsidRPr="00380CE6">
        <w:tab/>
        <w:t>an Australian AOC with ANZA privileges; or</w:t>
      </w:r>
    </w:p>
    <w:p w:rsidR="005658DB" w:rsidRPr="00380CE6" w:rsidRDefault="005658DB" w:rsidP="00FE6ABC">
      <w:pPr>
        <w:pStyle w:val="paragraph"/>
      </w:pPr>
      <w:r w:rsidRPr="00380CE6">
        <w:tab/>
        <w:t>(b)</w:t>
      </w:r>
      <w:r w:rsidRPr="00380CE6">
        <w:tab/>
        <w:t>an Australian AOC with ANZA privileges authorising operations of an aircraft registered in New Zealand on regulated domestic flights;</w:t>
      </w:r>
    </w:p>
    <w:p w:rsidR="005658DB" w:rsidRPr="00380CE6" w:rsidRDefault="005658DB" w:rsidP="00FE6ABC">
      <w:pPr>
        <w:pStyle w:val="subsection2"/>
      </w:pPr>
      <w:r w:rsidRPr="00380CE6">
        <w:t>CASA may have regard to the matters set out in section</w:t>
      </w:r>
      <w:r w:rsidR="00A213A4" w:rsidRPr="00380CE6">
        <w:t> </w:t>
      </w:r>
      <w:r w:rsidRPr="00380CE6">
        <w:t>28AA.</w:t>
      </w:r>
    </w:p>
    <w:p w:rsidR="00B248C4" w:rsidRPr="00380CE6" w:rsidRDefault="00B248C4" w:rsidP="00FE6ABC">
      <w:pPr>
        <w:pStyle w:val="subsection"/>
      </w:pPr>
      <w:r w:rsidRPr="00380CE6">
        <w:tab/>
        <w:t>(2)</w:t>
      </w:r>
      <w:r w:rsidRPr="00380CE6">
        <w:tab/>
        <w:t xml:space="preserve">The financial position of the applicant is one of the matters that CASA may take into account in forming a view for the purposes of </w:t>
      </w:r>
      <w:r w:rsidR="00A213A4" w:rsidRPr="00380CE6">
        <w:t>paragraph (</w:t>
      </w:r>
      <w:r w:rsidRPr="00380CE6">
        <w:t>1)(a).</w:t>
      </w:r>
    </w:p>
    <w:p w:rsidR="00B248C4" w:rsidRPr="00380CE6" w:rsidRDefault="00B248C4" w:rsidP="00FE6ABC">
      <w:pPr>
        <w:pStyle w:val="subsection"/>
      </w:pPr>
      <w:r w:rsidRPr="00380CE6">
        <w:tab/>
        <w:t>(3)</w:t>
      </w:r>
      <w:r w:rsidRPr="00380CE6">
        <w:tab/>
        <w:t>In this section:</w:t>
      </w:r>
    </w:p>
    <w:p w:rsidR="00B248C4" w:rsidRPr="00380CE6" w:rsidRDefault="00B248C4" w:rsidP="00FE6ABC">
      <w:pPr>
        <w:pStyle w:val="Definition"/>
      </w:pPr>
      <w:r w:rsidRPr="00380CE6">
        <w:rPr>
          <w:b/>
          <w:i/>
        </w:rPr>
        <w:t>AOC operations</w:t>
      </w:r>
      <w:r w:rsidRPr="00380CE6">
        <w:t xml:space="preserve"> means the operations covered by the application.</w:t>
      </w:r>
    </w:p>
    <w:p w:rsidR="00B248C4" w:rsidRPr="00380CE6" w:rsidRDefault="00B248C4" w:rsidP="00FE6ABC">
      <w:pPr>
        <w:pStyle w:val="Definition"/>
      </w:pPr>
      <w:r w:rsidRPr="00380CE6">
        <w:rPr>
          <w:b/>
          <w:i/>
        </w:rPr>
        <w:t>applicant’s organisation</w:t>
      </w:r>
      <w:r w:rsidRPr="00380CE6">
        <w:t xml:space="preserve"> means the organisation established, or proposed to be established, by the applicant to conduct or carry out the operations covered by the application.</w:t>
      </w:r>
    </w:p>
    <w:p w:rsidR="00B248C4" w:rsidRPr="00380CE6" w:rsidRDefault="00B248C4" w:rsidP="00FE6ABC">
      <w:pPr>
        <w:pStyle w:val="Definition"/>
      </w:pPr>
      <w:r w:rsidRPr="00380CE6">
        <w:rPr>
          <w:b/>
          <w:i/>
        </w:rPr>
        <w:t>key personnel</w:t>
      </w:r>
      <w:r w:rsidRPr="00380CE6">
        <w:t xml:space="preserve"> means the people (however they are described) that hold, or carry out the duties of, the following positions in the applicant’s organisation:</w:t>
      </w:r>
    </w:p>
    <w:p w:rsidR="00B248C4" w:rsidRPr="00380CE6" w:rsidRDefault="00B248C4" w:rsidP="00FE6ABC">
      <w:pPr>
        <w:pStyle w:val="paragraph"/>
      </w:pPr>
      <w:r w:rsidRPr="00380CE6">
        <w:tab/>
        <w:t>(a)</w:t>
      </w:r>
      <w:r w:rsidRPr="00380CE6">
        <w:tab/>
        <w:t>the chief executive officer;</w:t>
      </w:r>
    </w:p>
    <w:p w:rsidR="00B248C4" w:rsidRPr="00380CE6" w:rsidRDefault="00B248C4" w:rsidP="00FE6ABC">
      <w:pPr>
        <w:pStyle w:val="paragraph"/>
      </w:pPr>
      <w:r w:rsidRPr="00380CE6">
        <w:tab/>
        <w:t>(b)</w:t>
      </w:r>
      <w:r w:rsidRPr="00380CE6">
        <w:tab/>
        <w:t>the head of the flying operations part of the organisation;</w:t>
      </w:r>
    </w:p>
    <w:p w:rsidR="00B248C4" w:rsidRPr="00380CE6" w:rsidRDefault="00B248C4" w:rsidP="00FE6ABC">
      <w:pPr>
        <w:pStyle w:val="paragraph"/>
      </w:pPr>
      <w:r w:rsidRPr="00380CE6">
        <w:tab/>
        <w:t>(c)</w:t>
      </w:r>
      <w:r w:rsidRPr="00380CE6">
        <w:tab/>
        <w:t>the head of the aircraft airworthiness and maintenance control part (if any) of the organisation;</w:t>
      </w:r>
    </w:p>
    <w:p w:rsidR="00B248C4" w:rsidRPr="00380CE6" w:rsidRDefault="00B248C4" w:rsidP="00FE6ABC">
      <w:pPr>
        <w:pStyle w:val="paragraph"/>
      </w:pPr>
      <w:r w:rsidRPr="00380CE6">
        <w:lastRenderedPageBreak/>
        <w:tab/>
        <w:t>(d)</w:t>
      </w:r>
      <w:r w:rsidRPr="00380CE6">
        <w:tab/>
        <w:t>the head of the training and checking part (if any) of the organisation;</w:t>
      </w:r>
    </w:p>
    <w:p w:rsidR="00B248C4" w:rsidRPr="00380CE6" w:rsidRDefault="00B248C4" w:rsidP="00FE6ABC">
      <w:pPr>
        <w:pStyle w:val="paragraph"/>
      </w:pPr>
      <w:r w:rsidRPr="00380CE6">
        <w:tab/>
        <w:t>(e)</w:t>
      </w:r>
      <w:r w:rsidRPr="00380CE6">
        <w:tab/>
        <w:t>any other position prescribed by the regulations.</w:t>
      </w:r>
    </w:p>
    <w:p w:rsidR="00B248C4" w:rsidRPr="00380CE6" w:rsidRDefault="00B248C4" w:rsidP="00FE6ABC">
      <w:pPr>
        <w:pStyle w:val="ActHead5"/>
      </w:pPr>
      <w:bookmarkStart w:id="60" w:name="_Toc63155698"/>
      <w:r w:rsidRPr="00881CFF">
        <w:rPr>
          <w:rStyle w:val="CharSectno"/>
        </w:rPr>
        <w:t>28A</w:t>
      </w:r>
      <w:r w:rsidRPr="00380CE6">
        <w:t xml:space="preserve">  Additional conditions for issue of AOC in relation to certain foreign registered aircraft</w:t>
      </w:r>
      <w:bookmarkEnd w:id="60"/>
    </w:p>
    <w:p w:rsidR="00B248C4" w:rsidRPr="00380CE6" w:rsidRDefault="00B248C4" w:rsidP="00FE6ABC">
      <w:pPr>
        <w:pStyle w:val="subsection"/>
      </w:pPr>
      <w:r w:rsidRPr="00380CE6">
        <w:tab/>
        <w:t>(1)</w:t>
      </w:r>
      <w:r w:rsidRPr="00380CE6">
        <w:tab/>
        <w:t>The additional conditions of which CASA must be satisfied for the purposes of paragraph</w:t>
      </w:r>
      <w:r w:rsidR="00A213A4" w:rsidRPr="00380CE6">
        <w:t> </w:t>
      </w:r>
      <w:r w:rsidRPr="00380CE6">
        <w:t>28(1)(c) are:</w:t>
      </w:r>
    </w:p>
    <w:p w:rsidR="00B248C4" w:rsidRPr="00380CE6" w:rsidRDefault="00B248C4" w:rsidP="00FE6ABC">
      <w:pPr>
        <w:pStyle w:val="paragraph"/>
      </w:pPr>
      <w:r w:rsidRPr="00380CE6">
        <w:tab/>
        <w:t>(a)</w:t>
      </w:r>
      <w:r w:rsidRPr="00380CE6">
        <w:tab/>
        <w:t>that CASA has entered into agreements with:</w:t>
      </w:r>
    </w:p>
    <w:p w:rsidR="00B248C4" w:rsidRPr="00380CE6" w:rsidRDefault="00B248C4" w:rsidP="00FE6ABC">
      <w:pPr>
        <w:pStyle w:val="paragraphsub"/>
      </w:pPr>
      <w:r w:rsidRPr="00380CE6">
        <w:tab/>
        <w:t>(i)</w:t>
      </w:r>
      <w:r w:rsidRPr="00380CE6">
        <w:tab/>
        <w:t>the authority responsible for regulating civil aviation in the country where the aircraft is registered; and</w:t>
      </w:r>
    </w:p>
    <w:p w:rsidR="00B248C4" w:rsidRPr="00380CE6" w:rsidRDefault="00B248C4" w:rsidP="00FE6ABC">
      <w:pPr>
        <w:pStyle w:val="paragraphsub"/>
      </w:pPr>
      <w:r w:rsidRPr="00380CE6">
        <w:tab/>
        <w:t>(ii)</w:t>
      </w:r>
      <w:r w:rsidRPr="00380CE6">
        <w:tab/>
        <w:t xml:space="preserve">if, when the application for the AOC is made, the aircraft is operating in another country under an air operator’s certificate, or a document to substantially the same effect, issued by the authority responsible for regulating civil aviation in that other country (a </w:t>
      </w:r>
      <w:r w:rsidRPr="00380CE6">
        <w:rPr>
          <w:b/>
          <w:i/>
        </w:rPr>
        <w:t>foreign certificate</w:t>
      </w:r>
      <w:r w:rsidRPr="00380CE6">
        <w:t>)—the body that issued the foreign certificate; and</w:t>
      </w:r>
    </w:p>
    <w:p w:rsidR="00B248C4" w:rsidRPr="00380CE6" w:rsidRDefault="00B248C4" w:rsidP="00FE6ABC">
      <w:pPr>
        <w:pStyle w:val="paragraph"/>
      </w:pPr>
      <w:r w:rsidRPr="00380CE6">
        <w:tab/>
        <w:t>(b)</w:t>
      </w:r>
      <w:r w:rsidRPr="00380CE6">
        <w:tab/>
        <w:t>that each agreement sets out the areas of responsibility of the parties to the agreement in relation to the supervision of flight operations, the maintenance, and the airworthiness, of aircraft covered by the agreement; and</w:t>
      </w:r>
    </w:p>
    <w:p w:rsidR="00B248C4" w:rsidRPr="00380CE6" w:rsidRDefault="00B248C4" w:rsidP="00FE6ABC">
      <w:pPr>
        <w:pStyle w:val="paragraph"/>
      </w:pPr>
      <w:r w:rsidRPr="00380CE6">
        <w:tab/>
        <w:t>(c)</w:t>
      </w:r>
      <w:r w:rsidRPr="00380CE6">
        <w:tab/>
        <w:t>that the applicant has informed CASA:</w:t>
      </w:r>
    </w:p>
    <w:p w:rsidR="00B248C4" w:rsidRPr="00380CE6" w:rsidRDefault="00B248C4" w:rsidP="00FE6ABC">
      <w:pPr>
        <w:pStyle w:val="paragraphsub"/>
      </w:pPr>
      <w:r w:rsidRPr="00380CE6">
        <w:tab/>
        <w:t>(i)</w:t>
      </w:r>
      <w:r w:rsidRPr="00380CE6">
        <w:tab/>
        <w:t>of the aircraft’s type, serial number and registration marks; and</w:t>
      </w:r>
    </w:p>
    <w:p w:rsidR="00B248C4" w:rsidRPr="00380CE6" w:rsidRDefault="00B248C4" w:rsidP="00FE6ABC">
      <w:pPr>
        <w:pStyle w:val="paragraphsub"/>
      </w:pPr>
      <w:r w:rsidRPr="00380CE6">
        <w:tab/>
        <w:t>(ii)</w:t>
      </w:r>
      <w:r w:rsidRPr="00380CE6">
        <w:tab/>
        <w:t>of the country where the aircraft is registered; and</w:t>
      </w:r>
    </w:p>
    <w:p w:rsidR="00B248C4" w:rsidRPr="00380CE6" w:rsidRDefault="00B248C4" w:rsidP="00FE6ABC">
      <w:pPr>
        <w:pStyle w:val="paragraphsub"/>
      </w:pPr>
      <w:r w:rsidRPr="00380CE6">
        <w:tab/>
        <w:t>(iii)</w:t>
      </w:r>
      <w:r w:rsidRPr="00380CE6">
        <w:tab/>
        <w:t>of the name and address of the person in whose name the aircraft is registered; and</w:t>
      </w:r>
    </w:p>
    <w:p w:rsidR="00B248C4" w:rsidRPr="00380CE6" w:rsidRDefault="00B248C4" w:rsidP="00FE6ABC">
      <w:pPr>
        <w:pStyle w:val="paragraph"/>
      </w:pPr>
      <w:r w:rsidRPr="00380CE6">
        <w:tab/>
        <w:t>(d)</w:t>
      </w:r>
      <w:r w:rsidRPr="00380CE6">
        <w:tab/>
        <w:t>that the applicant has informed CASA:</w:t>
      </w:r>
    </w:p>
    <w:p w:rsidR="00B248C4" w:rsidRPr="00380CE6" w:rsidRDefault="00B248C4" w:rsidP="00FE6ABC">
      <w:pPr>
        <w:pStyle w:val="paragraphsub"/>
      </w:pPr>
      <w:r w:rsidRPr="00380CE6">
        <w:tab/>
        <w:t>(i)</w:t>
      </w:r>
      <w:r w:rsidRPr="00380CE6">
        <w:tab/>
        <w:t>of the age and total time</w:t>
      </w:r>
      <w:r w:rsidR="00881CFF">
        <w:noBreakHyphen/>
      </w:r>
      <w:r w:rsidRPr="00380CE6">
        <w:t>in</w:t>
      </w:r>
      <w:r w:rsidR="00881CFF">
        <w:noBreakHyphen/>
      </w:r>
      <w:r w:rsidRPr="00380CE6">
        <w:t>service of the aircraft; and</w:t>
      </w:r>
    </w:p>
    <w:p w:rsidR="00B248C4" w:rsidRPr="00380CE6" w:rsidRDefault="00B248C4" w:rsidP="00FE6ABC">
      <w:pPr>
        <w:pStyle w:val="paragraphsub"/>
      </w:pPr>
      <w:r w:rsidRPr="00380CE6">
        <w:tab/>
        <w:t>(ii)</w:t>
      </w:r>
      <w:r w:rsidRPr="00380CE6">
        <w:tab/>
        <w:t>of the country in which any person who operated the aircraft in the period of one year immediately before the application for the AOC had his or her principal place of business; and</w:t>
      </w:r>
    </w:p>
    <w:p w:rsidR="00B248C4" w:rsidRPr="00380CE6" w:rsidRDefault="00B248C4" w:rsidP="00FE6ABC">
      <w:pPr>
        <w:pStyle w:val="paragraphsub"/>
        <w:spacing w:line="276" w:lineRule="auto"/>
      </w:pPr>
      <w:r w:rsidRPr="00380CE6">
        <w:lastRenderedPageBreak/>
        <w:tab/>
        <w:t>(iii)</w:t>
      </w:r>
      <w:r w:rsidRPr="00380CE6">
        <w:tab/>
        <w:t>of the country or countries in which maintenance was carried out on the aircraft during that year, other than line maintenance; and</w:t>
      </w:r>
    </w:p>
    <w:p w:rsidR="00B248C4" w:rsidRPr="00380CE6" w:rsidRDefault="00B248C4" w:rsidP="00FE6ABC">
      <w:pPr>
        <w:pStyle w:val="paragraph"/>
      </w:pPr>
      <w:r w:rsidRPr="00380CE6">
        <w:tab/>
        <w:t>(e)</w:t>
      </w:r>
      <w:r w:rsidRPr="00380CE6">
        <w:tab/>
        <w:t>that the applicant has given CASA a copy of either:</w:t>
      </w:r>
    </w:p>
    <w:p w:rsidR="00B248C4" w:rsidRPr="00380CE6" w:rsidRDefault="00B248C4" w:rsidP="00FE6ABC">
      <w:pPr>
        <w:pStyle w:val="paragraphsub"/>
      </w:pPr>
      <w:r w:rsidRPr="00380CE6">
        <w:tab/>
        <w:t>(i)</w:t>
      </w:r>
      <w:r w:rsidRPr="00380CE6">
        <w:tab/>
        <w:t>the certificate of airworthiness of the aircraft; or</w:t>
      </w:r>
    </w:p>
    <w:p w:rsidR="00B248C4" w:rsidRPr="00380CE6" w:rsidRDefault="00B248C4" w:rsidP="00FE6ABC">
      <w:pPr>
        <w:pStyle w:val="paragraphsub"/>
      </w:pPr>
      <w:r w:rsidRPr="00380CE6">
        <w:tab/>
        <w:t>(ii)</w:t>
      </w:r>
      <w:r w:rsidRPr="00380CE6">
        <w:tab/>
        <w:t>a document to substantially the same effect as such a certificate;</w:t>
      </w:r>
    </w:p>
    <w:p w:rsidR="00B248C4" w:rsidRPr="00380CE6" w:rsidRDefault="00B248C4" w:rsidP="00FE6ABC">
      <w:pPr>
        <w:pStyle w:val="paragraph"/>
      </w:pPr>
      <w:r w:rsidRPr="00380CE6">
        <w:tab/>
      </w:r>
      <w:r w:rsidRPr="00380CE6">
        <w:tab/>
        <w:t>that was issued by the authority responsible for regulating civil aviation in the country where the aircraft is registered; and</w:t>
      </w:r>
    </w:p>
    <w:p w:rsidR="00B248C4" w:rsidRPr="00380CE6" w:rsidRDefault="00B248C4" w:rsidP="00FE6ABC">
      <w:pPr>
        <w:pStyle w:val="paragraph"/>
      </w:pPr>
      <w:r w:rsidRPr="00380CE6">
        <w:tab/>
        <w:t>(f)</w:t>
      </w:r>
      <w:r w:rsidRPr="00380CE6">
        <w:tab/>
        <w:t xml:space="preserve">that the applicant has given CASA a statement that the aircraft complies with the airworthiness requirements of </w:t>
      </w:r>
      <w:r w:rsidR="00881CFF">
        <w:t>Annex 8</w:t>
      </w:r>
      <w:r w:rsidRPr="00380CE6">
        <w:t xml:space="preserve"> of the Chicago Convention or with such other airworthiness standard as CASA directs; and</w:t>
      </w:r>
    </w:p>
    <w:p w:rsidR="00B248C4" w:rsidRPr="00380CE6" w:rsidRDefault="00B248C4" w:rsidP="00FE6ABC">
      <w:pPr>
        <w:pStyle w:val="paragraph"/>
      </w:pPr>
      <w:r w:rsidRPr="00380CE6">
        <w:tab/>
        <w:t>(g)</w:t>
      </w:r>
      <w:r w:rsidRPr="00380CE6">
        <w:tab/>
        <w:t>if the aircraft is leased—that the applicant has given CASA:</w:t>
      </w:r>
    </w:p>
    <w:p w:rsidR="00B248C4" w:rsidRPr="00380CE6" w:rsidRDefault="00B248C4" w:rsidP="00FE6ABC">
      <w:pPr>
        <w:pStyle w:val="paragraphsub"/>
      </w:pPr>
      <w:r w:rsidRPr="00380CE6">
        <w:tab/>
        <w:t>(i)</w:t>
      </w:r>
      <w:r w:rsidRPr="00380CE6">
        <w:tab/>
        <w:t>the name and address of the person responsible for operational control of the aircraft under the lease agreement (whether or not that person is the applicant); and</w:t>
      </w:r>
    </w:p>
    <w:p w:rsidR="00B248C4" w:rsidRPr="00380CE6" w:rsidRDefault="00B248C4" w:rsidP="00FE6ABC">
      <w:pPr>
        <w:pStyle w:val="paragraphsub"/>
      </w:pPr>
      <w:r w:rsidRPr="00380CE6">
        <w:tab/>
        <w:t>(ii)</w:t>
      </w:r>
      <w:r w:rsidRPr="00380CE6">
        <w:tab/>
        <w:t>the name and address of the person responsible for controlling the airworthiness and maintenance of the aircraft (whether or not the person is the applicant); and</w:t>
      </w:r>
    </w:p>
    <w:p w:rsidR="00B248C4" w:rsidRPr="00380CE6" w:rsidRDefault="00B248C4" w:rsidP="00FE6ABC">
      <w:pPr>
        <w:pStyle w:val="paragraphsub"/>
      </w:pPr>
      <w:r w:rsidRPr="00380CE6">
        <w:tab/>
        <w:t>(iii)</w:t>
      </w:r>
      <w:r w:rsidRPr="00380CE6">
        <w:tab/>
        <w:t>a separate signed statement from each of those persons that they understand their respective responsibilities under the regulations; and</w:t>
      </w:r>
    </w:p>
    <w:p w:rsidR="00B248C4" w:rsidRPr="00380CE6" w:rsidRDefault="00B248C4" w:rsidP="00FE6ABC">
      <w:pPr>
        <w:pStyle w:val="paragraph"/>
      </w:pPr>
      <w:r w:rsidRPr="00380CE6">
        <w:tab/>
        <w:t>(h)</w:t>
      </w:r>
      <w:r w:rsidRPr="00380CE6">
        <w:tab/>
        <w:t>if the aircraft is leased—that the applicant for the AOC has given CASA a description of the lease provisions.</w:t>
      </w:r>
    </w:p>
    <w:p w:rsidR="00B248C4" w:rsidRPr="00380CE6" w:rsidRDefault="00B248C4" w:rsidP="00FE6ABC">
      <w:pPr>
        <w:pStyle w:val="subsection"/>
      </w:pPr>
      <w:r w:rsidRPr="00380CE6">
        <w:tab/>
        <w:t>(2)</w:t>
      </w:r>
      <w:r w:rsidRPr="00380CE6">
        <w:tab/>
        <w:t>In this section:</w:t>
      </w:r>
    </w:p>
    <w:p w:rsidR="00B248C4" w:rsidRPr="00380CE6" w:rsidRDefault="00B248C4" w:rsidP="00FE6ABC">
      <w:pPr>
        <w:pStyle w:val="Definition"/>
      </w:pPr>
      <w:r w:rsidRPr="00380CE6">
        <w:rPr>
          <w:b/>
          <w:i/>
        </w:rPr>
        <w:t>line maintenance</w:t>
      </w:r>
      <w:r w:rsidRPr="00380CE6">
        <w:t>, in relation to an aircraft, means routine checks, inspections and malfunction rectifications performed en route and at base stations on the aircraft during transit, turn</w:t>
      </w:r>
      <w:r w:rsidR="00881CFF">
        <w:noBreakHyphen/>
      </w:r>
      <w:r w:rsidRPr="00380CE6">
        <w:t>around or night stops.</w:t>
      </w:r>
    </w:p>
    <w:p w:rsidR="007E43B1" w:rsidRPr="00380CE6" w:rsidRDefault="007E43B1" w:rsidP="00FE6ABC">
      <w:pPr>
        <w:pStyle w:val="ActHead5"/>
      </w:pPr>
      <w:bookmarkStart w:id="61" w:name="_Toc63155699"/>
      <w:r w:rsidRPr="00881CFF">
        <w:rPr>
          <w:rStyle w:val="CharSectno"/>
        </w:rPr>
        <w:lastRenderedPageBreak/>
        <w:t>28AA</w:t>
      </w:r>
      <w:r w:rsidRPr="00380CE6">
        <w:t xml:space="preserve">  Matters that CASA may have regard to in issuing an AOC in relation to certain flights by foreign registered aircraft</w:t>
      </w:r>
      <w:bookmarkEnd w:id="61"/>
    </w:p>
    <w:p w:rsidR="007E43B1" w:rsidRPr="00380CE6" w:rsidRDefault="007E43B1" w:rsidP="00FE6ABC">
      <w:pPr>
        <w:pStyle w:val="subsection"/>
      </w:pPr>
      <w:r w:rsidRPr="00380CE6">
        <w:tab/>
        <w:t>(1)</w:t>
      </w:r>
      <w:r w:rsidRPr="00380CE6">
        <w:tab/>
        <w:t>For the purposes of subsection</w:t>
      </w:r>
      <w:r w:rsidR="00A213A4" w:rsidRPr="00380CE6">
        <w:t> </w:t>
      </w:r>
      <w:r w:rsidRPr="00380CE6">
        <w:t>28(1A), the matters which CASA may have regard to are:</w:t>
      </w:r>
    </w:p>
    <w:p w:rsidR="007E43B1" w:rsidRPr="00380CE6" w:rsidRDefault="007E43B1" w:rsidP="00FE6ABC">
      <w:pPr>
        <w:pStyle w:val="paragraph"/>
      </w:pPr>
      <w:r w:rsidRPr="00380CE6">
        <w:tab/>
        <w:t>(a)</w:t>
      </w:r>
      <w:r w:rsidRPr="00380CE6">
        <w:tab/>
        <w:t>evidence of any serious safety deficiencies in relation to the applicant’s operations in another country; and</w:t>
      </w:r>
    </w:p>
    <w:p w:rsidR="007E43B1" w:rsidRPr="00380CE6" w:rsidRDefault="007E43B1" w:rsidP="00FE6ABC">
      <w:pPr>
        <w:pStyle w:val="paragraph"/>
      </w:pPr>
      <w:r w:rsidRPr="00380CE6">
        <w:tab/>
        <w:t>(b)</w:t>
      </w:r>
      <w:r w:rsidRPr="00380CE6">
        <w:tab/>
        <w:t>evidence of the applicant’s ability and willingness to address those safety deficiencies; and</w:t>
      </w:r>
    </w:p>
    <w:p w:rsidR="007E43B1" w:rsidRPr="00380CE6" w:rsidRDefault="007E43B1" w:rsidP="00FE6ABC">
      <w:pPr>
        <w:pStyle w:val="paragraph"/>
      </w:pPr>
      <w:r w:rsidRPr="00380CE6">
        <w:tab/>
        <w:t>(c)</w:t>
      </w:r>
      <w:r w:rsidRPr="00380CE6">
        <w:tab/>
        <w:t>evidence relating to the authority or authorities responsible for:</w:t>
      </w:r>
    </w:p>
    <w:p w:rsidR="007E43B1" w:rsidRPr="00380CE6" w:rsidRDefault="007E43B1" w:rsidP="00FE6ABC">
      <w:pPr>
        <w:pStyle w:val="paragraphsub"/>
      </w:pPr>
      <w:r w:rsidRPr="00380CE6">
        <w:tab/>
        <w:t>(i)</w:t>
      </w:r>
      <w:r w:rsidRPr="00380CE6">
        <w:tab/>
        <w:t>the safety oversight of the applicant’s operations; and</w:t>
      </w:r>
    </w:p>
    <w:p w:rsidR="007E43B1" w:rsidRPr="00380CE6" w:rsidRDefault="007E43B1" w:rsidP="00FE6ABC">
      <w:pPr>
        <w:pStyle w:val="paragraphsub"/>
      </w:pPr>
      <w:r w:rsidRPr="00380CE6">
        <w:tab/>
        <w:t>(ii)</w:t>
      </w:r>
      <w:r w:rsidRPr="00380CE6">
        <w:tab/>
        <w:t>the registration, certification and airworthiness of aircraft used by the applicant in its operations or to be used under the AOC sought; and</w:t>
      </w:r>
    </w:p>
    <w:p w:rsidR="007E43B1" w:rsidRPr="00380CE6" w:rsidRDefault="007E43B1" w:rsidP="00FE6ABC">
      <w:pPr>
        <w:pStyle w:val="paragraph"/>
      </w:pPr>
      <w:r w:rsidRPr="00380CE6">
        <w:tab/>
        <w:t>(d)</w:t>
      </w:r>
      <w:r w:rsidRPr="00380CE6">
        <w:tab/>
        <w:t>evidence relating to the management and control of the applicant’s operations.</w:t>
      </w:r>
    </w:p>
    <w:p w:rsidR="007E43B1" w:rsidRPr="00380CE6" w:rsidRDefault="007E43B1" w:rsidP="00FE6ABC">
      <w:pPr>
        <w:pStyle w:val="subsection"/>
      </w:pPr>
      <w:r w:rsidRPr="00380CE6">
        <w:tab/>
        <w:t>(2)</w:t>
      </w:r>
      <w:r w:rsidRPr="00380CE6">
        <w:tab/>
        <w:t xml:space="preserve">For the purposes of </w:t>
      </w:r>
      <w:r w:rsidR="00A213A4" w:rsidRPr="00380CE6">
        <w:t>paragraph (</w:t>
      </w:r>
      <w:r w:rsidRPr="00380CE6">
        <w:t>1)(a), examples of the kinds of evidence of serious safety deficiencies include all or any of the following:</w:t>
      </w:r>
    </w:p>
    <w:p w:rsidR="007E43B1" w:rsidRPr="00380CE6" w:rsidRDefault="007E43B1" w:rsidP="00FE6ABC">
      <w:pPr>
        <w:pStyle w:val="paragraph"/>
      </w:pPr>
      <w:r w:rsidRPr="00380CE6">
        <w:tab/>
        <w:t>(a)</w:t>
      </w:r>
      <w:r w:rsidRPr="00380CE6">
        <w:tab/>
        <w:t>a report that identifies serious safety deficiencies;</w:t>
      </w:r>
    </w:p>
    <w:p w:rsidR="007E43B1" w:rsidRPr="00380CE6" w:rsidRDefault="007E43B1" w:rsidP="00FE6ABC">
      <w:pPr>
        <w:pStyle w:val="paragraph"/>
      </w:pPr>
      <w:r w:rsidRPr="00380CE6">
        <w:tab/>
        <w:t>(b)</w:t>
      </w:r>
      <w:r w:rsidRPr="00380CE6">
        <w:tab/>
        <w:t>the applicant’s failure to address deficiencies identified during ramp inspections, or similar inspections, carried out by the aviation authority of another country or group of countries;</w:t>
      </w:r>
    </w:p>
    <w:p w:rsidR="007E43B1" w:rsidRPr="00380CE6" w:rsidRDefault="007E43B1" w:rsidP="00FE6ABC">
      <w:pPr>
        <w:pStyle w:val="paragraph"/>
      </w:pPr>
      <w:r w:rsidRPr="00380CE6">
        <w:tab/>
        <w:t>(c)</w:t>
      </w:r>
      <w:r w:rsidRPr="00380CE6">
        <w:tab/>
        <w:t>the fact that another country or group of countries has imposed an operating ban on the applicant because of deficiencies relating to international aviation safety standards;</w:t>
      </w:r>
    </w:p>
    <w:p w:rsidR="007E43B1" w:rsidRPr="00380CE6" w:rsidRDefault="007E43B1" w:rsidP="00FE6ABC">
      <w:pPr>
        <w:pStyle w:val="paragraph"/>
      </w:pPr>
      <w:r w:rsidRPr="00380CE6">
        <w:tab/>
        <w:t>(d)</w:t>
      </w:r>
      <w:r w:rsidRPr="00380CE6">
        <w:tab/>
        <w:t>information relating to an accident or serious incident that indicates systemic safety deficiencies in relation to the applicant’s operations.</w:t>
      </w:r>
    </w:p>
    <w:p w:rsidR="007E43B1" w:rsidRPr="00380CE6" w:rsidRDefault="007E43B1" w:rsidP="00FE6ABC">
      <w:pPr>
        <w:pStyle w:val="subsection"/>
      </w:pPr>
      <w:r w:rsidRPr="00380CE6">
        <w:tab/>
        <w:t>(3)</w:t>
      </w:r>
      <w:r w:rsidRPr="00380CE6">
        <w:tab/>
        <w:t xml:space="preserve">For the purposes of </w:t>
      </w:r>
      <w:r w:rsidR="00A213A4" w:rsidRPr="00380CE6">
        <w:t>paragraph (</w:t>
      </w:r>
      <w:r w:rsidRPr="00380CE6">
        <w:t>1)(b), examples of the kinds of evidence of the applicant’s ability and willingness to address safety deficiencies include either or both of the following:</w:t>
      </w:r>
    </w:p>
    <w:p w:rsidR="007E43B1" w:rsidRPr="00380CE6" w:rsidRDefault="007E43B1" w:rsidP="00FE6ABC">
      <w:pPr>
        <w:pStyle w:val="paragraph"/>
      </w:pPr>
      <w:r w:rsidRPr="00380CE6">
        <w:lastRenderedPageBreak/>
        <w:tab/>
        <w:t>(a)</w:t>
      </w:r>
      <w:r w:rsidRPr="00380CE6">
        <w:tab/>
        <w:t>how the applicant responds to requests from CASA for information about the safety aspects of the applicant’s operations;</w:t>
      </w:r>
    </w:p>
    <w:p w:rsidR="007E43B1" w:rsidRPr="00380CE6" w:rsidRDefault="007E43B1" w:rsidP="00FE6ABC">
      <w:pPr>
        <w:pStyle w:val="paragraph"/>
      </w:pPr>
      <w:r w:rsidRPr="00380CE6">
        <w:tab/>
        <w:t>(b)</w:t>
      </w:r>
      <w:r w:rsidRPr="00380CE6">
        <w:tab/>
        <w:t>if the applicant has presented a plan for corrective action to CASA, the aviation authority of another country or group of countries, ICAO or another relevant body or organisation—whether the corrective action proposed is appropriate and sufficient.</w:t>
      </w:r>
    </w:p>
    <w:p w:rsidR="007E43B1" w:rsidRPr="00380CE6" w:rsidRDefault="007E43B1" w:rsidP="00FE6ABC">
      <w:pPr>
        <w:pStyle w:val="subsection"/>
      </w:pPr>
      <w:r w:rsidRPr="00380CE6">
        <w:tab/>
        <w:t>(4)</w:t>
      </w:r>
      <w:r w:rsidRPr="00380CE6">
        <w:tab/>
        <w:t xml:space="preserve">For the purposes of </w:t>
      </w:r>
      <w:r w:rsidR="00A213A4" w:rsidRPr="00380CE6">
        <w:t>paragraph (</w:t>
      </w:r>
      <w:r w:rsidRPr="00380CE6">
        <w:t>1)(c), examples of the kinds of evidence mentioned in that paragraph include all or any of the following:</w:t>
      </w:r>
    </w:p>
    <w:p w:rsidR="007E43B1" w:rsidRPr="00380CE6" w:rsidRDefault="007E43B1" w:rsidP="00FE6ABC">
      <w:pPr>
        <w:pStyle w:val="paragraph"/>
      </w:pPr>
      <w:r w:rsidRPr="00380CE6">
        <w:tab/>
        <w:t>(a)</w:t>
      </w:r>
      <w:r w:rsidRPr="00380CE6">
        <w:tab/>
        <w:t>how a relevant authority responds to concerns or issues raised by CASA about:</w:t>
      </w:r>
    </w:p>
    <w:p w:rsidR="007E43B1" w:rsidRPr="00380CE6" w:rsidRDefault="007E43B1" w:rsidP="00FE6ABC">
      <w:pPr>
        <w:pStyle w:val="paragraphsub"/>
      </w:pPr>
      <w:r w:rsidRPr="00380CE6">
        <w:tab/>
        <w:t>(i)</w:t>
      </w:r>
      <w:r w:rsidRPr="00380CE6">
        <w:tab/>
        <w:t>the safety of the applicant’s operations; or</w:t>
      </w:r>
    </w:p>
    <w:p w:rsidR="007E43B1" w:rsidRPr="00380CE6" w:rsidRDefault="007E43B1" w:rsidP="00FE6ABC">
      <w:pPr>
        <w:pStyle w:val="paragraphsub"/>
      </w:pPr>
      <w:r w:rsidRPr="00380CE6">
        <w:tab/>
        <w:t>(ii)</w:t>
      </w:r>
      <w:r w:rsidRPr="00380CE6">
        <w:tab/>
        <w:t>the safety of aircraft used by the applicant or another carrier licensed or certified by that authority;</w:t>
      </w:r>
    </w:p>
    <w:p w:rsidR="007E43B1" w:rsidRPr="00380CE6" w:rsidRDefault="007E43B1" w:rsidP="00FE6ABC">
      <w:pPr>
        <w:pStyle w:val="paragraph"/>
      </w:pPr>
      <w:r w:rsidRPr="00380CE6">
        <w:tab/>
        <w:t>(b)</w:t>
      </w:r>
      <w:r w:rsidRPr="00380CE6">
        <w:tab/>
        <w:t>a relevant authority’s reputation for implementing and enforcing relevant aviation safety standards, including:</w:t>
      </w:r>
    </w:p>
    <w:p w:rsidR="007E43B1" w:rsidRPr="00380CE6" w:rsidRDefault="007E43B1" w:rsidP="00FE6ABC">
      <w:pPr>
        <w:pStyle w:val="paragraphsub"/>
      </w:pPr>
      <w:r w:rsidRPr="00380CE6">
        <w:tab/>
        <w:t>(i)</w:t>
      </w:r>
      <w:r w:rsidRPr="00380CE6">
        <w:tab/>
        <w:t>audits and related corrective action plans established under ICAO’s Universal Safety Oversight Audit Programme or any other similar program; and</w:t>
      </w:r>
    </w:p>
    <w:p w:rsidR="007E43B1" w:rsidRPr="00380CE6" w:rsidRDefault="007E43B1" w:rsidP="00FE6ABC">
      <w:pPr>
        <w:pStyle w:val="paragraphsub"/>
      </w:pPr>
      <w:r w:rsidRPr="00380CE6">
        <w:tab/>
        <w:t>(ii)</w:t>
      </w:r>
      <w:r w:rsidRPr="00380CE6">
        <w:tab/>
        <w:t>whether the applicant’s authorisation (however described) by the authority is not, or is no longer, recognised by another country or group of countries; and</w:t>
      </w:r>
    </w:p>
    <w:p w:rsidR="007E43B1" w:rsidRPr="00380CE6" w:rsidRDefault="007E43B1" w:rsidP="00FE6ABC">
      <w:pPr>
        <w:pStyle w:val="paragraphsub"/>
      </w:pPr>
      <w:r w:rsidRPr="00380CE6">
        <w:tab/>
        <w:t>(iii)</w:t>
      </w:r>
      <w:r w:rsidRPr="00380CE6">
        <w:tab/>
        <w:t>if the applicant’s authorisation was not issued by the authority of the country in which the applicant has its principal place of business—that fact;</w:t>
      </w:r>
    </w:p>
    <w:p w:rsidR="007E43B1" w:rsidRPr="00380CE6" w:rsidRDefault="007E43B1" w:rsidP="00FE6ABC">
      <w:pPr>
        <w:pStyle w:val="paragraph"/>
      </w:pPr>
      <w:r w:rsidRPr="00380CE6">
        <w:tab/>
        <w:t>(c)</w:t>
      </w:r>
      <w:r w:rsidRPr="00380CE6">
        <w:tab/>
        <w:t>in relation to aircraft used by the applicant in the country in which the aircraft is registered—whether the aviation authority of that country administers its obligations in accordance with the Chicago Convention.</w:t>
      </w:r>
    </w:p>
    <w:p w:rsidR="007E43B1" w:rsidRPr="00380CE6" w:rsidRDefault="007E43B1" w:rsidP="00FE6ABC">
      <w:pPr>
        <w:pStyle w:val="subsection"/>
      </w:pPr>
      <w:r w:rsidRPr="00380CE6">
        <w:tab/>
        <w:t>(5)</w:t>
      </w:r>
      <w:r w:rsidRPr="00380CE6">
        <w:tab/>
        <w:t xml:space="preserve">For the purposes of </w:t>
      </w:r>
      <w:r w:rsidR="00A213A4" w:rsidRPr="00380CE6">
        <w:t>paragraph (</w:t>
      </w:r>
      <w:r w:rsidRPr="00380CE6">
        <w:t>1)(d), examples of the kinds of evidence relating to the management and control of the applicant’s operations include either or both of the following:</w:t>
      </w:r>
    </w:p>
    <w:p w:rsidR="007E43B1" w:rsidRPr="00380CE6" w:rsidRDefault="007E43B1" w:rsidP="00FE6ABC">
      <w:pPr>
        <w:pStyle w:val="paragraph"/>
      </w:pPr>
      <w:r w:rsidRPr="00380CE6">
        <w:tab/>
        <w:t>(a)</w:t>
      </w:r>
      <w:r w:rsidRPr="00380CE6">
        <w:tab/>
        <w:t xml:space="preserve">whether a person who is participating in, or is likely to participate in, managing the applicant’s operations is not a fit </w:t>
      </w:r>
      <w:r w:rsidRPr="00380CE6">
        <w:lastRenderedPageBreak/>
        <w:t>and proper person to participate in the management of the operations of a holder of an AOC;</w:t>
      </w:r>
    </w:p>
    <w:p w:rsidR="007E43B1" w:rsidRPr="00380CE6" w:rsidRDefault="007E43B1" w:rsidP="00FE6ABC">
      <w:pPr>
        <w:pStyle w:val="paragraph"/>
      </w:pPr>
      <w:r w:rsidRPr="00380CE6">
        <w:tab/>
        <w:t>(b)</w:t>
      </w:r>
      <w:r w:rsidRPr="00380CE6">
        <w:tab/>
        <w:t>whether a person who has, or is likely to have, effective control over the applicant’s operations is not a fit and proper person to have effective control over the applicant’s operations.</w:t>
      </w:r>
    </w:p>
    <w:p w:rsidR="003716FE" w:rsidRPr="00380CE6" w:rsidRDefault="003716FE" w:rsidP="00FE6ABC">
      <w:pPr>
        <w:pStyle w:val="ActHead5"/>
      </w:pPr>
      <w:bookmarkStart w:id="62" w:name="_Toc63155700"/>
      <w:r w:rsidRPr="00881CFF">
        <w:rPr>
          <w:rStyle w:val="CharSectno"/>
        </w:rPr>
        <w:t>28B</w:t>
      </w:r>
      <w:r w:rsidRPr="00380CE6">
        <w:t xml:space="preserve">  Additional conditions for issue of an Australian AOC with ANZA privileges</w:t>
      </w:r>
      <w:bookmarkEnd w:id="62"/>
    </w:p>
    <w:p w:rsidR="003716FE" w:rsidRPr="00380CE6" w:rsidRDefault="003716FE" w:rsidP="00FE6ABC">
      <w:pPr>
        <w:pStyle w:val="subsection"/>
      </w:pPr>
      <w:r w:rsidRPr="00380CE6">
        <w:tab/>
        <w:t>(1)</w:t>
      </w:r>
      <w:r w:rsidRPr="00380CE6">
        <w:tab/>
        <w:t>The additional conditions that must be satisfied for the purposes of paragraph</w:t>
      </w:r>
      <w:r w:rsidR="00A213A4" w:rsidRPr="00380CE6">
        <w:t> </w:t>
      </w:r>
      <w:r w:rsidRPr="00380CE6">
        <w:t>28(1)(e) are:</w:t>
      </w:r>
    </w:p>
    <w:p w:rsidR="003716FE" w:rsidRPr="00380CE6" w:rsidRDefault="003716FE" w:rsidP="00FE6ABC">
      <w:pPr>
        <w:pStyle w:val="paragraph"/>
      </w:pPr>
      <w:r w:rsidRPr="00380CE6">
        <w:tab/>
        <w:t>(a)</w:t>
      </w:r>
      <w:r w:rsidRPr="00380CE6">
        <w:tab/>
        <w:t>that CASA is satisfied that the applicant does not hold an aviation document granted by the Director of CAA New Zealand that authorises the applicant to conduct all or any of the ANZA activities in New Zealand that the AOC will authorise; and</w:t>
      </w:r>
    </w:p>
    <w:p w:rsidR="003716FE" w:rsidRPr="00380CE6" w:rsidRDefault="003716FE" w:rsidP="00FE6ABC">
      <w:pPr>
        <w:pStyle w:val="paragraph"/>
      </w:pPr>
      <w:r w:rsidRPr="00380CE6">
        <w:tab/>
        <w:t>(b)</w:t>
      </w:r>
      <w:r w:rsidRPr="00380CE6">
        <w:tab/>
        <w:t>that the Secretary of the Department has advised CASA that, having regard to the ANZA mutual recognition agreements, the applicant is eligible for consideration for an Australian AOC with ANZA privileges; and</w:t>
      </w:r>
    </w:p>
    <w:p w:rsidR="003716FE" w:rsidRPr="00380CE6" w:rsidRDefault="003716FE" w:rsidP="00FE6ABC">
      <w:pPr>
        <w:pStyle w:val="paragraph"/>
      </w:pPr>
      <w:r w:rsidRPr="00380CE6">
        <w:tab/>
        <w:t>(c)</w:t>
      </w:r>
      <w:r w:rsidRPr="00380CE6">
        <w:tab/>
        <w:t>that CASA is satisfied that the applicant has complied, or is capable of complying, with the provisions of the Civil Aviation Act 1990 of New Zealand, and the regulations and rules made under that Act, that will apply to the applicant in relation to the ANZA activities in New Zealand that the AOC will authorise; and</w:t>
      </w:r>
    </w:p>
    <w:p w:rsidR="003716FE" w:rsidRPr="00380CE6" w:rsidRDefault="003716FE" w:rsidP="00FE6ABC">
      <w:pPr>
        <w:pStyle w:val="paragraph"/>
      </w:pPr>
      <w:r w:rsidRPr="00380CE6">
        <w:tab/>
        <w:t>(d)</w:t>
      </w:r>
      <w:r w:rsidRPr="00380CE6">
        <w:tab/>
        <w:t>that CASA is satisfied that it will be able to effectively regulate all the operations covered by the application, having regard to the following matters:</w:t>
      </w:r>
    </w:p>
    <w:p w:rsidR="003716FE" w:rsidRPr="00380CE6" w:rsidRDefault="003716FE" w:rsidP="00FE6ABC">
      <w:pPr>
        <w:pStyle w:val="paragraphsub"/>
      </w:pPr>
      <w:r w:rsidRPr="00380CE6">
        <w:tab/>
        <w:t>(i)</w:t>
      </w:r>
      <w:r w:rsidRPr="00380CE6">
        <w:tab/>
        <w:t>whether the applicant’s supervision of systems that affect the safety of the operations will be principally undertaken from or within Australian territory; and</w:t>
      </w:r>
    </w:p>
    <w:p w:rsidR="003716FE" w:rsidRPr="00380CE6" w:rsidRDefault="003716FE" w:rsidP="00FE6ABC">
      <w:pPr>
        <w:pStyle w:val="paragraphsub"/>
      </w:pPr>
      <w:r w:rsidRPr="00380CE6">
        <w:tab/>
        <w:t>(ii)</w:t>
      </w:r>
      <w:r w:rsidRPr="00380CE6">
        <w:tab/>
        <w:t>whether the applicant’s training and supervision of employees involved in those systems will be undertaken principally from or within Australian territory; and</w:t>
      </w:r>
    </w:p>
    <w:p w:rsidR="003716FE" w:rsidRPr="00380CE6" w:rsidRDefault="003716FE" w:rsidP="00FE6ABC">
      <w:pPr>
        <w:pStyle w:val="paragraphsub"/>
        <w:spacing w:line="276" w:lineRule="auto"/>
      </w:pPr>
      <w:r w:rsidRPr="00380CE6">
        <w:lastRenderedPageBreak/>
        <w:tab/>
        <w:t>(iii)</w:t>
      </w:r>
      <w:r w:rsidRPr="00380CE6">
        <w:tab/>
        <w:t>whether the majority of the resources used in those systems that are required for the operations will be situated within Australian territory; and</w:t>
      </w:r>
    </w:p>
    <w:p w:rsidR="003716FE" w:rsidRPr="00380CE6" w:rsidRDefault="003716FE" w:rsidP="00FE6ABC">
      <w:pPr>
        <w:pStyle w:val="paragraphsub"/>
      </w:pPr>
      <w:r w:rsidRPr="00380CE6">
        <w:tab/>
        <w:t>(iv)</w:t>
      </w:r>
      <w:r w:rsidRPr="00380CE6">
        <w:tab/>
        <w:t>whether the persons who will control the operations will spend the majority of their time in Australian territory; and</w:t>
      </w:r>
    </w:p>
    <w:p w:rsidR="003716FE" w:rsidRPr="00380CE6" w:rsidRDefault="003716FE" w:rsidP="00FE6ABC">
      <w:pPr>
        <w:pStyle w:val="paragraph"/>
      </w:pPr>
      <w:r w:rsidRPr="00380CE6">
        <w:tab/>
        <w:t>(e)</w:t>
      </w:r>
      <w:r w:rsidRPr="00380CE6">
        <w:tab/>
        <w:t>any applicable additional conditions set out in regulations.</w:t>
      </w:r>
    </w:p>
    <w:p w:rsidR="003716FE" w:rsidRPr="00380CE6" w:rsidRDefault="003716FE" w:rsidP="00FE6ABC">
      <w:pPr>
        <w:pStyle w:val="subsection"/>
      </w:pPr>
      <w:r w:rsidRPr="00380CE6">
        <w:tab/>
        <w:t>(2)</w:t>
      </w:r>
      <w:r w:rsidRPr="00380CE6">
        <w:tab/>
        <w:t xml:space="preserve">CASA must consult the Director of CAA New Zealand about whether the conditions referred to in </w:t>
      </w:r>
      <w:r w:rsidR="00A213A4" w:rsidRPr="00380CE6">
        <w:t>subsection (</w:t>
      </w:r>
      <w:r w:rsidRPr="00380CE6">
        <w:t xml:space="preserve">1) (other than </w:t>
      </w:r>
      <w:r w:rsidR="00A213A4" w:rsidRPr="00380CE6">
        <w:t>paragraph (</w:t>
      </w:r>
      <w:r w:rsidRPr="00380CE6">
        <w:t>1)(b)) are satisfied.</w:t>
      </w:r>
    </w:p>
    <w:p w:rsidR="00B248C4" w:rsidRPr="00380CE6" w:rsidRDefault="00B248C4" w:rsidP="00FE6ABC">
      <w:pPr>
        <w:pStyle w:val="ActHead4"/>
      </w:pPr>
      <w:bookmarkStart w:id="63" w:name="_Toc63155701"/>
      <w:r w:rsidRPr="00881CFF">
        <w:rPr>
          <w:rStyle w:val="CharSubdNo"/>
        </w:rPr>
        <w:t>Subdivision E</w:t>
      </w:r>
      <w:r w:rsidRPr="00380CE6">
        <w:t>—</w:t>
      </w:r>
      <w:r w:rsidRPr="00881CFF">
        <w:rPr>
          <w:rStyle w:val="CharSubdText"/>
        </w:rPr>
        <w:t>Conditions of AOC</w:t>
      </w:r>
      <w:bookmarkEnd w:id="63"/>
    </w:p>
    <w:p w:rsidR="00B248C4" w:rsidRPr="00380CE6" w:rsidRDefault="00B248C4" w:rsidP="00FE6ABC">
      <w:pPr>
        <w:pStyle w:val="ActHead5"/>
      </w:pPr>
      <w:bookmarkStart w:id="64" w:name="_Toc63155702"/>
      <w:r w:rsidRPr="00881CFF">
        <w:rPr>
          <w:rStyle w:val="CharSectno"/>
        </w:rPr>
        <w:t>28BA</w:t>
      </w:r>
      <w:r w:rsidRPr="00380CE6">
        <w:t xml:space="preserve">  General conditions</w:t>
      </w:r>
      <w:bookmarkEnd w:id="64"/>
    </w:p>
    <w:p w:rsidR="00B248C4" w:rsidRPr="00380CE6" w:rsidRDefault="00B248C4" w:rsidP="00FE6ABC">
      <w:pPr>
        <w:pStyle w:val="subsection"/>
      </w:pPr>
      <w:r w:rsidRPr="00380CE6">
        <w:tab/>
        <w:t>(1)</w:t>
      </w:r>
      <w:r w:rsidRPr="00380CE6">
        <w:tab/>
        <w:t>An AOC has effect subject to the following conditions:</w:t>
      </w:r>
    </w:p>
    <w:p w:rsidR="00B248C4" w:rsidRPr="00380CE6" w:rsidRDefault="00B248C4" w:rsidP="00FE6ABC">
      <w:pPr>
        <w:pStyle w:val="paragraph"/>
      </w:pPr>
      <w:r w:rsidRPr="00380CE6">
        <w:tab/>
        <w:t>(a)</w:t>
      </w:r>
      <w:r w:rsidRPr="00380CE6">
        <w:tab/>
        <w:t>the condition that sections</w:t>
      </w:r>
      <w:r w:rsidR="00A213A4" w:rsidRPr="00380CE6">
        <w:t> </w:t>
      </w:r>
      <w:r w:rsidRPr="00380CE6">
        <w:t>28BD, 28BE, 28BF, 28BG</w:t>
      </w:r>
      <w:r w:rsidR="00057D8C" w:rsidRPr="00380CE6">
        <w:t xml:space="preserve"> and 28BH</w:t>
      </w:r>
      <w:r w:rsidRPr="00380CE6">
        <w:t xml:space="preserve"> are complied with;</w:t>
      </w:r>
    </w:p>
    <w:p w:rsidR="00883C43" w:rsidRPr="00380CE6" w:rsidRDefault="00883C43" w:rsidP="00FE6ABC">
      <w:pPr>
        <w:pStyle w:val="paragraph"/>
      </w:pPr>
      <w:r w:rsidRPr="00380CE6">
        <w:tab/>
        <w:t>(aa)</w:t>
      </w:r>
      <w:r w:rsidRPr="00380CE6">
        <w:tab/>
        <w:t xml:space="preserve">the </w:t>
      </w:r>
      <w:r w:rsidR="0064593D" w:rsidRPr="00380CE6">
        <w:t>conditions</w:t>
      </w:r>
      <w:r w:rsidRPr="00380CE6">
        <w:t xml:space="preserve"> subject to which the AOC has effect because of section</w:t>
      </w:r>
      <w:r w:rsidR="00A213A4" w:rsidRPr="00380CE6">
        <w:t> </w:t>
      </w:r>
      <w:r w:rsidRPr="00380CE6">
        <w:t>28BAA;</w:t>
      </w:r>
    </w:p>
    <w:p w:rsidR="00057D8C" w:rsidRPr="00380CE6" w:rsidRDefault="00057D8C" w:rsidP="00FE6ABC">
      <w:pPr>
        <w:pStyle w:val="paragraph"/>
      </w:pPr>
      <w:r w:rsidRPr="00380CE6">
        <w:tab/>
        <w:t>(ab)</w:t>
      </w:r>
      <w:r w:rsidRPr="00380CE6">
        <w:tab/>
        <w:t>the condition that section</w:t>
      </w:r>
      <w:r w:rsidR="00A213A4" w:rsidRPr="00380CE6">
        <w:t> </w:t>
      </w:r>
      <w:r w:rsidRPr="00380CE6">
        <w:t>28BI is complied with in relation to each operation, covered by the AOC, to which that section applies;</w:t>
      </w:r>
    </w:p>
    <w:p w:rsidR="00B248C4" w:rsidRPr="00380CE6" w:rsidRDefault="00B248C4" w:rsidP="00FE6ABC">
      <w:pPr>
        <w:pStyle w:val="paragraph"/>
      </w:pPr>
      <w:r w:rsidRPr="00380CE6">
        <w:tab/>
        <w:t>(b)</w:t>
      </w:r>
      <w:r w:rsidRPr="00380CE6">
        <w:tab/>
        <w:t>any conditions specified in the regulations or Civil Aviation Orders;</w:t>
      </w:r>
    </w:p>
    <w:p w:rsidR="00B248C4" w:rsidRPr="00380CE6" w:rsidRDefault="00B248C4" w:rsidP="00FE6ABC">
      <w:pPr>
        <w:pStyle w:val="paragraph"/>
      </w:pPr>
      <w:r w:rsidRPr="00380CE6">
        <w:tab/>
        <w:t>(c)</w:t>
      </w:r>
      <w:r w:rsidRPr="00380CE6">
        <w:tab/>
        <w:t>any conditions imposed by CASA under section</w:t>
      </w:r>
      <w:r w:rsidR="00A213A4" w:rsidRPr="00380CE6">
        <w:t> </w:t>
      </w:r>
      <w:r w:rsidRPr="00380CE6">
        <w:t>28BB.</w:t>
      </w:r>
    </w:p>
    <w:p w:rsidR="00B248C4" w:rsidRPr="00380CE6" w:rsidRDefault="00B248C4" w:rsidP="00FE6ABC">
      <w:pPr>
        <w:pStyle w:val="subsection"/>
      </w:pPr>
      <w:r w:rsidRPr="00380CE6">
        <w:tab/>
        <w:t>(2)</w:t>
      </w:r>
      <w:r w:rsidRPr="00380CE6">
        <w:tab/>
        <w:t xml:space="preserve">If a condition of an AOC referred to in </w:t>
      </w:r>
      <w:r w:rsidR="00A213A4" w:rsidRPr="00380CE6">
        <w:t>paragraph (</w:t>
      </w:r>
      <w:r w:rsidRPr="00380CE6">
        <w:t>1)(a)</w:t>
      </w:r>
      <w:r w:rsidR="00F70160" w:rsidRPr="00380CE6">
        <w:t xml:space="preserve"> or (aa)</w:t>
      </w:r>
      <w:r w:rsidRPr="00380CE6">
        <w:t xml:space="preserve"> is breached, the AOC continues, despite the breach, to authorise flights or operations to which the condition relates.</w:t>
      </w:r>
    </w:p>
    <w:p w:rsidR="00B248C4" w:rsidRPr="00380CE6" w:rsidRDefault="00B248C4" w:rsidP="00FE6ABC">
      <w:pPr>
        <w:pStyle w:val="subsection"/>
      </w:pPr>
      <w:r w:rsidRPr="00380CE6">
        <w:tab/>
        <w:t>(2A)</w:t>
      </w:r>
      <w:r w:rsidRPr="00380CE6">
        <w:tab/>
        <w:t xml:space="preserve">If a condition of an AOC referred to in </w:t>
      </w:r>
      <w:r w:rsidR="00A213A4" w:rsidRPr="00380CE6">
        <w:t>paragraph (</w:t>
      </w:r>
      <w:r w:rsidR="00057D8C" w:rsidRPr="00380CE6">
        <w:t>1)(ab), (b) or (c)</w:t>
      </w:r>
      <w:r w:rsidRPr="00380CE6">
        <w:t xml:space="preserve"> is breached, the AOC does not authorise any flight or operation to which the condition relates while the breach continues.</w:t>
      </w:r>
    </w:p>
    <w:p w:rsidR="00B248C4" w:rsidRPr="00380CE6" w:rsidRDefault="00B248C4" w:rsidP="00FE6ABC">
      <w:pPr>
        <w:pStyle w:val="subsection"/>
      </w:pPr>
      <w:r w:rsidRPr="00380CE6">
        <w:tab/>
        <w:t>(3)</w:t>
      </w:r>
      <w:r w:rsidRPr="00380CE6">
        <w:tab/>
        <w:t>If a condition of an AOC is breached, CASA may, by written notice given to its holder, suspend or cancel:</w:t>
      </w:r>
    </w:p>
    <w:p w:rsidR="00B248C4" w:rsidRPr="00380CE6" w:rsidRDefault="00B248C4" w:rsidP="00FE6ABC">
      <w:pPr>
        <w:pStyle w:val="paragraph"/>
      </w:pPr>
      <w:r w:rsidRPr="00380CE6">
        <w:tab/>
        <w:t>(a)</w:t>
      </w:r>
      <w:r w:rsidRPr="00380CE6">
        <w:tab/>
        <w:t>the AOC; or</w:t>
      </w:r>
    </w:p>
    <w:p w:rsidR="00B248C4" w:rsidRPr="00380CE6" w:rsidRDefault="00B248C4" w:rsidP="00FE6ABC">
      <w:pPr>
        <w:pStyle w:val="paragraph"/>
      </w:pPr>
      <w:r w:rsidRPr="00380CE6">
        <w:lastRenderedPageBreak/>
        <w:tab/>
        <w:t>(b)</w:t>
      </w:r>
      <w:r w:rsidRPr="00380CE6">
        <w:tab/>
        <w:t>any specified authorisation contained in the AOC;</w:t>
      </w:r>
    </w:p>
    <w:p w:rsidR="00B248C4" w:rsidRPr="00380CE6" w:rsidRDefault="00B248C4" w:rsidP="00FE6ABC">
      <w:pPr>
        <w:pStyle w:val="subsection2"/>
      </w:pPr>
      <w:r w:rsidRPr="00380CE6">
        <w:t>whether or not the breach is continuing.</w:t>
      </w:r>
    </w:p>
    <w:p w:rsidR="00B248C4" w:rsidRPr="00380CE6" w:rsidRDefault="00B248C4" w:rsidP="00FE6ABC">
      <w:pPr>
        <w:pStyle w:val="subsection"/>
      </w:pPr>
      <w:r w:rsidRPr="00380CE6">
        <w:tab/>
        <w:t>(4)</w:t>
      </w:r>
      <w:r w:rsidRPr="00380CE6">
        <w:tab/>
        <w:t xml:space="preserve">Before making a decision under </w:t>
      </w:r>
      <w:r w:rsidR="00A213A4" w:rsidRPr="00380CE6">
        <w:t>subsection (</w:t>
      </w:r>
      <w:r w:rsidRPr="00380CE6">
        <w:t>3), CASA must:</w:t>
      </w:r>
    </w:p>
    <w:p w:rsidR="00B248C4" w:rsidRPr="00380CE6" w:rsidRDefault="00B248C4" w:rsidP="00FE6ABC">
      <w:pPr>
        <w:pStyle w:val="paragraph"/>
      </w:pPr>
      <w:r w:rsidRPr="00380CE6">
        <w:tab/>
        <w:t>(a)</w:t>
      </w:r>
      <w:r w:rsidRPr="00380CE6">
        <w:tab/>
        <w:t>give the holder of the AOC a notice setting out the reasons why CASA is considering making the decision; and</w:t>
      </w:r>
    </w:p>
    <w:p w:rsidR="00B248C4" w:rsidRPr="00380CE6" w:rsidRDefault="00B248C4" w:rsidP="00FE6ABC">
      <w:pPr>
        <w:pStyle w:val="paragraph"/>
      </w:pPr>
      <w:r w:rsidRPr="00380CE6">
        <w:tab/>
        <w:t>(b)</w:t>
      </w:r>
      <w:r w:rsidRPr="00380CE6">
        <w:tab/>
        <w:t>allow the holder of the AOC to show cause, within such reasonable time as CASA specifies in the notice, why CASA should not make the decision.</w:t>
      </w:r>
    </w:p>
    <w:p w:rsidR="00B248C4" w:rsidRPr="00380CE6" w:rsidRDefault="00B248C4" w:rsidP="00FE6ABC">
      <w:pPr>
        <w:pStyle w:val="subsection"/>
      </w:pPr>
      <w:r w:rsidRPr="00380CE6">
        <w:tab/>
        <w:t>(5)</w:t>
      </w:r>
      <w:r w:rsidRPr="00380CE6">
        <w:tab/>
        <w:t xml:space="preserve">If CASA makes a decision under </w:t>
      </w:r>
      <w:r w:rsidR="00A213A4" w:rsidRPr="00380CE6">
        <w:t>subsection (</w:t>
      </w:r>
      <w:r w:rsidRPr="00380CE6">
        <w:t>3), the notice of its decision must include a summary of section</w:t>
      </w:r>
      <w:r w:rsidR="00A213A4" w:rsidRPr="00380CE6">
        <w:t> </w:t>
      </w:r>
      <w:r w:rsidRPr="00380CE6">
        <w:t>31A. However, a failure to include such a summary does not affect the validity of the notice.</w:t>
      </w:r>
    </w:p>
    <w:p w:rsidR="00F70160" w:rsidRPr="00380CE6" w:rsidRDefault="00F70160" w:rsidP="00FE6ABC">
      <w:pPr>
        <w:pStyle w:val="ActHead5"/>
      </w:pPr>
      <w:bookmarkStart w:id="65" w:name="_Toc63155703"/>
      <w:r w:rsidRPr="00881CFF">
        <w:rPr>
          <w:rStyle w:val="CharSectno"/>
        </w:rPr>
        <w:t>28BAA</w:t>
      </w:r>
      <w:r w:rsidRPr="00380CE6">
        <w:t xml:space="preserve">  Certain conditions for grant of AOC also have effect as ongoing conditions on the AOC</w:t>
      </w:r>
      <w:bookmarkEnd w:id="65"/>
    </w:p>
    <w:p w:rsidR="00F70160" w:rsidRPr="00380CE6" w:rsidRDefault="00F70160" w:rsidP="00FE6ABC">
      <w:pPr>
        <w:pStyle w:val="subsection"/>
      </w:pPr>
      <w:r w:rsidRPr="00380CE6">
        <w:tab/>
      </w:r>
      <w:r w:rsidR="00AA1958" w:rsidRPr="00380CE6">
        <w:t>(1)</w:t>
      </w:r>
      <w:r w:rsidRPr="00380CE6">
        <w:tab/>
        <w:t>An AOC has effect subject to the condition that CASA remains satisfied as mentioned in paragraphs 28(1)(a) and (b) in relation to the operations that are covered by the AOC.</w:t>
      </w:r>
    </w:p>
    <w:p w:rsidR="00AA1958" w:rsidRPr="00380CE6" w:rsidRDefault="00AA1958" w:rsidP="00FE6ABC">
      <w:pPr>
        <w:pStyle w:val="subsection"/>
      </w:pPr>
      <w:r w:rsidRPr="00380CE6">
        <w:tab/>
        <w:t>(2)</w:t>
      </w:r>
      <w:r w:rsidRPr="00380CE6">
        <w:tab/>
        <w:t>If the AOC is an Australian AOC with ANZA privileges, the AOC also has effect subject to the conditions that:</w:t>
      </w:r>
    </w:p>
    <w:p w:rsidR="00AA1958" w:rsidRPr="00380CE6" w:rsidRDefault="00AA1958" w:rsidP="00FE6ABC">
      <w:pPr>
        <w:pStyle w:val="paragraph"/>
      </w:pPr>
      <w:r w:rsidRPr="00380CE6">
        <w:tab/>
        <w:t>(a)</w:t>
      </w:r>
      <w:r w:rsidRPr="00380CE6">
        <w:tab/>
        <w:t>CASA remains satisfied as mentioned in paragraphs 28B(1)(a), (c) and (d) in relation to the ANZA activities in New Zealand that the AOC authorises; and</w:t>
      </w:r>
    </w:p>
    <w:p w:rsidR="00AA1958" w:rsidRPr="00380CE6" w:rsidRDefault="00AA1958" w:rsidP="00FE6ABC">
      <w:pPr>
        <w:pStyle w:val="paragraph"/>
      </w:pPr>
      <w:r w:rsidRPr="00380CE6">
        <w:tab/>
        <w:t>(b)</w:t>
      </w:r>
      <w:r w:rsidRPr="00380CE6">
        <w:tab/>
        <w:t>the Secretary of the Department does not advise CASA that, having regard to the ANZA mutual recognition agreements, the holder of the AOC is no longer eligible to hold an Australian AOC with ANZA privileges.</w:t>
      </w:r>
    </w:p>
    <w:p w:rsidR="00B248C4" w:rsidRPr="00380CE6" w:rsidRDefault="00B248C4" w:rsidP="00FE6ABC">
      <w:pPr>
        <w:pStyle w:val="ActHead5"/>
      </w:pPr>
      <w:bookmarkStart w:id="66" w:name="_Toc63155704"/>
      <w:r w:rsidRPr="00881CFF">
        <w:rPr>
          <w:rStyle w:val="CharSectno"/>
        </w:rPr>
        <w:t>28BB</w:t>
      </w:r>
      <w:r w:rsidRPr="00380CE6">
        <w:t xml:space="preserve">  CASA may impose and vary AOC conditions</w:t>
      </w:r>
      <w:bookmarkEnd w:id="66"/>
    </w:p>
    <w:p w:rsidR="00B248C4" w:rsidRPr="00380CE6" w:rsidRDefault="00B248C4" w:rsidP="00FE6ABC">
      <w:pPr>
        <w:pStyle w:val="subsection"/>
      </w:pPr>
      <w:r w:rsidRPr="00380CE6">
        <w:tab/>
        <w:t>(1)</w:t>
      </w:r>
      <w:r w:rsidRPr="00380CE6">
        <w:tab/>
        <w:t>CASA may:</w:t>
      </w:r>
    </w:p>
    <w:p w:rsidR="00B248C4" w:rsidRPr="00380CE6" w:rsidRDefault="00B248C4" w:rsidP="00FE6ABC">
      <w:pPr>
        <w:pStyle w:val="paragraph"/>
      </w:pPr>
      <w:r w:rsidRPr="00380CE6">
        <w:tab/>
        <w:t>(a)</w:t>
      </w:r>
      <w:r w:rsidRPr="00380CE6">
        <w:tab/>
        <w:t>at the time of issuing an AOC, impose conditions by specifying them in the AOC; and</w:t>
      </w:r>
    </w:p>
    <w:p w:rsidR="00B248C4" w:rsidRPr="00380CE6" w:rsidRDefault="00B248C4" w:rsidP="00FE6ABC">
      <w:pPr>
        <w:pStyle w:val="paragraph"/>
        <w:spacing w:line="276" w:lineRule="auto"/>
      </w:pPr>
      <w:r w:rsidRPr="00380CE6">
        <w:lastRenderedPageBreak/>
        <w:tab/>
        <w:t>(b)</w:t>
      </w:r>
      <w:r w:rsidRPr="00380CE6">
        <w:tab/>
        <w:t>at any time after the issue of an AOC, give a written notice to the holder of the AOC, imposing conditions, or further conditions, on the AOC.</w:t>
      </w:r>
    </w:p>
    <w:p w:rsidR="00B248C4" w:rsidRPr="00380CE6" w:rsidRDefault="00B248C4" w:rsidP="00FE6ABC">
      <w:pPr>
        <w:pStyle w:val="subsection"/>
      </w:pPr>
      <w:r w:rsidRPr="00380CE6">
        <w:tab/>
        <w:t>(2)</w:t>
      </w:r>
      <w:r w:rsidRPr="00380CE6">
        <w:tab/>
        <w:t>CASA may at any time give a written notice to the holder of an AOC, varying any of the conditions of the AOC that were imposed by CASA. A variation may be made:</w:t>
      </w:r>
    </w:p>
    <w:p w:rsidR="00B248C4" w:rsidRPr="00380CE6" w:rsidRDefault="00B248C4" w:rsidP="00FE6ABC">
      <w:pPr>
        <w:pStyle w:val="paragraph"/>
      </w:pPr>
      <w:r w:rsidRPr="00380CE6">
        <w:tab/>
        <w:t>(a)</w:t>
      </w:r>
      <w:r w:rsidRPr="00380CE6">
        <w:tab/>
        <w:t>on the application of the holder of an AOC; or</w:t>
      </w:r>
    </w:p>
    <w:p w:rsidR="00B248C4" w:rsidRPr="00380CE6" w:rsidRDefault="00B248C4" w:rsidP="00FE6ABC">
      <w:pPr>
        <w:pStyle w:val="paragraph"/>
      </w:pPr>
      <w:r w:rsidRPr="00380CE6">
        <w:tab/>
        <w:t>(b)</w:t>
      </w:r>
      <w:r w:rsidRPr="00380CE6">
        <w:tab/>
        <w:t>on CASA’s own initiative.</w:t>
      </w:r>
    </w:p>
    <w:p w:rsidR="00B248C4" w:rsidRPr="00380CE6" w:rsidRDefault="00B248C4" w:rsidP="00FE6ABC">
      <w:pPr>
        <w:pStyle w:val="subsection"/>
      </w:pPr>
      <w:r w:rsidRPr="00380CE6">
        <w:tab/>
        <w:t>(3)</w:t>
      </w:r>
      <w:r w:rsidRPr="00380CE6">
        <w:tab/>
        <w:t>An application for variation must:</w:t>
      </w:r>
    </w:p>
    <w:p w:rsidR="00B248C4" w:rsidRPr="00380CE6" w:rsidRDefault="00B248C4" w:rsidP="00FE6ABC">
      <w:pPr>
        <w:pStyle w:val="paragraph"/>
      </w:pPr>
      <w:r w:rsidRPr="00380CE6">
        <w:tab/>
        <w:t>(a)</w:t>
      </w:r>
      <w:r w:rsidRPr="00380CE6">
        <w:tab/>
        <w:t>be in writing; and</w:t>
      </w:r>
    </w:p>
    <w:p w:rsidR="00B248C4" w:rsidRPr="00380CE6" w:rsidRDefault="00B248C4" w:rsidP="00FE6ABC">
      <w:pPr>
        <w:pStyle w:val="paragraph"/>
      </w:pPr>
      <w:r w:rsidRPr="00380CE6">
        <w:tab/>
        <w:t>(b)</w:t>
      </w:r>
      <w:r w:rsidRPr="00380CE6">
        <w:tab/>
        <w:t>set out the variation sought and the reasons why it is sought.</w:t>
      </w:r>
    </w:p>
    <w:p w:rsidR="00B248C4" w:rsidRPr="00380CE6" w:rsidRDefault="00B248C4" w:rsidP="00FE6ABC">
      <w:pPr>
        <w:pStyle w:val="subsection"/>
      </w:pPr>
      <w:r w:rsidRPr="00380CE6">
        <w:tab/>
        <w:t>(4)</w:t>
      </w:r>
      <w:r w:rsidRPr="00380CE6">
        <w:tab/>
        <w:t>Section</w:t>
      </w:r>
      <w:r w:rsidR="00A213A4" w:rsidRPr="00380CE6">
        <w:t> </w:t>
      </w:r>
      <w:r w:rsidRPr="00380CE6">
        <w:t>27AD applies to an application under this section in the same way that section</w:t>
      </w:r>
      <w:r w:rsidR="00A213A4" w:rsidRPr="00380CE6">
        <w:t> </w:t>
      </w:r>
      <w:r w:rsidRPr="00380CE6">
        <w:t>27AD applies to an application for an AOC.</w:t>
      </w:r>
    </w:p>
    <w:p w:rsidR="00B248C4" w:rsidRPr="00380CE6" w:rsidRDefault="00B248C4" w:rsidP="00FE6ABC">
      <w:pPr>
        <w:pStyle w:val="ActHead5"/>
      </w:pPr>
      <w:bookmarkStart w:id="67" w:name="_Toc63155705"/>
      <w:r w:rsidRPr="00881CFF">
        <w:rPr>
          <w:rStyle w:val="CharSectno"/>
        </w:rPr>
        <w:t>28BC</w:t>
      </w:r>
      <w:r w:rsidRPr="00380CE6">
        <w:t xml:space="preserve">  Limits on CASA’s powers in relation to suspension, cancellation and AOC conditions</w:t>
      </w:r>
      <w:bookmarkEnd w:id="67"/>
    </w:p>
    <w:p w:rsidR="00B248C4" w:rsidRPr="00380CE6" w:rsidRDefault="00B248C4" w:rsidP="00FE6ABC">
      <w:pPr>
        <w:pStyle w:val="subsection"/>
      </w:pPr>
      <w:r w:rsidRPr="00380CE6">
        <w:tab/>
        <w:t>(1)</w:t>
      </w:r>
      <w:r w:rsidRPr="00380CE6">
        <w:tab/>
        <w:t>CASA must not:</w:t>
      </w:r>
    </w:p>
    <w:p w:rsidR="00B248C4" w:rsidRPr="00380CE6" w:rsidRDefault="00B248C4" w:rsidP="00FE6ABC">
      <w:pPr>
        <w:pStyle w:val="paragraph"/>
      </w:pPr>
      <w:r w:rsidRPr="00380CE6">
        <w:tab/>
        <w:t>(a)</w:t>
      </w:r>
      <w:r w:rsidRPr="00380CE6">
        <w:tab/>
        <w:t>impose or vary a condition of an AOC that:</w:t>
      </w:r>
    </w:p>
    <w:p w:rsidR="00B248C4" w:rsidRPr="00380CE6" w:rsidRDefault="00B248C4" w:rsidP="00FE6ABC">
      <w:pPr>
        <w:pStyle w:val="paragraphsub"/>
      </w:pPr>
      <w:r w:rsidRPr="00380CE6">
        <w:tab/>
        <w:t>(i)</w:t>
      </w:r>
      <w:r w:rsidRPr="00380CE6">
        <w:tab/>
        <w:t>is not a mixed authority AOC; and</w:t>
      </w:r>
    </w:p>
    <w:p w:rsidR="00B248C4" w:rsidRPr="00380CE6" w:rsidRDefault="00B248C4" w:rsidP="00FE6ABC">
      <w:pPr>
        <w:pStyle w:val="paragraphsub"/>
      </w:pPr>
      <w:r w:rsidRPr="00380CE6">
        <w:tab/>
        <w:t>(ii)</w:t>
      </w:r>
      <w:r w:rsidRPr="00380CE6">
        <w:tab/>
        <w:t>authorises the operation of a foreign registered aircraft on regulated domestic flights; or</w:t>
      </w:r>
    </w:p>
    <w:p w:rsidR="00B248C4" w:rsidRPr="00380CE6" w:rsidRDefault="00B248C4" w:rsidP="00FE6ABC">
      <w:pPr>
        <w:pStyle w:val="paragraph"/>
      </w:pPr>
      <w:r w:rsidRPr="00380CE6">
        <w:tab/>
        <w:t>(b)</w:t>
      </w:r>
      <w:r w:rsidRPr="00380CE6">
        <w:tab/>
        <w:t>impose or vary a condition relating to the authorisation of the operation of a foreign registered aircraft on regulated domestic flights that is contained in a mixed authority AOC;</w:t>
      </w:r>
    </w:p>
    <w:p w:rsidR="00B248C4" w:rsidRPr="00380CE6" w:rsidRDefault="00B248C4" w:rsidP="00FE6ABC">
      <w:pPr>
        <w:pStyle w:val="subsection2"/>
      </w:pPr>
      <w:r w:rsidRPr="00380CE6">
        <w:t>except to ensure that the aircraft’s operation, maintenance and airworthiness are of a standard that CASA considers necessary in the interests of the safety of air navigation.</w:t>
      </w:r>
    </w:p>
    <w:p w:rsidR="00B248C4" w:rsidRPr="00380CE6" w:rsidRDefault="00B248C4" w:rsidP="00FE6ABC">
      <w:pPr>
        <w:pStyle w:val="subsection"/>
      </w:pPr>
      <w:r w:rsidRPr="00380CE6">
        <w:tab/>
        <w:t>(1A)</w:t>
      </w:r>
      <w:r w:rsidRPr="00380CE6">
        <w:tab/>
        <w:t xml:space="preserve">CASA must not suspend or cancel an AOC of the kind to which </w:t>
      </w:r>
      <w:r w:rsidR="00A213A4" w:rsidRPr="00380CE6">
        <w:t>paragraph (</w:t>
      </w:r>
      <w:r w:rsidRPr="00380CE6">
        <w:t xml:space="preserve">1)(a) applies or an authorisation of the kind to which </w:t>
      </w:r>
      <w:r w:rsidR="00A213A4" w:rsidRPr="00380CE6">
        <w:t>paragraph (</w:t>
      </w:r>
      <w:r w:rsidRPr="00380CE6">
        <w:t>1)(b) applies except:</w:t>
      </w:r>
    </w:p>
    <w:p w:rsidR="00B248C4" w:rsidRPr="00380CE6" w:rsidRDefault="00B248C4" w:rsidP="00FE6ABC">
      <w:pPr>
        <w:pStyle w:val="paragraph"/>
      </w:pPr>
      <w:r w:rsidRPr="00380CE6">
        <w:tab/>
        <w:t>(a)</w:t>
      </w:r>
      <w:r w:rsidRPr="00380CE6">
        <w:tab/>
        <w:t>to ensure that the aircraft’s operation, maintenance and airworthiness are of a standard that CASA considers necessary in the interests of the safety of air navigation; or</w:t>
      </w:r>
    </w:p>
    <w:p w:rsidR="00B248C4" w:rsidRPr="00380CE6" w:rsidRDefault="00B248C4" w:rsidP="00FE6ABC">
      <w:pPr>
        <w:pStyle w:val="paragraph"/>
      </w:pPr>
      <w:r w:rsidRPr="00380CE6">
        <w:tab/>
        <w:t>(b)</w:t>
      </w:r>
      <w:r w:rsidRPr="00380CE6">
        <w:tab/>
        <w:t xml:space="preserve">as provided by </w:t>
      </w:r>
      <w:r w:rsidR="00A213A4" w:rsidRPr="00380CE6">
        <w:t>subsection (</w:t>
      </w:r>
      <w:r w:rsidRPr="00380CE6">
        <w:t>1B).</w:t>
      </w:r>
    </w:p>
    <w:p w:rsidR="00B248C4" w:rsidRPr="00380CE6" w:rsidRDefault="00B248C4" w:rsidP="00FE6ABC">
      <w:pPr>
        <w:pStyle w:val="subsection"/>
      </w:pPr>
      <w:r w:rsidRPr="00380CE6">
        <w:lastRenderedPageBreak/>
        <w:tab/>
        <w:t>(1B)</w:t>
      </w:r>
      <w:r w:rsidRPr="00380CE6">
        <w:tab/>
        <w:t xml:space="preserve">Subject to </w:t>
      </w:r>
      <w:r w:rsidR="00A213A4" w:rsidRPr="00380CE6">
        <w:t>subsection (</w:t>
      </w:r>
      <w:r w:rsidRPr="00380CE6">
        <w:t xml:space="preserve">1C), CASA may suspend or cancel an AOC of the kind to which </w:t>
      </w:r>
      <w:r w:rsidR="00A213A4" w:rsidRPr="00380CE6">
        <w:t>paragraph (</w:t>
      </w:r>
      <w:r w:rsidRPr="00380CE6">
        <w:t xml:space="preserve">1)(a) applies or an authorisation to which </w:t>
      </w:r>
      <w:r w:rsidR="00A213A4" w:rsidRPr="00380CE6">
        <w:t>paragraph (</w:t>
      </w:r>
      <w:r w:rsidRPr="00380CE6">
        <w:t>1)(b) applies if the condition of the AOC or the condition relating to the authorisation, as the case may be, that section</w:t>
      </w:r>
      <w:r w:rsidR="00A213A4" w:rsidRPr="00380CE6">
        <w:t> </w:t>
      </w:r>
      <w:r w:rsidRPr="00380CE6">
        <w:t>28BI is complied with has been breached</w:t>
      </w:r>
      <w:r w:rsidR="00057D8C" w:rsidRPr="00380CE6">
        <w:t xml:space="preserve"> in relation to any operation, covered by the AOC or authorisation, to which that section applies</w:t>
      </w:r>
      <w:r w:rsidRPr="00380CE6">
        <w:t>.</w:t>
      </w:r>
    </w:p>
    <w:p w:rsidR="00B248C4" w:rsidRPr="00380CE6" w:rsidRDefault="00B248C4" w:rsidP="00FE6ABC">
      <w:pPr>
        <w:pStyle w:val="subsection"/>
      </w:pPr>
      <w:r w:rsidRPr="00380CE6">
        <w:tab/>
        <w:t>(1C)</w:t>
      </w:r>
      <w:r w:rsidRPr="00380CE6">
        <w:tab/>
        <w:t>To the extent that an AOC, or an authorisation contained in a mixed authority AOC, authorises carriage by air that is not covered by</w:t>
      </w:r>
      <w:r w:rsidR="00C348DF" w:rsidRPr="00380CE6">
        <w:t xml:space="preserve"> Part IA, II</w:t>
      </w:r>
      <w:r w:rsidRPr="00380CE6">
        <w:t xml:space="preserve">, III or IV of the </w:t>
      </w:r>
      <w:r w:rsidRPr="00380CE6">
        <w:rPr>
          <w:i/>
        </w:rPr>
        <w:t>Civil Aviation (Carriers’ Liability) Act 1959</w:t>
      </w:r>
      <w:r w:rsidRPr="00380CE6">
        <w:t>, CASA does not have power to suspend or cancel the AOC or authorisation because of a breach of the condition that section</w:t>
      </w:r>
      <w:r w:rsidR="00A213A4" w:rsidRPr="00380CE6">
        <w:t> </w:t>
      </w:r>
      <w:r w:rsidRPr="00380CE6">
        <w:t xml:space="preserve">28BI is complied with unless the holder of the AOC </w:t>
      </w:r>
      <w:r w:rsidR="0098534B" w:rsidRPr="00380CE6">
        <w:t>is a constitutional corporation</w:t>
      </w:r>
      <w:r w:rsidRPr="00380CE6">
        <w:t>.</w:t>
      </w:r>
    </w:p>
    <w:p w:rsidR="00B248C4" w:rsidRPr="00380CE6" w:rsidRDefault="00B248C4" w:rsidP="00FE6ABC">
      <w:pPr>
        <w:pStyle w:val="subsection"/>
      </w:pPr>
      <w:r w:rsidRPr="00380CE6">
        <w:tab/>
        <w:t>(2)</w:t>
      </w:r>
      <w:r w:rsidRPr="00380CE6">
        <w:tab/>
        <w:t>CASA must not:</w:t>
      </w:r>
    </w:p>
    <w:p w:rsidR="00B248C4" w:rsidRPr="00380CE6" w:rsidRDefault="00B248C4" w:rsidP="00FE6ABC">
      <w:pPr>
        <w:pStyle w:val="paragraph"/>
      </w:pPr>
      <w:r w:rsidRPr="00380CE6">
        <w:tab/>
        <w:t>(a)</w:t>
      </w:r>
      <w:r w:rsidRPr="00380CE6">
        <w:tab/>
        <w:t>impose or vary a condition of an AOC that does not authorise the operation of a foreign registered aircraft on regulated domestic flights; or</w:t>
      </w:r>
    </w:p>
    <w:p w:rsidR="00B248C4" w:rsidRPr="00380CE6" w:rsidRDefault="00B248C4" w:rsidP="00FE6ABC">
      <w:pPr>
        <w:pStyle w:val="paragraph"/>
      </w:pPr>
      <w:r w:rsidRPr="00380CE6">
        <w:tab/>
        <w:t>(b)</w:t>
      </w:r>
      <w:r w:rsidRPr="00380CE6">
        <w:tab/>
        <w:t xml:space="preserve">impose or vary a condition of a mixed authority AOC relating to any authorisation of an operation (other than the operation of a foreign registered aircraft on regulated domestic flights) that is contained in a mixed authority AOC; </w:t>
      </w:r>
    </w:p>
    <w:p w:rsidR="00B248C4" w:rsidRPr="00380CE6" w:rsidRDefault="00B248C4" w:rsidP="00FE6ABC">
      <w:pPr>
        <w:pStyle w:val="subsection2"/>
      </w:pPr>
      <w:r w:rsidRPr="00380CE6">
        <w:t>except to ensure compliance with the provisions of this Act, the regulations and the Civil Aviation Orders, relating to safety.</w:t>
      </w:r>
    </w:p>
    <w:p w:rsidR="00B248C4" w:rsidRPr="00380CE6" w:rsidRDefault="00B248C4" w:rsidP="00FE6ABC">
      <w:pPr>
        <w:pStyle w:val="subsection"/>
      </w:pPr>
      <w:r w:rsidRPr="00380CE6">
        <w:tab/>
        <w:t>(2A)</w:t>
      </w:r>
      <w:r w:rsidRPr="00380CE6">
        <w:tab/>
        <w:t xml:space="preserve">CASA must not suspend or cancel an AOC of the kind to which </w:t>
      </w:r>
      <w:r w:rsidR="00A213A4" w:rsidRPr="00380CE6">
        <w:t>paragraph (</w:t>
      </w:r>
      <w:r w:rsidRPr="00380CE6">
        <w:t xml:space="preserve">2)(a) applies or an authorisation of the kind to which </w:t>
      </w:r>
      <w:r w:rsidR="00A213A4" w:rsidRPr="00380CE6">
        <w:t>paragraph (</w:t>
      </w:r>
      <w:r w:rsidRPr="00380CE6">
        <w:t>2)(b) applies except:</w:t>
      </w:r>
    </w:p>
    <w:p w:rsidR="00B248C4" w:rsidRPr="00380CE6" w:rsidRDefault="00B248C4" w:rsidP="00FE6ABC">
      <w:pPr>
        <w:pStyle w:val="paragraph"/>
      </w:pPr>
      <w:r w:rsidRPr="00380CE6">
        <w:tab/>
        <w:t>(a)</w:t>
      </w:r>
      <w:r w:rsidRPr="00380CE6">
        <w:tab/>
        <w:t>to ensure compliance with the provisions of this Act, the regulations, and the Civil Aviation Orders, relating to safety; or</w:t>
      </w:r>
    </w:p>
    <w:p w:rsidR="00B248C4" w:rsidRPr="00380CE6" w:rsidRDefault="00B248C4" w:rsidP="00FE6ABC">
      <w:pPr>
        <w:pStyle w:val="paragraph"/>
      </w:pPr>
      <w:r w:rsidRPr="00380CE6">
        <w:tab/>
        <w:t>(b)</w:t>
      </w:r>
      <w:r w:rsidRPr="00380CE6">
        <w:tab/>
        <w:t xml:space="preserve">as provided by </w:t>
      </w:r>
      <w:r w:rsidR="00A213A4" w:rsidRPr="00380CE6">
        <w:t>subsection (</w:t>
      </w:r>
      <w:r w:rsidRPr="00380CE6">
        <w:t>2B).</w:t>
      </w:r>
    </w:p>
    <w:p w:rsidR="00B248C4" w:rsidRPr="00380CE6" w:rsidRDefault="00B248C4" w:rsidP="00FE6ABC">
      <w:pPr>
        <w:pStyle w:val="subsection"/>
      </w:pPr>
      <w:r w:rsidRPr="00380CE6">
        <w:tab/>
        <w:t>(2B)</w:t>
      </w:r>
      <w:r w:rsidRPr="00380CE6">
        <w:tab/>
        <w:t xml:space="preserve">Subject to </w:t>
      </w:r>
      <w:r w:rsidR="00A213A4" w:rsidRPr="00380CE6">
        <w:t>subsection (</w:t>
      </w:r>
      <w:r w:rsidRPr="00380CE6">
        <w:t xml:space="preserve">2C), CASA may suspend or cancel an AOC of the kind to which </w:t>
      </w:r>
      <w:r w:rsidR="00A213A4" w:rsidRPr="00380CE6">
        <w:t>paragraph (</w:t>
      </w:r>
      <w:r w:rsidRPr="00380CE6">
        <w:t xml:space="preserve">2)(a) applies or an authorisation to which </w:t>
      </w:r>
      <w:r w:rsidR="00A213A4" w:rsidRPr="00380CE6">
        <w:t>paragraph (</w:t>
      </w:r>
      <w:r w:rsidRPr="00380CE6">
        <w:t>2)(b) applies if the condition of the AOC or the condition relating to the authorisation, as the case may be, that section</w:t>
      </w:r>
      <w:r w:rsidR="00A213A4" w:rsidRPr="00380CE6">
        <w:t> </w:t>
      </w:r>
      <w:r w:rsidRPr="00380CE6">
        <w:t>28BI is complied with has been breached</w:t>
      </w:r>
      <w:r w:rsidR="0098534B" w:rsidRPr="00380CE6">
        <w:t xml:space="preserve"> in relation to </w:t>
      </w:r>
      <w:r w:rsidR="00712E87" w:rsidRPr="00380CE6">
        <w:t xml:space="preserve">any </w:t>
      </w:r>
      <w:r w:rsidR="00712E87" w:rsidRPr="00380CE6">
        <w:lastRenderedPageBreak/>
        <w:t>operation</w:t>
      </w:r>
      <w:r w:rsidR="0098534B" w:rsidRPr="00380CE6">
        <w:t>, covered by the AOC or authorisation, to which that section applies</w:t>
      </w:r>
      <w:r w:rsidRPr="00380CE6">
        <w:t>.</w:t>
      </w:r>
    </w:p>
    <w:p w:rsidR="00B248C4" w:rsidRPr="00380CE6" w:rsidRDefault="00B248C4" w:rsidP="00FE6ABC">
      <w:pPr>
        <w:pStyle w:val="subsection"/>
      </w:pPr>
      <w:r w:rsidRPr="00380CE6">
        <w:tab/>
        <w:t>(2C)</w:t>
      </w:r>
      <w:r w:rsidRPr="00380CE6">
        <w:tab/>
        <w:t xml:space="preserve">To the extent that an AOC, or an authorisation contained in a mixed authority AOC, authorises carriage by air that is not covered by </w:t>
      </w:r>
      <w:r w:rsidR="00C348DF" w:rsidRPr="00380CE6">
        <w:t>Part IA, II</w:t>
      </w:r>
      <w:r w:rsidRPr="00380CE6">
        <w:t xml:space="preserve">, III or IV of the </w:t>
      </w:r>
      <w:r w:rsidRPr="00380CE6">
        <w:rPr>
          <w:i/>
        </w:rPr>
        <w:t>Civil Aviation (Carriers’ Liability) Act 1959</w:t>
      </w:r>
      <w:r w:rsidRPr="00380CE6">
        <w:t>, CASA does not have power to suspend or cancel the AOC or authorisation because of a breach of the condition that section</w:t>
      </w:r>
      <w:r w:rsidR="00A213A4" w:rsidRPr="00380CE6">
        <w:t> </w:t>
      </w:r>
      <w:r w:rsidRPr="00380CE6">
        <w:t>28BI is complied with unless the holder of the AOC</w:t>
      </w:r>
      <w:r w:rsidR="0098534B" w:rsidRPr="00380CE6">
        <w:t xml:space="preserve"> is a constitutional corporation</w:t>
      </w:r>
      <w:r w:rsidRPr="00380CE6">
        <w:t>.</w:t>
      </w:r>
    </w:p>
    <w:p w:rsidR="00B248C4" w:rsidRPr="00380CE6" w:rsidRDefault="00B248C4" w:rsidP="00FE6ABC">
      <w:pPr>
        <w:pStyle w:val="subsection"/>
      </w:pPr>
      <w:r w:rsidRPr="00380CE6">
        <w:tab/>
        <w:t>(3)</w:t>
      </w:r>
      <w:r w:rsidRPr="00380CE6">
        <w:tab/>
        <w:t xml:space="preserve">The financial position of the holder of the AOC is one of the matters that CASA may take into account in forming a view for the purposes of </w:t>
      </w:r>
      <w:r w:rsidR="00A213A4" w:rsidRPr="00380CE6">
        <w:t>subsection (</w:t>
      </w:r>
      <w:r w:rsidRPr="00380CE6">
        <w:t xml:space="preserve">1), </w:t>
      </w:r>
      <w:r w:rsidR="00A213A4" w:rsidRPr="00380CE6">
        <w:t>paragraph (</w:t>
      </w:r>
      <w:r w:rsidRPr="00380CE6">
        <w:t xml:space="preserve">1A)(a), </w:t>
      </w:r>
      <w:r w:rsidR="00A213A4" w:rsidRPr="00380CE6">
        <w:t>subsection (</w:t>
      </w:r>
      <w:r w:rsidRPr="00380CE6">
        <w:t xml:space="preserve">2) and </w:t>
      </w:r>
      <w:r w:rsidR="00A213A4" w:rsidRPr="00380CE6">
        <w:t>paragraph (</w:t>
      </w:r>
      <w:r w:rsidRPr="00380CE6">
        <w:t>2A)(a).</w:t>
      </w:r>
    </w:p>
    <w:p w:rsidR="00B248C4" w:rsidRPr="00380CE6" w:rsidRDefault="00B248C4" w:rsidP="00FE6ABC">
      <w:pPr>
        <w:pStyle w:val="subsection"/>
      </w:pPr>
      <w:r w:rsidRPr="00380CE6">
        <w:tab/>
        <w:t>(4)</w:t>
      </w:r>
      <w:r w:rsidRPr="00380CE6">
        <w:tab/>
        <w:t>In this section:</w:t>
      </w:r>
    </w:p>
    <w:p w:rsidR="00B248C4" w:rsidRPr="00380CE6" w:rsidRDefault="00B248C4" w:rsidP="00FE6ABC">
      <w:pPr>
        <w:pStyle w:val="Definition"/>
      </w:pPr>
      <w:r w:rsidRPr="00380CE6">
        <w:rPr>
          <w:b/>
          <w:i/>
        </w:rPr>
        <w:t>mixed authority AOC</w:t>
      </w:r>
      <w:r w:rsidRPr="00380CE6">
        <w:t xml:space="preserve"> means an AOC authorising:</w:t>
      </w:r>
    </w:p>
    <w:p w:rsidR="00B248C4" w:rsidRPr="00380CE6" w:rsidRDefault="00B248C4" w:rsidP="00FE6ABC">
      <w:pPr>
        <w:pStyle w:val="paragraph"/>
      </w:pPr>
      <w:r w:rsidRPr="00380CE6">
        <w:tab/>
        <w:t>(a)</w:t>
      </w:r>
      <w:r w:rsidRPr="00380CE6">
        <w:tab/>
        <w:t>the operation of a foreign registered aircraft on regulated domestic flights; and</w:t>
      </w:r>
    </w:p>
    <w:p w:rsidR="00B248C4" w:rsidRPr="00380CE6" w:rsidRDefault="00B248C4" w:rsidP="00FE6ABC">
      <w:pPr>
        <w:pStyle w:val="paragraph"/>
      </w:pPr>
      <w:r w:rsidRPr="00380CE6">
        <w:tab/>
        <w:t>(b)</w:t>
      </w:r>
      <w:r w:rsidRPr="00380CE6">
        <w:tab/>
        <w:t>other operations.</w:t>
      </w:r>
    </w:p>
    <w:p w:rsidR="00B248C4" w:rsidRPr="00380CE6" w:rsidRDefault="00B248C4" w:rsidP="00FE6ABC">
      <w:pPr>
        <w:pStyle w:val="ActHead5"/>
      </w:pPr>
      <w:bookmarkStart w:id="68" w:name="_Toc63155706"/>
      <w:r w:rsidRPr="00881CFF">
        <w:rPr>
          <w:rStyle w:val="CharSectno"/>
        </w:rPr>
        <w:t>28BD</w:t>
      </w:r>
      <w:r w:rsidRPr="00380CE6">
        <w:t xml:space="preserve">  Compliance with civil aviation law</w:t>
      </w:r>
      <w:bookmarkEnd w:id="68"/>
    </w:p>
    <w:p w:rsidR="00B248C4" w:rsidRPr="00380CE6" w:rsidRDefault="00B248C4" w:rsidP="00FE6ABC">
      <w:pPr>
        <w:pStyle w:val="subsection"/>
      </w:pPr>
      <w:r w:rsidRPr="00380CE6">
        <w:tab/>
      </w:r>
      <w:r w:rsidR="00D363EE" w:rsidRPr="00380CE6">
        <w:t>(1)</w:t>
      </w:r>
      <w:r w:rsidRPr="00380CE6">
        <w:tab/>
        <w:t>The holder of an AOC must comply with all requirements of this Act, the regulations and the Civil Aviation Orders that apply to the holder.</w:t>
      </w:r>
    </w:p>
    <w:p w:rsidR="003A7DF4" w:rsidRPr="00380CE6" w:rsidRDefault="003A7DF4" w:rsidP="00FE6ABC">
      <w:pPr>
        <w:pStyle w:val="subsection"/>
      </w:pPr>
      <w:r w:rsidRPr="00380CE6">
        <w:tab/>
        <w:t>(2)</w:t>
      </w:r>
      <w:r w:rsidRPr="00380CE6">
        <w:tab/>
        <w:t>The holder of an Australian AOC with ANZA privileges must comply with all requirements of the Civil Aviation Act 1990 of New Zealand, and of the regulations and rules under that Act, that apply to the holder in relation to the ANZA activities in New Zealand authorised by the AOC.</w:t>
      </w:r>
    </w:p>
    <w:p w:rsidR="00B248C4" w:rsidRPr="00380CE6" w:rsidRDefault="00B248C4" w:rsidP="00FE6ABC">
      <w:pPr>
        <w:pStyle w:val="ActHead5"/>
      </w:pPr>
      <w:bookmarkStart w:id="69" w:name="_Toc63155707"/>
      <w:r w:rsidRPr="00881CFF">
        <w:rPr>
          <w:rStyle w:val="CharSectno"/>
        </w:rPr>
        <w:t>28BE</w:t>
      </w:r>
      <w:r w:rsidRPr="00380CE6">
        <w:t xml:space="preserve">  Duty to exercise care and diligence</w:t>
      </w:r>
      <w:bookmarkEnd w:id="69"/>
    </w:p>
    <w:p w:rsidR="00B248C4" w:rsidRPr="00380CE6" w:rsidRDefault="00B248C4" w:rsidP="00FE6ABC">
      <w:pPr>
        <w:pStyle w:val="subsection"/>
      </w:pPr>
      <w:r w:rsidRPr="00380CE6">
        <w:tab/>
        <w:t>(1)</w:t>
      </w:r>
      <w:r w:rsidRPr="00380CE6">
        <w:tab/>
        <w:t>The holder of an AOC must at all times take all reasonable steps to ensure that every activity covered by the AOC, and everything done in connection with such an activity, is done with a reasonable degree of care and diligence.</w:t>
      </w:r>
    </w:p>
    <w:p w:rsidR="00B248C4" w:rsidRPr="00380CE6" w:rsidRDefault="00B248C4" w:rsidP="00FE6ABC">
      <w:pPr>
        <w:pStyle w:val="subsection"/>
      </w:pPr>
      <w:r w:rsidRPr="00380CE6">
        <w:lastRenderedPageBreak/>
        <w:tab/>
        <w:t>(2)</w:t>
      </w:r>
      <w:r w:rsidRPr="00380CE6">
        <w:tab/>
        <w:t xml:space="preserve">If the holder is a body having legal personality, each of its directors must also take the steps specified in </w:t>
      </w:r>
      <w:r w:rsidR="00A213A4" w:rsidRPr="00380CE6">
        <w:t>subsection (</w:t>
      </w:r>
      <w:r w:rsidRPr="00380CE6">
        <w:t>1).</w:t>
      </w:r>
    </w:p>
    <w:p w:rsidR="00B248C4" w:rsidRPr="00380CE6" w:rsidRDefault="00B248C4" w:rsidP="00FE6ABC">
      <w:pPr>
        <w:pStyle w:val="subsection"/>
      </w:pPr>
      <w:r w:rsidRPr="00380CE6">
        <w:tab/>
        <w:t>(3)</w:t>
      </w:r>
      <w:r w:rsidRPr="00380CE6">
        <w:tab/>
        <w:t>It is evidence of a failure by a body and its directors to comply with this section if an act covered by this section is done without a reasonable degree of care and diligence mainly because of:</w:t>
      </w:r>
    </w:p>
    <w:p w:rsidR="00B248C4" w:rsidRPr="00380CE6" w:rsidRDefault="00B248C4" w:rsidP="00FE6ABC">
      <w:pPr>
        <w:pStyle w:val="paragraph"/>
      </w:pPr>
      <w:r w:rsidRPr="00380CE6">
        <w:tab/>
        <w:t>(a)</w:t>
      </w:r>
      <w:r w:rsidRPr="00380CE6">
        <w:tab/>
        <w:t xml:space="preserve">inadequate corporate management, control or supervision of the conduct of any of the body’s directors, </w:t>
      </w:r>
      <w:r w:rsidR="00755D07" w:rsidRPr="00380CE6">
        <w:t>employees</w:t>
      </w:r>
      <w:r w:rsidRPr="00380CE6">
        <w:t xml:space="preserve"> or agents; or</w:t>
      </w:r>
    </w:p>
    <w:p w:rsidR="00B248C4" w:rsidRPr="00380CE6" w:rsidRDefault="00B248C4" w:rsidP="00FE6ABC">
      <w:pPr>
        <w:pStyle w:val="paragraph"/>
      </w:pPr>
      <w:r w:rsidRPr="00380CE6">
        <w:tab/>
        <w:t>(b)</w:t>
      </w:r>
      <w:r w:rsidRPr="00380CE6">
        <w:tab/>
        <w:t>failure to provide adequate systems for communicating relevant information to relevant people in the body.</w:t>
      </w:r>
    </w:p>
    <w:p w:rsidR="00B248C4" w:rsidRPr="00380CE6" w:rsidRDefault="00B248C4" w:rsidP="00FE6ABC">
      <w:pPr>
        <w:pStyle w:val="subsection"/>
      </w:pPr>
      <w:r w:rsidRPr="00380CE6">
        <w:tab/>
        <w:t>(4)</w:t>
      </w:r>
      <w:r w:rsidRPr="00380CE6">
        <w:tab/>
        <w:t>No action lies, for damages or compensation, in respect of a contravention of this section.</w:t>
      </w:r>
    </w:p>
    <w:p w:rsidR="00B248C4" w:rsidRPr="00380CE6" w:rsidRDefault="00B248C4" w:rsidP="00FE6ABC">
      <w:pPr>
        <w:pStyle w:val="subsection"/>
      </w:pPr>
      <w:r w:rsidRPr="00380CE6">
        <w:tab/>
        <w:t>(5)</w:t>
      </w:r>
      <w:r w:rsidRPr="00380CE6">
        <w:tab/>
        <w:t>This section does not affect any duty imposed by, or under, any other law of the Commonwealth, or of a State or Territory, or under the common law.</w:t>
      </w:r>
    </w:p>
    <w:p w:rsidR="00B248C4" w:rsidRPr="00380CE6" w:rsidRDefault="00B248C4" w:rsidP="00FE6ABC">
      <w:pPr>
        <w:pStyle w:val="ActHead5"/>
      </w:pPr>
      <w:bookmarkStart w:id="70" w:name="_Toc63155708"/>
      <w:r w:rsidRPr="00881CFF">
        <w:rPr>
          <w:rStyle w:val="CharSectno"/>
        </w:rPr>
        <w:t>28BF</w:t>
      </w:r>
      <w:r w:rsidRPr="00380CE6">
        <w:t xml:space="preserve">  Organisation, personnel etc.</w:t>
      </w:r>
      <w:bookmarkEnd w:id="70"/>
    </w:p>
    <w:p w:rsidR="00B248C4" w:rsidRPr="00380CE6" w:rsidRDefault="00B248C4" w:rsidP="00FE6ABC">
      <w:pPr>
        <w:pStyle w:val="subsection"/>
      </w:pPr>
      <w:r w:rsidRPr="00380CE6">
        <w:tab/>
        <w:t>(1)</w:t>
      </w:r>
      <w:r w:rsidRPr="00380CE6">
        <w:tab/>
        <w:t>The holder of an AOC must at all times maintain an appropriate organisation, with a sufficient number of appropriately qualified personnel and a sound and effective management structure, having regard to the nature of the operations covered by the AOC.</w:t>
      </w:r>
    </w:p>
    <w:p w:rsidR="00B248C4" w:rsidRPr="00380CE6" w:rsidRDefault="00B248C4" w:rsidP="00FE6ABC">
      <w:pPr>
        <w:pStyle w:val="subsection"/>
      </w:pPr>
      <w:r w:rsidRPr="00380CE6">
        <w:tab/>
        <w:t>(2)</w:t>
      </w:r>
      <w:r w:rsidRPr="00380CE6">
        <w:tab/>
        <w:t>The holder must establish and maintain any supervisory positions in the organisation, or in any training and checking organisation established as part of it, that CASA directs, having regard to the nature of the operations covered by the AOC.</w:t>
      </w:r>
    </w:p>
    <w:p w:rsidR="00B248C4" w:rsidRPr="00380CE6" w:rsidRDefault="00B248C4" w:rsidP="00FE6ABC">
      <w:pPr>
        <w:pStyle w:val="ActHead5"/>
      </w:pPr>
      <w:bookmarkStart w:id="71" w:name="_Toc63155709"/>
      <w:r w:rsidRPr="00881CFF">
        <w:rPr>
          <w:rStyle w:val="CharSectno"/>
        </w:rPr>
        <w:t>28BG</w:t>
      </w:r>
      <w:r w:rsidRPr="00380CE6">
        <w:t xml:space="preserve">  Operations headquarters and suitable buildings</w:t>
      </w:r>
      <w:bookmarkEnd w:id="71"/>
    </w:p>
    <w:p w:rsidR="00B248C4" w:rsidRPr="00380CE6" w:rsidRDefault="00B248C4" w:rsidP="00FE6ABC">
      <w:pPr>
        <w:pStyle w:val="subsection"/>
      </w:pPr>
      <w:r w:rsidRPr="00380CE6">
        <w:tab/>
      </w:r>
      <w:r w:rsidRPr="00380CE6">
        <w:tab/>
        <w:t>The holder of an AOC must at all times maintain:</w:t>
      </w:r>
    </w:p>
    <w:p w:rsidR="00B248C4" w:rsidRPr="00380CE6" w:rsidRDefault="00B248C4" w:rsidP="00FE6ABC">
      <w:pPr>
        <w:pStyle w:val="paragraph"/>
      </w:pPr>
      <w:r w:rsidRPr="00380CE6">
        <w:tab/>
        <w:t>(a)</w:t>
      </w:r>
      <w:r w:rsidRPr="00380CE6">
        <w:tab/>
        <w:t>an operations headquarters, through which CASA can communicate with any person responsible for any part of the operations covered by the AOC; and</w:t>
      </w:r>
    </w:p>
    <w:p w:rsidR="00B248C4" w:rsidRPr="00380CE6" w:rsidRDefault="00B248C4" w:rsidP="00FE6ABC">
      <w:pPr>
        <w:pStyle w:val="paragraph"/>
      </w:pPr>
      <w:r w:rsidRPr="00380CE6">
        <w:tab/>
        <w:t>(b)</w:t>
      </w:r>
      <w:r w:rsidRPr="00380CE6">
        <w:tab/>
        <w:t>suitable buildings, having regard to the nature of those operations, at each aerodrome where members of the holder’s operating crews are based.</w:t>
      </w:r>
    </w:p>
    <w:p w:rsidR="00B248C4" w:rsidRPr="00380CE6" w:rsidRDefault="00B248C4" w:rsidP="006E1EBF">
      <w:pPr>
        <w:pStyle w:val="ActHead5"/>
      </w:pPr>
      <w:bookmarkStart w:id="72" w:name="_Toc63155710"/>
      <w:r w:rsidRPr="00881CFF">
        <w:rPr>
          <w:rStyle w:val="CharSectno"/>
        </w:rPr>
        <w:lastRenderedPageBreak/>
        <w:t>28BH</w:t>
      </w:r>
      <w:r w:rsidRPr="00380CE6">
        <w:t xml:space="preserve">  Reference library</w:t>
      </w:r>
      <w:bookmarkEnd w:id="72"/>
    </w:p>
    <w:p w:rsidR="00B248C4" w:rsidRPr="00380CE6" w:rsidRDefault="00B248C4" w:rsidP="00FE6ABC">
      <w:pPr>
        <w:pStyle w:val="subsection"/>
      </w:pPr>
      <w:r w:rsidRPr="00380CE6">
        <w:tab/>
        <w:t>(1)</w:t>
      </w:r>
      <w:r w:rsidRPr="00380CE6">
        <w:tab/>
        <w:t>The holder of an AOC must maintain a reference library within the organisation, the contents of which must be readily available to all members of the holder’s operating crews.</w:t>
      </w:r>
    </w:p>
    <w:p w:rsidR="00B248C4" w:rsidRPr="00380CE6" w:rsidRDefault="00B248C4" w:rsidP="00FE6ABC">
      <w:pPr>
        <w:pStyle w:val="subsection"/>
      </w:pPr>
      <w:r w:rsidRPr="00380CE6">
        <w:tab/>
        <w:t>(2)</w:t>
      </w:r>
      <w:r w:rsidRPr="00380CE6">
        <w:tab/>
        <w:t>The contents of the reference library must include:</w:t>
      </w:r>
    </w:p>
    <w:p w:rsidR="00B248C4" w:rsidRPr="00380CE6" w:rsidRDefault="00B248C4" w:rsidP="00FE6ABC">
      <w:pPr>
        <w:pStyle w:val="paragraph"/>
      </w:pPr>
      <w:r w:rsidRPr="00380CE6">
        <w:tab/>
        <w:t>(a)</w:t>
      </w:r>
      <w:r w:rsidRPr="00380CE6">
        <w:tab/>
        <w:t>all operational documents and material; and</w:t>
      </w:r>
    </w:p>
    <w:p w:rsidR="00B248C4" w:rsidRPr="00380CE6" w:rsidRDefault="00B248C4" w:rsidP="00FE6ABC">
      <w:pPr>
        <w:pStyle w:val="paragraph"/>
      </w:pPr>
      <w:r w:rsidRPr="00380CE6">
        <w:tab/>
        <w:t>(b)</w:t>
      </w:r>
      <w:r w:rsidRPr="00380CE6">
        <w:tab/>
        <w:t>all material required by the regulations or Civil Aviation Orders.</w:t>
      </w:r>
    </w:p>
    <w:p w:rsidR="00B248C4" w:rsidRPr="00380CE6" w:rsidRDefault="00B248C4" w:rsidP="00FE6ABC">
      <w:pPr>
        <w:pStyle w:val="subsection"/>
      </w:pPr>
      <w:r w:rsidRPr="00380CE6">
        <w:tab/>
        <w:t>(3)</w:t>
      </w:r>
      <w:r w:rsidRPr="00380CE6">
        <w:tab/>
        <w:t>The holder must keep the contents of the reference library up</w:t>
      </w:r>
      <w:r w:rsidR="00881CFF">
        <w:noBreakHyphen/>
      </w:r>
      <w:r w:rsidRPr="00380CE6">
        <w:t>to</w:t>
      </w:r>
      <w:r w:rsidR="00881CFF">
        <w:noBreakHyphen/>
      </w:r>
      <w:r w:rsidRPr="00380CE6">
        <w:t>date and in a readily accessible form.</w:t>
      </w:r>
    </w:p>
    <w:p w:rsidR="00B248C4" w:rsidRPr="00380CE6" w:rsidRDefault="00B248C4" w:rsidP="00FE6ABC">
      <w:pPr>
        <w:pStyle w:val="subsection"/>
      </w:pPr>
      <w:r w:rsidRPr="00380CE6">
        <w:tab/>
        <w:t>(4)</w:t>
      </w:r>
      <w:r w:rsidRPr="00380CE6">
        <w:tab/>
        <w:t>The holder must keep up</w:t>
      </w:r>
      <w:r w:rsidR="00881CFF">
        <w:noBreakHyphen/>
      </w:r>
      <w:r w:rsidRPr="00380CE6">
        <w:t>to</w:t>
      </w:r>
      <w:r w:rsidR="00881CFF">
        <w:noBreakHyphen/>
      </w:r>
      <w:r w:rsidRPr="00380CE6">
        <w:t>date records of the distribution of operational documents to members of the holder’s flight crew and any other people employed in the holder’s organisation, who are employed as cabin crew, or to carry out duties associated with fuelling, loading or despatching aircraft.</w:t>
      </w:r>
    </w:p>
    <w:p w:rsidR="00B248C4" w:rsidRPr="00380CE6" w:rsidRDefault="00B248C4" w:rsidP="00FE6ABC">
      <w:pPr>
        <w:pStyle w:val="subsection"/>
      </w:pPr>
      <w:r w:rsidRPr="00380CE6">
        <w:tab/>
        <w:t>(5)</w:t>
      </w:r>
      <w:r w:rsidRPr="00380CE6">
        <w:tab/>
        <w:t xml:space="preserve">In this section, </w:t>
      </w:r>
      <w:r w:rsidRPr="00380CE6">
        <w:rPr>
          <w:b/>
          <w:i/>
        </w:rPr>
        <w:t>operating crew</w:t>
      </w:r>
      <w:r w:rsidRPr="00380CE6">
        <w:t xml:space="preserve"> has the same meaning as in the regulations. </w:t>
      </w:r>
    </w:p>
    <w:p w:rsidR="0098534B" w:rsidRPr="00380CE6" w:rsidRDefault="0098534B" w:rsidP="00FE6ABC">
      <w:pPr>
        <w:pStyle w:val="ActHead5"/>
      </w:pPr>
      <w:bookmarkStart w:id="73" w:name="_Toc63155711"/>
      <w:r w:rsidRPr="00881CFF">
        <w:rPr>
          <w:rStyle w:val="CharSectno"/>
        </w:rPr>
        <w:t>28BI</w:t>
      </w:r>
      <w:r w:rsidRPr="00380CE6">
        <w:t xml:space="preserve">  Personal injury liability insurance</w:t>
      </w:r>
      <w:bookmarkEnd w:id="73"/>
    </w:p>
    <w:p w:rsidR="0098534B" w:rsidRPr="00380CE6" w:rsidRDefault="0098534B" w:rsidP="00FE6ABC">
      <w:pPr>
        <w:pStyle w:val="SubsectionHead"/>
      </w:pPr>
      <w:r w:rsidRPr="00380CE6">
        <w:t>Application</w:t>
      </w:r>
    </w:p>
    <w:p w:rsidR="0098534B" w:rsidRPr="00380CE6" w:rsidRDefault="0098534B" w:rsidP="00FE6ABC">
      <w:pPr>
        <w:pStyle w:val="subsection"/>
      </w:pPr>
      <w:r w:rsidRPr="00380CE6">
        <w:tab/>
        <w:t>(1)</w:t>
      </w:r>
      <w:r w:rsidRPr="00380CE6">
        <w:tab/>
        <w:t>This section applies in relation to an operation covered by an AOC if any of the following provisions apply in relation to the operation:</w:t>
      </w:r>
    </w:p>
    <w:p w:rsidR="0098534B" w:rsidRPr="00380CE6" w:rsidRDefault="0098534B" w:rsidP="00FE6ABC">
      <w:pPr>
        <w:pStyle w:val="paragraph"/>
      </w:pPr>
      <w:r w:rsidRPr="00380CE6">
        <w:tab/>
        <w:t>(a)</w:t>
      </w:r>
      <w:r w:rsidRPr="00380CE6">
        <w:tab/>
        <w:t>subsection</w:t>
      </w:r>
      <w:r w:rsidR="00A213A4" w:rsidRPr="00380CE6">
        <w:t> </w:t>
      </w:r>
      <w:r w:rsidRPr="00380CE6">
        <w:t xml:space="preserve">41E(1) or (3) of the </w:t>
      </w:r>
      <w:r w:rsidRPr="00380CE6">
        <w:rPr>
          <w:i/>
        </w:rPr>
        <w:t>Civil Aviation (Carriers’ Liability) Act 1959</w:t>
      </w:r>
      <w:r w:rsidRPr="00380CE6">
        <w:t>;</w:t>
      </w:r>
    </w:p>
    <w:p w:rsidR="0098534B" w:rsidRPr="00380CE6" w:rsidRDefault="0098534B" w:rsidP="00FE6ABC">
      <w:pPr>
        <w:pStyle w:val="paragraph"/>
      </w:pPr>
      <w:r w:rsidRPr="00380CE6">
        <w:tab/>
        <w:t>(b)</w:t>
      </w:r>
      <w:r w:rsidRPr="00380CE6">
        <w:tab/>
        <w:t>subsection</w:t>
      </w:r>
      <w:r w:rsidR="00A213A4" w:rsidRPr="00380CE6">
        <w:t> </w:t>
      </w:r>
      <w:r w:rsidRPr="00380CE6">
        <w:t xml:space="preserve">41E(1) or (3) of the </w:t>
      </w:r>
      <w:r w:rsidRPr="00380CE6">
        <w:rPr>
          <w:i/>
        </w:rPr>
        <w:t>Civil Aviation (Carriers’ Liability) Act 1959</w:t>
      </w:r>
      <w:r w:rsidRPr="00380CE6">
        <w:t xml:space="preserve"> as that subsection has effect under a law of a State.</w:t>
      </w:r>
    </w:p>
    <w:p w:rsidR="0098534B" w:rsidRPr="00380CE6" w:rsidRDefault="0098534B" w:rsidP="00FE6ABC">
      <w:pPr>
        <w:pStyle w:val="SubsectionHead"/>
      </w:pPr>
      <w:r w:rsidRPr="00380CE6">
        <w:t>Insurance requirements</w:t>
      </w:r>
    </w:p>
    <w:p w:rsidR="0098534B" w:rsidRPr="00380CE6" w:rsidRDefault="0098534B" w:rsidP="00FE6ABC">
      <w:pPr>
        <w:pStyle w:val="subsection"/>
      </w:pPr>
      <w:r w:rsidRPr="00380CE6">
        <w:tab/>
        <w:t>(2)</w:t>
      </w:r>
      <w:r w:rsidRPr="00380CE6">
        <w:tab/>
        <w:t>The holder of the AOC must at all times comply with the applicable provision in relation to the operation.</w:t>
      </w:r>
    </w:p>
    <w:p w:rsidR="0098534B" w:rsidRPr="00380CE6" w:rsidRDefault="0098534B" w:rsidP="00FE6ABC">
      <w:pPr>
        <w:pStyle w:val="notetext"/>
      </w:pPr>
      <w:r w:rsidRPr="00380CE6">
        <w:lastRenderedPageBreak/>
        <w:t>Note:</w:t>
      </w:r>
      <w:r w:rsidRPr="00380CE6">
        <w:tab/>
        <w:t xml:space="preserve">The provisions referred to in </w:t>
      </w:r>
      <w:r w:rsidR="00A213A4" w:rsidRPr="00380CE6">
        <w:t>paragraphs (</w:t>
      </w:r>
      <w:r w:rsidRPr="00380CE6">
        <w:t>1)(a) and (b) prescribe, for passenger</w:t>
      </w:r>
      <w:r w:rsidR="00881CFF">
        <w:noBreakHyphen/>
      </w:r>
      <w:r w:rsidRPr="00380CE6">
        <w:t>carrying operations, certain requirements relating to personal injury liability insurance.</w:t>
      </w:r>
    </w:p>
    <w:p w:rsidR="00B02431" w:rsidRPr="00380CE6" w:rsidRDefault="00B02431" w:rsidP="00FE6ABC">
      <w:pPr>
        <w:pStyle w:val="ActHead4"/>
      </w:pPr>
      <w:bookmarkStart w:id="74" w:name="_Toc63155712"/>
      <w:r w:rsidRPr="00881CFF">
        <w:rPr>
          <w:rStyle w:val="CharSubdNo"/>
        </w:rPr>
        <w:t>Subdivision F</w:t>
      </w:r>
      <w:r w:rsidRPr="00380CE6">
        <w:t>—</w:t>
      </w:r>
      <w:r w:rsidRPr="00881CFF">
        <w:rPr>
          <w:rStyle w:val="CharSubdText"/>
        </w:rPr>
        <w:t>Other provisions relating to Australian and New Zealand AOCs with ANZA privileges</w:t>
      </w:r>
      <w:bookmarkEnd w:id="74"/>
    </w:p>
    <w:p w:rsidR="00B02431" w:rsidRPr="00380CE6" w:rsidRDefault="00B02431" w:rsidP="00FE6ABC">
      <w:pPr>
        <w:pStyle w:val="ActHead5"/>
      </w:pPr>
      <w:bookmarkStart w:id="75" w:name="_Toc63155713"/>
      <w:r w:rsidRPr="00881CFF">
        <w:rPr>
          <w:rStyle w:val="CharSectno"/>
        </w:rPr>
        <w:t>28C</w:t>
      </w:r>
      <w:r w:rsidRPr="00380CE6">
        <w:t xml:space="preserve">  Certain documents and information to be given to CASA by holder of New Zealand AOC with ANZA privileges</w:t>
      </w:r>
      <w:bookmarkEnd w:id="75"/>
    </w:p>
    <w:p w:rsidR="00B02431" w:rsidRPr="00380CE6" w:rsidRDefault="00B02431" w:rsidP="00FE6ABC">
      <w:pPr>
        <w:pStyle w:val="subsection"/>
      </w:pPr>
      <w:r w:rsidRPr="00380CE6">
        <w:tab/>
        <w:t>(1)</w:t>
      </w:r>
      <w:r w:rsidRPr="00380CE6">
        <w:tab/>
        <w:t>A New Zealand AOC with ANZA privileges comes into force for Australia when the holder gives CASA:</w:t>
      </w:r>
    </w:p>
    <w:p w:rsidR="00B02431" w:rsidRPr="00380CE6" w:rsidRDefault="00B02431" w:rsidP="00FE6ABC">
      <w:pPr>
        <w:pStyle w:val="paragraph"/>
      </w:pPr>
      <w:r w:rsidRPr="00380CE6">
        <w:tab/>
        <w:t>(a)</w:t>
      </w:r>
      <w:r w:rsidRPr="00380CE6">
        <w:tab/>
        <w:t>a copy of the AOC; and</w:t>
      </w:r>
    </w:p>
    <w:p w:rsidR="00B02431" w:rsidRPr="00380CE6" w:rsidRDefault="00B02431" w:rsidP="00FE6ABC">
      <w:pPr>
        <w:pStyle w:val="paragraph"/>
      </w:pPr>
      <w:r w:rsidRPr="00380CE6">
        <w:tab/>
        <w:t>(b)</w:t>
      </w:r>
      <w:r w:rsidRPr="00380CE6">
        <w:tab/>
        <w:t>written notice of the following:</w:t>
      </w:r>
    </w:p>
    <w:p w:rsidR="00B02431" w:rsidRPr="00380CE6" w:rsidRDefault="00B02431" w:rsidP="00FE6ABC">
      <w:pPr>
        <w:pStyle w:val="paragraphsub"/>
      </w:pPr>
      <w:r w:rsidRPr="00380CE6">
        <w:tab/>
        <w:t>(i)</w:t>
      </w:r>
      <w:r w:rsidRPr="00380CE6">
        <w:tab/>
        <w:t>details of all conditions imposed by the Director of CAA New Zealand in relation to the AOC;</w:t>
      </w:r>
    </w:p>
    <w:p w:rsidR="00B02431" w:rsidRPr="00380CE6" w:rsidRDefault="00B02431" w:rsidP="00FE6ABC">
      <w:pPr>
        <w:pStyle w:val="paragraphsub"/>
      </w:pPr>
      <w:r w:rsidRPr="00380CE6">
        <w:tab/>
        <w:t>(ii)</w:t>
      </w:r>
      <w:r w:rsidRPr="00380CE6">
        <w:tab/>
        <w:t xml:space="preserve">the holder’s New Zealand contact details, including business address, telephone number, fax number (if any), and </w:t>
      </w:r>
      <w:r w:rsidR="00DC2A2E" w:rsidRPr="00380CE6">
        <w:t>email</w:t>
      </w:r>
      <w:r w:rsidRPr="00380CE6">
        <w:t xml:space="preserve"> address (if any);</w:t>
      </w:r>
    </w:p>
    <w:p w:rsidR="00B02431" w:rsidRPr="00380CE6" w:rsidRDefault="00B02431" w:rsidP="00FE6ABC">
      <w:pPr>
        <w:pStyle w:val="paragraphsub"/>
      </w:pPr>
      <w:r w:rsidRPr="00380CE6">
        <w:tab/>
        <w:t>(iii)</w:t>
      </w:r>
      <w:r w:rsidRPr="00380CE6">
        <w:tab/>
        <w:t xml:space="preserve">the holder’s Australian contact details, including business address, telephone number, fax number (if any), and </w:t>
      </w:r>
      <w:r w:rsidR="00DC2A2E" w:rsidRPr="00380CE6">
        <w:t>email</w:t>
      </w:r>
      <w:r w:rsidRPr="00380CE6">
        <w:t xml:space="preserve"> address (if any);</w:t>
      </w:r>
    </w:p>
    <w:p w:rsidR="00B02431" w:rsidRPr="00380CE6" w:rsidRDefault="00B02431" w:rsidP="00FE6ABC">
      <w:pPr>
        <w:pStyle w:val="paragraphsub"/>
      </w:pPr>
      <w:r w:rsidRPr="00380CE6">
        <w:tab/>
        <w:t>(iv)</w:t>
      </w:r>
      <w:r w:rsidRPr="00380CE6">
        <w:tab/>
        <w:t>any other information required by the regulations.</w:t>
      </w:r>
    </w:p>
    <w:p w:rsidR="00B02431" w:rsidRPr="00380CE6" w:rsidRDefault="00B02431" w:rsidP="00FE6ABC">
      <w:pPr>
        <w:pStyle w:val="notetext"/>
      </w:pPr>
      <w:r w:rsidRPr="00380CE6">
        <w:t>Note:</w:t>
      </w:r>
      <w:r w:rsidRPr="00380CE6">
        <w:tab/>
        <w:t>Sections</w:t>
      </w:r>
      <w:r w:rsidR="00A213A4" w:rsidRPr="00380CE6">
        <w:t> </w:t>
      </w:r>
      <w:r w:rsidRPr="00380CE6">
        <w:t xml:space="preserve">137.1 and 137.2 of the </w:t>
      </w:r>
      <w:r w:rsidRPr="00380CE6">
        <w:rPr>
          <w:i/>
        </w:rPr>
        <w:t xml:space="preserve">Criminal Code </w:t>
      </w:r>
      <w:r w:rsidRPr="00380CE6">
        <w:t>create offences for providing false or misleading information or documents.</w:t>
      </w:r>
    </w:p>
    <w:p w:rsidR="00B02431" w:rsidRPr="00380CE6" w:rsidRDefault="00B02431" w:rsidP="00FE6ABC">
      <w:pPr>
        <w:pStyle w:val="subsection"/>
      </w:pPr>
      <w:r w:rsidRPr="00380CE6">
        <w:tab/>
        <w:t>(2)</w:t>
      </w:r>
      <w:r w:rsidRPr="00380CE6">
        <w:tab/>
        <w:t>If the AOC is varied after it has come into force for Australia, the holder must give CASA a copy of the varied AOC by the end of 7 days after the day on which the holder receives the varied AOC or a copy of it.</w:t>
      </w:r>
    </w:p>
    <w:p w:rsidR="00B02431" w:rsidRPr="00380CE6" w:rsidRDefault="00B02431" w:rsidP="00FE6ABC">
      <w:pPr>
        <w:pStyle w:val="Penalty"/>
      </w:pPr>
      <w:r w:rsidRPr="00380CE6">
        <w:t>Penalty:</w:t>
      </w:r>
      <w:r w:rsidRPr="00380CE6">
        <w:tab/>
        <w:t>2 penalty units.</w:t>
      </w:r>
    </w:p>
    <w:p w:rsidR="00B02431" w:rsidRPr="00380CE6" w:rsidRDefault="00B02431" w:rsidP="00FE6ABC">
      <w:pPr>
        <w:pStyle w:val="notetext"/>
      </w:pPr>
      <w:r w:rsidRPr="00380CE6">
        <w:t>Note 1:</w:t>
      </w:r>
      <w:r w:rsidRPr="00380CE6">
        <w:tab/>
        <w:t>Section</w:t>
      </w:r>
      <w:r w:rsidR="00A213A4" w:rsidRPr="00380CE6">
        <w:t> </w:t>
      </w:r>
      <w:r w:rsidRPr="00380CE6">
        <w:t xml:space="preserve">137.2 of the </w:t>
      </w:r>
      <w:r w:rsidRPr="00380CE6">
        <w:rPr>
          <w:i/>
        </w:rPr>
        <w:t>Criminal Code</w:t>
      </w:r>
      <w:r w:rsidRPr="00380CE6">
        <w:t xml:space="preserve"> creates an offence for providing false or misleading documents.</w:t>
      </w:r>
    </w:p>
    <w:p w:rsidR="00B02431" w:rsidRPr="00380CE6" w:rsidRDefault="00B02431" w:rsidP="00FE6ABC">
      <w:pPr>
        <w:pStyle w:val="notetext"/>
      </w:pPr>
      <w:r w:rsidRPr="00380CE6">
        <w:t>Note 2:</w:t>
      </w:r>
      <w:r w:rsidRPr="00380CE6">
        <w:tab/>
        <w:t xml:space="preserve">The obligation to give CASA a copy of the varied AOC is a continuing obligation and the holder </w:t>
      </w:r>
      <w:r w:rsidR="007F36E7" w:rsidRPr="00380CE6">
        <w:t>commits</w:t>
      </w:r>
      <w:r w:rsidRPr="00380CE6">
        <w:t xml:space="preserve"> an offence for each day, after the 7 day period, until the copy is given to CASA (see section</w:t>
      </w:r>
      <w:r w:rsidR="00A213A4" w:rsidRPr="00380CE6">
        <w:t> </w:t>
      </w:r>
      <w:r w:rsidRPr="00380CE6">
        <w:t xml:space="preserve">4K of the </w:t>
      </w:r>
      <w:r w:rsidRPr="00380CE6">
        <w:rPr>
          <w:i/>
        </w:rPr>
        <w:t>Crimes Act 1914</w:t>
      </w:r>
      <w:r w:rsidRPr="00380CE6">
        <w:t>).</w:t>
      </w:r>
    </w:p>
    <w:p w:rsidR="00B02431" w:rsidRPr="00380CE6" w:rsidRDefault="00B02431" w:rsidP="006E1EBF">
      <w:pPr>
        <w:pStyle w:val="subsection"/>
      </w:pPr>
      <w:r w:rsidRPr="00380CE6">
        <w:lastRenderedPageBreak/>
        <w:tab/>
        <w:t>(3)</w:t>
      </w:r>
      <w:r w:rsidRPr="00380CE6">
        <w:tab/>
        <w:t>If, after the AOC has come into force for Australia, there is a change to:</w:t>
      </w:r>
    </w:p>
    <w:p w:rsidR="00B02431" w:rsidRPr="00380CE6" w:rsidRDefault="00B02431" w:rsidP="00FE6ABC">
      <w:pPr>
        <w:pStyle w:val="paragraph"/>
      </w:pPr>
      <w:r w:rsidRPr="00380CE6">
        <w:tab/>
        <w:t>(a)</w:t>
      </w:r>
      <w:r w:rsidRPr="00380CE6">
        <w:tab/>
        <w:t>what ANZA activities in Australia are authorised by the AOC; or</w:t>
      </w:r>
    </w:p>
    <w:p w:rsidR="00B02431" w:rsidRPr="00380CE6" w:rsidRDefault="00B02431" w:rsidP="00FE6ABC">
      <w:pPr>
        <w:pStyle w:val="paragraph"/>
      </w:pPr>
      <w:r w:rsidRPr="00380CE6">
        <w:tab/>
        <w:t>(b)</w:t>
      </w:r>
      <w:r w:rsidRPr="00380CE6">
        <w:tab/>
        <w:t xml:space="preserve">any information previously provided by the holder under </w:t>
      </w:r>
      <w:r w:rsidR="00A213A4" w:rsidRPr="00380CE6">
        <w:t>subsection (</w:t>
      </w:r>
      <w:r w:rsidRPr="00380CE6">
        <w:t>1) or this subsection;</w:t>
      </w:r>
    </w:p>
    <w:p w:rsidR="00B02431" w:rsidRPr="00380CE6" w:rsidRDefault="00B02431" w:rsidP="00FE6ABC">
      <w:pPr>
        <w:pStyle w:val="subsection2"/>
      </w:pPr>
      <w:r w:rsidRPr="00380CE6">
        <w:t>the holder must give CASA written notice of the change by the end of 7 days after the day on which the change occurs.</w:t>
      </w:r>
    </w:p>
    <w:p w:rsidR="00B02431" w:rsidRPr="00380CE6" w:rsidRDefault="00B02431" w:rsidP="00FE6ABC">
      <w:pPr>
        <w:pStyle w:val="Penalty"/>
      </w:pPr>
      <w:r w:rsidRPr="00380CE6">
        <w:t>Penalty:</w:t>
      </w:r>
      <w:r w:rsidRPr="00380CE6">
        <w:tab/>
        <w:t>2 penalty units.</w:t>
      </w:r>
    </w:p>
    <w:p w:rsidR="00B02431" w:rsidRPr="00380CE6" w:rsidRDefault="00B02431" w:rsidP="00FE6ABC">
      <w:pPr>
        <w:pStyle w:val="notetext"/>
      </w:pPr>
      <w:r w:rsidRPr="00380CE6">
        <w:t>Note 1:</w:t>
      </w:r>
      <w:r w:rsidRPr="00380CE6">
        <w:tab/>
        <w:t>Section</w:t>
      </w:r>
      <w:r w:rsidR="00A213A4" w:rsidRPr="00380CE6">
        <w:t> </w:t>
      </w:r>
      <w:r w:rsidRPr="00380CE6">
        <w:t xml:space="preserve">137.1 of the </w:t>
      </w:r>
      <w:r w:rsidRPr="00380CE6">
        <w:rPr>
          <w:i/>
        </w:rPr>
        <w:t>Criminal Code</w:t>
      </w:r>
      <w:r w:rsidRPr="00380CE6">
        <w:t xml:space="preserve"> creates an offence for providing false or misleading information.</w:t>
      </w:r>
    </w:p>
    <w:p w:rsidR="00B02431" w:rsidRPr="00380CE6" w:rsidRDefault="00B02431" w:rsidP="00FE6ABC">
      <w:pPr>
        <w:pStyle w:val="notetext"/>
      </w:pPr>
      <w:r w:rsidRPr="00380CE6">
        <w:t>Note 2:</w:t>
      </w:r>
      <w:r w:rsidRPr="00380CE6">
        <w:tab/>
        <w:t xml:space="preserve">The obligation to notify CASA of a change is a continuing obligation and the holder </w:t>
      </w:r>
      <w:r w:rsidR="007F36E7" w:rsidRPr="00380CE6">
        <w:t>commits</w:t>
      </w:r>
      <w:r w:rsidRPr="00380CE6">
        <w:t xml:space="preserve"> an offence for each day, after the 7 day period, until written notice of the change is given to CASA (see section</w:t>
      </w:r>
      <w:r w:rsidR="00A213A4" w:rsidRPr="00380CE6">
        <w:t> </w:t>
      </w:r>
      <w:r w:rsidRPr="00380CE6">
        <w:t xml:space="preserve">4K of the </w:t>
      </w:r>
      <w:r w:rsidRPr="00380CE6">
        <w:rPr>
          <w:i/>
        </w:rPr>
        <w:t>Crimes Act 1914</w:t>
      </w:r>
      <w:r w:rsidRPr="00380CE6">
        <w:t>).</w:t>
      </w:r>
    </w:p>
    <w:p w:rsidR="00B02431" w:rsidRPr="00380CE6" w:rsidRDefault="00B02431" w:rsidP="00FE6ABC">
      <w:pPr>
        <w:pStyle w:val="subsection"/>
      </w:pPr>
      <w:r w:rsidRPr="00380CE6">
        <w:tab/>
        <w:t>(4)</w:t>
      </w:r>
      <w:r w:rsidRPr="00380CE6">
        <w:tab/>
      </w:r>
      <w:r w:rsidR="00A213A4" w:rsidRPr="00380CE6">
        <w:t>Subsections (</w:t>
      </w:r>
      <w:r w:rsidRPr="00380CE6">
        <w:t>2) and (3) are offences of strict liability.</w:t>
      </w:r>
    </w:p>
    <w:p w:rsidR="00B02431" w:rsidRPr="00380CE6" w:rsidRDefault="00B02431" w:rsidP="00FE6ABC">
      <w:pPr>
        <w:pStyle w:val="notetext"/>
      </w:pPr>
      <w:r w:rsidRPr="00380CE6">
        <w:t>Note:</w:t>
      </w:r>
      <w:r w:rsidRPr="00380CE6">
        <w:tab/>
        <w:t xml:space="preserve">For </w:t>
      </w:r>
      <w:r w:rsidRPr="00380CE6">
        <w:rPr>
          <w:b/>
          <w:i/>
        </w:rPr>
        <w:t>strict liability</w:t>
      </w:r>
      <w:r w:rsidRPr="00380CE6">
        <w:t>, see section</w:t>
      </w:r>
      <w:r w:rsidR="00A213A4" w:rsidRPr="00380CE6">
        <w:t> </w:t>
      </w:r>
      <w:r w:rsidRPr="00380CE6">
        <w:t xml:space="preserve">6.1 of the </w:t>
      </w:r>
      <w:r w:rsidRPr="00380CE6">
        <w:rPr>
          <w:i/>
        </w:rPr>
        <w:t>Criminal Code</w:t>
      </w:r>
      <w:r w:rsidRPr="00380CE6">
        <w:t>.</w:t>
      </w:r>
    </w:p>
    <w:p w:rsidR="00B02431" w:rsidRPr="00380CE6" w:rsidRDefault="00B02431" w:rsidP="00FE6ABC">
      <w:pPr>
        <w:pStyle w:val="ActHead5"/>
      </w:pPr>
      <w:bookmarkStart w:id="76" w:name="_Toc63155714"/>
      <w:r w:rsidRPr="00881CFF">
        <w:rPr>
          <w:rStyle w:val="CharSectno"/>
        </w:rPr>
        <w:t>28D</w:t>
      </w:r>
      <w:r w:rsidRPr="00380CE6">
        <w:t xml:space="preserve">  Director’s power to give an Australian temporary stop notice to holder of New Zealand AOC with ANZA privileges</w:t>
      </w:r>
      <w:bookmarkEnd w:id="76"/>
    </w:p>
    <w:p w:rsidR="00B02431" w:rsidRPr="00380CE6" w:rsidRDefault="00B02431" w:rsidP="00FE6ABC">
      <w:pPr>
        <w:pStyle w:val="subsection"/>
      </w:pPr>
      <w:r w:rsidRPr="00380CE6">
        <w:tab/>
        <w:t>(1)</w:t>
      </w:r>
      <w:r w:rsidRPr="00380CE6">
        <w:tab/>
        <w:t xml:space="preserve">The Director may give the holder of a New Zealand AOC with ANZA privileges a notice (an </w:t>
      </w:r>
      <w:r w:rsidRPr="00380CE6">
        <w:rPr>
          <w:b/>
          <w:i/>
        </w:rPr>
        <w:t>Australian temporary stop notice</w:t>
      </w:r>
      <w:r w:rsidRPr="00380CE6">
        <w:t>) that requires the holder to cease conducting all or any of the ANZA activities in Australian territory that the AOC authorises for the period (which must not be more than 7 days) specified in the notice.</w:t>
      </w:r>
    </w:p>
    <w:p w:rsidR="00B02431" w:rsidRPr="00380CE6" w:rsidRDefault="00B02431" w:rsidP="00FE6ABC">
      <w:pPr>
        <w:pStyle w:val="notetext"/>
      </w:pPr>
      <w:r w:rsidRPr="00380CE6">
        <w:t>Note:</w:t>
      </w:r>
      <w:r w:rsidRPr="00380CE6">
        <w:tab/>
        <w:t>Section</w:t>
      </w:r>
      <w:r w:rsidR="00A213A4" w:rsidRPr="00380CE6">
        <w:t> </w:t>
      </w:r>
      <w:r w:rsidRPr="00380CE6">
        <w:t>11J of the Civil Aviation Act 1990 of New Zealand obliges the Director of CAA New Zealand to consider what action to take in response to a notice under this subsection.</w:t>
      </w:r>
    </w:p>
    <w:p w:rsidR="00B02431" w:rsidRPr="00380CE6" w:rsidRDefault="00B02431" w:rsidP="00FE6ABC">
      <w:pPr>
        <w:pStyle w:val="subsection"/>
      </w:pPr>
      <w:r w:rsidRPr="00380CE6">
        <w:tab/>
        <w:t>(2)</w:t>
      </w:r>
      <w:r w:rsidRPr="00380CE6">
        <w:tab/>
        <w:t>The Director may issue the notice only if he or she considers that the conduct of the activities to which the notice will apply constitutes a serious risk to civil aviation safety in Australian territory.</w:t>
      </w:r>
    </w:p>
    <w:p w:rsidR="00B02431" w:rsidRPr="00380CE6" w:rsidRDefault="00B02431" w:rsidP="00FE6ABC">
      <w:pPr>
        <w:pStyle w:val="subsection"/>
      </w:pPr>
      <w:r w:rsidRPr="00380CE6">
        <w:lastRenderedPageBreak/>
        <w:tab/>
        <w:t>(3)</w:t>
      </w:r>
      <w:r w:rsidRPr="00380CE6">
        <w:tab/>
        <w:t>Subject to section</w:t>
      </w:r>
      <w:r w:rsidR="00A213A4" w:rsidRPr="00380CE6">
        <w:t> </w:t>
      </w:r>
      <w:r w:rsidRPr="00380CE6">
        <w:t>28E, the notice comes into force when it is given to the holder and remains in force for the period specified in the notice.</w:t>
      </w:r>
    </w:p>
    <w:p w:rsidR="00B02431" w:rsidRPr="00380CE6" w:rsidRDefault="00B02431" w:rsidP="00FE6ABC">
      <w:pPr>
        <w:pStyle w:val="subsection"/>
      </w:pPr>
      <w:r w:rsidRPr="00380CE6">
        <w:tab/>
        <w:t>(4)</w:t>
      </w:r>
      <w:r w:rsidRPr="00380CE6">
        <w:tab/>
        <w:t>The notice must state the facts and circumstances which, in the Director’s opinion, give rise to the serious risk to civil aviation safety in Australian territory.</w:t>
      </w:r>
    </w:p>
    <w:p w:rsidR="00B02431" w:rsidRPr="00380CE6" w:rsidRDefault="00B02431" w:rsidP="00FE6ABC">
      <w:pPr>
        <w:pStyle w:val="subsection"/>
      </w:pPr>
      <w:r w:rsidRPr="00380CE6">
        <w:tab/>
        <w:t>(5)</w:t>
      </w:r>
      <w:r w:rsidRPr="00380CE6">
        <w:tab/>
        <w:t>The Director must give a copy of the notice to the Director of CAA New Zealand as soon as practicable after the Director of CASA gives the notice to the holder.</w:t>
      </w:r>
    </w:p>
    <w:p w:rsidR="00B02431" w:rsidRPr="00380CE6" w:rsidRDefault="00B02431" w:rsidP="00FE6ABC">
      <w:pPr>
        <w:pStyle w:val="subsection"/>
      </w:pPr>
      <w:r w:rsidRPr="00380CE6">
        <w:tab/>
        <w:t>(6)</w:t>
      </w:r>
      <w:r w:rsidRPr="00380CE6">
        <w:tab/>
        <w:t xml:space="preserve">A failure to comply with </w:t>
      </w:r>
      <w:r w:rsidR="00A213A4" w:rsidRPr="00380CE6">
        <w:t>subsection (</w:t>
      </w:r>
      <w:r w:rsidRPr="00380CE6">
        <w:t>4) or (5) does not invalidate the notice.</w:t>
      </w:r>
    </w:p>
    <w:p w:rsidR="00B02431" w:rsidRPr="00380CE6" w:rsidRDefault="00B02431" w:rsidP="00FE6ABC">
      <w:pPr>
        <w:pStyle w:val="subsection"/>
      </w:pPr>
      <w:r w:rsidRPr="00380CE6">
        <w:tab/>
        <w:t>(7)</w:t>
      </w:r>
      <w:r w:rsidRPr="00380CE6">
        <w:tab/>
        <w:t>The Director may not delegate the power to give an Australian temporary stop notice.</w:t>
      </w:r>
    </w:p>
    <w:p w:rsidR="00B02431" w:rsidRPr="00380CE6" w:rsidRDefault="00B02431" w:rsidP="00FE6ABC">
      <w:pPr>
        <w:pStyle w:val="ActHead5"/>
      </w:pPr>
      <w:bookmarkStart w:id="77" w:name="_Toc63155715"/>
      <w:r w:rsidRPr="00881CFF">
        <w:rPr>
          <w:rStyle w:val="CharSectno"/>
        </w:rPr>
        <w:t>28E</w:t>
      </w:r>
      <w:r w:rsidRPr="00380CE6">
        <w:t xml:space="preserve">  Revocation of an Australian temporary stop notice</w:t>
      </w:r>
      <w:bookmarkEnd w:id="77"/>
    </w:p>
    <w:p w:rsidR="00B02431" w:rsidRPr="00380CE6" w:rsidRDefault="00B02431" w:rsidP="00FE6ABC">
      <w:pPr>
        <w:pStyle w:val="subsection"/>
      </w:pPr>
      <w:r w:rsidRPr="00380CE6">
        <w:tab/>
        <w:t>(1)</w:t>
      </w:r>
      <w:r w:rsidRPr="00380CE6">
        <w:tab/>
        <w:t>The Director may revoke an Australian temporary stop notice by notice in writing to the holder of the relevant New Zealand AOC with ANZA privileges.</w:t>
      </w:r>
    </w:p>
    <w:p w:rsidR="00B02431" w:rsidRPr="00380CE6" w:rsidRDefault="00B02431" w:rsidP="00FE6ABC">
      <w:pPr>
        <w:pStyle w:val="subsection"/>
      </w:pPr>
      <w:r w:rsidRPr="00380CE6">
        <w:tab/>
        <w:t>(2)</w:t>
      </w:r>
      <w:r w:rsidRPr="00380CE6">
        <w:tab/>
        <w:t>The Director must revoke an Australian temporary stop notice if, while the notice is in force, CASA receives notice from the Director of CAA New Zealand of that Director’s decision in response to the Australian temporary stop notice, whether or not the decision is to take action.</w:t>
      </w:r>
    </w:p>
    <w:p w:rsidR="00B02431" w:rsidRPr="00380CE6" w:rsidRDefault="00B02431" w:rsidP="00FE6ABC">
      <w:pPr>
        <w:pStyle w:val="subsection"/>
      </w:pPr>
      <w:r w:rsidRPr="00380CE6">
        <w:tab/>
        <w:t>(3)</w:t>
      </w:r>
      <w:r w:rsidRPr="00380CE6">
        <w:tab/>
        <w:t>The Director may not delegate the power to revoke an Australian temporary stop notice.</w:t>
      </w:r>
    </w:p>
    <w:p w:rsidR="00B02431" w:rsidRPr="00380CE6" w:rsidRDefault="00B02431" w:rsidP="00FE6ABC">
      <w:pPr>
        <w:pStyle w:val="ActHead5"/>
      </w:pPr>
      <w:bookmarkStart w:id="78" w:name="_Toc63155716"/>
      <w:r w:rsidRPr="00881CFF">
        <w:rPr>
          <w:rStyle w:val="CharSectno"/>
        </w:rPr>
        <w:t>28F</w:t>
      </w:r>
      <w:r w:rsidRPr="00380CE6">
        <w:t xml:space="preserve">  CASA’s obligation on receiving copy of a New Zealand temporary stop notice</w:t>
      </w:r>
      <w:bookmarkEnd w:id="78"/>
    </w:p>
    <w:p w:rsidR="00B02431" w:rsidRPr="00380CE6" w:rsidRDefault="00B02431" w:rsidP="006E1EBF">
      <w:pPr>
        <w:pStyle w:val="subsection"/>
        <w:spacing w:line="276" w:lineRule="auto"/>
      </w:pPr>
      <w:r w:rsidRPr="00380CE6">
        <w:tab/>
        <w:t>(1)</w:t>
      </w:r>
      <w:r w:rsidRPr="00380CE6">
        <w:tab/>
        <w:t>If the Director of CAA New Zealand gives CASA a copy of a New Zealand temporary stop notice that relates to a particular Australian AOC with ANZA privileges, CASA must consider the notice immediately and decide, as soon as is practicable, what action (</w:t>
      </w:r>
      <w:r w:rsidR="00712E87" w:rsidRPr="00380CE6">
        <w:t xml:space="preserve">if </w:t>
      </w:r>
      <w:r w:rsidR="00712E87" w:rsidRPr="00380CE6">
        <w:lastRenderedPageBreak/>
        <w:t>any</w:t>
      </w:r>
      <w:r w:rsidRPr="00380CE6">
        <w:t>) to take under this Act or the regulations in relation to the AOC or the holder of the AOC.</w:t>
      </w:r>
    </w:p>
    <w:p w:rsidR="00B02431" w:rsidRPr="00380CE6" w:rsidRDefault="00B02431" w:rsidP="00FE6ABC">
      <w:pPr>
        <w:pStyle w:val="subsection"/>
      </w:pPr>
      <w:r w:rsidRPr="00380CE6">
        <w:tab/>
        <w:t>(2)</w:t>
      </w:r>
      <w:r w:rsidRPr="00380CE6">
        <w:tab/>
        <w:t>In deciding what action to take, CASA must comply with the ANZA mutual recognition agreements.</w:t>
      </w:r>
    </w:p>
    <w:p w:rsidR="00B02431" w:rsidRPr="00380CE6" w:rsidRDefault="00B02431" w:rsidP="00FE6ABC">
      <w:pPr>
        <w:pStyle w:val="subsection"/>
      </w:pPr>
      <w:r w:rsidRPr="00380CE6">
        <w:tab/>
        <w:t>(3)</w:t>
      </w:r>
      <w:r w:rsidRPr="00380CE6">
        <w:tab/>
        <w:t>CASA must notify the Director of CAA New Zealand of its decision, and if its decision is to take action, what that action is.</w:t>
      </w:r>
    </w:p>
    <w:p w:rsidR="00B02431" w:rsidRPr="00380CE6" w:rsidRDefault="00B02431" w:rsidP="00FE6ABC">
      <w:pPr>
        <w:pStyle w:val="notetext"/>
      </w:pPr>
      <w:r w:rsidRPr="00380CE6">
        <w:t>Note:</w:t>
      </w:r>
      <w:r w:rsidRPr="00380CE6">
        <w:tab/>
        <w:t>CASA must consult the Director of CAA New Zealand if CASA proposes to take action that would or might affect ANZA activities in New Zealand (see section</w:t>
      </w:r>
      <w:r w:rsidR="00A213A4" w:rsidRPr="00380CE6">
        <w:t> </w:t>
      </w:r>
      <w:r w:rsidRPr="00380CE6">
        <w:t>26C).</w:t>
      </w:r>
    </w:p>
    <w:p w:rsidR="00B02431" w:rsidRPr="00380CE6" w:rsidRDefault="00B02431" w:rsidP="00FE6ABC">
      <w:pPr>
        <w:pStyle w:val="ActHead5"/>
      </w:pPr>
      <w:bookmarkStart w:id="79" w:name="_Toc63155717"/>
      <w:r w:rsidRPr="00881CFF">
        <w:rPr>
          <w:rStyle w:val="CharSectno"/>
        </w:rPr>
        <w:t>28G</w:t>
      </w:r>
      <w:r w:rsidRPr="00380CE6">
        <w:t xml:space="preserve">  Disapplying regulations that would otherwise apply to the holder of a New Zealand AOC with ANZA privileges</w:t>
      </w:r>
      <w:bookmarkEnd w:id="79"/>
    </w:p>
    <w:p w:rsidR="00B02431" w:rsidRPr="00380CE6" w:rsidRDefault="00B02431" w:rsidP="00FE6ABC">
      <w:pPr>
        <w:pStyle w:val="subsection"/>
      </w:pPr>
      <w:r w:rsidRPr="00380CE6">
        <w:tab/>
        <w:t>(1)</w:t>
      </w:r>
      <w:r w:rsidRPr="00380CE6">
        <w:tab/>
        <w:t>The regulations may provide that specified regulations made under this Act do not apply in relation to all or specified ANZA activities in Australian territory authorised by a New Zealand AOC with ANZA privileges.</w:t>
      </w:r>
    </w:p>
    <w:p w:rsidR="00B02431" w:rsidRPr="00380CE6" w:rsidRDefault="00B02431" w:rsidP="00FE6ABC">
      <w:pPr>
        <w:pStyle w:val="subsection"/>
      </w:pPr>
      <w:r w:rsidRPr="00380CE6">
        <w:tab/>
        <w:t>(2)</w:t>
      </w:r>
      <w:r w:rsidRPr="00380CE6">
        <w:tab/>
        <w:t xml:space="preserve">Without limiting </w:t>
      </w:r>
      <w:r w:rsidR="00A213A4" w:rsidRPr="00380CE6">
        <w:t>subsection (</w:t>
      </w:r>
      <w:r w:rsidRPr="00380CE6">
        <w:t>1), regulations made for the purposes of that subsection may provide that specified regulations made under this Act do not apply in relation to an aircraft while it is being operated under a New Zealand AOC with ANZA privileges.</w:t>
      </w:r>
    </w:p>
    <w:p w:rsidR="00B248C4" w:rsidRPr="00380CE6" w:rsidRDefault="00B248C4" w:rsidP="00FE6ABC">
      <w:pPr>
        <w:pStyle w:val="ActHead3"/>
        <w:pageBreakBefore/>
      </w:pPr>
      <w:bookmarkStart w:id="80" w:name="_Toc63155718"/>
      <w:r w:rsidRPr="00881CFF">
        <w:rPr>
          <w:rStyle w:val="CharDivNo"/>
        </w:rPr>
        <w:lastRenderedPageBreak/>
        <w:t>Division</w:t>
      </w:r>
      <w:r w:rsidR="00A213A4" w:rsidRPr="00881CFF">
        <w:rPr>
          <w:rStyle w:val="CharDivNo"/>
        </w:rPr>
        <w:t> </w:t>
      </w:r>
      <w:r w:rsidRPr="00881CFF">
        <w:rPr>
          <w:rStyle w:val="CharDivNo"/>
        </w:rPr>
        <w:t>3</w:t>
      </w:r>
      <w:r w:rsidRPr="00380CE6">
        <w:t>—</w:t>
      </w:r>
      <w:r w:rsidRPr="00881CFF">
        <w:rPr>
          <w:rStyle w:val="CharDivText"/>
        </w:rPr>
        <w:t>General offences in relation to aircraft</w:t>
      </w:r>
      <w:bookmarkEnd w:id="80"/>
    </w:p>
    <w:p w:rsidR="00B248C4" w:rsidRPr="00380CE6" w:rsidRDefault="00B248C4" w:rsidP="00FE6ABC">
      <w:pPr>
        <w:pStyle w:val="ActHead5"/>
      </w:pPr>
      <w:bookmarkStart w:id="81" w:name="_Toc63155719"/>
      <w:r w:rsidRPr="00881CFF">
        <w:rPr>
          <w:rStyle w:val="CharSectno"/>
        </w:rPr>
        <w:t>29</w:t>
      </w:r>
      <w:r w:rsidRPr="00380CE6">
        <w:t xml:space="preserve">  Offences in relation to aircraft</w:t>
      </w:r>
      <w:bookmarkEnd w:id="81"/>
    </w:p>
    <w:p w:rsidR="00B248C4" w:rsidRPr="00380CE6" w:rsidRDefault="00B248C4" w:rsidP="00FE6ABC">
      <w:pPr>
        <w:pStyle w:val="subsection"/>
      </w:pPr>
      <w:r w:rsidRPr="00380CE6">
        <w:tab/>
        <w:t>(1)</w:t>
      </w:r>
      <w:r w:rsidRPr="00380CE6">
        <w:tab/>
        <w:t>The owner, operator, hirer (not being the Crown) or pilot of an aircraft commits an offence if he or she:</w:t>
      </w:r>
    </w:p>
    <w:p w:rsidR="00B248C4" w:rsidRPr="00380CE6" w:rsidRDefault="00B248C4" w:rsidP="00FE6ABC">
      <w:pPr>
        <w:pStyle w:val="paragraph"/>
      </w:pPr>
      <w:r w:rsidRPr="00380CE6">
        <w:tab/>
        <w:t>(a)</w:t>
      </w:r>
      <w:r w:rsidRPr="00380CE6">
        <w:tab/>
        <w:t>operates the aircraft or permits the aircraft to be operated; and</w:t>
      </w:r>
    </w:p>
    <w:p w:rsidR="00B248C4" w:rsidRPr="00380CE6" w:rsidRDefault="00B248C4" w:rsidP="00FE6ABC">
      <w:pPr>
        <w:pStyle w:val="paragraph"/>
      </w:pPr>
      <w:r w:rsidRPr="00380CE6">
        <w:tab/>
        <w:t>(b)</w:t>
      </w:r>
      <w:r w:rsidRPr="00380CE6">
        <w:tab/>
        <w:t>the operation of the aircraft results in:</w:t>
      </w:r>
    </w:p>
    <w:p w:rsidR="00B248C4" w:rsidRPr="00380CE6" w:rsidRDefault="00B248C4" w:rsidP="00FE6ABC">
      <w:pPr>
        <w:pStyle w:val="paragraphsub"/>
      </w:pPr>
      <w:r w:rsidRPr="00380CE6">
        <w:tab/>
        <w:t>(i)</w:t>
      </w:r>
      <w:r w:rsidRPr="00380CE6">
        <w:tab/>
        <w:t>the use by the aircraft of an aerodrome in contravention of a condition specified under section</w:t>
      </w:r>
      <w:r w:rsidR="00A213A4" w:rsidRPr="00380CE6">
        <w:t> </w:t>
      </w:r>
      <w:r w:rsidRPr="00380CE6">
        <w:t>20; or</w:t>
      </w:r>
    </w:p>
    <w:p w:rsidR="00B248C4" w:rsidRPr="00380CE6" w:rsidRDefault="00B248C4" w:rsidP="00FE6ABC">
      <w:pPr>
        <w:pStyle w:val="paragraphsub"/>
      </w:pPr>
      <w:r w:rsidRPr="00380CE6">
        <w:tab/>
        <w:t>(ii)</w:t>
      </w:r>
      <w:r w:rsidRPr="00380CE6">
        <w:tab/>
        <w:t>the aircraft being flown or operated in contravention of a provision of this Part (other than subsection</w:t>
      </w:r>
      <w:r w:rsidR="00A213A4" w:rsidRPr="00380CE6">
        <w:t> </w:t>
      </w:r>
      <w:r w:rsidRPr="00380CE6">
        <w:t>20A(1) or 23(1)), or of a direction given or condition imposed, under such a provision.</w:t>
      </w:r>
    </w:p>
    <w:p w:rsidR="00B248C4" w:rsidRPr="00380CE6" w:rsidRDefault="00B248C4" w:rsidP="00FE6ABC">
      <w:pPr>
        <w:pStyle w:val="Penalty"/>
      </w:pPr>
      <w:r w:rsidRPr="00380CE6">
        <w:t>Penalty:</w:t>
      </w:r>
      <w:r w:rsidRPr="00380CE6">
        <w:tab/>
        <w:t>Imprisonment for 2 years.</w:t>
      </w:r>
    </w:p>
    <w:p w:rsidR="00B248C4" w:rsidRPr="00380CE6" w:rsidRDefault="00B248C4" w:rsidP="00FE6ABC">
      <w:pPr>
        <w:pStyle w:val="subsection"/>
      </w:pPr>
      <w:r w:rsidRPr="00380CE6">
        <w:tab/>
        <w:t>(2)</w:t>
      </w:r>
      <w:r w:rsidRPr="00380CE6">
        <w:tab/>
        <w:t xml:space="preserve">Strict liability applies to </w:t>
      </w:r>
      <w:r w:rsidR="00A213A4" w:rsidRPr="00380CE6">
        <w:t>subparagraphs (</w:t>
      </w:r>
      <w:r w:rsidRPr="00380CE6">
        <w:t>1)(b)(i) and (ii).</w:t>
      </w:r>
    </w:p>
    <w:p w:rsidR="00B248C4" w:rsidRPr="00380CE6" w:rsidRDefault="00B248C4" w:rsidP="00FE6ABC">
      <w:pPr>
        <w:pStyle w:val="notetext"/>
      </w:pPr>
      <w:r w:rsidRPr="00380CE6">
        <w:t>Note:</w:t>
      </w:r>
      <w:r w:rsidRPr="00380CE6">
        <w:tab/>
        <w:t xml:space="preserve">For </w:t>
      </w:r>
      <w:r w:rsidRPr="00380CE6">
        <w:rPr>
          <w:b/>
          <w:i/>
        </w:rPr>
        <w:t>strict liability</w:t>
      </w:r>
      <w:r w:rsidRPr="00380CE6">
        <w:t>, see section</w:t>
      </w:r>
      <w:r w:rsidR="00A213A4" w:rsidRPr="00380CE6">
        <w:t> </w:t>
      </w:r>
      <w:r w:rsidRPr="00380CE6">
        <w:t xml:space="preserve">6.1 of the </w:t>
      </w:r>
      <w:r w:rsidRPr="00380CE6">
        <w:rPr>
          <w:i/>
        </w:rPr>
        <w:t>Criminal Code</w:t>
      </w:r>
      <w:r w:rsidRPr="00380CE6">
        <w:t>.</w:t>
      </w:r>
    </w:p>
    <w:p w:rsidR="00B248C4" w:rsidRPr="00380CE6" w:rsidRDefault="00B248C4" w:rsidP="00FE6ABC">
      <w:pPr>
        <w:pStyle w:val="subsection"/>
      </w:pPr>
      <w:r w:rsidRPr="00380CE6">
        <w:tab/>
        <w:t>(3)</w:t>
      </w:r>
      <w:r w:rsidRPr="00380CE6">
        <w:tab/>
        <w:t>The owner, operator, hirer (not being the Crown) or pilot of an aircraft commits an offence if he or she:</w:t>
      </w:r>
    </w:p>
    <w:p w:rsidR="00B248C4" w:rsidRPr="00380CE6" w:rsidRDefault="00B248C4" w:rsidP="00FE6ABC">
      <w:pPr>
        <w:pStyle w:val="paragraph"/>
      </w:pPr>
      <w:r w:rsidRPr="00380CE6">
        <w:tab/>
        <w:t>(a)</w:t>
      </w:r>
      <w:r w:rsidRPr="00380CE6">
        <w:tab/>
        <w:t>operates the aircraft or permits the aircraft to be operated; and</w:t>
      </w:r>
    </w:p>
    <w:p w:rsidR="00B248C4" w:rsidRPr="00380CE6" w:rsidRDefault="00B248C4" w:rsidP="00FE6ABC">
      <w:pPr>
        <w:pStyle w:val="paragraph"/>
      </w:pPr>
      <w:r w:rsidRPr="00380CE6">
        <w:tab/>
        <w:t>(b)</w:t>
      </w:r>
      <w:r w:rsidRPr="00380CE6">
        <w:tab/>
        <w:t>the operation of the aircraft results in a contravention of subsection</w:t>
      </w:r>
      <w:r w:rsidR="00A213A4" w:rsidRPr="00380CE6">
        <w:t> </w:t>
      </w:r>
      <w:r w:rsidRPr="00380CE6">
        <w:t>20A(1).</w:t>
      </w:r>
    </w:p>
    <w:p w:rsidR="00B248C4" w:rsidRPr="00380CE6" w:rsidRDefault="00B248C4" w:rsidP="00FE6ABC">
      <w:pPr>
        <w:pStyle w:val="Penalty"/>
      </w:pPr>
      <w:r w:rsidRPr="00380CE6">
        <w:t>Penalty:</w:t>
      </w:r>
      <w:r w:rsidRPr="00380CE6">
        <w:tab/>
        <w:t>Imprisonment for 5 years.</w:t>
      </w:r>
    </w:p>
    <w:p w:rsidR="00B248C4" w:rsidRPr="00380CE6" w:rsidRDefault="00B248C4" w:rsidP="00FE6ABC">
      <w:pPr>
        <w:pStyle w:val="subsection"/>
      </w:pPr>
      <w:r w:rsidRPr="00380CE6">
        <w:tab/>
        <w:t>(4)</w:t>
      </w:r>
      <w:r w:rsidRPr="00380CE6">
        <w:tab/>
        <w:t xml:space="preserve">Strict liability applies to </w:t>
      </w:r>
      <w:r w:rsidR="00A213A4" w:rsidRPr="00380CE6">
        <w:t>paragraph (</w:t>
      </w:r>
      <w:r w:rsidRPr="00380CE6">
        <w:t>3)(b).</w:t>
      </w:r>
    </w:p>
    <w:p w:rsidR="00B248C4" w:rsidRPr="00380CE6" w:rsidRDefault="00B248C4" w:rsidP="00FE6ABC">
      <w:pPr>
        <w:pStyle w:val="notetext"/>
      </w:pPr>
      <w:r w:rsidRPr="00380CE6">
        <w:t>Note:</w:t>
      </w:r>
      <w:r w:rsidRPr="00380CE6">
        <w:tab/>
        <w:t xml:space="preserve">For </w:t>
      </w:r>
      <w:r w:rsidRPr="00380CE6">
        <w:rPr>
          <w:b/>
          <w:i/>
        </w:rPr>
        <w:t>strict liability</w:t>
      </w:r>
      <w:r w:rsidRPr="00380CE6">
        <w:t>, see section</w:t>
      </w:r>
      <w:r w:rsidR="00A213A4" w:rsidRPr="00380CE6">
        <w:t> </w:t>
      </w:r>
      <w:r w:rsidRPr="00380CE6">
        <w:t xml:space="preserve">6.1 of the </w:t>
      </w:r>
      <w:r w:rsidRPr="00380CE6">
        <w:rPr>
          <w:i/>
        </w:rPr>
        <w:t>Criminal Code</w:t>
      </w:r>
      <w:r w:rsidRPr="00380CE6">
        <w:t>.</w:t>
      </w:r>
    </w:p>
    <w:p w:rsidR="00B248C4" w:rsidRPr="00380CE6" w:rsidRDefault="00B248C4" w:rsidP="00FE6ABC">
      <w:pPr>
        <w:pStyle w:val="subsection"/>
      </w:pPr>
      <w:r w:rsidRPr="00380CE6">
        <w:tab/>
        <w:t>(5)</w:t>
      </w:r>
      <w:r w:rsidRPr="00380CE6">
        <w:tab/>
        <w:t>The owner, operator, hirer (not being the Crown) or pilot of an aircraft commits an offence if he or she:</w:t>
      </w:r>
    </w:p>
    <w:p w:rsidR="00B248C4" w:rsidRPr="00380CE6" w:rsidRDefault="00B248C4" w:rsidP="00FE6ABC">
      <w:pPr>
        <w:pStyle w:val="paragraph"/>
      </w:pPr>
      <w:r w:rsidRPr="00380CE6">
        <w:tab/>
        <w:t>(a)</w:t>
      </w:r>
      <w:r w:rsidRPr="00380CE6">
        <w:tab/>
        <w:t>operates the aircraft or permits the aircraft to be operated; and</w:t>
      </w:r>
    </w:p>
    <w:p w:rsidR="00B248C4" w:rsidRPr="00380CE6" w:rsidRDefault="00B248C4" w:rsidP="00FE6ABC">
      <w:pPr>
        <w:pStyle w:val="paragraph"/>
      </w:pPr>
      <w:r w:rsidRPr="00380CE6">
        <w:lastRenderedPageBreak/>
        <w:tab/>
        <w:t>(b)</w:t>
      </w:r>
      <w:r w:rsidRPr="00380CE6">
        <w:tab/>
        <w:t>the operation of the aircraft results in a contravention of subsection</w:t>
      </w:r>
      <w:r w:rsidR="00A213A4" w:rsidRPr="00380CE6">
        <w:t> </w:t>
      </w:r>
      <w:r w:rsidRPr="00380CE6">
        <w:t>23(1) or a condition imposed under that subsection.</w:t>
      </w:r>
    </w:p>
    <w:p w:rsidR="00B248C4" w:rsidRPr="00380CE6" w:rsidRDefault="00B248C4" w:rsidP="00FE6ABC">
      <w:pPr>
        <w:pStyle w:val="Penalty"/>
      </w:pPr>
      <w:r w:rsidRPr="00380CE6">
        <w:t>Penalty:</w:t>
      </w:r>
      <w:r w:rsidRPr="00380CE6">
        <w:tab/>
        <w:t>Imprisonment for 7 years.</w:t>
      </w:r>
    </w:p>
    <w:p w:rsidR="00B248C4" w:rsidRPr="00380CE6" w:rsidRDefault="00B248C4" w:rsidP="00FE6ABC">
      <w:pPr>
        <w:pStyle w:val="subsection"/>
      </w:pPr>
      <w:r w:rsidRPr="00380CE6">
        <w:tab/>
        <w:t>(6)</w:t>
      </w:r>
      <w:r w:rsidRPr="00380CE6">
        <w:tab/>
        <w:t xml:space="preserve">Strict liability applies to </w:t>
      </w:r>
      <w:r w:rsidR="00A213A4" w:rsidRPr="00380CE6">
        <w:t>paragraph (</w:t>
      </w:r>
      <w:r w:rsidRPr="00380CE6">
        <w:t>5)(b).</w:t>
      </w:r>
    </w:p>
    <w:p w:rsidR="00B248C4" w:rsidRPr="00380CE6" w:rsidRDefault="00B248C4" w:rsidP="00FE6ABC">
      <w:pPr>
        <w:pStyle w:val="notetext"/>
      </w:pPr>
      <w:r w:rsidRPr="00380CE6">
        <w:t>Note:</w:t>
      </w:r>
      <w:r w:rsidRPr="00380CE6">
        <w:tab/>
        <w:t xml:space="preserve">For </w:t>
      </w:r>
      <w:r w:rsidRPr="00380CE6">
        <w:rPr>
          <w:b/>
          <w:i/>
        </w:rPr>
        <w:t>strict liability</w:t>
      </w:r>
      <w:r w:rsidRPr="00380CE6">
        <w:t>, see section</w:t>
      </w:r>
      <w:r w:rsidR="00A213A4" w:rsidRPr="00380CE6">
        <w:t> </w:t>
      </w:r>
      <w:r w:rsidRPr="00380CE6">
        <w:t xml:space="preserve">6.1 of the </w:t>
      </w:r>
      <w:r w:rsidRPr="00380CE6">
        <w:rPr>
          <w:i/>
        </w:rPr>
        <w:t>Criminal Code</w:t>
      </w:r>
      <w:r w:rsidRPr="00380CE6">
        <w:t>.</w:t>
      </w:r>
    </w:p>
    <w:p w:rsidR="00B248C4" w:rsidRPr="00380CE6" w:rsidRDefault="00B248C4" w:rsidP="00FE6ABC">
      <w:pPr>
        <w:pStyle w:val="ActHead5"/>
      </w:pPr>
      <w:bookmarkStart w:id="82" w:name="_Toc63155720"/>
      <w:r w:rsidRPr="00881CFF">
        <w:rPr>
          <w:rStyle w:val="CharSectno"/>
        </w:rPr>
        <w:t>30</w:t>
      </w:r>
      <w:r w:rsidRPr="00380CE6">
        <w:t xml:space="preserve">  Weather etc. to be a defence</w:t>
      </w:r>
      <w:bookmarkEnd w:id="82"/>
    </w:p>
    <w:p w:rsidR="00B248C4" w:rsidRPr="00380CE6" w:rsidRDefault="00B248C4" w:rsidP="00FE6ABC">
      <w:pPr>
        <w:pStyle w:val="subsection"/>
      </w:pPr>
      <w:r w:rsidRPr="00380CE6">
        <w:tab/>
        <w:t>(1)</w:t>
      </w:r>
      <w:r w:rsidRPr="00380CE6">
        <w:tab/>
        <w:t>In any proceedings for an offence against this Act or the regulations, it is a defence if the act or omission charged is established to have been due to extreme weather conditions or other unavoidable cause.</w:t>
      </w:r>
    </w:p>
    <w:p w:rsidR="00B248C4" w:rsidRPr="00380CE6" w:rsidRDefault="00B248C4" w:rsidP="00FE6ABC">
      <w:pPr>
        <w:pStyle w:val="subsection"/>
      </w:pPr>
      <w:r w:rsidRPr="00380CE6">
        <w:tab/>
        <w:t>(2)</w:t>
      </w:r>
      <w:r w:rsidRPr="00380CE6">
        <w:tab/>
        <w:t xml:space="preserve">Any defence established under </w:t>
      </w:r>
      <w:r w:rsidR="00A213A4" w:rsidRPr="00380CE6">
        <w:t>subsection (</w:t>
      </w:r>
      <w:r w:rsidRPr="00380CE6">
        <w:t>1) need only be established on the balance of probabilities.</w:t>
      </w:r>
    </w:p>
    <w:p w:rsidR="00B248C4" w:rsidRPr="00380CE6" w:rsidRDefault="00B248C4" w:rsidP="00FE6ABC">
      <w:pPr>
        <w:pStyle w:val="ActHead5"/>
      </w:pPr>
      <w:bookmarkStart w:id="83" w:name="_Toc63155721"/>
      <w:r w:rsidRPr="00881CFF">
        <w:rPr>
          <w:rStyle w:val="CharSectno"/>
        </w:rPr>
        <w:t>30A</w:t>
      </w:r>
      <w:r w:rsidRPr="00380CE6">
        <w:t xml:space="preserve">  Court may impose exclusion period if offence committed</w:t>
      </w:r>
      <w:bookmarkEnd w:id="83"/>
    </w:p>
    <w:p w:rsidR="00B248C4" w:rsidRPr="00380CE6" w:rsidRDefault="00B248C4" w:rsidP="00FE6ABC">
      <w:pPr>
        <w:pStyle w:val="subsection"/>
      </w:pPr>
      <w:r w:rsidRPr="00380CE6">
        <w:tab/>
        <w:t>(1)</w:t>
      </w:r>
      <w:r w:rsidRPr="00380CE6">
        <w:tab/>
        <w:t>If:</w:t>
      </w:r>
    </w:p>
    <w:p w:rsidR="00B248C4" w:rsidRPr="00380CE6" w:rsidRDefault="00B248C4" w:rsidP="00FE6ABC">
      <w:pPr>
        <w:pStyle w:val="paragraph"/>
      </w:pPr>
      <w:r w:rsidRPr="00380CE6">
        <w:tab/>
        <w:t>(a)</w:t>
      </w:r>
      <w:r w:rsidRPr="00380CE6">
        <w:tab/>
        <w:t>a person is convicted of an offence against this Act or the regulations; and</w:t>
      </w:r>
    </w:p>
    <w:p w:rsidR="00B248C4" w:rsidRPr="00380CE6" w:rsidRDefault="00B248C4" w:rsidP="00FE6ABC">
      <w:pPr>
        <w:pStyle w:val="paragraph"/>
      </w:pPr>
      <w:r w:rsidRPr="00380CE6">
        <w:tab/>
        <w:t>(b)</w:t>
      </w:r>
      <w:r w:rsidRPr="00380CE6">
        <w:tab/>
        <w:t xml:space="preserve">the person holds a civil aviation authorisation (in this section called the </w:t>
      </w:r>
      <w:r w:rsidRPr="00380CE6">
        <w:rPr>
          <w:b/>
          <w:i/>
        </w:rPr>
        <w:t>old authorisation</w:t>
      </w:r>
      <w:r w:rsidRPr="00380CE6">
        <w:t>); and</w:t>
      </w:r>
    </w:p>
    <w:p w:rsidR="00B248C4" w:rsidRPr="00380CE6" w:rsidRDefault="00B248C4" w:rsidP="00FE6ABC">
      <w:pPr>
        <w:pStyle w:val="paragraph"/>
      </w:pPr>
      <w:r w:rsidRPr="00380CE6">
        <w:tab/>
        <w:t>(c)</w:t>
      </w:r>
      <w:r w:rsidRPr="00380CE6">
        <w:tab/>
        <w:t xml:space="preserve">the old authorisation authorises the person to undertake a particular activity (in this section called the </w:t>
      </w:r>
      <w:r w:rsidRPr="00380CE6">
        <w:rPr>
          <w:b/>
          <w:i/>
        </w:rPr>
        <w:t>previously authorised activity</w:t>
      </w:r>
      <w:r w:rsidRPr="00380CE6">
        <w:t>); and</w:t>
      </w:r>
    </w:p>
    <w:p w:rsidR="00B248C4" w:rsidRPr="00380CE6" w:rsidRDefault="00B248C4" w:rsidP="00FE6ABC">
      <w:pPr>
        <w:pStyle w:val="paragraph"/>
      </w:pPr>
      <w:r w:rsidRPr="00380CE6">
        <w:tab/>
        <w:t>(d)</w:t>
      </w:r>
      <w:r w:rsidRPr="00380CE6">
        <w:tab/>
        <w:t>the Court considers that it is in the interests of air navigation safety for the person to be excluded from that activity;</w:t>
      </w:r>
    </w:p>
    <w:p w:rsidR="00B248C4" w:rsidRPr="00380CE6" w:rsidRDefault="00B248C4" w:rsidP="00FE6ABC">
      <w:pPr>
        <w:pStyle w:val="subsection2"/>
      </w:pPr>
      <w:r w:rsidRPr="00380CE6">
        <w:t xml:space="preserve">the Court may order that the person is to be excluded from that activity for the period specified in the order (in this section called the </w:t>
      </w:r>
      <w:r w:rsidRPr="00380CE6">
        <w:rPr>
          <w:b/>
          <w:i/>
        </w:rPr>
        <w:t>exclusion period</w:t>
      </w:r>
      <w:r w:rsidRPr="00380CE6">
        <w:t>).</w:t>
      </w:r>
    </w:p>
    <w:p w:rsidR="00B248C4" w:rsidRPr="00380CE6" w:rsidRDefault="00B248C4" w:rsidP="00FE6ABC">
      <w:pPr>
        <w:pStyle w:val="subsection"/>
      </w:pPr>
      <w:r w:rsidRPr="00380CE6">
        <w:tab/>
        <w:t>(2)</w:t>
      </w:r>
      <w:r w:rsidRPr="00380CE6">
        <w:tab/>
        <w:t>The Court may make the order even if the conduct that was involved in the offence was not engaged in by the person while exercising his or her rights under the old authorisation.</w:t>
      </w:r>
    </w:p>
    <w:p w:rsidR="00B248C4" w:rsidRPr="00380CE6" w:rsidRDefault="00B248C4" w:rsidP="00FE6ABC">
      <w:pPr>
        <w:pStyle w:val="subsection"/>
      </w:pPr>
      <w:r w:rsidRPr="00380CE6">
        <w:tab/>
        <w:t>(3)</w:t>
      </w:r>
      <w:r w:rsidRPr="00380CE6">
        <w:tab/>
        <w:t>The exclusion period may be indefinite.</w:t>
      </w:r>
    </w:p>
    <w:p w:rsidR="00B248C4" w:rsidRPr="00380CE6" w:rsidRDefault="00B248C4" w:rsidP="00FE6ABC">
      <w:pPr>
        <w:pStyle w:val="subsection"/>
      </w:pPr>
      <w:r w:rsidRPr="00380CE6">
        <w:lastRenderedPageBreak/>
        <w:tab/>
        <w:t>(4)</w:t>
      </w:r>
      <w:r w:rsidRPr="00380CE6">
        <w:tab/>
        <w:t>During the exclusion period:</w:t>
      </w:r>
    </w:p>
    <w:p w:rsidR="00B248C4" w:rsidRPr="00380CE6" w:rsidRDefault="00B248C4" w:rsidP="00FE6ABC">
      <w:pPr>
        <w:pStyle w:val="paragraph"/>
      </w:pPr>
      <w:r w:rsidRPr="00380CE6">
        <w:tab/>
        <w:t>(a)</w:t>
      </w:r>
      <w:r w:rsidRPr="00380CE6">
        <w:tab/>
        <w:t>the old authorisation is of no effect; and</w:t>
      </w:r>
    </w:p>
    <w:p w:rsidR="00B248C4" w:rsidRPr="00380CE6" w:rsidRDefault="00B248C4" w:rsidP="00FE6ABC">
      <w:pPr>
        <w:pStyle w:val="paragraph"/>
      </w:pPr>
      <w:r w:rsidRPr="00380CE6">
        <w:tab/>
        <w:t>(b)</w:t>
      </w:r>
      <w:r w:rsidRPr="00380CE6">
        <w:tab/>
        <w:t>a new civil aviation authorisation to undertake the previously authorised activity is not to be granted to the person.</w:t>
      </w:r>
    </w:p>
    <w:p w:rsidR="00B248C4" w:rsidRPr="00380CE6" w:rsidRDefault="00B248C4" w:rsidP="00FE6ABC">
      <w:pPr>
        <w:pStyle w:val="subsection"/>
      </w:pPr>
      <w:r w:rsidRPr="00380CE6">
        <w:tab/>
        <w:t>(5)</w:t>
      </w:r>
      <w:r w:rsidRPr="00380CE6">
        <w:tab/>
        <w:t>The person is not entitled to any refund of fees that the person has paid in respect of the old authorisation.</w:t>
      </w:r>
    </w:p>
    <w:p w:rsidR="00B248C4" w:rsidRPr="00380CE6" w:rsidRDefault="00B248C4" w:rsidP="00FE6ABC">
      <w:pPr>
        <w:pStyle w:val="subsection"/>
      </w:pPr>
      <w:r w:rsidRPr="00380CE6">
        <w:tab/>
        <w:t>(6)</w:t>
      </w:r>
      <w:r w:rsidRPr="00380CE6">
        <w:tab/>
        <w:t>The person must return the old authorisation to CASA as soon as practicable after the order is made.</w:t>
      </w:r>
    </w:p>
    <w:p w:rsidR="00B248C4" w:rsidRPr="00380CE6" w:rsidRDefault="00B248C4" w:rsidP="00FE6ABC">
      <w:pPr>
        <w:pStyle w:val="Penalty"/>
      </w:pPr>
      <w:r w:rsidRPr="00380CE6">
        <w:t>Penalty:</w:t>
      </w:r>
      <w:r w:rsidRPr="00380CE6">
        <w:tab/>
        <w:t>30 penalty units.</w:t>
      </w:r>
    </w:p>
    <w:p w:rsidR="00B248C4" w:rsidRPr="00380CE6" w:rsidRDefault="00B248C4" w:rsidP="00FE6ABC">
      <w:pPr>
        <w:pStyle w:val="subsection"/>
      </w:pPr>
      <w:r w:rsidRPr="00380CE6">
        <w:tab/>
        <w:t>(7)</w:t>
      </w:r>
      <w:r w:rsidRPr="00380CE6">
        <w:tab/>
        <w:t xml:space="preserve">If the old authorisation is endorsed on another document, the person must, in order to comply with </w:t>
      </w:r>
      <w:r w:rsidR="00A213A4" w:rsidRPr="00380CE6">
        <w:t>subsection (</w:t>
      </w:r>
      <w:r w:rsidRPr="00380CE6">
        <w:t>6), return that other document to CASA and CASA will take appropriate steps to issue a new document without the endorsement.</w:t>
      </w:r>
    </w:p>
    <w:p w:rsidR="00B248C4" w:rsidRPr="00380CE6" w:rsidRDefault="00B248C4" w:rsidP="00FE6ABC">
      <w:pPr>
        <w:pStyle w:val="subsection"/>
      </w:pPr>
      <w:r w:rsidRPr="00380CE6">
        <w:tab/>
        <w:t>(8)</w:t>
      </w:r>
      <w:r w:rsidRPr="00380CE6">
        <w:tab/>
        <w:t>If the exclusion period ends before the period for which the old authorisation was granted, CASA is to return the authorisation to the person as soon as practicable after the end of the exclusion period.</w:t>
      </w:r>
    </w:p>
    <w:p w:rsidR="00B248C4" w:rsidRPr="00380CE6" w:rsidRDefault="00B248C4" w:rsidP="00FE6ABC">
      <w:pPr>
        <w:pStyle w:val="notetext"/>
      </w:pPr>
      <w:r w:rsidRPr="00380CE6">
        <w:t>Note:</w:t>
      </w:r>
      <w:r w:rsidRPr="00380CE6">
        <w:tab/>
        <w:t>This subsection may require CASA to endorse a document already issued to the person.</w:t>
      </w:r>
    </w:p>
    <w:p w:rsidR="00B248C4" w:rsidRPr="00380CE6" w:rsidRDefault="00B248C4" w:rsidP="00FE6ABC">
      <w:pPr>
        <w:pStyle w:val="subsection"/>
      </w:pPr>
      <w:r w:rsidRPr="00380CE6">
        <w:tab/>
        <w:t>(9)</w:t>
      </w:r>
      <w:r w:rsidRPr="00380CE6">
        <w:tab/>
        <w:t>In this section:</w:t>
      </w:r>
    </w:p>
    <w:p w:rsidR="00B248C4" w:rsidRPr="00380CE6" w:rsidRDefault="00B248C4" w:rsidP="00FE6ABC">
      <w:pPr>
        <w:pStyle w:val="Definition"/>
      </w:pPr>
      <w:r w:rsidRPr="00380CE6">
        <w:rPr>
          <w:b/>
          <w:i/>
        </w:rPr>
        <w:t>civil aviation authorisation</w:t>
      </w:r>
      <w:r w:rsidRPr="00380CE6">
        <w:t xml:space="preserve"> includes an AOC.</w:t>
      </w:r>
    </w:p>
    <w:p w:rsidR="00B248C4" w:rsidRPr="00380CE6" w:rsidRDefault="00B248C4" w:rsidP="00FE6ABC">
      <w:pPr>
        <w:pStyle w:val="ActHead5"/>
      </w:pPr>
      <w:bookmarkStart w:id="84" w:name="_Toc63155722"/>
      <w:r w:rsidRPr="00881CFF">
        <w:rPr>
          <w:rStyle w:val="CharSectno"/>
        </w:rPr>
        <w:t>30B</w:t>
      </w:r>
      <w:r w:rsidRPr="00380CE6">
        <w:t xml:space="preserve">  Variation and termination of exclusion order</w:t>
      </w:r>
      <w:bookmarkEnd w:id="84"/>
    </w:p>
    <w:p w:rsidR="00B248C4" w:rsidRPr="00380CE6" w:rsidRDefault="00B248C4" w:rsidP="00FE6ABC">
      <w:pPr>
        <w:pStyle w:val="subsection"/>
      </w:pPr>
      <w:r w:rsidRPr="00380CE6">
        <w:tab/>
        <w:t>(1)</w:t>
      </w:r>
      <w:r w:rsidRPr="00380CE6">
        <w:tab/>
        <w:t>If a Court makes an order under subsection</w:t>
      </w:r>
      <w:r w:rsidR="00A213A4" w:rsidRPr="00380CE6">
        <w:t> </w:t>
      </w:r>
      <w:r w:rsidRPr="00380CE6">
        <w:t>30A(1):</w:t>
      </w:r>
    </w:p>
    <w:p w:rsidR="00B248C4" w:rsidRPr="00380CE6" w:rsidRDefault="00B248C4" w:rsidP="00FE6ABC">
      <w:pPr>
        <w:pStyle w:val="paragraph"/>
      </w:pPr>
      <w:r w:rsidRPr="00380CE6">
        <w:tab/>
        <w:t>(a)</w:t>
      </w:r>
      <w:r w:rsidRPr="00380CE6">
        <w:tab/>
        <w:t>the person may apply to the Court at any time for the termination or variation of the order; and</w:t>
      </w:r>
    </w:p>
    <w:p w:rsidR="00B248C4" w:rsidRPr="00380CE6" w:rsidRDefault="00B248C4" w:rsidP="00FE6ABC">
      <w:pPr>
        <w:pStyle w:val="paragraph"/>
      </w:pPr>
      <w:r w:rsidRPr="00380CE6">
        <w:tab/>
        <w:t>(b)</w:t>
      </w:r>
      <w:r w:rsidRPr="00380CE6">
        <w:tab/>
        <w:t xml:space="preserve">CASA is to be a party to any proceedings on an application under </w:t>
      </w:r>
      <w:r w:rsidR="00A213A4" w:rsidRPr="00380CE6">
        <w:t>paragraph (</w:t>
      </w:r>
      <w:r w:rsidRPr="00380CE6">
        <w:t>a).</w:t>
      </w:r>
    </w:p>
    <w:p w:rsidR="00B248C4" w:rsidRPr="00380CE6" w:rsidRDefault="00B248C4" w:rsidP="00FE6ABC">
      <w:pPr>
        <w:pStyle w:val="subsection"/>
      </w:pPr>
      <w:r w:rsidRPr="00380CE6">
        <w:tab/>
        <w:t>(2)</w:t>
      </w:r>
      <w:r w:rsidRPr="00380CE6">
        <w:tab/>
        <w:t xml:space="preserve">If an application is made under </w:t>
      </w:r>
      <w:r w:rsidR="00A213A4" w:rsidRPr="00380CE6">
        <w:t>paragraph (</w:t>
      </w:r>
      <w:r w:rsidRPr="00380CE6">
        <w:t>1)(a), the Court may terminate or vary the order but only if it is satisfied that doing so would not prejudice air navigation safety.</w:t>
      </w:r>
    </w:p>
    <w:p w:rsidR="00B248C4" w:rsidRPr="00380CE6" w:rsidRDefault="00B248C4" w:rsidP="00FE6ABC">
      <w:pPr>
        <w:pStyle w:val="ActHead5"/>
      </w:pPr>
      <w:bookmarkStart w:id="85" w:name="_Toc63155723"/>
      <w:r w:rsidRPr="00881CFF">
        <w:rPr>
          <w:rStyle w:val="CharSectno"/>
        </w:rPr>
        <w:lastRenderedPageBreak/>
        <w:t>30C</w:t>
      </w:r>
      <w:r w:rsidRPr="00380CE6">
        <w:t xml:space="preserve">  Court to give CASA details of exclusion orders</w:t>
      </w:r>
      <w:bookmarkEnd w:id="85"/>
    </w:p>
    <w:p w:rsidR="00B248C4" w:rsidRPr="00380CE6" w:rsidRDefault="00B248C4" w:rsidP="00FE6ABC">
      <w:pPr>
        <w:pStyle w:val="subsection"/>
        <w:keepNext/>
        <w:keepLines/>
      </w:pPr>
      <w:r w:rsidRPr="00380CE6">
        <w:tab/>
      </w:r>
      <w:r w:rsidRPr="00380CE6">
        <w:tab/>
        <w:t>The Court is to give CASA details of:</w:t>
      </w:r>
    </w:p>
    <w:p w:rsidR="00B248C4" w:rsidRPr="00380CE6" w:rsidRDefault="00B248C4" w:rsidP="00FE6ABC">
      <w:pPr>
        <w:pStyle w:val="paragraph"/>
      </w:pPr>
      <w:r w:rsidRPr="00380CE6">
        <w:tab/>
        <w:t>(a)</w:t>
      </w:r>
      <w:r w:rsidRPr="00380CE6">
        <w:tab/>
        <w:t>orders made under subsection</w:t>
      </w:r>
      <w:r w:rsidR="00A213A4" w:rsidRPr="00380CE6">
        <w:t> </w:t>
      </w:r>
      <w:r w:rsidRPr="00380CE6">
        <w:t>30A(1); and</w:t>
      </w:r>
    </w:p>
    <w:p w:rsidR="00B248C4" w:rsidRPr="00380CE6" w:rsidRDefault="00B248C4" w:rsidP="00FE6ABC">
      <w:pPr>
        <w:pStyle w:val="paragraph"/>
      </w:pPr>
      <w:r w:rsidRPr="00380CE6">
        <w:tab/>
        <w:t>(b)</w:t>
      </w:r>
      <w:r w:rsidRPr="00380CE6">
        <w:tab/>
        <w:t>terminations and variations made as a result of applications made under paragraph</w:t>
      </w:r>
      <w:r w:rsidR="00A213A4" w:rsidRPr="00380CE6">
        <w:t> </w:t>
      </w:r>
      <w:r w:rsidRPr="00380CE6">
        <w:t>30B(1)(a).</w:t>
      </w:r>
    </w:p>
    <w:p w:rsidR="00B248C4" w:rsidRPr="00380CE6" w:rsidRDefault="00B248C4" w:rsidP="00FE6ABC">
      <w:pPr>
        <w:pStyle w:val="ActHead3"/>
        <w:pageBreakBefore/>
      </w:pPr>
      <w:bookmarkStart w:id="86" w:name="_Toc63155724"/>
      <w:r w:rsidRPr="00881CFF">
        <w:rPr>
          <w:rStyle w:val="CharDivNo"/>
        </w:rPr>
        <w:lastRenderedPageBreak/>
        <w:t>Division</w:t>
      </w:r>
      <w:r w:rsidR="00A213A4" w:rsidRPr="00881CFF">
        <w:rPr>
          <w:rStyle w:val="CharDivNo"/>
        </w:rPr>
        <w:t> </w:t>
      </w:r>
      <w:r w:rsidRPr="00881CFF">
        <w:rPr>
          <w:rStyle w:val="CharDivNo"/>
        </w:rPr>
        <w:t>3A</w:t>
      </w:r>
      <w:r w:rsidRPr="00380CE6">
        <w:t>—</w:t>
      </w:r>
      <w:r w:rsidRPr="00881CFF">
        <w:rPr>
          <w:rStyle w:val="CharDivText"/>
        </w:rPr>
        <w:t>Serious and imminent risks to air safety</w:t>
      </w:r>
      <w:bookmarkEnd w:id="86"/>
    </w:p>
    <w:p w:rsidR="00B248C4" w:rsidRPr="00380CE6" w:rsidRDefault="00B248C4" w:rsidP="00FE6ABC">
      <w:pPr>
        <w:pStyle w:val="ActHead4"/>
      </w:pPr>
      <w:bookmarkStart w:id="87" w:name="_Toc63155725"/>
      <w:r w:rsidRPr="00881CFF">
        <w:rPr>
          <w:rStyle w:val="CharSubdNo"/>
        </w:rPr>
        <w:t>Subdivision A</w:t>
      </w:r>
      <w:r w:rsidRPr="00380CE6">
        <w:t>—</w:t>
      </w:r>
      <w:r w:rsidRPr="00881CFF">
        <w:rPr>
          <w:rStyle w:val="CharSubdText"/>
        </w:rPr>
        <w:t>Preliminary</w:t>
      </w:r>
      <w:bookmarkEnd w:id="87"/>
    </w:p>
    <w:p w:rsidR="00B248C4" w:rsidRPr="00380CE6" w:rsidRDefault="00B248C4" w:rsidP="00FE6ABC">
      <w:pPr>
        <w:pStyle w:val="ActHead5"/>
      </w:pPr>
      <w:bookmarkStart w:id="88" w:name="_Toc63155726"/>
      <w:r w:rsidRPr="00881CFF">
        <w:rPr>
          <w:rStyle w:val="CharSectno"/>
        </w:rPr>
        <w:t>30DA</w:t>
      </w:r>
      <w:r w:rsidRPr="00380CE6">
        <w:t xml:space="preserve">  Engage in conduct</w:t>
      </w:r>
      <w:bookmarkEnd w:id="88"/>
    </w:p>
    <w:p w:rsidR="00B248C4" w:rsidRPr="00380CE6" w:rsidRDefault="00B248C4" w:rsidP="00FE6ABC">
      <w:pPr>
        <w:pStyle w:val="subsection"/>
      </w:pPr>
      <w:r w:rsidRPr="00380CE6">
        <w:tab/>
      </w:r>
      <w:r w:rsidRPr="00380CE6">
        <w:tab/>
        <w:t>In this Division:</w:t>
      </w:r>
    </w:p>
    <w:p w:rsidR="00B248C4" w:rsidRPr="00380CE6" w:rsidRDefault="00B248C4" w:rsidP="00FE6ABC">
      <w:pPr>
        <w:pStyle w:val="Definition"/>
      </w:pPr>
      <w:r w:rsidRPr="00380CE6">
        <w:rPr>
          <w:b/>
          <w:i/>
        </w:rPr>
        <w:t>engage in conduct</w:t>
      </w:r>
      <w:r w:rsidRPr="00380CE6">
        <w:t xml:space="preserve"> means to do an act or omit to do an act.</w:t>
      </w:r>
    </w:p>
    <w:p w:rsidR="00B248C4" w:rsidRPr="00380CE6" w:rsidRDefault="00B248C4" w:rsidP="00FE6ABC">
      <w:pPr>
        <w:pStyle w:val="ActHead4"/>
      </w:pPr>
      <w:bookmarkStart w:id="89" w:name="_Toc63155727"/>
      <w:r w:rsidRPr="00881CFF">
        <w:rPr>
          <w:rStyle w:val="CharSubdNo"/>
        </w:rPr>
        <w:t>Subdivision B</w:t>
      </w:r>
      <w:r w:rsidRPr="00380CE6">
        <w:t>—</w:t>
      </w:r>
      <w:r w:rsidRPr="00881CFF">
        <w:rPr>
          <w:rStyle w:val="CharSubdText"/>
        </w:rPr>
        <w:t>Suspension for contravening the serious and imminent risk prohibition</w:t>
      </w:r>
      <w:bookmarkEnd w:id="89"/>
    </w:p>
    <w:p w:rsidR="00B248C4" w:rsidRPr="00380CE6" w:rsidRDefault="00B248C4" w:rsidP="00FE6ABC">
      <w:pPr>
        <w:pStyle w:val="ActHead5"/>
      </w:pPr>
      <w:bookmarkStart w:id="90" w:name="_Toc63155728"/>
      <w:r w:rsidRPr="00881CFF">
        <w:rPr>
          <w:rStyle w:val="CharSectno"/>
        </w:rPr>
        <w:t>30DB</w:t>
      </w:r>
      <w:r w:rsidRPr="00380CE6">
        <w:t xml:space="preserve">  Serious and imminent risk prohibition</w:t>
      </w:r>
      <w:bookmarkEnd w:id="90"/>
    </w:p>
    <w:p w:rsidR="00B248C4" w:rsidRPr="00380CE6" w:rsidRDefault="00B248C4" w:rsidP="00FE6ABC">
      <w:pPr>
        <w:pStyle w:val="subsection"/>
      </w:pPr>
      <w:r w:rsidRPr="00380CE6">
        <w:tab/>
      </w:r>
      <w:r w:rsidRPr="00380CE6">
        <w:tab/>
        <w:t>The holder of a civil aviation authorisation must not engage in conduct that constitutes, contributes to or results in a serious and imminent risk to air safety.</w:t>
      </w:r>
    </w:p>
    <w:p w:rsidR="00B248C4" w:rsidRPr="00380CE6" w:rsidRDefault="00B248C4" w:rsidP="00FE6ABC">
      <w:pPr>
        <w:pStyle w:val="ActHead5"/>
      </w:pPr>
      <w:bookmarkStart w:id="91" w:name="_Toc63155729"/>
      <w:r w:rsidRPr="00881CFF">
        <w:rPr>
          <w:rStyle w:val="CharSectno"/>
        </w:rPr>
        <w:t>30DC</w:t>
      </w:r>
      <w:r w:rsidRPr="00380CE6">
        <w:t xml:space="preserve">  Suspension</w:t>
      </w:r>
      <w:bookmarkEnd w:id="91"/>
    </w:p>
    <w:p w:rsidR="00B248C4" w:rsidRPr="00380CE6" w:rsidRDefault="00B248C4" w:rsidP="00FE6ABC">
      <w:pPr>
        <w:pStyle w:val="subsection"/>
      </w:pPr>
      <w:r w:rsidRPr="00380CE6">
        <w:tab/>
        <w:t>(1)</w:t>
      </w:r>
      <w:r w:rsidRPr="00380CE6">
        <w:tab/>
        <w:t>Where CASA has reason to believe that the holder of a civil aviation authorisation has engaged in, is engaging in, or is likely to engage in, conduct that contravenes section</w:t>
      </w:r>
      <w:r w:rsidR="00A213A4" w:rsidRPr="00380CE6">
        <w:t> </w:t>
      </w:r>
      <w:r w:rsidRPr="00380CE6">
        <w:t>30DB, CASA may suspend the authorisation by giving written notice to the holder.</w:t>
      </w:r>
    </w:p>
    <w:p w:rsidR="00B248C4" w:rsidRPr="00380CE6" w:rsidRDefault="00B248C4" w:rsidP="00FE6ABC">
      <w:pPr>
        <w:pStyle w:val="notetext"/>
      </w:pPr>
      <w:r w:rsidRPr="00380CE6">
        <w:t>Note:</w:t>
      </w:r>
      <w:r w:rsidRPr="00380CE6">
        <w:tab/>
        <w:t>CASA is not required to give the holder a show cause notice before making a decision under this subsection.</w:t>
      </w:r>
    </w:p>
    <w:p w:rsidR="00B248C4" w:rsidRPr="00380CE6" w:rsidRDefault="00B248C4" w:rsidP="00FE6ABC">
      <w:pPr>
        <w:pStyle w:val="subsection"/>
      </w:pPr>
      <w:r w:rsidRPr="00380CE6">
        <w:tab/>
        <w:t>(2)</w:t>
      </w:r>
      <w:r w:rsidRPr="00380CE6">
        <w:tab/>
        <w:t>The notice of the decision must include a summary of Subdivisions C and D. However, a failure to include such a summary does not affect the validity of the notice.</w:t>
      </w:r>
    </w:p>
    <w:p w:rsidR="00B248C4" w:rsidRPr="00380CE6" w:rsidRDefault="00B248C4" w:rsidP="00FE6ABC">
      <w:pPr>
        <w:pStyle w:val="subsection"/>
      </w:pPr>
      <w:r w:rsidRPr="00380CE6">
        <w:tab/>
        <w:t>(3)</w:t>
      </w:r>
      <w:r w:rsidRPr="00380CE6">
        <w:tab/>
        <w:t>The suspension ends at the end of the fifth business day after the day on which the holder was notified of the suspension, unless before that time CASA makes an application to the Federal Court under section</w:t>
      </w:r>
      <w:r w:rsidR="00A213A4" w:rsidRPr="00380CE6">
        <w:t> </w:t>
      </w:r>
      <w:r w:rsidRPr="00380CE6">
        <w:t>30DE.</w:t>
      </w:r>
    </w:p>
    <w:p w:rsidR="00B248C4" w:rsidRPr="00380CE6" w:rsidRDefault="00B248C4" w:rsidP="00FE6ABC">
      <w:pPr>
        <w:pStyle w:val="notetext"/>
      </w:pPr>
      <w:r w:rsidRPr="00380CE6">
        <w:t>Note:</w:t>
      </w:r>
      <w:r w:rsidRPr="00380CE6">
        <w:tab/>
        <w:t>If CASA makes an application in time, the suspension continues in force until it comes to an end under the rules in section</w:t>
      </w:r>
      <w:r w:rsidR="00A213A4" w:rsidRPr="00380CE6">
        <w:t> </w:t>
      </w:r>
      <w:r w:rsidRPr="00380CE6">
        <w:t>30DJ.</w:t>
      </w:r>
    </w:p>
    <w:p w:rsidR="00B248C4" w:rsidRPr="00380CE6" w:rsidRDefault="00B248C4" w:rsidP="00FE6ABC">
      <w:pPr>
        <w:pStyle w:val="ActHead5"/>
      </w:pPr>
      <w:bookmarkStart w:id="92" w:name="_Toc63155730"/>
      <w:r w:rsidRPr="00881CFF">
        <w:rPr>
          <w:rStyle w:val="CharSectno"/>
        </w:rPr>
        <w:lastRenderedPageBreak/>
        <w:t>30DD</w:t>
      </w:r>
      <w:r w:rsidRPr="00380CE6">
        <w:t xml:space="preserve">  CASA may suspend despite other processes</w:t>
      </w:r>
      <w:bookmarkEnd w:id="92"/>
    </w:p>
    <w:p w:rsidR="00B248C4" w:rsidRPr="00380CE6" w:rsidRDefault="00B248C4" w:rsidP="00FE6ABC">
      <w:pPr>
        <w:pStyle w:val="subsection"/>
      </w:pPr>
      <w:r w:rsidRPr="00380CE6">
        <w:tab/>
        <w:t>(1)</w:t>
      </w:r>
      <w:r w:rsidRPr="00380CE6">
        <w:tab/>
        <w:t>CASA may make a decision under section</w:t>
      </w:r>
      <w:r w:rsidR="00A213A4" w:rsidRPr="00380CE6">
        <w:t> </w:t>
      </w:r>
      <w:r w:rsidRPr="00380CE6">
        <w:t>30DC in relation to a civil aviation authorisation even if CASA has given the holder of the authorisation the show cause notice required before making a decision under another provision of this Act or the regulations.</w:t>
      </w:r>
    </w:p>
    <w:p w:rsidR="00B248C4" w:rsidRPr="00380CE6" w:rsidRDefault="00B248C4" w:rsidP="00FE6ABC">
      <w:pPr>
        <w:pStyle w:val="subsection"/>
      </w:pPr>
      <w:r w:rsidRPr="00380CE6">
        <w:tab/>
        <w:t>(2)</w:t>
      </w:r>
      <w:r w:rsidRPr="00380CE6">
        <w:tab/>
        <w:t>A suspension of a civil aviation authorisation under section</w:t>
      </w:r>
      <w:r w:rsidR="00A213A4" w:rsidRPr="00380CE6">
        <w:t> </w:t>
      </w:r>
      <w:r w:rsidRPr="00380CE6">
        <w:t>30DC has effect despite a stay (whether or not a stay under section</w:t>
      </w:r>
      <w:r w:rsidR="00A213A4" w:rsidRPr="00380CE6">
        <w:t> </w:t>
      </w:r>
      <w:r w:rsidRPr="00380CE6">
        <w:t>31A) of an earlier decision to vary, suspend or cancel the authorisation.</w:t>
      </w:r>
    </w:p>
    <w:p w:rsidR="00B248C4" w:rsidRPr="00380CE6" w:rsidRDefault="00B248C4" w:rsidP="00FE6ABC">
      <w:pPr>
        <w:pStyle w:val="ActHead4"/>
      </w:pPr>
      <w:bookmarkStart w:id="93" w:name="_Toc63155731"/>
      <w:r w:rsidRPr="00881CFF">
        <w:rPr>
          <w:rStyle w:val="CharSubdNo"/>
        </w:rPr>
        <w:t>Subdivision C</w:t>
      </w:r>
      <w:r w:rsidRPr="00380CE6">
        <w:t>—</w:t>
      </w:r>
      <w:r w:rsidRPr="00881CFF">
        <w:rPr>
          <w:rStyle w:val="CharSubdText"/>
        </w:rPr>
        <w:t>Court order in relation to the serious and imminent risk prohibition</w:t>
      </w:r>
      <w:bookmarkEnd w:id="93"/>
    </w:p>
    <w:p w:rsidR="00B248C4" w:rsidRPr="00380CE6" w:rsidRDefault="00B248C4" w:rsidP="00FE6ABC">
      <w:pPr>
        <w:pStyle w:val="ActHead5"/>
      </w:pPr>
      <w:bookmarkStart w:id="94" w:name="_Toc63155732"/>
      <w:r w:rsidRPr="00881CFF">
        <w:rPr>
          <w:rStyle w:val="CharSectno"/>
        </w:rPr>
        <w:t>30DE</w:t>
      </w:r>
      <w:r w:rsidRPr="00380CE6">
        <w:t xml:space="preserve">  Application for and making of order</w:t>
      </w:r>
      <w:bookmarkEnd w:id="94"/>
    </w:p>
    <w:p w:rsidR="00B248C4" w:rsidRPr="00380CE6" w:rsidRDefault="00B248C4" w:rsidP="00FE6ABC">
      <w:pPr>
        <w:pStyle w:val="subsection"/>
      </w:pPr>
      <w:r w:rsidRPr="00380CE6">
        <w:tab/>
        <w:t>(1)</w:t>
      </w:r>
      <w:r w:rsidRPr="00380CE6">
        <w:tab/>
        <w:t>If CASA suspends a civil aviation authorisation under section</w:t>
      </w:r>
      <w:r w:rsidR="00A213A4" w:rsidRPr="00380CE6">
        <w:t> </w:t>
      </w:r>
      <w:r w:rsidRPr="00380CE6">
        <w:t>30DC, CASA may, before the end of the fifth business day after the day on which the holder of the authorisation was notified of the suspension, apply to the Federal Court for an order under this section.</w:t>
      </w:r>
    </w:p>
    <w:p w:rsidR="00B248C4" w:rsidRPr="00380CE6" w:rsidRDefault="00B248C4" w:rsidP="00FE6ABC">
      <w:pPr>
        <w:pStyle w:val="subsection"/>
      </w:pPr>
      <w:r w:rsidRPr="00380CE6">
        <w:tab/>
        <w:t>(2)</w:t>
      </w:r>
      <w:r w:rsidRPr="00380CE6">
        <w:tab/>
        <w:t>If the Federal Court is satisfied that there are reasonable grounds to believe that the holder has engaged in, is engaging in, or is likely to engage in, conduct that contravenes section</w:t>
      </w:r>
      <w:r w:rsidR="00A213A4" w:rsidRPr="00380CE6">
        <w:t> </w:t>
      </w:r>
      <w:r w:rsidRPr="00380CE6">
        <w:t>30DB, the Court must make an order that prohibits the holder from doing anything that is authorised by the authorisation but that, without the authorisation, would be unlawful.</w:t>
      </w:r>
    </w:p>
    <w:p w:rsidR="00B248C4" w:rsidRPr="00380CE6" w:rsidRDefault="00B248C4" w:rsidP="00FE6ABC">
      <w:pPr>
        <w:pStyle w:val="subsection"/>
      </w:pPr>
      <w:r w:rsidRPr="00380CE6">
        <w:tab/>
        <w:t>(3)</w:t>
      </w:r>
      <w:r w:rsidRPr="00380CE6">
        <w:tab/>
        <w:t xml:space="preserve">In deciding under </w:t>
      </w:r>
      <w:r w:rsidR="00A213A4" w:rsidRPr="00380CE6">
        <w:t>subsection (</w:t>
      </w:r>
      <w:r w:rsidRPr="00380CE6">
        <w:t>2), the Federal Court must have regard to section</w:t>
      </w:r>
      <w:r w:rsidR="00A213A4" w:rsidRPr="00380CE6">
        <w:t> </w:t>
      </w:r>
      <w:r w:rsidRPr="00380CE6">
        <w:t>3A and subsection</w:t>
      </w:r>
      <w:r w:rsidR="00A213A4" w:rsidRPr="00380CE6">
        <w:t> </w:t>
      </w:r>
      <w:r w:rsidRPr="00380CE6">
        <w:t>9A(1).</w:t>
      </w:r>
    </w:p>
    <w:p w:rsidR="00B248C4" w:rsidRPr="00380CE6" w:rsidRDefault="00B248C4" w:rsidP="00FE6ABC">
      <w:pPr>
        <w:pStyle w:val="subsection"/>
      </w:pPr>
      <w:r w:rsidRPr="00380CE6">
        <w:tab/>
        <w:t>(4)</w:t>
      </w:r>
      <w:r w:rsidRPr="00380CE6">
        <w:tab/>
        <w:t>Subject to section</w:t>
      </w:r>
      <w:r w:rsidR="00A213A4" w:rsidRPr="00380CE6">
        <w:t> </w:t>
      </w:r>
      <w:r w:rsidRPr="00380CE6">
        <w:t>30DF, an order continues in force for the period determined by the Federal Court when making the order, being the period (not more than 40 days) that the Court considers reasonable to allow CASA to complete an investigation into the circumstances that gave rise to CASA’s decision to suspend the authorisation.</w:t>
      </w:r>
    </w:p>
    <w:p w:rsidR="00B248C4" w:rsidRPr="00380CE6" w:rsidRDefault="00B248C4" w:rsidP="00FE6ABC">
      <w:pPr>
        <w:pStyle w:val="ActHead5"/>
      </w:pPr>
      <w:bookmarkStart w:id="95" w:name="_Toc63155733"/>
      <w:r w:rsidRPr="00881CFF">
        <w:rPr>
          <w:rStyle w:val="CharSectno"/>
        </w:rPr>
        <w:lastRenderedPageBreak/>
        <w:t>30DF</w:t>
      </w:r>
      <w:r w:rsidRPr="00380CE6">
        <w:t xml:space="preserve">  Court may vary period of order</w:t>
      </w:r>
      <w:bookmarkEnd w:id="95"/>
    </w:p>
    <w:p w:rsidR="00B248C4" w:rsidRPr="00380CE6" w:rsidRDefault="00B248C4" w:rsidP="00FE6ABC">
      <w:pPr>
        <w:pStyle w:val="subsection"/>
      </w:pPr>
      <w:r w:rsidRPr="00380CE6">
        <w:tab/>
        <w:t>(1)</w:t>
      </w:r>
      <w:r w:rsidRPr="00380CE6">
        <w:tab/>
        <w:t>On application by CASA or the holder of the civil aviation authorisation, the Federal Court may:</w:t>
      </w:r>
    </w:p>
    <w:p w:rsidR="00B248C4" w:rsidRPr="00380CE6" w:rsidRDefault="00B248C4" w:rsidP="00FE6ABC">
      <w:pPr>
        <w:pStyle w:val="paragraph"/>
      </w:pPr>
      <w:r w:rsidRPr="00380CE6">
        <w:tab/>
        <w:t>(a)</w:t>
      </w:r>
      <w:r w:rsidRPr="00380CE6">
        <w:tab/>
        <w:t>extend (but not for more than 28 days); or</w:t>
      </w:r>
    </w:p>
    <w:p w:rsidR="00B248C4" w:rsidRPr="00380CE6" w:rsidRDefault="00B248C4" w:rsidP="00FE6ABC">
      <w:pPr>
        <w:pStyle w:val="paragraph"/>
      </w:pPr>
      <w:r w:rsidRPr="00380CE6">
        <w:tab/>
        <w:t>(b)</w:t>
      </w:r>
      <w:r w:rsidRPr="00380CE6">
        <w:tab/>
        <w:t>shorten;</w:t>
      </w:r>
    </w:p>
    <w:p w:rsidR="00B248C4" w:rsidRPr="00380CE6" w:rsidRDefault="00B248C4" w:rsidP="00FE6ABC">
      <w:pPr>
        <w:pStyle w:val="subsection2"/>
      </w:pPr>
      <w:r w:rsidRPr="00380CE6">
        <w:t>the period determined by the Court in relation to an order under subsection</w:t>
      </w:r>
      <w:r w:rsidR="00A213A4" w:rsidRPr="00380CE6">
        <w:t> </w:t>
      </w:r>
      <w:r w:rsidRPr="00380CE6">
        <w:t xml:space="preserve">30DE(4) (the </w:t>
      </w:r>
      <w:r w:rsidRPr="00380CE6">
        <w:rPr>
          <w:b/>
          <w:i/>
        </w:rPr>
        <w:t>original period</w:t>
      </w:r>
      <w:r w:rsidRPr="00380CE6">
        <w:t>).</w:t>
      </w:r>
    </w:p>
    <w:p w:rsidR="00B248C4" w:rsidRPr="00380CE6" w:rsidRDefault="00B248C4" w:rsidP="00FE6ABC">
      <w:pPr>
        <w:pStyle w:val="subsection"/>
      </w:pPr>
      <w:r w:rsidRPr="00380CE6">
        <w:tab/>
        <w:t>(2)</w:t>
      </w:r>
      <w:r w:rsidRPr="00380CE6">
        <w:tab/>
        <w:t xml:space="preserve">An application under </w:t>
      </w:r>
      <w:r w:rsidR="00A213A4" w:rsidRPr="00380CE6">
        <w:t>subsection (</w:t>
      </w:r>
      <w:r w:rsidRPr="00380CE6">
        <w:t>1) must be made before the end of the original period.</w:t>
      </w:r>
    </w:p>
    <w:p w:rsidR="00B248C4" w:rsidRPr="00380CE6" w:rsidRDefault="00B248C4" w:rsidP="00FE6ABC">
      <w:pPr>
        <w:pStyle w:val="subsection"/>
      </w:pPr>
      <w:r w:rsidRPr="00380CE6">
        <w:tab/>
        <w:t>(3)</w:t>
      </w:r>
      <w:r w:rsidRPr="00380CE6">
        <w:tab/>
        <w:t>CASA may apply only once to extend the period of an order.</w:t>
      </w:r>
    </w:p>
    <w:p w:rsidR="00B248C4" w:rsidRPr="00380CE6" w:rsidRDefault="00B248C4" w:rsidP="00FE6ABC">
      <w:pPr>
        <w:pStyle w:val="subsection"/>
      </w:pPr>
      <w:r w:rsidRPr="00380CE6">
        <w:tab/>
        <w:t>(4)</w:t>
      </w:r>
      <w:r w:rsidRPr="00380CE6">
        <w:tab/>
        <w:t xml:space="preserve">If the Court has heard and determined an application under </w:t>
      </w:r>
      <w:r w:rsidR="00A213A4" w:rsidRPr="00380CE6">
        <w:t>subsection (</w:t>
      </w:r>
      <w:r w:rsidRPr="00380CE6">
        <w:t>1) in relation to an order, no further applications to vary the period of that order may be made.</w:t>
      </w:r>
    </w:p>
    <w:p w:rsidR="00B248C4" w:rsidRPr="00380CE6" w:rsidRDefault="00B248C4" w:rsidP="00FE6ABC">
      <w:pPr>
        <w:pStyle w:val="subsection"/>
      </w:pPr>
      <w:r w:rsidRPr="00380CE6">
        <w:tab/>
        <w:t>(5)</w:t>
      </w:r>
      <w:r w:rsidRPr="00380CE6">
        <w:tab/>
        <w:t>If:</w:t>
      </w:r>
    </w:p>
    <w:p w:rsidR="00B248C4" w:rsidRPr="00380CE6" w:rsidRDefault="00B248C4" w:rsidP="00FE6ABC">
      <w:pPr>
        <w:pStyle w:val="paragraph"/>
      </w:pPr>
      <w:r w:rsidRPr="00380CE6">
        <w:tab/>
        <w:t>(a)</w:t>
      </w:r>
      <w:r w:rsidRPr="00380CE6">
        <w:tab/>
        <w:t>a party (being CASA or the holder of the civil aviation authorisation concerned) applies to vary the period of an order; and</w:t>
      </w:r>
    </w:p>
    <w:p w:rsidR="00B248C4" w:rsidRPr="00380CE6" w:rsidRDefault="00B248C4" w:rsidP="00FE6ABC">
      <w:pPr>
        <w:pStyle w:val="paragraph"/>
      </w:pPr>
      <w:r w:rsidRPr="00380CE6">
        <w:tab/>
        <w:t>(b)</w:t>
      </w:r>
      <w:r w:rsidRPr="00380CE6">
        <w:tab/>
        <w:t>before the Court determines the application, the other party also applies to vary the period of the order;</w:t>
      </w:r>
    </w:p>
    <w:p w:rsidR="00B248C4" w:rsidRPr="00380CE6" w:rsidRDefault="00B248C4" w:rsidP="00FE6ABC">
      <w:pPr>
        <w:pStyle w:val="subsection2"/>
      </w:pPr>
      <w:r w:rsidRPr="00380CE6">
        <w:t>the Court must hear the applications together.</w:t>
      </w:r>
    </w:p>
    <w:p w:rsidR="00B248C4" w:rsidRPr="00380CE6" w:rsidRDefault="00B248C4" w:rsidP="00FE6ABC">
      <w:pPr>
        <w:pStyle w:val="subsection"/>
      </w:pPr>
      <w:r w:rsidRPr="00380CE6">
        <w:tab/>
        <w:t>(6)</w:t>
      </w:r>
      <w:r w:rsidRPr="00380CE6">
        <w:tab/>
        <w:t>If an application is made to vary the period of an order, the order continues in force until the day worked out under the table.</w:t>
      </w:r>
    </w:p>
    <w:p w:rsidR="00B248C4" w:rsidRPr="00380CE6" w:rsidRDefault="00B248C4" w:rsidP="00FE6ABC">
      <w:pPr>
        <w:pStyle w:val="Tabletext"/>
      </w:pPr>
    </w:p>
    <w:tbl>
      <w:tblPr>
        <w:tblW w:w="0" w:type="auto"/>
        <w:tblInd w:w="1208" w:type="dxa"/>
        <w:tblLayout w:type="fixed"/>
        <w:tblLook w:val="0000" w:firstRow="0" w:lastRow="0" w:firstColumn="0" w:lastColumn="0" w:noHBand="0" w:noVBand="0"/>
      </w:tblPr>
      <w:tblGrid>
        <w:gridCol w:w="660"/>
        <w:gridCol w:w="1650"/>
        <w:gridCol w:w="3681"/>
      </w:tblGrid>
      <w:tr w:rsidR="00B248C4" w:rsidRPr="00380CE6">
        <w:trPr>
          <w:cantSplit/>
          <w:tblHeader/>
        </w:trPr>
        <w:tc>
          <w:tcPr>
            <w:tcW w:w="5991" w:type="dxa"/>
            <w:gridSpan w:val="3"/>
            <w:tcBorders>
              <w:top w:val="single" w:sz="12" w:space="0" w:color="auto"/>
              <w:left w:val="nil"/>
              <w:bottom w:val="single" w:sz="6" w:space="0" w:color="auto"/>
              <w:right w:val="nil"/>
            </w:tcBorders>
          </w:tcPr>
          <w:p w:rsidR="00B248C4" w:rsidRPr="00380CE6" w:rsidRDefault="00B248C4" w:rsidP="00D7554D">
            <w:pPr>
              <w:pStyle w:val="TableHeading"/>
            </w:pPr>
            <w:r w:rsidRPr="00380CE6">
              <w:t>Period of order when an application to vary is made</w:t>
            </w:r>
          </w:p>
        </w:tc>
      </w:tr>
      <w:tr w:rsidR="00B248C4" w:rsidRPr="00380CE6">
        <w:trPr>
          <w:cantSplit/>
          <w:tblHeader/>
        </w:trPr>
        <w:tc>
          <w:tcPr>
            <w:tcW w:w="660" w:type="dxa"/>
            <w:tcBorders>
              <w:top w:val="single" w:sz="6" w:space="0" w:color="auto"/>
              <w:left w:val="nil"/>
              <w:bottom w:val="single" w:sz="12" w:space="0" w:color="auto"/>
              <w:right w:val="nil"/>
            </w:tcBorders>
          </w:tcPr>
          <w:p w:rsidR="00B248C4" w:rsidRPr="00380CE6" w:rsidRDefault="00B248C4" w:rsidP="00D7554D">
            <w:pPr>
              <w:pStyle w:val="TableHeading"/>
            </w:pPr>
            <w:r w:rsidRPr="00380CE6">
              <w:t>Item</w:t>
            </w:r>
          </w:p>
        </w:tc>
        <w:tc>
          <w:tcPr>
            <w:tcW w:w="1650" w:type="dxa"/>
            <w:tcBorders>
              <w:top w:val="single" w:sz="6" w:space="0" w:color="auto"/>
              <w:left w:val="nil"/>
              <w:bottom w:val="single" w:sz="12" w:space="0" w:color="auto"/>
              <w:right w:val="nil"/>
            </w:tcBorders>
          </w:tcPr>
          <w:p w:rsidR="00B248C4" w:rsidRPr="00380CE6" w:rsidRDefault="00B248C4" w:rsidP="00D7554D">
            <w:pPr>
              <w:pStyle w:val="TableHeading"/>
            </w:pPr>
            <w:r w:rsidRPr="00380CE6">
              <w:t>If...</w:t>
            </w:r>
          </w:p>
        </w:tc>
        <w:tc>
          <w:tcPr>
            <w:tcW w:w="3681" w:type="dxa"/>
            <w:tcBorders>
              <w:top w:val="single" w:sz="6" w:space="0" w:color="auto"/>
              <w:left w:val="nil"/>
              <w:bottom w:val="single" w:sz="12" w:space="0" w:color="auto"/>
              <w:right w:val="nil"/>
            </w:tcBorders>
          </w:tcPr>
          <w:p w:rsidR="00B248C4" w:rsidRPr="00380CE6" w:rsidRDefault="00B248C4" w:rsidP="00D7554D">
            <w:pPr>
              <w:pStyle w:val="TableHeading"/>
            </w:pPr>
            <w:r w:rsidRPr="00380CE6">
              <w:t>the order continues in force until...</w:t>
            </w:r>
          </w:p>
        </w:tc>
      </w:tr>
      <w:tr w:rsidR="00B248C4" w:rsidRPr="00380CE6">
        <w:trPr>
          <w:cantSplit/>
        </w:trPr>
        <w:tc>
          <w:tcPr>
            <w:tcW w:w="660" w:type="dxa"/>
            <w:tcBorders>
              <w:top w:val="single" w:sz="12" w:space="0" w:color="auto"/>
              <w:left w:val="nil"/>
              <w:bottom w:val="single" w:sz="6" w:space="0" w:color="auto"/>
              <w:right w:val="nil"/>
            </w:tcBorders>
          </w:tcPr>
          <w:p w:rsidR="00B248C4" w:rsidRPr="00380CE6" w:rsidRDefault="00B248C4" w:rsidP="00FE6ABC">
            <w:pPr>
              <w:pStyle w:val="Tabletext"/>
            </w:pPr>
            <w:r w:rsidRPr="00380CE6">
              <w:t>1</w:t>
            </w:r>
          </w:p>
        </w:tc>
        <w:tc>
          <w:tcPr>
            <w:tcW w:w="1650" w:type="dxa"/>
            <w:tcBorders>
              <w:top w:val="single" w:sz="12" w:space="0" w:color="auto"/>
              <w:left w:val="nil"/>
              <w:bottom w:val="single" w:sz="6" w:space="0" w:color="auto"/>
              <w:right w:val="nil"/>
            </w:tcBorders>
          </w:tcPr>
          <w:p w:rsidR="00B248C4" w:rsidRPr="00380CE6" w:rsidRDefault="00B248C4" w:rsidP="00FE6ABC">
            <w:pPr>
              <w:pStyle w:val="Tabletext"/>
            </w:pPr>
            <w:r w:rsidRPr="00380CE6">
              <w:t>the holder applies to shorten the period and CASA does not apply to extend it</w:t>
            </w:r>
          </w:p>
        </w:tc>
        <w:tc>
          <w:tcPr>
            <w:tcW w:w="3681" w:type="dxa"/>
            <w:tcBorders>
              <w:top w:val="single" w:sz="12" w:space="0" w:color="auto"/>
              <w:left w:val="nil"/>
              <w:bottom w:val="single" w:sz="6" w:space="0" w:color="auto"/>
              <w:right w:val="nil"/>
            </w:tcBorders>
          </w:tcPr>
          <w:p w:rsidR="00B248C4" w:rsidRPr="00380CE6" w:rsidRDefault="00B248C4" w:rsidP="00FE6ABC">
            <w:pPr>
              <w:pStyle w:val="Tabletext"/>
            </w:pPr>
            <w:r w:rsidRPr="00380CE6">
              <w:t>the earlier of:</w:t>
            </w:r>
          </w:p>
          <w:p w:rsidR="00B248C4" w:rsidRPr="00380CE6" w:rsidRDefault="00B248C4" w:rsidP="00FE6ABC">
            <w:pPr>
              <w:pStyle w:val="Tablea"/>
            </w:pPr>
            <w:r w:rsidRPr="00380CE6">
              <w:t>(a) the last day of the original period; and</w:t>
            </w:r>
          </w:p>
          <w:p w:rsidR="00B248C4" w:rsidRPr="00380CE6" w:rsidRDefault="00B248C4" w:rsidP="00FE6ABC">
            <w:pPr>
              <w:pStyle w:val="Tablea"/>
            </w:pPr>
            <w:r w:rsidRPr="00380CE6">
              <w:t>(b) if the Court grants the application—the day determined by the Court in granting the application.</w:t>
            </w:r>
          </w:p>
        </w:tc>
      </w:tr>
      <w:tr w:rsidR="00B248C4" w:rsidRPr="00380CE6">
        <w:trPr>
          <w:cantSplit/>
        </w:trPr>
        <w:tc>
          <w:tcPr>
            <w:tcW w:w="660" w:type="dxa"/>
            <w:tcBorders>
              <w:top w:val="single" w:sz="6" w:space="0" w:color="auto"/>
              <w:left w:val="nil"/>
              <w:bottom w:val="single" w:sz="6" w:space="0" w:color="auto"/>
              <w:right w:val="nil"/>
            </w:tcBorders>
          </w:tcPr>
          <w:p w:rsidR="00B248C4" w:rsidRPr="00380CE6" w:rsidRDefault="00B248C4" w:rsidP="00FE6ABC">
            <w:pPr>
              <w:pStyle w:val="Tabletext"/>
            </w:pPr>
            <w:r w:rsidRPr="00380CE6">
              <w:lastRenderedPageBreak/>
              <w:t>2</w:t>
            </w:r>
          </w:p>
        </w:tc>
        <w:tc>
          <w:tcPr>
            <w:tcW w:w="1650" w:type="dxa"/>
            <w:tcBorders>
              <w:top w:val="single" w:sz="6" w:space="0" w:color="auto"/>
              <w:left w:val="nil"/>
              <w:bottom w:val="single" w:sz="6" w:space="0" w:color="auto"/>
              <w:right w:val="nil"/>
            </w:tcBorders>
          </w:tcPr>
          <w:p w:rsidR="00B248C4" w:rsidRPr="00380CE6" w:rsidRDefault="00B248C4" w:rsidP="00FE6ABC">
            <w:pPr>
              <w:pStyle w:val="Tabletext"/>
            </w:pPr>
            <w:r w:rsidRPr="00380CE6">
              <w:t>CASA applies to extend the period of the order and the holder does not apply to shorten it</w:t>
            </w:r>
          </w:p>
        </w:tc>
        <w:tc>
          <w:tcPr>
            <w:tcW w:w="3681" w:type="dxa"/>
            <w:tcBorders>
              <w:top w:val="single" w:sz="6" w:space="0" w:color="auto"/>
              <w:left w:val="nil"/>
              <w:bottom w:val="single" w:sz="6" w:space="0" w:color="auto"/>
              <w:right w:val="nil"/>
            </w:tcBorders>
          </w:tcPr>
          <w:p w:rsidR="00B248C4" w:rsidRPr="00380CE6" w:rsidRDefault="00B248C4" w:rsidP="00FE6ABC">
            <w:pPr>
              <w:pStyle w:val="Tabletext"/>
            </w:pPr>
            <w:r w:rsidRPr="00380CE6">
              <w:t>whichever of the following applies:</w:t>
            </w:r>
          </w:p>
          <w:p w:rsidR="00B248C4" w:rsidRPr="00380CE6" w:rsidRDefault="00B248C4" w:rsidP="00FE6ABC">
            <w:pPr>
              <w:pStyle w:val="Tablea"/>
            </w:pPr>
            <w:r w:rsidRPr="00380CE6">
              <w:t>(a) if the Court grants CASA’s application—the day determined by the Court in granting the application;</w:t>
            </w:r>
          </w:p>
          <w:p w:rsidR="00B248C4" w:rsidRPr="00380CE6" w:rsidRDefault="00B248C4" w:rsidP="00FE6ABC">
            <w:pPr>
              <w:pStyle w:val="Tablea"/>
            </w:pPr>
            <w:r w:rsidRPr="00380CE6">
              <w:t>(b) if the Court refuses CASA’s application before the end of the original period—the end of the original period;</w:t>
            </w:r>
          </w:p>
          <w:p w:rsidR="00B248C4" w:rsidRPr="00380CE6" w:rsidRDefault="00B248C4" w:rsidP="00FE6ABC">
            <w:pPr>
              <w:pStyle w:val="Tablea"/>
            </w:pPr>
            <w:r w:rsidRPr="00380CE6">
              <w:t>(c) if the Court refuses CASA’s application after the end of the original period and before the 28th day after the end of the original period—the day of the refusal;</w:t>
            </w:r>
          </w:p>
          <w:p w:rsidR="00B248C4" w:rsidRPr="00380CE6" w:rsidRDefault="00B248C4" w:rsidP="00FE6ABC">
            <w:pPr>
              <w:pStyle w:val="Tablea"/>
            </w:pPr>
            <w:r w:rsidRPr="00380CE6">
              <w:t>(d) otherwise—the 28th day after the end of the original period.</w:t>
            </w:r>
          </w:p>
        </w:tc>
      </w:tr>
      <w:tr w:rsidR="00B248C4" w:rsidRPr="00380CE6">
        <w:trPr>
          <w:cantSplit/>
        </w:trPr>
        <w:tc>
          <w:tcPr>
            <w:tcW w:w="660" w:type="dxa"/>
            <w:tcBorders>
              <w:top w:val="single" w:sz="6" w:space="0" w:color="auto"/>
              <w:left w:val="nil"/>
              <w:bottom w:val="single" w:sz="12" w:space="0" w:color="auto"/>
              <w:right w:val="nil"/>
            </w:tcBorders>
          </w:tcPr>
          <w:p w:rsidR="00B248C4" w:rsidRPr="00380CE6" w:rsidRDefault="00B248C4" w:rsidP="00FE6ABC">
            <w:pPr>
              <w:pStyle w:val="Tabletext"/>
            </w:pPr>
            <w:r w:rsidRPr="00380CE6">
              <w:t>3</w:t>
            </w:r>
          </w:p>
        </w:tc>
        <w:tc>
          <w:tcPr>
            <w:tcW w:w="1650" w:type="dxa"/>
            <w:tcBorders>
              <w:top w:val="single" w:sz="6" w:space="0" w:color="auto"/>
              <w:left w:val="nil"/>
              <w:bottom w:val="single" w:sz="12" w:space="0" w:color="auto"/>
              <w:right w:val="nil"/>
            </w:tcBorders>
          </w:tcPr>
          <w:p w:rsidR="00B248C4" w:rsidRPr="00380CE6" w:rsidRDefault="00B248C4" w:rsidP="00FE6ABC">
            <w:pPr>
              <w:pStyle w:val="Tabletext"/>
            </w:pPr>
            <w:r w:rsidRPr="00380CE6">
              <w:t xml:space="preserve">the Court hears applications from both parties together under </w:t>
            </w:r>
            <w:r w:rsidR="00A213A4" w:rsidRPr="00380CE6">
              <w:t>subsection (</w:t>
            </w:r>
            <w:r w:rsidRPr="00380CE6">
              <w:t>5)</w:t>
            </w:r>
          </w:p>
        </w:tc>
        <w:tc>
          <w:tcPr>
            <w:tcW w:w="3681" w:type="dxa"/>
            <w:tcBorders>
              <w:top w:val="single" w:sz="6" w:space="0" w:color="auto"/>
              <w:left w:val="nil"/>
              <w:bottom w:val="single" w:sz="12" w:space="0" w:color="auto"/>
              <w:right w:val="nil"/>
            </w:tcBorders>
          </w:tcPr>
          <w:p w:rsidR="00B248C4" w:rsidRPr="00380CE6" w:rsidRDefault="00B248C4" w:rsidP="00FE6ABC">
            <w:pPr>
              <w:pStyle w:val="Tabletext"/>
            </w:pPr>
            <w:r w:rsidRPr="00380CE6">
              <w:t>whichever of the following applies:</w:t>
            </w:r>
          </w:p>
          <w:p w:rsidR="00B248C4" w:rsidRPr="00380CE6" w:rsidRDefault="00B248C4" w:rsidP="00FE6ABC">
            <w:pPr>
              <w:pStyle w:val="Tablea"/>
            </w:pPr>
            <w:r w:rsidRPr="00380CE6">
              <w:t>(a) if the Court grants one of the applications—the day determined by the Court in granting the application;</w:t>
            </w:r>
          </w:p>
          <w:p w:rsidR="00B248C4" w:rsidRPr="00380CE6" w:rsidRDefault="00B248C4" w:rsidP="00FE6ABC">
            <w:pPr>
              <w:pStyle w:val="Tablea"/>
            </w:pPr>
            <w:r w:rsidRPr="00380CE6">
              <w:t>(b) if the Court refuses both applications before the end of the original period—the end of the original period;</w:t>
            </w:r>
          </w:p>
          <w:p w:rsidR="00B248C4" w:rsidRPr="00380CE6" w:rsidRDefault="00B248C4" w:rsidP="00FE6ABC">
            <w:pPr>
              <w:pStyle w:val="Tablea"/>
            </w:pPr>
            <w:r w:rsidRPr="00380CE6">
              <w:t>(c) if the Court refuses the extension application after the end of the original period and before the 28th day after the end of the original period—the day of the refusal;</w:t>
            </w:r>
          </w:p>
          <w:p w:rsidR="00B248C4" w:rsidRPr="00380CE6" w:rsidRDefault="00B248C4" w:rsidP="00FE6ABC">
            <w:pPr>
              <w:pStyle w:val="Tablea"/>
            </w:pPr>
            <w:r w:rsidRPr="00380CE6">
              <w:t>(d) otherwise—the 28th day after the end of the original period.</w:t>
            </w:r>
          </w:p>
        </w:tc>
      </w:tr>
    </w:tbl>
    <w:p w:rsidR="00B248C4" w:rsidRPr="00380CE6" w:rsidRDefault="00B248C4" w:rsidP="00FE6ABC">
      <w:pPr>
        <w:pStyle w:val="ActHead4"/>
      </w:pPr>
      <w:bookmarkStart w:id="96" w:name="_Toc63155734"/>
      <w:r w:rsidRPr="00881CFF">
        <w:rPr>
          <w:rStyle w:val="CharSubdNo"/>
        </w:rPr>
        <w:t>Subdivision D</w:t>
      </w:r>
      <w:r w:rsidRPr="00380CE6">
        <w:t>—</w:t>
      </w:r>
      <w:r w:rsidRPr="00881CFF">
        <w:rPr>
          <w:rStyle w:val="CharSubdText"/>
        </w:rPr>
        <w:t>Investigation and further action by CASA</w:t>
      </w:r>
      <w:bookmarkEnd w:id="96"/>
    </w:p>
    <w:p w:rsidR="00B248C4" w:rsidRPr="00380CE6" w:rsidRDefault="00B248C4" w:rsidP="00FE6ABC">
      <w:pPr>
        <w:pStyle w:val="ActHead5"/>
      </w:pPr>
      <w:bookmarkStart w:id="97" w:name="_Toc63155735"/>
      <w:r w:rsidRPr="00881CFF">
        <w:rPr>
          <w:rStyle w:val="CharSectno"/>
        </w:rPr>
        <w:t>30DG</w:t>
      </w:r>
      <w:r w:rsidRPr="00380CE6">
        <w:t xml:space="preserve">  CASA must investigate circumstances giving rise to suspension decision</w:t>
      </w:r>
      <w:bookmarkEnd w:id="97"/>
    </w:p>
    <w:p w:rsidR="00B248C4" w:rsidRPr="00380CE6" w:rsidRDefault="00B248C4" w:rsidP="00FE6ABC">
      <w:pPr>
        <w:pStyle w:val="subsection"/>
      </w:pPr>
      <w:r w:rsidRPr="00380CE6">
        <w:tab/>
      </w:r>
      <w:r w:rsidRPr="00380CE6">
        <w:tab/>
        <w:t>If the Federal Court makes an order under section</w:t>
      </w:r>
      <w:r w:rsidR="00A213A4" w:rsidRPr="00380CE6">
        <w:t> </w:t>
      </w:r>
      <w:r w:rsidRPr="00380CE6">
        <w:t xml:space="preserve">30DE in relation to a civil aviation authorisation, CASA must, by the end of the </w:t>
      </w:r>
      <w:r w:rsidRPr="00380CE6">
        <w:lastRenderedPageBreak/>
        <w:t>period that the order is in force, complete an investigation into the circumstances that gave rise to CASA’s decision to suspend the authorisation under section</w:t>
      </w:r>
      <w:r w:rsidR="00A213A4" w:rsidRPr="00380CE6">
        <w:t> </w:t>
      </w:r>
      <w:r w:rsidRPr="00380CE6">
        <w:t>30DC.</w:t>
      </w:r>
    </w:p>
    <w:p w:rsidR="00B248C4" w:rsidRPr="00380CE6" w:rsidRDefault="00B248C4" w:rsidP="00FE6ABC">
      <w:pPr>
        <w:pStyle w:val="ActHead5"/>
      </w:pPr>
      <w:bookmarkStart w:id="98" w:name="_Toc63155736"/>
      <w:r w:rsidRPr="00881CFF">
        <w:rPr>
          <w:rStyle w:val="CharSectno"/>
        </w:rPr>
        <w:t>30DH</w:t>
      </w:r>
      <w:r w:rsidRPr="00380CE6">
        <w:t xml:space="preserve">  CASA may give a show cause notice within 5 days after end of order</w:t>
      </w:r>
      <w:bookmarkEnd w:id="98"/>
    </w:p>
    <w:p w:rsidR="00B248C4" w:rsidRPr="00380CE6" w:rsidRDefault="00B248C4" w:rsidP="00FE6ABC">
      <w:pPr>
        <w:pStyle w:val="subsection"/>
      </w:pPr>
      <w:r w:rsidRPr="00380CE6">
        <w:tab/>
        <w:t>(1)</w:t>
      </w:r>
      <w:r w:rsidRPr="00380CE6">
        <w:tab/>
        <w:t>This section applies if, after CASA’s investigation under section</w:t>
      </w:r>
      <w:r w:rsidR="00A213A4" w:rsidRPr="00380CE6">
        <w:t> </w:t>
      </w:r>
      <w:r w:rsidRPr="00380CE6">
        <w:t>30DG:</w:t>
      </w:r>
    </w:p>
    <w:p w:rsidR="00B248C4" w:rsidRPr="00380CE6" w:rsidRDefault="00B248C4" w:rsidP="00FE6ABC">
      <w:pPr>
        <w:pStyle w:val="paragraph"/>
      </w:pPr>
      <w:r w:rsidRPr="00380CE6">
        <w:tab/>
        <w:t>(a)</w:t>
      </w:r>
      <w:r w:rsidRPr="00380CE6">
        <w:tab/>
        <w:t>CASA has reason to believe that a serious and imminent risk to air safety would exist if the civil aviation authorisation were not varied, suspended or cancelled; and</w:t>
      </w:r>
    </w:p>
    <w:p w:rsidR="00B248C4" w:rsidRPr="00380CE6" w:rsidRDefault="00B248C4" w:rsidP="00FE6ABC">
      <w:pPr>
        <w:pStyle w:val="paragraph"/>
      </w:pPr>
      <w:r w:rsidRPr="00380CE6">
        <w:tab/>
        <w:t>(b)</w:t>
      </w:r>
      <w:r w:rsidRPr="00380CE6">
        <w:tab/>
        <w:t>the grounds for CASA’s belief are related to the circumstances that gave rise to CASA’s decision to suspend the authorisation under section</w:t>
      </w:r>
      <w:r w:rsidR="00A213A4" w:rsidRPr="00380CE6">
        <w:t> </w:t>
      </w:r>
      <w:r w:rsidRPr="00380CE6">
        <w:t>30DC.</w:t>
      </w:r>
    </w:p>
    <w:p w:rsidR="00B248C4" w:rsidRPr="00380CE6" w:rsidRDefault="00B248C4" w:rsidP="00FE6ABC">
      <w:pPr>
        <w:pStyle w:val="subsection"/>
      </w:pPr>
      <w:r w:rsidRPr="00380CE6">
        <w:tab/>
        <w:t>(2)</w:t>
      </w:r>
      <w:r w:rsidRPr="00380CE6">
        <w:tab/>
        <w:t>CASA may, within 5 business days after the last day on which the order is in force:</w:t>
      </w:r>
    </w:p>
    <w:p w:rsidR="00B248C4" w:rsidRPr="00380CE6" w:rsidRDefault="00B248C4" w:rsidP="00FE6ABC">
      <w:pPr>
        <w:pStyle w:val="paragraph"/>
      </w:pPr>
      <w:r w:rsidRPr="00380CE6">
        <w:tab/>
        <w:t>(a)</w:t>
      </w:r>
      <w:r w:rsidRPr="00380CE6">
        <w:tab/>
        <w:t>give the holder of the authorisation a show cause notice; and</w:t>
      </w:r>
    </w:p>
    <w:p w:rsidR="00B248C4" w:rsidRPr="00380CE6" w:rsidRDefault="00B248C4" w:rsidP="00FE6ABC">
      <w:pPr>
        <w:pStyle w:val="paragraph"/>
      </w:pPr>
      <w:r w:rsidRPr="00380CE6">
        <w:tab/>
        <w:t>(b)</w:t>
      </w:r>
      <w:r w:rsidRPr="00380CE6">
        <w:tab/>
        <w:t>allow the holder to show cause, within such reasonable time as CASA specifies in the notice (not more than 28 days), why the authorisation should not be varied, suspended or cancelled.</w:t>
      </w:r>
    </w:p>
    <w:p w:rsidR="00B248C4" w:rsidRPr="00380CE6" w:rsidRDefault="00B248C4" w:rsidP="00FE6ABC">
      <w:pPr>
        <w:pStyle w:val="notetext"/>
      </w:pPr>
      <w:r w:rsidRPr="00380CE6">
        <w:t>Note:</w:t>
      </w:r>
      <w:r w:rsidRPr="00380CE6">
        <w:tab/>
        <w:t>The suspension under section</w:t>
      </w:r>
      <w:r w:rsidR="00A213A4" w:rsidRPr="00380CE6">
        <w:t> </w:t>
      </w:r>
      <w:r w:rsidRPr="00380CE6">
        <w:t>30DC continues in force beyond the end of the order and may continue until at least the end of the 5 days that CASA has to decide whether to give a show cause notice—see section</w:t>
      </w:r>
      <w:r w:rsidR="00A213A4" w:rsidRPr="00380CE6">
        <w:t> </w:t>
      </w:r>
      <w:r w:rsidRPr="00380CE6">
        <w:t>30DJ.</w:t>
      </w:r>
    </w:p>
    <w:p w:rsidR="00B248C4" w:rsidRPr="00380CE6" w:rsidRDefault="00B248C4" w:rsidP="00FE6ABC">
      <w:pPr>
        <w:pStyle w:val="ActHead5"/>
      </w:pPr>
      <w:bookmarkStart w:id="99" w:name="_Toc63155737"/>
      <w:r w:rsidRPr="00881CFF">
        <w:rPr>
          <w:rStyle w:val="CharSectno"/>
        </w:rPr>
        <w:t>30DI</w:t>
      </w:r>
      <w:r w:rsidRPr="00380CE6">
        <w:t xml:space="preserve">  CASA may vary, suspend or cancel an authorisation within 5 days after end of show cause period</w:t>
      </w:r>
      <w:bookmarkEnd w:id="99"/>
    </w:p>
    <w:p w:rsidR="00B248C4" w:rsidRPr="00380CE6" w:rsidRDefault="00B248C4" w:rsidP="00FE6ABC">
      <w:pPr>
        <w:pStyle w:val="subsection"/>
      </w:pPr>
      <w:r w:rsidRPr="00380CE6">
        <w:tab/>
        <w:t>(1)</w:t>
      </w:r>
      <w:r w:rsidRPr="00380CE6">
        <w:tab/>
        <w:t>This section applies if, after the end of the period specified in a show cause notice given under section</w:t>
      </w:r>
      <w:r w:rsidR="00A213A4" w:rsidRPr="00380CE6">
        <w:t> </w:t>
      </w:r>
      <w:r w:rsidRPr="00380CE6">
        <w:t>30DH:</w:t>
      </w:r>
    </w:p>
    <w:p w:rsidR="00B248C4" w:rsidRPr="00380CE6" w:rsidRDefault="00B248C4" w:rsidP="00FE6ABC">
      <w:pPr>
        <w:pStyle w:val="paragraph"/>
      </w:pPr>
      <w:r w:rsidRPr="00380CE6">
        <w:tab/>
        <w:t>(a)</w:t>
      </w:r>
      <w:r w:rsidRPr="00380CE6">
        <w:tab/>
        <w:t>CASA is satisfied that a serious and imminent risk to air safety would exist if the civil aviation authorisation were not varied, suspended or cancelled; and</w:t>
      </w:r>
    </w:p>
    <w:p w:rsidR="00B248C4" w:rsidRPr="00380CE6" w:rsidRDefault="00B248C4" w:rsidP="00FE6ABC">
      <w:pPr>
        <w:pStyle w:val="paragraph"/>
      </w:pPr>
      <w:r w:rsidRPr="00380CE6">
        <w:tab/>
        <w:t>(b)</w:t>
      </w:r>
      <w:r w:rsidRPr="00380CE6">
        <w:tab/>
        <w:t>the grounds for CASA’s belief are related to the circumstances that gave rise to CASA’s decision to suspend the authorisation under section</w:t>
      </w:r>
      <w:r w:rsidR="00A213A4" w:rsidRPr="00380CE6">
        <w:t> </w:t>
      </w:r>
      <w:r w:rsidRPr="00380CE6">
        <w:t>30DC.</w:t>
      </w:r>
    </w:p>
    <w:p w:rsidR="00B248C4" w:rsidRPr="00380CE6" w:rsidRDefault="00B248C4" w:rsidP="00FE6ABC">
      <w:pPr>
        <w:pStyle w:val="subsection"/>
      </w:pPr>
      <w:r w:rsidRPr="00380CE6">
        <w:lastRenderedPageBreak/>
        <w:tab/>
        <w:t>(2)</w:t>
      </w:r>
      <w:r w:rsidRPr="00380CE6">
        <w:tab/>
        <w:t>CASA may vary, suspend or cancel the authorisation, by written notice given to the holder of the authorisation within 5 business days after the end of the period specified in the show cause notice.</w:t>
      </w:r>
    </w:p>
    <w:p w:rsidR="00B248C4" w:rsidRPr="00380CE6" w:rsidRDefault="00B248C4" w:rsidP="00FE6ABC">
      <w:pPr>
        <w:pStyle w:val="notetext"/>
      </w:pPr>
      <w:r w:rsidRPr="00380CE6">
        <w:t>Note:</w:t>
      </w:r>
      <w:r w:rsidRPr="00380CE6">
        <w:tab/>
        <w:t>The suspension under section</w:t>
      </w:r>
      <w:r w:rsidR="00A213A4" w:rsidRPr="00380CE6">
        <w:t> </w:t>
      </w:r>
      <w:r w:rsidRPr="00380CE6">
        <w:t>30DC continues in force beyond the end of the period specified in the show cause notice and may continue until the end of the 5 days that CASA has to decide whether to vary, suspend or cancel the authorisation—see section</w:t>
      </w:r>
      <w:r w:rsidR="00A213A4" w:rsidRPr="00380CE6">
        <w:t> </w:t>
      </w:r>
      <w:r w:rsidRPr="00380CE6">
        <w:t>30DJ.</w:t>
      </w:r>
    </w:p>
    <w:p w:rsidR="00B248C4" w:rsidRPr="00380CE6" w:rsidRDefault="00B248C4" w:rsidP="00FE6ABC">
      <w:pPr>
        <w:pStyle w:val="ActHead5"/>
      </w:pPr>
      <w:bookmarkStart w:id="100" w:name="_Toc63155738"/>
      <w:r w:rsidRPr="00881CFF">
        <w:rPr>
          <w:rStyle w:val="CharSectno"/>
        </w:rPr>
        <w:t>30DJ</w:t>
      </w:r>
      <w:r w:rsidRPr="00380CE6">
        <w:t xml:space="preserve">  When a suspension under section</w:t>
      </w:r>
      <w:r w:rsidR="00A213A4" w:rsidRPr="00380CE6">
        <w:t> </w:t>
      </w:r>
      <w:r w:rsidRPr="00380CE6">
        <w:t>30DC ends</w:t>
      </w:r>
      <w:bookmarkEnd w:id="100"/>
    </w:p>
    <w:p w:rsidR="00B248C4" w:rsidRPr="00380CE6" w:rsidRDefault="00B248C4" w:rsidP="00FE6ABC">
      <w:pPr>
        <w:pStyle w:val="subsection"/>
      </w:pPr>
      <w:r w:rsidRPr="00380CE6">
        <w:tab/>
      </w:r>
      <w:r w:rsidRPr="00380CE6">
        <w:tab/>
        <w:t>If CASA suspends a civil aviation authorisation under section</w:t>
      </w:r>
      <w:r w:rsidR="00A213A4" w:rsidRPr="00380CE6">
        <w:t> </w:t>
      </w:r>
      <w:r w:rsidRPr="00380CE6">
        <w:t>30DC and applies to the Federal Court for an order under section</w:t>
      </w:r>
      <w:r w:rsidR="00A213A4" w:rsidRPr="00380CE6">
        <w:t> </w:t>
      </w:r>
      <w:r w:rsidRPr="00380CE6">
        <w:t>30DE, the suspension continues in force until the time worked out under the table (unless earlier revoked).</w:t>
      </w:r>
    </w:p>
    <w:p w:rsidR="00B248C4" w:rsidRPr="00380CE6" w:rsidRDefault="00B248C4" w:rsidP="00FE6ABC">
      <w:pPr>
        <w:pStyle w:val="Tabletext"/>
      </w:pPr>
    </w:p>
    <w:tbl>
      <w:tblPr>
        <w:tblW w:w="0" w:type="auto"/>
        <w:tblInd w:w="1208" w:type="dxa"/>
        <w:tblLayout w:type="fixed"/>
        <w:tblLook w:val="0000" w:firstRow="0" w:lastRow="0" w:firstColumn="0" w:lastColumn="0" w:noHBand="0" w:noVBand="0"/>
      </w:tblPr>
      <w:tblGrid>
        <w:gridCol w:w="660"/>
        <w:gridCol w:w="3300"/>
        <w:gridCol w:w="2031"/>
      </w:tblGrid>
      <w:tr w:rsidR="00B248C4" w:rsidRPr="00380CE6">
        <w:trPr>
          <w:cantSplit/>
          <w:tblHeader/>
        </w:trPr>
        <w:tc>
          <w:tcPr>
            <w:tcW w:w="5991" w:type="dxa"/>
            <w:gridSpan w:val="3"/>
            <w:tcBorders>
              <w:top w:val="single" w:sz="12" w:space="0" w:color="auto"/>
              <w:left w:val="nil"/>
              <w:bottom w:val="single" w:sz="6" w:space="0" w:color="auto"/>
              <w:right w:val="nil"/>
            </w:tcBorders>
          </w:tcPr>
          <w:p w:rsidR="00B248C4" w:rsidRPr="00380CE6" w:rsidRDefault="00B248C4" w:rsidP="00D7554D">
            <w:pPr>
              <w:pStyle w:val="TableHeading"/>
            </w:pPr>
            <w:r w:rsidRPr="00380CE6">
              <w:t>When a section</w:t>
            </w:r>
            <w:r w:rsidR="00A213A4" w:rsidRPr="00380CE6">
              <w:t> </w:t>
            </w:r>
            <w:r w:rsidRPr="00380CE6">
              <w:t>30DC suspension ends</w:t>
            </w:r>
          </w:p>
        </w:tc>
      </w:tr>
      <w:tr w:rsidR="00B248C4" w:rsidRPr="00380CE6">
        <w:trPr>
          <w:cantSplit/>
          <w:tblHeader/>
        </w:trPr>
        <w:tc>
          <w:tcPr>
            <w:tcW w:w="660" w:type="dxa"/>
            <w:tcBorders>
              <w:top w:val="single" w:sz="6" w:space="0" w:color="auto"/>
              <w:left w:val="nil"/>
              <w:bottom w:val="single" w:sz="12" w:space="0" w:color="auto"/>
              <w:right w:val="nil"/>
            </w:tcBorders>
          </w:tcPr>
          <w:p w:rsidR="00B248C4" w:rsidRPr="00380CE6" w:rsidRDefault="00B248C4" w:rsidP="00D7554D">
            <w:pPr>
              <w:pStyle w:val="TableHeading"/>
            </w:pPr>
            <w:r w:rsidRPr="00380CE6">
              <w:t>Item</w:t>
            </w:r>
          </w:p>
        </w:tc>
        <w:tc>
          <w:tcPr>
            <w:tcW w:w="3300" w:type="dxa"/>
            <w:tcBorders>
              <w:top w:val="single" w:sz="6" w:space="0" w:color="auto"/>
              <w:left w:val="nil"/>
              <w:bottom w:val="single" w:sz="12" w:space="0" w:color="auto"/>
              <w:right w:val="nil"/>
            </w:tcBorders>
          </w:tcPr>
          <w:p w:rsidR="00B248C4" w:rsidRPr="00380CE6" w:rsidRDefault="00B248C4" w:rsidP="00D7554D">
            <w:pPr>
              <w:pStyle w:val="TableHeading"/>
            </w:pPr>
            <w:r w:rsidRPr="00380CE6">
              <w:t>If...</w:t>
            </w:r>
          </w:p>
        </w:tc>
        <w:tc>
          <w:tcPr>
            <w:tcW w:w="2031" w:type="dxa"/>
            <w:tcBorders>
              <w:top w:val="single" w:sz="6" w:space="0" w:color="auto"/>
              <w:left w:val="nil"/>
              <w:bottom w:val="single" w:sz="12" w:space="0" w:color="auto"/>
              <w:right w:val="nil"/>
            </w:tcBorders>
          </w:tcPr>
          <w:p w:rsidR="00B248C4" w:rsidRPr="00380CE6" w:rsidRDefault="00B248C4" w:rsidP="00D7554D">
            <w:pPr>
              <w:pStyle w:val="TableHeading"/>
            </w:pPr>
            <w:r w:rsidRPr="00380CE6">
              <w:t>suspension ends at...</w:t>
            </w:r>
          </w:p>
        </w:tc>
      </w:tr>
      <w:tr w:rsidR="00B248C4" w:rsidRPr="00380CE6">
        <w:trPr>
          <w:cantSplit/>
        </w:trPr>
        <w:tc>
          <w:tcPr>
            <w:tcW w:w="660" w:type="dxa"/>
            <w:tcBorders>
              <w:top w:val="single" w:sz="12" w:space="0" w:color="auto"/>
              <w:left w:val="nil"/>
              <w:bottom w:val="single" w:sz="6" w:space="0" w:color="auto"/>
              <w:right w:val="nil"/>
            </w:tcBorders>
          </w:tcPr>
          <w:p w:rsidR="00B248C4" w:rsidRPr="00380CE6" w:rsidRDefault="00B248C4" w:rsidP="00FE6ABC">
            <w:pPr>
              <w:pStyle w:val="Tabletext"/>
              <w:keepNext/>
            </w:pPr>
            <w:r w:rsidRPr="00380CE6">
              <w:t>1</w:t>
            </w:r>
          </w:p>
        </w:tc>
        <w:tc>
          <w:tcPr>
            <w:tcW w:w="3300" w:type="dxa"/>
            <w:tcBorders>
              <w:top w:val="single" w:sz="12" w:space="0" w:color="auto"/>
              <w:left w:val="nil"/>
              <w:bottom w:val="single" w:sz="6" w:space="0" w:color="auto"/>
              <w:right w:val="nil"/>
            </w:tcBorders>
          </w:tcPr>
          <w:p w:rsidR="00B248C4" w:rsidRPr="00380CE6" w:rsidRDefault="00B248C4" w:rsidP="00FE6ABC">
            <w:pPr>
              <w:pStyle w:val="Tabletext"/>
              <w:keepNext/>
            </w:pPr>
            <w:r w:rsidRPr="00380CE6">
              <w:t>CASA’s application for an order is withdrawn or refused</w:t>
            </w:r>
          </w:p>
        </w:tc>
        <w:tc>
          <w:tcPr>
            <w:tcW w:w="2031" w:type="dxa"/>
            <w:tcBorders>
              <w:top w:val="single" w:sz="12" w:space="0" w:color="auto"/>
              <w:left w:val="nil"/>
              <w:bottom w:val="single" w:sz="6" w:space="0" w:color="auto"/>
              <w:right w:val="nil"/>
            </w:tcBorders>
          </w:tcPr>
          <w:p w:rsidR="00B248C4" w:rsidRPr="00380CE6" w:rsidRDefault="00B248C4" w:rsidP="00FE6ABC">
            <w:pPr>
              <w:pStyle w:val="Tabletext"/>
              <w:keepNext/>
            </w:pPr>
            <w:r w:rsidRPr="00380CE6">
              <w:t>the time of withdrawal or refusal.</w:t>
            </w:r>
          </w:p>
        </w:tc>
      </w:tr>
      <w:tr w:rsidR="00B248C4" w:rsidRPr="00380CE6">
        <w:trPr>
          <w:cantSplit/>
        </w:trPr>
        <w:tc>
          <w:tcPr>
            <w:tcW w:w="660" w:type="dxa"/>
            <w:tcBorders>
              <w:top w:val="single" w:sz="6" w:space="0" w:color="auto"/>
              <w:left w:val="nil"/>
              <w:bottom w:val="single" w:sz="6" w:space="0" w:color="auto"/>
              <w:right w:val="nil"/>
            </w:tcBorders>
          </w:tcPr>
          <w:p w:rsidR="00B248C4" w:rsidRPr="00380CE6" w:rsidRDefault="00B248C4" w:rsidP="00FE6ABC">
            <w:pPr>
              <w:pStyle w:val="Tabletext"/>
            </w:pPr>
            <w:r w:rsidRPr="00380CE6">
              <w:t>2</w:t>
            </w:r>
          </w:p>
        </w:tc>
        <w:tc>
          <w:tcPr>
            <w:tcW w:w="3300" w:type="dxa"/>
            <w:tcBorders>
              <w:top w:val="single" w:sz="6" w:space="0" w:color="auto"/>
              <w:left w:val="nil"/>
              <w:bottom w:val="single" w:sz="6" w:space="0" w:color="auto"/>
              <w:right w:val="nil"/>
            </w:tcBorders>
          </w:tcPr>
          <w:p w:rsidR="00B248C4" w:rsidRPr="00380CE6" w:rsidRDefault="00B248C4" w:rsidP="00FE6ABC">
            <w:pPr>
              <w:pStyle w:val="Tabletext"/>
            </w:pPr>
            <w:r w:rsidRPr="00380CE6">
              <w:t>in the 5 business days after the last day on which the order was in force, CASA does not give the holder a show cause notice under section</w:t>
            </w:r>
            <w:r w:rsidR="00A213A4" w:rsidRPr="00380CE6">
              <w:t> </w:t>
            </w:r>
            <w:r w:rsidRPr="00380CE6">
              <w:t>30DH in relation to the authorisation</w:t>
            </w:r>
          </w:p>
        </w:tc>
        <w:tc>
          <w:tcPr>
            <w:tcW w:w="2031" w:type="dxa"/>
            <w:tcBorders>
              <w:top w:val="single" w:sz="6" w:space="0" w:color="auto"/>
              <w:left w:val="nil"/>
              <w:bottom w:val="single" w:sz="6" w:space="0" w:color="auto"/>
              <w:right w:val="nil"/>
            </w:tcBorders>
          </w:tcPr>
          <w:p w:rsidR="00B248C4" w:rsidRPr="00380CE6" w:rsidRDefault="00B248C4" w:rsidP="00FE6ABC">
            <w:pPr>
              <w:pStyle w:val="Tabletext"/>
            </w:pPr>
            <w:r w:rsidRPr="00380CE6">
              <w:t>the end of the fifth business day after the order ceased to be in force.</w:t>
            </w:r>
          </w:p>
        </w:tc>
      </w:tr>
      <w:tr w:rsidR="00B248C4" w:rsidRPr="00380CE6">
        <w:trPr>
          <w:cantSplit/>
        </w:trPr>
        <w:tc>
          <w:tcPr>
            <w:tcW w:w="660" w:type="dxa"/>
            <w:tcBorders>
              <w:top w:val="single" w:sz="6" w:space="0" w:color="auto"/>
              <w:left w:val="nil"/>
              <w:bottom w:val="single" w:sz="6" w:space="0" w:color="auto"/>
              <w:right w:val="nil"/>
            </w:tcBorders>
          </w:tcPr>
          <w:p w:rsidR="00B248C4" w:rsidRPr="00380CE6" w:rsidRDefault="00B248C4" w:rsidP="00FE6ABC">
            <w:pPr>
              <w:pStyle w:val="Tabletext"/>
            </w:pPr>
            <w:r w:rsidRPr="00380CE6">
              <w:t>3</w:t>
            </w:r>
          </w:p>
        </w:tc>
        <w:tc>
          <w:tcPr>
            <w:tcW w:w="3300" w:type="dxa"/>
            <w:tcBorders>
              <w:top w:val="single" w:sz="6" w:space="0" w:color="auto"/>
              <w:left w:val="nil"/>
              <w:bottom w:val="single" w:sz="6" w:space="0" w:color="auto"/>
              <w:right w:val="nil"/>
            </w:tcBorders>
          </w:tcPr>
          <w:p w:rsidR="00B248C4" w:rsidRPr="00380CE6" w:rsidRDefault="00B248C4" w:rsidP="00FE6ABC">
            <w:pPr>
              <w:pStyle w:val="Tabletext"/>
            </w:pPr>
            <w:r w:rsidRPr="00380CE6">
              <w:t>CASA varies, suspends or cancels the authorisation under section</w:t>
            </w:r>
            <w:r w:rsidR="00A213A4" w:rsidRPr="00380CE6">
              <w:t> </w:t>
            </w:r>
            <w:r w:rsidRPr="00380CE6">
              <w:t>30DI</w:t>
            </w:r>
          </w:p>
        </w:tc>
        <w:tc>
          <w:tcPr>
            <w:tcW w:w="2031" w:type="dxa"/>
            <w:tcBorders>
              <w:top w:val="single" w:sz="6" w:space="0" w:color="auto"/>
              <w:left w:val="nil"/>
              <w:bottom w:val="single" w:sz="6" w:space="0" w:color="auto"/>
              <w:right w:val="nil"/>
            </w:tcBorders>
          </w:tcPr>
          <w:p w:rsidR="00B248C4" w:rsidRPr="00380CE6" w:rsidRDefault="00B248C4" w:rsidP="00FE6ABC">
            <w:pPr>
              <w:pStyle w:val="Tabletext"/>
            </w:pPr>
            <w:r w:rsidRPr="00380CE6">
              <w:t>the time the holder is notified of the variation, suspension or cancellation.</w:t>
            </w:r>
          </w:p>
        </w:tc>
      </w:tr>
      <w:tr w:rsidR="00B248C4" w:rsidRPr="00380CE6">
        <w:trPr>
          <w:cantSplit/>
        </w:trPr>
        <w:tc>
          <w:tcPr>
            <w:tcW w:w="660" w:type="dxa"/>
            <w:tcBorders>
              <w:top w:val="single" w:sz="6" w:space="0" w:color="auto"/>
              <w:left w:val="nil"/>
              <w:bottom w:val="single" w:sz="12" w:space="0" w:color="auto"/>
              <w:right w:val="nil"/>
            </w:tcBorders>
          </w:tcPr>
          <w:p w:rsidR="00B248C4" w:rsidRPr="00380CE6" w:rsidRDefault="00B248C4" w:rsidP="00FE6ABC">
            <w:pPr>
              <w:pStyle w:val="Tabletext"/>
            </w:pPr>
            <w:r w:rsidRPr="00380CE6">
              <w:t>4</w:t>
            </w:r>
          </w:p>
        </w:tc>
        <w:tc>
          <w:tcPr>
            <w:tcW w:w="3300" w:type="dxa"/>
            <w:tcBorders>
              <w:top w:val="single" w:sz="6" w:space="0" w:color="auto"/>
              <w:left w:val="nil"/>
              <w:bottom w:val="single" w:sz="12" w:space="0" w:color="auto"/>
              <w:right w:val="nil"/>
            </w:tcBorders>
          </w:tcPr>
          <w:p w:rsidR="00B248C4" w:rsidRPr="00380CE6" w:rsidRDefault="00B248C4" w:rsidP="00FE6ABC">
            <w:pPr>
              <w:pStyle w:val="Tabletext"/>
            </w:pPr>
            <w:r w:rsidRPr="00380CE6">
              <w:t>CASA gave the holder a show cause notice under section</w:t>
            </w:r>
            <w:r w:rsidR="00A213A4" w:rsidRPr="00380CE6">
              <w:t> </w:t>
            </w:r>
            <w:r w:rsidRPr="00380CE6">
              <w:t>30DH in relation to the authorisation, but, in the 5 business days after the last day of the period specified in the notice, CASA does not vary, suspend or cancel the authorisation</w:t>
            </w:r>
          </w:p>
        </w:tc>
        <w:tc>
          <w:tcPr>
            <w:tcW w:w="2031" w:type="dxa"/>
            <w:tcBorders>
              <w:top w:val="single" w:sz="6" w:space="0" w:color="auto"/>
              <w:left w:val="nil"/>
              <w:bottom w:val="single" w:sz="12" w:space="0" w:color="auto"/>
              <w:right w:val="nil"/>
            </w:tcBorders>
          </w:tcPr>
          <w:p w:rsidR="00B248C4" w:rsidRPr="00380CE6" w:rsidRDefault="00B248C4" w:rsidP="00FE6ABC">
            <w:pPr>
              <w:pStyle w:val="Tabletext"/>
            </w:pPr>
            <w:r w:rsidRPr="00380CE6">
              <w:t>the end of the fifth business day after the last day of the period specified in the show cause notice.</w:t>
            </w:r>
          </w:p>
        </w:tc>
      </w:tr>
    </w:tbl>
    <w:p w:rsidR="00B248C4" w:rsidRPr="00380CE6" w:rsidRDefault="00B248C4" w:rsidP="00FE6ABC">
      <w:pPr>
        <w:pStyle w:val="ActHead3"/>
        <w:pageBreakBefore/>
      </w:pPr>
      <w:bookmarkStart w:id="101" w:name="_Toc63155739"/>
      <w:r w:rsidRPr="00881CFF">
        <w:rPr>
          <w:rStyle w:val="CharDivNo"/>
        </w:rPr>
        <w:lastRenderedPageBreak/>
        <w:t>Division</w:t>
      </w:r>
      <w:r w:rsidR="00A213A4" w:rsidRPr="00881CFF">
        <w:rPr>
          <w:rStyle w:val="CharDivNo"/>
        </w:rPr>
        <w:t> </w:t>
      </w:r>
      <w:r w:rsidRPr="00881CFF">
        <w:rPr>
          <w:rStyle w:val="CharDivNo"/>
        </w:rPr>
        <w:t>3B</w:t>
      </w:r>
      <w:r w:rsidRPr="00380CE6">
        <w:t>—</w:t>
      </w:r>
      <w:r w:rsidRPr="00881CFF">
        <w:rPr>
          <w:rStyle w:val="CharDivText"/>
        </w:rPr>
        <w:t>Enforceable voluntary undertakings</w:t>
      </w:r>
      <w:bookmarkEnd w:id="101"/>
    </w:p>
    <w:p w:rsidR="00B248C4" w:rsidRPr="00380CE6" w:rsidRDefault="00B248C4" w:rsidP="00FE6ABC">
      <w:pPr>
        <w:pStyle w:val="ActHead5"/>
      </w:pPr>
      <w:bookmarkStart w:id="102" w:name="_Toc63155740"/>
      <w:r w:rsidRPr="00881CFF">
        <w:rPr>
          <w:rStyle w:val="CharSectno"/>
        </w:rPr>
        <w:t>30DK</w:t>
      </w:r>
      <w:r w:rsidRPr="00380CE6">
        <w:t xml:space="preserve">  Enforceable voluntary undertakings</w:t>
      </w:r>
      <w:bookmarkEnd w:id="102"/>
    </w:p>
    <w:p w:rsidR="00B248C4" w:rsidRPr="00380CE6" w:rsidRDefault="00B248C4" w:rsidP="00FE6ABC">
      <w:pPr>
        <w:pStyle w:val="subsection"/>
      </w:pPr>
      <w:r w:rsidRPr="00380CE6">
        <w:tab/>
        <w:t>(1)</w:t>
      </w:r>
      <w:r w:rsidRPr="00380CE6">
        <w:tab/>
        <w:t>CASA may accept a written undertaking given by the holder of a civil aviation authorisation in connection with a matter:</w:t>
      </w:r>
    </w:p>
    <w:p w:rsidR="00B248C4" w:rsidRPr="00380CE6" w:rsidRDefault="00B248C4" w:rsidP="00FE6ABC">
      <w:pPr>
        <w:pStyle w:val="paragraph"/>
      </w:pPr>
      <w:r w:rsidRPr="00380CE6">
        <w:tab/>
        <w:t>(a)</w:t>
      </w:r>
      <w:r w:rsidRPr="00380CE6">
        <w:tab/>
        <w:t>arising under this Act or the regulations; and</w:t>
      </w:r>
    </w:p>
    <w:p w:rsidR="00B248C4" w:rsidRPr="00380CE6" w:rsidRDefault="00B248C4" w:rsidP="00FE6ABC">
      <w:pPr>
        <w:pStyle w:val="paragraph"/>
      </w:pPr>
      <w:r w:rsidRPr="00380CE6">
        <w:tab/>
        <w:t>(b)</w:t>
      </w:r>
      <w:r w:rsidRPr="00380CE6">
        <w:tab/>
        <w:t>in relation to which CASA has a function or power under this Act or the regulations.</w:t>
      </w:r>
    </w:p>
    <w:p w:rsidR="00B248C4" w:rsidRPr="00380CE6" w:rsidRDefault="00B248C4" w:rsidP="00FE6ABC">
      <w:pPr>
        <w:pStyle w:val="subsection"/>
      </w:pPr>
      <w:r w:rsidRPr="00380CE6">
        <w:tab/>
        <w:t>(2)</w:t>
      </w:r>
      <w:r w:rsidRPr="00380CE6">
        <w:tab/>
        <w:t xml:space="preserve">The period for which the undertaking applies must not exceed </w:t>
      </w:r>
      <w:r w:rsidR="008A1F9B" w:rsidRPr="00380CE6">
        <w:t>12 months</w:t>
      </w:r>
      <w:r w:rsidRPr="00380CE6">
        <w:t>. However, CASA may accept a further undertaking from the holder.</w:t>
      </w:r>
    </w:p>
    <w:p w:rsidR="00B248C4" w:rsidRPr="00380CE6" w:rsidRDefault="00B248C4" w:rsidP="00FE6ABC">
      <w:pPr>
        <w:pStyle w:val="subsection"/>
      </w:pPr>
      <w:r w:rsidRPr="00380CE6">
        <w:tab/>
        <w:t>(3)</w:t>
      </w:r>
      <w:r w:rsidRPr="00380CE6">
        <w:tab/>
        <w:t>The undertaking must not require, or have the effect of requiring, the holder to pay money to CASA.</w:t>
      </w:r>
    </w:p>
    <w:p w:rsidR="00B248C4" w:rsidRPr="00380CE6" w:rsidRDefault="00B248C4" w:rsidP="00FE6ABC">
      <w:pPr>
        <w:pStyle w:val="subsection"/>
      </w:pPr>
      <w:r w:rsidRPr="00380CE6">
        <w:tab/>
        <w:t>(4)</w:t>
      </w:r>
      <w:r w:rsidRPr="00380CE6">
        <w:tab/>
        <w:t xml:space="preserve">CASA must publish details of the undertaking on the </w:t>
      </w:r>
      <w:r w:rsidR="006C383B" w:rsidRPr="00380CE6">
        <w:t>i</w:t>
      </w:r>
      <w:r w:rsidR="00706627" w:rsidRPr="00380CE6">
        <w:t>nternet</w:t>
      </w:r>
      <w:r w:rsidRPr="00380CE6">
        <w:t>.</w:t>
      </w:r>
    </w:p>
    <w:p w:rsidR="00B248C4" w:rsidRPr="00380CE6" w:rsidRDefault="00B248C4" w:rsidP="00FE6ABC">
      <w:pPr>
        <w:pStyle w:val="subsection"/>
      </w:pPr>
      <w:r w:rsidRPr="00380CE6">
        <w:tab/>
        <w:t>(5)</w:t>
      </w:r>
      <w:r w:rsidRPr="00380CE6">
        <w:tab/>
        <w:t>The holder may withdraw or vary the undertaking at any time, but only with the consent of CASA.</w:t>
      </w:r>
    </w:p>
    <w:p w:rsidR="00B248C4" w:rsidRPr="00380CE6" w:rsidRDefault="00B248C4" w:rsidP="00FE6ABC">
      <w:pPr>
        <w:pStyle w:val="subsection"/>
      </w:pPr>
      <w:r w:rsidRPr="00380CE6">
        <w:tab/>
        <w:t>(6)</w:t>
      </w:r>
      <w:r w:rsidRPr="00380CE6">
        <w:tab/>
        <w:t xml:space="preserve">If CASA considers that the holder has breached any of the terms of the undertaking, CASA may apply to the Federal Court for an order under </w:t>
      </w:r>
      <w:r w:rsidR="00A213A4" w:rsidRPr="00380CE6">
        <w:t>subsection (</w:t>
      </w:r>
      <w:r w:rsidRPr="00380CE6">
        <w:t>7).</w:t>
      </w:r>
    </w:p>
    <w:p w:rsidR="00B248C4" w:rsidRPr="00380CE6" w:rsidRDefault="00B248C4" w:rsidP="00FE6ABC">
      <w:pPr>
        <w:pStyle w:val="subsection"/>
      </w:pPr>
      <w:r w:rsidRPr="00380CE6">
        <w:tab/>
        <w:t>(7)</w:t>
      </w:r>
      <w:r w:rsidRPr="00380CE6">
        <w:tab/>
        <w:t>If the Federal Court is satisfied that the holder has breached a term of the undertaking, the Court may make all or any of the following orders:</w:t>
      </w:r>
    </w:p>
    <w:p w:rsidR="00B248C4" w:rsidRPr="00380CE6" w:rsidRDefault="00B248C4" w:rsidP="00FE6ABC">
      <w:pPr>
        <w:pStyle w:val="paragraph"/>
      </w:pPr>
      <w:r w:rsidRPr="00380CE6">
        <w:tab/>
        <w:t>(a)</w:t>
      </w:r>
      <w:r w:rsidRPr="00380CE6">
        <w:tab/>
        <w:t>an order directing the holder to comply with that term of the undertaking;</w:t>
      </w:r>
    </w:p>
    <w:p w:rsidR="00B248C4" w:rsidRPr="00380CE6" w:rsidRDefault="00B248C4" w:rsidP="00FE6ABC">
      <w:pPr>
        <w:pStyle w:val="paragraph"/>
      </w:pPr>
      <w:r w:rsidRPr="00380CE6">
        <w:tab/>
        <w:t>(b)</w:t>
      </w:r>
      <w:r w:rsidRPr="00380CE6">
        <w:tab/>
        <w:t>an order directing the holder to pay to the Commonwealth an amount up to the amount of any financial benefit that the holder has obtained directly or indirectly and that is reasonably attributable to the breach of the undertaking;</w:t>
      </w:r>
    </w:p>
    <w:p w:rsidR="00B248C4" w:rsidRPr="00380CE6" w:rsidRDefault="00B248C4" w:rsidP="00FE6ABC">
      <w:pPr>
        <w:pStyle w:val="paragraph"/>
      </w:pPr>
      <w:r w:rsidRPr="00380CE6">
        <w:tab/>
        <w:t>(c)</w:t>
      </w:r>
      <w:r w:rsidRPr="00380CE6">
        <w:tab/>
        <w:t>any other order that the Court considers appropriate.</w:t>
      </w:r>
    </w:p>
    <w:p w:rsidR="00B248C4" w:rsidRPr="00380CE6" w:rsidRDefault="00B248C4" w:rsidP="00FE6ABC">
      <w:pPr>
        <w:pStyle w:val="ActHead3"/>
        <w:pageBreakBefore/>
      </w:pPr>
      <w:bookmarkStart w:id="103" w:name="_Toc63155741"/>
      <w:r w:rsidRPr="00881CFF">
        <w:rPr>
          <w:rStyle w:val="CharDivNo"/>
        </w:rPr>
        <w:lastRenderedPageBreak/>
        <w:t>Division</w:t>
      </w:r>
      <w:r w:rsidR="00A213A4" w:rsidRPr="00881CFF">
        <w:rPr>
          <w:rStyle w:val="CharDivNo"/>
        </w:rPr>
        <w:t> </w:t>
      </w:r>
      <w:r w:rsidRPr="00881CFF">
        <w:rPr>
          <w:rStyle w:val="CharDivNo"/>
        </w:rPr>
        <w:t>3C</w:t>
      </w:r>
      <w:r w:rsidRPr="00380CE6">
        <w:t>—</w:t>
      </w:r>
      <w:r w:rsidRPr="00881CFF">
        <w:rPr>
          <w:rStyle w:val="CharDivText"/>
        </w:rPr>
        <w:t>Protection from administrative action for voluntary reporting</w:t>
      </w:r>
      <w:bookmarkEnd w:id="103"/>
    </w:p>
    <w:p w:rsidR="00B248C4" w:rsidRPr="00380CE6" w:rsidRDefault="00B248C4" w:rsidP="00FE6ABC">
      <w:pPr>
        <w:pStyle w:val="ActHead4"/>
      </w:pPr>
      <w:bookmarkStart w:id="104" w:name="_Toc63155742"/>
      <w:r w:rsidRPr="00881CFF">
        <w:rPr>
          <w:rStyle w:val="CharSubdNo"/>
        </w:rPr>
        <w:t>Subdivision A</w:t>
      </w:r>
      <w:r w:rsidRPr="00380CE6">
        <w:t>—</w:t>
      </w:r>
      <w:r w:rsidRPr="00881CFF">
        <w:rPr>
          <w:rStyle w:val="CharSubdText"/>
        </w:rPr>
        <w:t>Preliminary</w:t>
      </w:r>
      <w:bookmarkEnd w:id="104"/>
    </w:p>
    <w:p w:rsidR="00B248C4" w:rsidRPr="00380CE6" w:rsidRDefault="00B248C4" w:rsidP="00FE6ABC">
      <w:pPr>
        <w:pStyle w:val="ActHead5"/>
      </w:pPr>
      <w:bookmarkStart w:id="105" w:name="_Toc63155743"/>
      <w:r w:rsidRPr="00881CFF">
        <w:rPr>
          <w:rStyle w:val="CharSectno"/>
        </w:rPr>
        <w:t>30DL</w:t>
      </w:r>
      <w:r w:rsidRPr="00380CE6">
        <w:t xml:space="preserve">  Definitions</w:t>
      </w:r>
      <w:bookmarkEnd w:id="105"/>
    </w:p>
    <w:p w:rsidR="00B248C4" w:rsidRPr="00380CE6" w:rsidRDefault="00B248C4" w:rsidP="00FE6ABC">
      <w:pPr>
        <w:pStyle w:val="subsection"/>
      </w:pPr>
      <w:r w:rsidRPr="00380CE6">
        <w:tab/>
      </w:r>
      <w:r w:rsidRPr="00380CE6">
        <w:tab/>
        <w:t>In this Division:</w:t>
      </w:r>
    </w:p>
    <w:p w:rsidR="00B248C4" w:rsidRPr="00380CE6" w:rsidRDefault="00B248C4" w:rsidP="00FE6ABC">
      <w:pPr>
        <w:pStyle w:val="Definition"/>
      </w:pPr>
      <w:r w:rsidRPr="00380CE6">
        <w:rPr>
          <w:b/>
          <w:i/>
        </w:rPr>
        <w:t xml:space="preserve">accident </w:t>
      </w:r>
      <w:r w:rsidRPr="00380CE6">
        <w:t>means an occurrence that is associated with the operation or maintenance of an aircraft and that results in:</w:t>
      </w:r>
    </w:p>
    <w:p w:rsidR="00B248C4" w:rsidRPr="00380CE6" w:rsidRDefault="00B248C4" w:rsidP="00FE6ABC">
      <w:pPr>
        <w:pStyle w:val="paragraph"/>
      </w:pPr>
      <w:r w:rsidRPr="00380CE6">
        <w:tab/>
        <w:t>(a)</w:t>
      </w:r>
      <w:r w:rsidRPr="00380CE6">
        <w:tab/>
        <w:t>the death of, or serious injury to, a person; or</w:t>
      </w:r>
    </w:p>
    <w:p w:rsidR="00B248C4" w:rsidRPr="00380CE6" w:rsidRDefault="00B248C4" w:rsidP="00FE6ABC">
      <w:pPr>
        <w:pStyle w:val="paragraph"/>
      </w:pPr>
      <w:r w:rsidRPr="00380CE6">
        <w:tab/>
        <w:t>(b)</w:t>
      </w:r>
      <w:r w:rsidRPr="00380CE6">
        <w:tab/>
        <w:t>the destruction of, or serious damage to, an aircraft or other property (whether or not property on the aircraft).</w:t>
      </w:r>
    </w:p>
    <w:p w:rsidR="00B248C4" w:rsidRPr="00380CE6" w:rsidRDefault="00B248C4" w:rsidP="00FE6ABC">
      <w:pPr>
        <w:pStyle w:val="Definition"/>
      </w:pPr>
      <w:r w:rsidRPr="00380CE6">
        <w:rPr>
          <w:b/>
          <w:i/>
        </w:rPr>
        <w:t>prescribed person</w:t>
      </w:r>
      <w:r w:rsidRPr="00380CE6">
        <w:t xml:space="preserve"> means the person prescribed under section</w:t>
      </w:r>
      <w:r w:rsidR="00A213A4" w:rsidRPr="00380CE6">
        <w:t> </w:t>
      </w:r>
      <w:r w:rsidRPr="00380CE6">
        <w:t>30DM.</w:t>
      </w:r>
    </w:p>
    <w:p w:rsidR="00B248C4" w:rsidRPr="00380CE6" w:rsidRDefault="00B248C4" w:rsidP="00FE6ABC">
      <w:pPr>
        <w:pStyle w:val="Definition"/>
      </w:pPr>
      <w:r w:rsidRPr="00380CE6">
        <w:rPr>
          <w:b/>
          <w:i/>
        </w:rPr>
        <w:t>reportable contravention</w:t>
      </w:r>
      <w:r w:rsidRPr="00380CE6">
        <w:t xml:space="preserve"> means a contravention of the regulations, other than the following:</w:t>
      </w:r>
    </w:p>
    <w:p w:rsidR="00B248C4" w:rsidRPr="00380CE6" w:rsidRDefault="00B248C4" w:rsidP="00FE6ABC">
      <w:pPr>
        <w:pStyle w:val="paragraph"/>
      </w:pPr>
      <w:r w:rsidRPr="00380CE6">
        <w:tab/>
        <w:t>(a)</w:t>
      </w:r>
      <w:r w:rsidRPr="00380CE6">
        <w:tab/>
        <w:t>a contravention that is deliberate;</w:t>
      </w:r>
    </w:p>
    <w:p w:rsidR="00B248C4" w:rsidRPr="00380CE6" w:rsidRDefault="00B248C4" w:rsidP="00FE6ABC">
      <w:pPr>
        <w:pStyle w:val="paragraph"/>
      </w:pPr>
      <w:r w:rsidRPr="00380CE6">
        <w:tab/>
        <w:t>(b)</w:t>
      </w:r>
      <w:r w:rsidRPr="00380CE6">
        <w:tab/>
        <w:t>a contravention that is fraudulent;</w:t>
      </w:r>
    </w:p>
    <w:p w:rsidR="00B248C4" w:rsidRPr="00380CE6" w:rsidRDefault="00B248C4" w:rsidP="00FE6ABC">
      <w:pPr>
        <w:pStyle w:val="paragraph"/>
      </w:pPr>
      <w:r w:rsidRPr="00380CE6">
        <w:tab/>
        <w:t>(c)</w:t>
      </w:r>
      <w:r w:rsidRPr="00380CE6">
        <w:tab/>
        <w:t>a contravention that causes or contributes to an accident or to a serious incident (whether before or after the contravention is reported);</w:t>
      </w:r>
    </w:p>
    <w:p w:rsidR="00B248C4" w:rsidRPr="00380CE6" w:rsidRDefault="00B248C4" w:rsidP="00FE6ABC">
      <w:pPr>
        <w:pStyle w:val="paragraph"/>
      </w:pPr>
      <w:r w:rsidRPr="00380CE6">
        <w:tab/>
        <w:t>(d)</w:t>
      </w:r>
      <w:r w:rsidRPr="00380CE6">
        <w:tab/>
        <w:t>a contravention of a regulation that is prescribed for the purposes of this paragraph.</w:t>
      </w:r>
    </w:p>
    <w:p w:rsidR="00B248C4" w:rsidRPr="00380CE6" w:rsidRDefault="00B248C4" w:rsidP="00FE6ABC">
      <w:pPr>
        <w:pStyle w:val="Definition"/>
      </w:pPr>
      <w:r w:rsidRPr="00380CE6">
        <w:rPr>
          <w:b/>
          <w:i/>
        </w:rPr>
        <w:t>serious incident</w:t>
      </w:r>
      <w:r w:rsidRPr="00380CE6">
        <w:t xml:space="preserve"> means an occurrence that is associated with the operation or maintenance of an aircraft where either or both of the following applies:</w:t>
      </w:r>
    </w:p>
    <w:p w:rsidR="00B248C4" w:rsidRPr="00380CE6" w:rsidRDefault="00B248C4" w:rsidP="00FE6ABC">
      <w:pPr>
        <w:pStyle w:val="paragraph"/>
      </w:pPr>
      <w:r w:rsidRPr="00380CE6">
        <w:tab/>
        <w:t>(a)</w:t>
      </w:r>
      <w:r w:rsidRPr="00380CE6">
        <w:tab/>
        <w:t>the occurrence gives rise to a danger of death or serious harm to a person;</w:t>
      </w:r>
    </w:p>
    <w:p w:rsidR="00B248C4" w:rsidRPr="00380CE6" w:rsidRDefault="00B248C4" w:rsidP="00FE6ABC">
      <w:pPr>
        <w:pStyle w:val="paragraph"/>
      </w:pPr>
      <w:r w:rsidRPr="00380CE6">
        <w:tab/>
        <w:t>(b)</w:t>
      </w:r>
      <w:r w:rsidRPr="00380CE6">
        <w:tab/>
        <w:t>the occurrence gives rise to a danger of serious damage to an aircraft or other property (whether or not property on the aircraft).</w:t>
      </w:r>
    </w:p>
    <w:p w:rsidR="00B248C4" w:rsidRPr="00380CE6" w:rsidRDefault="00B248C4" w:rsidP="00FE6ABC">
      <w:pPr>
        <w:pStyle w:val="ActHead5"/>
      </w:pPr>
      <w:bookmarkStart w:id="106" w:name="_Toc63155744"/>
      <w:r w:rsidRPr="00881CFF">
        <w:rPr>
          <w:rStyle w:val="CharSectno"/>
        </w:rPr>
        <w:lastRenderedPageBreak/>
        <w:t>30DM</w:t>
      </w:r>
      <w:r w:rsidRPr="00380CE6">
        <w:t xml:space="preserve">  Prescribed person</w:t>
      </w:r>
      <w:bookmarkEnd w:id="106"/>
    </w:p>
    <w:p w:rsidR="00B248C4" w:rsidRPr="00380CE6" w:rsidRDefault="00B248C4" w:rsidP="00FE6ABC">
      <w:pPr>
        <w:pStyle w:val="subsection"/>
        <w:rPr>
          <w:b/>
          <w:i/>
        </w:rPr>
      </w:pPr>
      <w:r w:rsidRPr="00380CE6">
        <w:tab/>
        <w:t>(1)</w:t>
      </w:r>
      <w:r w:rsidRPr="00380CE6">
        <w:tab/>
        <w:t>The regulations may prescribe a person for the purposes of this Division.</w:t>
      </w:r>
    </w:p>
    <w:p w:rsidR="00B248C4" w:rsidRPr="00380CE6" w:rsidRDefault="00B248C4" w:rsidP="00FE6ABC">
      <w:pPr>
        <w:pStyle w:val="subsection"/>
      </w:pPr>
      <w:r w:rsidRPr="00380CE6">
        <w:tab/>
        <w:t>(2)</w:t>
      </w:r>
      <w:r w:rsidRPr="00380CE6">
        <w:tab/>
        <w:t xml:space="preserve">Without limitation, the person prescribed under </w:t>
      </w:r>
      <w:r w:rsidR="00A213A4" w:rsidRPr="00380CE6">
        <w:t>subsection (</w:t>
      </w:r>
      <w:r w:rsidRPr="00380CE6">
        <w:t>1) may be:</w:t>
      </w:r>
    </w:p>
    <w:p w:rsidR="00B248C4" w:rsidRPr="00380CE6" w:rsidRDefault="00B248C4" w:rsidP="00FE6ABC">
      <w:pPr>
        <w:pStyle w:val="paragraph"/>
      </w:pPr>
      <w:r w:rsidRPr="00380CE6">
        <w:tab/>
        <w:t>(a)</w:t>
      </w:r>
      <w:r w:rsidRPr="00380CE6">
        <w:tab/>
        <w:t>a statutory corporation; or</w:t>
      </w:r>
    </w:p>
    <w:p w:rsidR="00B248C4" w:rsidRPr="00380CE6" w:rsidRDefault="00B248C4" w:rsidP="00FE6ABC">
      <w:pPr>
        <w:pStyle w:val="paragraph"/>
      </w:pPr>
      <w:r w:rsidRPr="00380CE6">
        <w:tab/>
        <w:t>(b)</w:t>
      </w:r>
      <w:r w:rsidRPr="00380CE6">
        <w:tab/>
        <w:t>any person from time to time holding, occupying or performing the duties of, a specified position or office (including a statutory office).</w:t>
      </w:r>
    </w:p>
    <w:p w:rsidR="00B248C4" w:rsidRPr="00380CE6" w:rsidRDefault="00B248C4" w:rsidP="00FE6ABC">
      <w:pPr>
        <w:pStyle w:val="subsection"/>
      </w:pPr>
      <w:r w:rsidRPr="00380CE6">
        <w:tab/>
        <w:t>(3)</w:t>
      </w:r>
      <w:r w:rsidRPr="00380CE6">
        <w:tab/>
        <w:t>The prescribed person has the powers and functions conferred on the person by the regulations.</w:t>
      </w:r>
    </w:p>
    <w:p w:rsidR="00B248C4" w:rsidRPr="00380CE6" w:rsidRDefault="00B248C4" w:rsidP="00FE6ABC">
      <w:pPr>
        <w:pStyle w:val="ActHead5"/>
      </w:pPr>
      <w:bookmarkStart w:id="107" w:name="_Toc63155745"/>
      <w:r w:rsidRPr="00881CFF">
        <w:rPr>
          <w:rStyle w:val="CharSectno"/>
        </w:rPr>
        <w:t>30DN</w:t>
      </w:r>
      <w:r w:rsidRPr="00380CE6">
        <w:t xml:space="preserve">  Voluntary reporting scheme</w:t>
      </w:r>
      <w:bookmarkEnd w:id="107"/>
    </w:p>
    <w:p w:rsidR="00B248C4" w:rsidRPr="00380CE6" w:rsidRDefault="00B248C4" w:rsidP="00FE6ABC">
      <w:pPr>
        <w:pStyle w:val="subsection"/>
      </w:pPr>
      <w:r w:rsidRPr="00380CE6">
        <w:tab/>
        <w:t>(1)</w:t>
      </w:r>
      <w:r w:rsidRPr="00380CE6">
        <w:tab/>
        <w:t>The regulations may establish a scheme for the voluntary reporting of reportable contraventions to the prescribed person.</w:t>
      </w:r>
    </w:p>
    <w:p w:rsidR="00B248C4" w:rsidRPr="00380CE6" w:rsidRDefault="00B248C4" w:rsidP="00FE6ABC">
      <w:pPr>
        <w:pStyle w:val="subsection"/>
      </w:pPr>
      <w:r w:rsidRPr="00380CE6">
        <w:tab/>
        <w:t>(2)</w:t>
      </w:r>
      <w:r w:rsidRPr="00380CE6">
        <w:tab/>
        <w:t>The regulations may prescribe:</w:t>
      </w:r>
    </w:p>
    <w:p w:rsidR="00B248C4" w:rsidRPr="00380CE6" w:rsidRDefault="00B248C4" w:rsidP="00FE6ABC">
      <w:pPr>
        <w:pStyle w:val="paragraph"/>
      </w:pPr>
      <w:r w:rsidRPr="00380CE6">
        <w:tab/>
        <w:t>(a)</w:t>
      </w:r>
      <w:r w:rsidRPr="00380CE6">
        <w:tab/>
        <w:t>the purposes of the scheme; and</w:t>
      </w:r>
    </w:p>
    <w:p w:rsidR="00B248C4" w:rsidRPr="00380CE6" w:rsidRDefault="00B248C4" w:rsidP="00FE6ABC">
      <w:pPr>
        <w:pStyle w:val="paragraph"/>
      </w:pPr>
      <w:r w:rsidRPr="00380CE6">
        <w:tab/>
        <w:t>(b)</w:t>
      </w:r>
      <w:r w:rsidRPr="00380CE6">
        <w:tab/>
        <w:t>the manner in which reports are to be made; and</w:t>
      </w:r>
    </w:p>
    <w:p w:rsidR="00B248C4" w:rsidRPr="00380CE6" w:rsidRDefault="00B248C4" w:rsidP="00FE6ABC">
      <w:pPr>
        <w:pStyle w:val="paragraph"/>
      </w:pPr>
      <w:r w:rsidRPr="00380CE6">
        <w:tab/>
        <w:t>(c)</w:t>
      </w:r>
      <w:r w:rsidRPr="00380CE6">
        <w:tab/>
        <w:t>the use by the prescribed person of information contained in reports; and</w:t>
      </w:r>
    </w:p>
    <w:p w:rsidR="00B248C4" w:rsidRPr="00380CE6" w:rsidRDefault="00B248C4" w:rsidP="00FE6ABC">
      <w:pPr>
        <w:pStyle w:val="paragraph"/>
      </w:pPr>
      <w:r w:rsidRPr="00380CE6">
        <w:tab/>
        <w:t>(d)</w:t>
      </w:r>
      <w:r w:rsidRPr="00380CE6">
        <w:tab/>
        <w:t xml:space="preserve">any other matters necessary or incidental to the establishment or operation of a scheme in accordance with </w:t>
      </w:r>
      <w:r w:rsidR="00A213A4" w:rsidRPr="00380CE6">
        <w:t>subsection (</w:t>
      </w:r>
      <w:r w:rsidRPr="00380CE6">
        <w:t>1).</w:t>
      </w:r>
    </w:p>
    <w:p w:rsidR="00B248C4" w:rsidRPr="00380CE6" w:rsidRDefault="00B248C4" w:rsidP="00FE6ABC">
      <w:pPr>
        <w:pStyle w:val="subsection"/>
      </w:pPr>
      <w:r w:rsidRPr="00380CE6">
        <w:tab/>
        <w:t>(3)</w:t>
      </w:r>
      <w:r w:rsidRPr="00380CE6">
        <w:tab/>
        <w:t xml:space="preserve">The regulations must not permit the prescribed person to disclose information about a reportable contravention that is personal information within the meaning of the </w:t>
      </w:r>
      <w:r w:rsidRPr="00380CE6">
        <w:rPr>
          <w:i/>
        </w:rPr>
        <w:t>Privacy Act 1988</w:t>
      </w:r>
      <w:r w:rsidRPr="00380CE6">
        <w:t xml:space="preserve"> (except where the person who reported the contravention consents to the disclosure).</w:t>
      </w:r>
    </w:p>
    <w:p w:rsidR="00B248C4" w:rsidRPr="00380CE6" w:rsidRDefault="00B248C4" w:rsidP="00FE6ABC">
      <w:pPr>
        <w:pStyle w:val="ActHead4"/>
      </w:pPr>
      <w:bookmarkStart w:id="108" w:name="_Toc63155746"/>
      <w:r w:rsidRPr="00881CFF">
        <w:rPr>
          <w:rStyle w:val="CharSubdNo"/>
        </w:rPr>
        <w:t>Subdivision B</w:t>
      </w:r>
      <w:r w:rsidRPr="00380CE6">
        <w:t>—</w:t>
      </w:r>
      <w:r w:rsidRPr="00881CFF">
        <w:rPr>
          <w:rStyle w:val="CharSubdText"/>
        </w:rPr>
        <w:t>Protection from administrative action</w:t>
      </w:r>
      <w:bookmarkEnd w:id="108"/>
    </w:p>
    <w:p w:rsidR="00B248C4" w:rsidRPr="00380CE6" w:rsidRDefault="00B248C4" w:rsidP="00FE6ABC">
      <w:pPr>
        <w:pStyle w:val="ActHead5"/>
      </w:pPr>
      <w:bookmarkStart w:id="109" w:name="_Toc63155747"/>
      <w:r w:rsidRPr="00881CFF">
        <w:rPr>
          <w:rStyle w:val="CharSectno"/>
        </w:rPr>
        <w:t>30DO</w:t>
      </w:r>
      <w:r w:rsidRPr="00380CE6">
        <w:t xml:space="preserve">  Protection for reporting a reportable contravention</w:t>
      </w:r>
      <w:bookmarkEnd w:id="109"/>
    </w:p>
    <w:p w:rsidR="00B248C4" w:rsidRPr="00380CE6" w:rsidRDefault="00B248C4" w:rsidP="00FE6ABC">
      <w:pPr>
        <w:pStyle w:val="subsection"/>
      </w:pPr>
      <w:r w:rsidRPr="00380CE6">
        <w:tab/>
        <w:t>(1)</w:t>
      </w:r>
      <w:r w:rsidRPr="00380CE6">
        <w:tab/>
        <w:t xml:space="preserve">In exercising a power under this Act or the regulations to vary, suspend or cancel a civil aviation authorisation, </w:t>
      </w:r>
      <w:r w:rsidR="008A1F9B" w:rsidRPr="00380CE6">
        <w:t xml:space="preserve">CASA may </w:t>
      </w:r>
      <w:r w:rsidR="008A1F9B" w:rsidRPr="00380CE6">
        <w:lastRenderedPageBreak/>
        <w:t>disregard a reportable contravention if, having regard to the circumstances in which the contravention occurred,</w:t>
      </w:r>
      <w:r w:rsidRPr="00380CE6">
        <w:t xml:space="preserve"> the holder of the authorisation proves to CASA, in accordance with section</w:t>
      </w:r>
      <w:r w:rsidR="00A213A4" w:rsidRPr="00380CE6">
        <w:t> </w:t>
      </w:r>
      <w:r w:rsidRPr="00380CE6">
        <w:t>30DP, that the holder reported the contravention to the prescribed person:</w:t>
      </w:r>
    </w:p>
    <w:p w:rsidR="00B248C4" w:rsidRPr="00380CE6" w:rsidRDefault="00B248C4" w:rsidP="00FE6ABC">
      <w:pPr>
        <w:pStyle w:val="paragraph"/>
      </w:pPr>
      <w:r w:rsidRPr="00380CE6">
        <w:tab/>
        <w:t>(a)</w:t>
      </w:r>
      <w:r w:rsidRPr="00380CE6">
        <w:tab/>
        <w:t>within 10 days after the contravention; and</w:t>
      </w:r>
    </w:p>
    <w:p w:rsidR="00B248C4" w:rsidRPr="00380CE6" w:rsidRDefault="00B248C4" w:rsidP="00FE6ABC">
      <w:pPr>
        <w:pStyle w:val="paragraph"/>
      </w:pPr>
      <w:r w:rsidRPr="00380CE6">
        <w:tab/>
        <w:t>(b)</w:t>
      </w:r>
      <w:r w:rsidRPr="00380CE6">
        <w:tab/>
        <w:t>before the holder was given the show cause notice for the proposed decision.</w:t>
      </w:r>
    </w:p>
    <w:p w:rsidR="00B248C4" w:rsidRPr="00380CE6" w:rsidRDefault="00B248C4" w:rsidP="00FE6ABC">
      <w:pPr>
        <w:pStyle w:val="subsection"/>
      </w:pPr>
      <w:r w:rsidRPr="00380CE6">
        <w:tab/>
        <w:t>(2)</w:t>
      </w:r>
      <w:r w:rsidRPr="00380CE6">
        <w:tab/>
        <w:t>If:</w:t>
      </w:r>
    </w:p>
    <w:p w:rsidR="00B248C4" w:rsidRPr="00380CE6" w:rsidRDefault="00B248C4" w:rsidP="00FE6ABC">
      <w:pPr>
        <w:pStyle w:val="paragraph"/>
      </w:pPr>
      <w:r w:rsidRPr="00380CE6">
        <w:tab/>
        <w:t>(a)</w:t>
      </w:r>
      <w:r w:rsidRPr="00380CE6">
        <w:tab/>
        <w:t>the holder of a civil aviation authorisation is given an infringement notice under the regulations; and</w:t>
      </w:r>
    </w:p>
    <w:p w:rsidR="00B248C4" w:rsidRPr="00380CE6" w:rsidRDefault="00B248C4" w:rsidP="00FE6ABC">
      <w:pPr>
        <w:pStyle w:val="paragraph"/>
      </w:pPr>
      <w:r w:rsidRPr="00380CE6">
        <w:tab/>
        <w:t>(b)</w:t>
      </w:r>
      <w:r w:rsidRPr="00380CE6">
        <w:tab/>
        <w:t>the holder proves to CASA, in accordance with section</w:t>
      </w:r>
      <w:r w:rsidR="00A213A4" w:rsidRPr="00380CE6">
        <w:t> </w:t>
      </w:r>
      <w:r w:rsidRPr="00380CE6">
        <w:t>30DP, that the holder reported the contravention to the prescribed person:</w:t>
      </w:r>
    </w:p>
    <w:p w:rsidR="00B248C4" w:rsidRPr="00380CE6" w:rsidRDefault="00B248C4" w:rsidP="00FE6ABC">
      <w:pPr>
        <w:pStyle w:val="paragraphsub"/>
      </w:pPr>
      <w:r w:rsidRPr="00380CE6">
        <w:tab/>
        <w:t>(i)</w:t>
      </w:r>
      <w:r w:rsidRPr="00380CE6">
        <w:tab/>
        <w:t>within 10 days after the contravention; and</w:t>
      </w:r>
    </w:p>
    <w:p w:rsidR="00B248C4" w:rsidRPr="00380CE6" w:rsidRDefault="00B248C4" w:rsidP="00FE6ABC">
      <w:pPr>
        <w:pStyle w:val="paragraphsub"/>
      </w:pPr>
      <w:r w:rsidRPr="00380CE6">
        <w:tab/>
        <w:t>(ii)</w:t>
      </w:r>
      <w:r w:rsidRPr="00380CE6">
        <w:tab/>
        <w:t>before the holder was given the infringement notice;</w:t>
      </w:r>
    </w:p>
    <w:p w:rsidR="00B248C4" w:rsidRPr="00380CE6" w:rsidRDefault="00B248C4" w:rsidP="00FE6ABC">
      <w:pPr>
        <w:pStyle w:val="subsection2"/>
      </w:pPr>
      <w:r w:rsidRPr="00380CE6">
        <w:t>then:</w:t>
      </w:r>
    </w:p>
    <w:p w:rsidR="00B248C4" w:rsidRPr="00380CE6" w:rsidRDefault="00B248C4" w:rsidP="00FE6ABC">
      <w:pPr>
        <w:pStyle w:val="paragraph"/>
      </w:pPr>
      <w:r w:rsidRPr="00380CE6">
        <w:tab/>
        <w:t>(c)</w:t>
      </w:r>
      <w:r w:rsidRPr="00380CE6">
        <w:tab/>
        <w:t>the holder is not required to pay the penalty specified in the infringement notice; and</w:t>
      </w:r>
    </w:p>
    <w:p w:rsidR="00B248C4" w:rsidRPr="00380CE6" w:rsidRDefault="00B248C4" w:rsidP="00FE6ABC">
      <w:pPr>
        <w:pStyle w:val="paragraph"/>
      </w:pPr>
      <w:r w:rsidRPr="00380CE6">
        <w:tab/>
        <w:t>(d)</w:t>
      </w:r>
      <w:r w:rsidRPr="00380CE6">
        <w:tab/>
        <w:t>the notice is taken to be withdrawn.</w:t>
      </w:r>
    </w:p>
    <w:p w:rsidR="00B248C4" w:rsidRPr="00380CE6" w:rsidRDefault="00B248C4" w:rsidP="00FE6ABC">
      <w:pPr>
        <w:pStyle w:val="ActHead5"/>
      </w:pPr>
      <w:bookmarkStart w:id="110" w:name="_Toc63155748"/>
      <w:r w:rsidRPr="00881CFF">
        <w:rPr>
          <w:rStyle w:val="CharSectno"/>
        </w:rPr>
        <w:t>30DP</w:t>
      </w:r>
      <w:r w:rsidRPr="00380CE6">
        <w:t xml:space="preserve">  Proof of report</w:t>
      </w:r>
      <w:bookmarkEnd w:id="110"/>
    </w:p>
    <w:p w:rsidR="00B248C4" w:rsidRPr="00380CE6" w:rsidRDefault="00B248C4" w:rsidP="00FE6ABC">
      <w:pPr>
        <w:pStyle w:val="subsection"/>
      </w:pPr>
      <w:r w:rsidRPr="00380CE6">
        <w:tab/>
      </w:r>
      <w:r w:rsidRPr="00380CE6">
        <w:tab/>
        <w:t>It is proof in accordance with this section if:</w:t>
      </w:r>
    </w:p>
    <w:p w:rsidR="00B248C4" w:rsidRPr="00380CE6" w:rsidRDefault="00B248C4" w:rsidP="00FE6ABC">
      <w:pPr>
        <w:pStyle w:val="paragraph"/>
      </w:pPr>
      <w:r w:rsidRPr="00380CE6">
        <w:tab/>
        <w:t>(a)</w:t>
      </w:r>
      <w:r w:rsidRPr="00380CE6">
        <w:tab/>
        <w:t>before CASA varies, suspends or cancels the authorisation; or</w:t>
      </w:r>
    </w:p>
    <w:p w:rsidR="00B248C4" w:rsidRPr="00380CE6" w:rsidRDefault="00B248C4" w:rsidP="00FE6ABC">
      <w:pPr>
        <w:pStyle w:val="paragraph"/>
      </w:pPr>
      <w:r w:rsidRPr="00380CE6">
        <w:tab/>
        <w:t>(b)</w:t>
      </w:r>
      <w:r w:rsidRPr="00380CE6">
        <w:tab/>
        <w:t>before the due date for payment of the penalty specified in the infringement notice;</w:t>
      </w:r>
    </w:p>
    <w:p w:rsidR="00B248C4" w:rsidRPr="00380CE6" w:rsidRDefault="00B248C4" w:rsidP="00FE6ABC">
      <w:pPr>
        <w:pStyle w:val="subsection2"/>
      </w:pPr>
      <w:r w:rsidRPr="00380CE6">
        <w:t>the holder produces a receipt from the prescribed person that identifies:</w:t>
      </w:r>
    </w:p>
    <w:p w:rsidR="00B248C4" w:rsidRPr="00380CE6" w:rsidRDefault="00B248C4" w:rsidP="00FE6ABC">
      <w:pPr>
        <w:pStyle w:val="paragraph"/>
      </w:pPr>
      <w:r w:rsidRPr="00380CE6">
        <w:tab/>
        <w:t>(c)</w:t>
      </w:r>
      <w:r w:rsidRPr="00380CE6">
        <w:tab/>
        <w:t>the holder; and</w:t>
      </w:r>
    </w:p>
    <w:p w:rsidR="00B248C4" w:rsidRPr="00380CE6" w:rsidRDefault="00B248C4" w:rsidP="00FE6ABC">
      <w:pPr>
        <w:pStyle w:val="paragraph"/>
      </w:pPr>
      <w:r w:rsidRPr="00380CE6">
        <w:tab/>
        <w:t>(d)</w:t>
      </w:r>
      <w:r w:rsidRPr="00380CE6">
        <w:tab/>
        <w:t>the date the report was made to the person; and</w:t>
      </w:r>
    </w:p>
    <w:p w:rsidR="00B248C4" w:rsidRPr="00380CE6" w:rsidRDefault="00B248C4" w:rsidP="00FE6ABC">
      <w:pPr>
        <w:pStyle w:val="paragraph"/>
      </w:pPr>
      <w:r w:rsidRPr="00380CE6">
        <w:tab/>
        <w:t>(e)</w:t>
      </w:r>
      <w:r w:rsidRPr="00380CE6">
        <w:tab/>
        <w:t>the date and nature of the contravention.</w:t>
      </w:r>
    </w:p>
    <w:p w:rsidR="00B248C4" w:rsidRPr="00380CE6" w:rsidRDefault="00B248C4" w:rsidP="00FE6ABC">
      <w:pPr>
        <w:pStyle w:val="ActHead5"/>
      </w:pPr>
      <w:bookmarkStart w:id="111" w:name="_Toc63155749"/>
      <w:r w:rsidRPr="00881CFF">
        <w:rPr>
          <w:rStyle w:val="CharSectno"/>
        </w:rPr>
        <w:lastRenderedPageBreak/>
        <w:t>30DQ</w:t>
      </w:r>
      <w:r w:rsidRPr="00380CE6">
        <w:t xml:space="preserve">  Only protected once every 5 years</w:t>
      </w:r>
      <w:bookmarkEnd w:id="111"/>
    </w:p>
    <w:p w:rsidR="00B248C4" w:rsidRPr="00380CE6" w:rsidRDefault="00B248C4" w:rsidP="00FE6ABC">
      <w:pPr>
        <w:pStyle w:val="subsection"/>
      </w:pPr>
      <w:r w:rsidRPr="00380CE6">
        <w:tab/>
      </w:r>
      <w:r w:rsidRPr="00380CE6">
        <w:tab/>
        <w:t>Section</w:t>
      </w:r>
      <w:r w:rsidR="00A213A4" w:rsidRPr="00380CE6">
        <w:t> </w:t>
      </w:r>
      <w:r w:rsidRPr="00380CE6">
        <w:t>30DO does not apply to a reportable contravention by the holder of a civil aviation authorisation if, in the 5 years ending on the date of the contravention:</w:t>
      </w:r>
    </w:p>
    <w:p w:rsidR="00B248C4" w:rsidRPr="00380CE6" w:rsidRDefault="00B248C4" w:rsidP="00FE6ABC">
      <w:pPr>
        <w:pStyle w:val="paragraph"/>
      </w:pPr>
      <w:r w:rsidRPr="00380CE6">
        <w:tab/>
        <w:t>(a)</w:t>
      </w:r>
      <w:r w:rsidRPr="00380CE6">
        <w:tab/>
        <w:t xml:space="preserve">CASA </w:t>
      </w:r>
      <w:r w:rsidR="006A39AE" w:rsidRPr="00380CE6">
        <w:t>disregarded</w:t>
      </w:r>
      <w:r w:rsidRPr="00380CE6">
        <w:t xml:space="preserve"> another reportable contravention by the same holder; or</w:t>
      </w:r>
    </w:p>
    <w:p w:rsidR="00B248C4" w:rsidRPr="00380CE6" w:rsidRDefault="00B248C4" w:rsidP="00FE6ABC">
      <w:pPr>
        <w:pStyle w:val="paragraph"/>
      </w:pPr>
      <w:r w:rsidRPr="00380CE6">
        <w:tab/>
        <w:t>(b)</w:t>
      </w:r>
      <w:r w:rsidRPr="00380CE6">
        <w:tab/>
        <w:t>an infringement notice given to the same holder for another reportable contravention was taken under that section to be withdrawn.</w:t>
      </w:r>
    </w:p>
    <w:p w:rsidR="00B248C4" w:rsidRPr="00380CE6" w:rsidRDefault="00B248C4" w:rsidP="00FE6ABC">
      <w:pPr>
        <w:pStyle w:val="ActHead5"/>
      </w:pPr>
      <w:bookmarkStart w:id="112" w:name="_Toc63155750"/>
      <w:r w:rsidRPr="00881CFF">
        <w:rPr>
          <w:rStyle w:val="CharSectno"/>
        </w:rPr>
        <w:t>30DR</w:t>
      </w:r>
      <w:r w:rsidRPr="00380CE6">
        <w:t xml:space="preserve">  Use of information</w:t>
      </w:r>
      <w:bookmarkEnd w:id="112"/>
    </w:p>
    <w:p w:rsidR="00B248C4" w:rsidRPr="00380CE6" w:rsidRDefault="00B248C4" w:rsidP="00FE6ABC">
      <w:pPr>
        <w:pStyle w:val="subsection"/>
      </w:pPr>
      <w:r w:rsidRPr="00380CE6">
        <w:tab/>
        <w:t>(1)</w:t>
      </w:r>
      <w:r w:rsidRPr="00380CE6">
        <w:tab/>
        <w:t>None of the following is admissible in evidence in any criminal proceedings against the holder of a civil aviation authorisation:</w:t>
      </w:r>
    </w:p>
    <w:p w:rsidR="00B248C4" w:rsidRPr="00380CE6" w:rsidRDefault="00B248C4" w:rsidP="00FE6ABC">
      <w:pPr>
        <w:pStyle w:val="paragraph"/>
      </w:pPr>
      <w:r w:rsidRPr="00380CE6">
        <w:tab/>
        <w:t>(a)</w:t>
      </w:r>
      <w:r w:rsidRPr="00380CE6">
        <w:tab/>
        <w:t>a report of a reportable contravention made by the holder to the prescribed person;</w:t>
      </w:r>
    </w:p>
    <w:p w:rsidR="00B248C4" w:rsidRPr="00380CE6" w:rsidRDefault="00B248C4" w:rsidP="00FE6ABC">
      <w:pPr>
        <w:pStyle w:val="paragraph"/>
      </w:pPr>
      <w:r w:rsidRPr="00380CE6">
        <w:tab/>
        <w:t>(b)</w:t>
      </w:r>
      <w:r w:rsidRPr="00380CE6">
        <w:tab/>
        <w:t>a receipt given to CASA in accordance with section</w:t>
      </w:r>
      <w:r w:rsidR="00A213A4" w:rsidRPr="00380CE6">
        <w:t> </w:t>
      </w:r>
      <w:r w:rsidRPr="00380CE6">
        <w:t>30DP by the holder;</w:t>
      </w:r>
    </w:p>
    <w:p w:rsidR="00B248C4" w:rsidRPr="00380CE6" w:rsidRDefault="00B248C4" w:rsidP="00FE6ABC">
      <w:pPr>
        <w:pStyle w:val="paragraph"/>
      </w:pPr>
      <w:r w:rsidRPr="00380CE6">
        <w:tab/>
        <w:t>(c)</w:t>
      </w:r>
      <w:r w:rsidRPr="00380CE6">
        <w:tab/>
        <w:t>any other evidence of the fact that a report of a reportable contravention was made by the holder to the prescribed person.</w:t>
      </w:r>
    </w:p>
    <w:p w:rsidR="00B248C4" w:rsidRPr="00380CE6" w:rsidRDefault="00B248C4" w:rsidP="00FE6ABC">
      <w:pPr>
        <w:pStyle w:val="subsection"/>
      </w:pPr>
      <w:r w:rsidRPr="00380CE6">
        <w:tab/>
        <w:t>(2)</w:t>
      </w:r>
      <w:r w:rsidRPr="00380CE6">
        <w:tab/>
      </w:r>
      <w:r w:rsidR="00A213A4" w:rsidRPr="00380CE6">
        <w:t>Subsection (</w:t>
      </w:r>
      <w:r w:rsidRPr="00380CE6">
        <w:t>1) only applies if the contravention is still a reportable contravention at the time when the criminal proceedings commence.</w:t>
      </w:r>
    </w:p>
    <w:p w:rsidR="00B248C4" w:rsidRPr="00380CE6" w:rsidRDefault="00B248C4" w:rsidP="00FE6ABC">
      <w:pPr>
        <w:pStyle w:val="ActHead3"/>
        <w:pageBreakBefore/>
      </w:pPr>
      <w:bookmarkStart w:id="113" w:name="_Toc63155751"/>
      <w:r w:rsidRPr="00881CFF">
        <w:rPr>
          <w:rStyle w:val="CharDivNo"/>
        </w:rPr>
        <w:lastRenderedPageBreak/>
        <w:t>Division</w:t>
      </w:r>
      <w:r w:rsidR="00A213A4" w:rsidRPr="00881CFF">
        <w:rPr>
          <w:rStyle w:val="CharDivNo"/>
        </w:rPr>
        <w:t> </w:t>
      </w:r>
      <w:r w:rsidRPr="00881CFF">
        <w:rPr>
          <w:rStyle w:val="CharDivNo"/>
        </w:rPr>
        <w:t>3D</w:t>
      </w:r>
      <w:r w:rsidRPr="00380CE6">
        <w:t>—</w:t>
      </w:r>
      <w:r w:rsidRPr="00881CFF">
        <w:rPr>
          <w:rStyle w:val="CharDivText"/>
        </w:rPr>
        <w:t>Demerit points scheme</w:t>
      </w:r>
      <w:bookmarkEnd w:id="113"/>
    </w:p>
    <w:p w:rsidR="00B248C4" w:rsidRPr="00380CE6" w:rsidRDefault="00B248C4" w:rsidP="00FE6ABC">
      <w:pPr>
        <w:pStyle w:val="ActHead4"/>
      </w:pPr>
      <w:bookmarkStart w:id="114" w:name="_Toc63155752"/>
      <w:r w:rsidRPr="00881CFF">
        <w:rPr>
          <w:rStyle w:val="CharSubdNo"/>
        </w:rPr>
        <w:t>Subdivision A</w:t>
      </w:r>
      <w:r w:rsidRPr="00380CE6">
        <w:t>—</w:t>
      </w:r>
      <w:r w:rsidRPr="00881CFF">
        <w:rPr>
          <w:rStyle w:val="CharSubdText"/>
        </w:rPr>
        <w:t>Preliminary</w:t>
      </w:r>
      <w:bookmarkEnd w:id="114"/>
    </w:p>
    <w:p w:rsidR="00B248C4" w:rsidRPr="00380CE6" w:rsidRDefault="00B248C4" w:rsidP="00FE6ABC">
      <w:pPr>
        <w:pStyle w:val="ActHead5"/>
      </w:pPr>
      <w:bookmarkStart w:id="115" w:name="_Toc63155753"/>
      <w:r w:rsidRPr="00881CFF">
        <w:rPr>
          <w:rStyle w:val="CharSectno"/>
        </w:rPr>
        <w:t>30DS</w:t>
      </w:r>
      <w:r w:rsidRPr="00380CE6">
        <w:t xml:space="preserve">  Definitions</w:t>
      </w:r>
      <w:bookmarkEnd w:id="115"/>
    </w:p>
    <w:p w:rsidR="00B248C4" w:rsidRPr="00380CE6" w:rsidRDefault="00B248C4" w:rsidP="00FE6ABC">
      <w:pPr>
        <w:pStyle w:val="subsection"/>
      </w:pPr>
      <w:r w:rsidRPr="00380CE6">
        <w:tab/>
      </w:r>
      <w:r w:rsidRPr="00380CE6">
        <w:tab/>
        <w:t>In this Division:</w:t>
      </w:r>
    </w:p>
    <w:p w:rsidR="00B248C4" w:rsidRPr="00380CE6" w:rsidRDefault="00B248C4" w:rsidP="00FE6ABC">
      <w:pPr>
        <w:pStyle w:val="Definition"/>
      </w:pPr>
      <w:r w:rsidRPr="00380CE6">
        <w:rPr>
          <w:b/>
          <w:i/>
        </w:rPr>
        <w:t>demerit cancellation notice</w:t>
      </w:r>
      <w:r w:rsidRPr="00380CE6">
        <w:t xml:space="preserve"> means a notice under section</w:t>
      </w:r>
      <w:r w:rsidR="00A213A4" w:rsidRPr="00380CE6">
        <w:t> </w:t>
      </w:r>
      <w:r w:rsidRPr="00380CE6">
        <w:t>30EC.</w:t>
      </w:r>
    </w:p>
    <w:p w:rsidR="00B248C4" w:rsidRPr="00380CE6" w:rsidRDefault="00B248C4" w:rsidP="00FE6ABC">
      <w:pPr>
        <w:pStyle w:val="Definition"/>
      </w:pPr>
      <w:r w:rsidRPr="00380CE6">
        <w:rPr>
          <w:b/>
          <w:i/>
        </w:rPr>
        <w:t>demerit suspension notice</w:t>
      </w:r>
      <w:r w:rsidRPr="00380CE6">
        <w:t xml:space="preserve"> means a notice under section</w:t>
      </w:r>
      <w:r w:rsidR="00A213A4" w:rsidRPr="00380CE6">
        <w:t> </w:t>
      </w:r>
      <w:r w:rsidRPr="00380CE6">
        <w:t>30DY or 30DZ.</w:t>
      </w:r>
    </w:p>
    <w:p w:rsidR="00B248C4" w:rsidRPr="00380CE6" w:rsidRDefault="00B248C4" w:rsidP="00FE6ABC">
      <w:pPr>
        <w:pStyle w:val="Definition"/>
      </w:pPr>
      <w:r w:rsidRPr="00380CE6">
        <w:rPr>
          <w:b/>
          <w:i/>
        </w:rPr>
        <w:t xml:space="preserve">prescribed offence </w:t>
      </w:r>
      <w:r w:rsidRPr="00380CE6">
        <w:t>means an offence prescribed under section</w:t>
      </w:r>
      <w:r w:rsidR="00A213A4" w:rsidRPr="00380CE6">
        <w:t> </w:t>
      </w:r>
      <w:r w:rsidRPr="00380CE6">
        <w:t>30DT.</w:t>
      </w:r>
    </w:p>
    <w:p w:rsidR="00B248C4" w:rsidRPr="00380CE6" w:rsidRDefault="00B248C4" w:rsidP="00FE6ABC">
      <w:pPr>
        <w:pStyle w:val="Definition"/>
      </w:pPr>
      <w:r w:rsidRPr="00380CE6">
        <w:rPr>
          <w:b/>
          <w:i/>
        </w:rPr>
        <w:t>register</w:t>
      </w:r>
      <w:r w:rsidRPr="00380CE6">
        <w:t xml:space="preserve"> means the register kept under section</w:t>
      </w:r>
      <w:r w:rsidR="00A213A4" w:rsidRPr="00380CE6">
        <w:t> </w:t>
      </w:r>
      <w:r w:rsidRPr="00380CE6">
        <w:t>30EG.</w:t>
      </w:r>
    </w:p>
    <w:p w:rsidR="00B248C4" w:rsidRPr="00380CE6" w:rsidRDefault="00B248C4" w:rsidP="00FE6ABC">
      <w:pPr>
        <w:pStyle w:val="ActHead5"/>
      </w:pPr>
      <w:bookmarkStart w:id="116" w:name="_Toc63155754"/>
      <w:r w:rsidRPr="00881CFF">
        <w:rPr>
          <w:rStyle w:val="CharSectno"/>
        </w:rPr>
        <w:t>30DT</w:t>
      </w:r>
      <w:r w:rsidRPr="00380CE6">
        <w:t xml:space="preserve">  Regulations may prescribe offences that the demerit points scheme applies to</w:t>
      </w:r>
      <w:bookmarkEnd w:id="116"/>
    </w:p>
    <w:p w:rsidR="00B248C4" w:rsidRPr="00380CE6" w:rsidRDefault="00B248C4" w:rsidP="00FE6ABC">
      <w:pPr>
        <w:pStyle w:val="subsection"/>
      </w:pPr>
      <w:r w:rsidRPr="00380CE6">
        <w:tab/>
      </w:r>
      <w:r w:rsidRPr="00380CE6">
        <w:tab/>
        <w:t>The regulations may prescribe:</w:t>
      </w:r>
    </w:p>
    <w:p w:rsidR="00B248C4" w:rsidRPr="00380CE6" w:rsidRDefault="00B248C4" w:rsidP="00FE6ABC">
      <w:pPr>
        <w:pStyle w:val="paragraph"/>
      </w:pPr>
      <w:r w:rsidRPr="00380CE6">
        <w:tab/>
        <w:t>(a)</w:t>
      </w:r>
      <w:r w:rsidRPr="00380CE6">
        <w:tab/>
        <w:t>offences to which this Division applies; and</w:t>
      </w:r>
    </w:p>
    <w:p w:rsidR="00B248C4" w:rsidRPr="00380CE6" w:rsidRDefault="00B248C4" w:rsidP="00FE6ABC">
      <w:pPr>
        <w:pStyle w:val="paragraph"/>
      </w:pPr>
      <w:r w:rsidRPr="00380CE6">
        <w:tab/>
        <w:t>(b)</w:t>
      </w:r>
      <w:r w:rsidRPr="00380CE6">
        <w:tab/>
        <w:t>the number of points that are incurred in relation to an offence.</w:t>
      </w:r>
    </w:p>
    <w:p w:rsidR="00B248C4" w:rsidRPr="00380CE6" w:rsidRDefault="00B248C4" w:rsidP="00FE6ABC">
      <w:pPr>
        <w:pStyle w:val="ActHead5"/>
      </w:pPr>
      <w:bookmarkStart w:id="117" w:name="_Toc63155755"/>
      <w:r w:rsidRPr="00881CFF">
        <w:rPr>
          <w:rStyle w:val="CharSectno"/>
        </w:rPr>
        <w:t>30DU</w:t>
      </w:r>
      <w:r w:rsidRPr="00380CE6">
        <w:t xml:space="preserve">  Classes of civil aviation authorisations</w:t>
      </w:r>
      <w:bookmarkEnd w:id="117"/>
    </w:p>
    <w:p w:rsidR="00B248C4" w:rsidRPr="00380CE6" w:rsidRDefault="00B248C4" w:rsidP="00FE6ABC">
      <w:pPr>
        <w:pStyle w:val="subsection"/>
      </w:pPr>
      <w:r w:rsidRPr="00380CE6">
        <w:tab/>
      </w:r>
      <w:r w:rsidRPr="00380CE6">
        <w:tab/>
        <w:t>The regulations must prescribe classes to which particular civil aviation authorisations belong, having regard to the activities covered by the civil aviation authorisations.</w:t>
      </w:r>
    </w:p>
    <w:p w:rsidR="00B248C4" w:rsidRPr="00380CE6" w:rsidRDefault="00B248C4" w:rsidP="00FE6ABC">
      <w:pPr>
        <w:pStyle w:val="ActHead5"/>
      </w:pPr>
      <w:bookmarkStart w:id="118" w:name="_Toc63155756"/>
      <w:r w:rsidRPr="00881CFF">
        <w:rPr>
          <w:rStyle w:val="CharSectno"/>
        </w:rPr>
        <w:t>30DV</w:t>
      </w:r>
      <w:r w:rsidRPr="00380CE6">
        <w:t xml:space="preserve">  Other regulations</w:t>
      </w:r>
      <w:bookmarkEnd w:id="118"/>
    </w:p>
    <w:p w:rsidR="00B248C4" w:rsidRPr="00380CE6" w:rsidRDefault="00B248C4" w:rsidP="00FE6ABC">
      <w:pPr>
        <w:pStyle w:val="subsection"/>
      </w:pPr>
      <w:r w:rsidRPr="00380CE6">
        <w:tab/>
      </w:r>
      <w:r w:rsidRPr="00380CE6">
        <w:tab/>
        <w:t>If:</w:t>
      </w:r>
    </w:p>
    <w:p w:rsidR="00B248C4" w:rsidRPr="00380CE6" w:rsidRDefault="00B248C4" w:rsidP="00FE6ABC">
      <w:pPr>
        <w:pStyle w:val="paragraph"/>
      </w:pPr>
      <w:r w:rsidRPr="00380CE6">
        <w:tab/>
        <w:t>(a)</w:t>
      </w:r>
      <w:r w:rsidRPr="00380CE6">
        <w:tab/>
        <w:t>a civil aviation authorisation is cancelled; and</w:t>
      </w:r>
    </w:p>
    <w:p w:rsidR="00B248C4" w:rsidRPr="00380CE6" w:rsidRDefault="00B248C4" w:rsidP="00FE6ABC">
      <w:pPr>
        <w:pStyle w:val="paragraph"/>
      </w:pPr>
      <w:r w:rsidRPr="00380CE6">
        <w:tab/>
        <w:t>(b)</w:t>
      </w:r>
      <w:r w:rsidRPr="00380CE6">
        <w:tab/>
        <w:t>if the authorisation had not been cancelled, a subsequent suspension or cancellation under this Division would have had effect in relation to the authorisation; and</w:t>
      </w:r>
    </w:p>
    <w:p w:rsidR="00B248C4" w:rsidRPr="00380CE6" w:rsidRDefault="00B248C4" w:rsidP="00FE6ABC">
      <w:pPr>
        <w:pStyle w:val="paragraph"/>
      </w:pPr>
      <w:r w:rsidRPr="00380CE6">
        <w:lastRenderedPageBreak/>
        <w:tab/>
        <w:t>(c)</w:t>
      </w:r>
      <w:r w:rsidRPr="00380CE6">
        <w:tab/>
        <w:t xml:space="preserve">the cancellation mentioned in </w:t>
      </w:r>
      <w:r w:rsidR="00A213A4" w:rsidRPr="00380CE6">
        <w:t>paragraph (</w:t>
      </w:r>
      <w:r w:rsidRPr="00380CE6">
        <w:t>a) is later set aside by the Administrative Appeals Tribunal;</w:t>
      </w:r>
    </w:p>
    <w:p w:rsidR="00B248C4" w:rsidRPr="00380CE6" w:rsidRDefault="00B248C4" w:rsidP="00FE6ABC">
      <w:pPr>
        <w:pStyle w:val="subsection2"/>
      </w:pPr>
      <w:r w:rsidRPr="00380CE6">
        <w:t>the regulations may provide that the subsequent suspension or cancellation under this Division has effect in accordance with the regulations.</w:t>
      </w:r>
    </w:p>
    <w:p w:rsidR="00B248C4" w:rsidRPr="00380CE6" w:rsidRDefault="00B248C4" w:rsidP="00FE6ABC">
      <w:pPr>
        <w:pStyle w:val="ActHead4"/>
      </w:pPr>
      <w:bookmarkStart w:id="119" w:name="_Toc63155757"/>
      <w:r w:rsidRPr="00881CFF">
        <w:rPr>
          <w:rStyle w:val="CharSubdNo"/>
        </w:rPr>
        <w:t>Subdivision B</w:t>
      </w:r>
      <w:r w:rsidRPr="00380CE6">
        <w:t>—</w:t>
      </w:r>
      <w:r w:rsidRPr="00881CFF">
        <w:rPr>
          <w:rStyle w:val="CharSubdText"/>
        </w:rPr>
        <w:t>Incurring demerit points</w:t>
      </w:r>
      <w:bookmarkEnd w:id="119"/>
    </w:p>
    <w:p w:rsidR="00B248C4" w:rsidRPr="00380CE6" w:rsidRDefault="00B248C4" w:rsidP="00FE6ABC">
      <w:pPr>
        <w:pStyle w:val="ActHead5"/>
      </w:pPr>
      <w:bookmarkStart w:id="120" w:name="_Toc63155758"/>
      <w:r w:rsidRPr="00881CFF">
        <w:rPr>
          <w:rStyle w:val="CharSectno"/>
        </w:rPr>
        <w:t>30DW</w:t>
      </w:r>
      <w:r w:rsidRPr="00380CE6">
        <w:t xml:space="preserve">  When demerit points are incurred</w:t>
      </w:r>
      <w:bookmarkEnd w:id="120"/>
    </w:p>
    <w:p w:rsidR="00B248C4" w:rsidRPr="00380CE6" w:rsidRDefault="00B248C4" w:rsidP="00FE6ABC">
      <w:pPr>
        <w:pStyle w:val="subsection"/>
      </w:pPr>
      <w:r w:rsidRPr="00380CE6">
        <w:tab/>
      </w:r>
      <w:r w:rsidRPr="00380CE6">
        <w:tab/>
        <w:t>The holder of a civil aviation authorisation incurs demerit points for a prescribed offence if:</w:t>
      </w:r>
    </w:p>
    <w:p w:rsidR="00B248C4" w:rsidRPr="00380CE6" w:rsidRDefault="00B248C4" w:rsidP="00FE6ABC">
      <w:pPr>
        <w:pStyle w:val="paragraph"/>
      </w:pPr>
      <w:r w:rsidRPr="00380CE6">
        <w:tab/>
        <w:t>(a)</w:t>
      </w:r>
      <w:r w:rsidRPr="00380CE6">
        <w:tab/>
        <w:t>the holder is given an infringement notice under the regulations in relation to the offence and pays (in whole or in part) the penalty specified in the notice; or</w:t>
      </w:r>
    </w:p>
    <w:p w:rsidR="00B248C4" w:rsidRPr="00380CE6" w:rsidRDefault="00B248C4" w:rsidP="00FE6ABC">
      <w:pPr>
        <w:pStyle w:val="paragraph"/>
      </w:pPr>
      <w:r w:rsidRPr="00380CE6">
        <w:tab/>
        <w:t>(b)</w:t>
      </w:r>
      <w:r w:rsidRPr="00380CE6">
        <w:tab/>
        <w:t>the holder is convicted or found guilty of the offence.</w:t>
      </w:r>
    </w:p>
    <w:p w:rsidR="00B248C4" w:rsidRPr="00380CE6" w:rsidRDefault="00B248C4" w:rsidP="00FE6ABC">
      <w:pPr>
        <w:pStyle w:val="ActHead5"/>
      </w:pPr>
      <w:bookmarkStart w:id="121" w:name="_Toc63155759"/>
      <w:r w:rsidRPr="00881CFF">
        <w:rPr>
          <w:rStyle w:val="CharSectno"/>
        </w:rPr>
        <w:t>30DX</w:t>
      </w:r>
      <w:r w:rsidRPr="00380CE6">
        <w:t xml:space="preserve">  Demerit points are incurred in relation to a class of authorisations</w:t>
      </w:r>
      <w:bookmarkEnd w:id="121"/>
    </w:p>
    <w:p w:rsidR="00B248C4" w:rsidRPr="00380CE6" w:rsidRDefault="00B248C4" w:rsidP="00FE6ABC">
      <w:pPr>
        <w:pStyle w:val="subsection"/>
      </w:pPr>
      <w:r w:rsidRPr="00380CE6">
        <w:tab/>
      </w:r>
      <w:r w:rsidR="00881532" w:rsidRPr="00380CE6">
        <w:t>(1)</w:t>
      </w:r>
      <w:r w:rsidRPr="00380CE6">
        <w:tab/>
        <w:t>If the holder of a civil aviation authorisation incurs demerit points, the demerit points are incurred in relation to the class of authorisations to which the offence relates.</w:t>
      </w:r>
    </w:p>
    <w:p w:rsidR="00881532" w:rsidRPr="00380CE6" w:rsidRDefault="00881532" w:rsidP="00FE6ABC">
      <w:pPr>
        <w:pStyle w:val="subsection"/>
      </w:pPr>
      <w:r w:rsidRPr="00380CE6">
        <w:tab/>
        <w:t>(2)</w:t>
      </w:r>
      <w:r w:rsidRPr="00380CE6">
        <w:tab/>
        <w:t>A person incurs demerit points if:</w:t>
      </w:r>
    </w:p>
    <w:p w:rsidR="00881532" w:rsidRPr="00380CE6" w:rsidRDefault="00881532" w:rsidP="00FE6ABC">
      <w:pPr>
        <w:pStyle w:val="paragraph"/>
      </w:pPr>
      <w:r w:rsidRPr="00380CE6">
        <w:tab/>
        <w:t>(a)</w:t>
      </w:r>
      <w:r w:rsidRPr="00380CE6">
        <w:tab/>
        <w:t>the person does not hold a civil aviation authorisation; and</w:t>
      </w:r>
    </w:p>
    <w:p w:rsidR="00881532" w:rsidRPr="00380CE6" w:rsidRDefault="00881532" w:rsidP="00FE6ABC">
      <w:pPr>
        <w:pStyle w:val="paragraph"/>
      </w:pPr>
      <w:r w:rsidRPr="00380CE6">
        <w:tab/>
        <w:t>(b)</w:t>
      </w:r>
      <w:r w:rsidRPr="00380CE6">
        <w:tab/>
        <w:t>the person commits an offence prescribed by the regulations under paragraph</w:t>
      </w:r>
      <w:r w:rsidR="00A213A4" w:rsidRPr="00380CE6">
        <w:t> </w:t>
      </w:r>
      <w:r w:rsidRPr="00380CE6">
        <w:t>30DT(a).</w:t>
      </w:r>
    </w:p>
    <w:p w:rsidR="00881532" w:rsidRPr="00380CE6" w:rsidRDefault="00881532" w:rsidP="00FE6ABC">
      <w:pPr>
        <w:pStyle w:val="subsection"/>
      </w:pPr>
      <w:r w:rsidRPr="00380CE6">
        <w:tab/>
        <w:t>(3)</w:t>
      </w:r>
      <w:r w:rsidRPr="00380CE6">
        <w:tab/>
        <w:t>If the person incurs demerit points, the demerit points are incurred in relation to an authorisation that is:</w:t>
      </w:r>
    </w:p>
    <w:p w:rsidR="00881532" w:rsidRPr="00380CE6" w:rsidRDefault="00881532" w:rsidP="00FE6ABC">
      <w:pPr>
        <w:pStyle w:val="paragraph"/>
      </w:pPr>
      <w:r w:rsidRPr="00380CE6">
        <w:tab/>
        <w:t>(a)</w:t>
      </w:r>
      <w:r w:rsidRPr="00380CE6">
        <w:tab/>
        <w:t>within the class of authorisations to which the offence relates; and</w:t>
      </w:r>
    </w:p>
    <w:p w:rsidR="00881532" w:rsidRPr="00380CE6" w:rsidRDefault="00881532" w:rsidP="00FE6ABC">
      <w:pPr>
        <w:pStyle w:val="paragraph"/>
      </w:pPr>
      <w:r w:rsidRPr="00380CE6">
        <w:tab/>
        <w:t>(b)</w:t>
      </w:r>
      <w:r w:rsidRPr="00380CE6">
        <w:tab/>
        <w:t>held in the 3 year period beginning on the day on which the demerit points would have been incurred had an authorisation been held at the time the offence was committed.</w:t>
      </w:r>
    </w:p>
    <w:p w:rsidR="00B248C4" w:rsidRPr="00380CE6" w:rsidRDefault="00B248C4" w:rsidP="00FE6ABC">
      <w:pPr>
        <w:pStyle w:val="ActHead4"/>
      </w:pPr>
      <w:bookmarkStart w:id="122" w:name="_Toc63155760"/>
      <w:r w:rsidRPr="00881CFF">
        <w:rPr>
          <w:rStyle w:val="CharSubdNo"/>
        </w:rPr>
        <w:lastRenderedPageBreak/>
        <w:t>Subdivision C</w:t>
      </w:r>
      <w:r w:rsidRPr="00380CE6">
        <w:t>—</w:t>
      </w:r>
      <w:r w:rsidRPr="00881CFF">
        <w:rPr>
          <w:rStyle w:val="CharSubdText"/>
        </w:rPr>
        <w:t>Consequences of incurring demerit points</w:t>
      </w:r>
      <w:bookmarkEnd w:id="122"/>
    </w:p>
    <w:p w:rsidR="00B248C4" w:rsidRPr="00380CE6" w:rsidRDefault="00B248C4" w:rsidP="00FE6ABC">
      <w:pPr>
        <w:pStyle w:val="ActHead5"/>
      </w:pPr>
      <w:bookmarkStart w:id="123" w:name="_Toc63155761"/>
      <w:r w:rsidRPr="00881CFF">
        <w:rPr>
          <w:rStyle w:val="CharSectno"/>
        </w:rPr>
        <w:t>30DY</w:t>
      </w:r>
      <w:r w:rsidRPr="00380CE6">
        <w:t xml:space="preserve">  First</w:t>
      </w:r>
      <w:r w:rsidR="00881CFF">
        <w:noBreakHyphen/>
      </w:r>
      <w:r w:rsidRPr="00380CE6">
        <w:t>time demerit suspension notice</w:t>
      </w:r>
      <w:bookmarkEnd w:id="123"/>
    </w:p>
    <w:p w:rsidR="00B248C4" w:rsidRPr="00380CE6" w:rsidRDefault="00B248C4" w:rsidP="00FE6ABC">
      <w:pPr>
        <w:pStyle w:val="subsection"/>
      </w:pPr>
      <w:r w:rsidRPr="00380CE6">
        <w:tab/>
        <w:t>(1)</w:t>
      </w:r>
      <w:r w:rsidRPr="00380CE6">
        <w:tab/>
        <w:t>CASA must give the holder of a civil aviation authorisation a demerit suspension notice under this section if:</w:t>
      </w:r>
    </w:p>
    <w:p w:rsidR="00B248C4" w:rsidRPr="00380CE6" w:rsidRDefault="00B248C4" w:rsidP="00FE6ABC">
      <w:pPr>
        <w:pStyle w:val="paragraph"/>
      </w:pPr>
      <w:r w:rsidRPr="00380CE6">
        <w:tab/>
        <w:t>(a)</w:t>
      </w:r>
      <w:r w:rsidRPr="00380CE6">
        <w:tab/>
        <w:t>the holder incurs demerit points for a prescribed offence; and</w:t>
      </w:r>
    </w:p>
    <w:p w:rsidR="00B248C4" w:rsidRPr="00380CE6" w:rsidRDefault="00B248C4" w:rsidP="00FE6ABC">
      <w:pPr>
        <w:pStyle w:val="paragraph"/>
      </w:pPr>
      <w:r w:rsidRPr="00380CE6">
        <w:tab/>
        <w:t>(b)</w:t>
      </w:r>
      <w:r w:rsidRPr="00380CE6">
        <w:tab/>
        <w:t>taken together with demerit points incurred by the holder for offences committed by the holder in the 3 years ending on the day the offence was committed, the holder has incurred at least 12 demerit points in relation to the same class of authorisations; and</w:t>
      </w:r>
    </w:p>
    <w:p w:rsidR="00B248C4" w:rsidRPr="00380CE6" w:rsidRDefault="00B248C4" w:rsidP="00FE6ABC">
      <w:pPr>
        <w:pStyle w:val="paragraph"/>
      </w:pPr>
      <w:r w:rsidRPr="00380CE6">
        <w:tab/>
        <w:t>(c)</w:t>
      </w:r>
      <w:r w:rsidRPr="00380CE6">
        <w:tab/>
        <w:t>the holder has not previously been given a demerit suspension notice in relation to that class of authorisations.</w:t>
      </w:r>
    </w:p>
    <w:p w:rsidR="00881532" w:rsidRPr="00380CE6" w:rsidRDefault="00881532" w:rsidP="00FE6ABC">
      <w:pPr>
        <w:pStyle w:val="subsection"/>
      </w:pPr>
      <w:r w:rsidRPr="00380CE6">
        <w:tab/>
        <w:t>(1A)</w:t>
      </w:r>
      <w:r w:rsidRPr="00380CE6">
        <w:tab/>
        <w:t xml:space="preserve">If a person incurs demerit points before becoming a holder of a civil aviation authorisation, then, for the purpose of </w:t>
      </w:r>
      <w:r w:rsidR="00A213A4" w:rsidRPr="00380CE6">
        <w:t>paragraph (</w:t>
      </w:r>
      <w:r w:rsidRPr="00380CE6">
        <w:t>1)(b), those points are taken to have been incurred by the holder for offences committed by the holder.</w:t>
      </w:r>
    </w:p>
    <w:p w:rsidR="00B248C4" w:rsidRPr="00380CE6" w:rsidRDefault="00B248C4" w:rsidP="00FE6ABC">
      <w:pPr>
        <w:pStyle w:val="subsection"/>
      </w:pPr>
      <w:r w:rsidRPr="00380CE6">
        <w:tab/>
        <w:t>(2)</w:t>
      </w:r>
      <w:r w:rsidRPr="00380CE6">
        <w:tab/>
        <w:t>The effect of giving the notice is that:</w:t>
      </w:r>
    </w:p>
    <w:p w:rsidR="00B248C4" w:rsidRPr="00380CE6" w:rsidRDefault="00B248C4" w:rsidP="00FE6ABC">
      <w:pPr>
        <w:pStyle w:val="paragraph"/>
      </w:pPr>
      <w:r w:rsidRPr="00380CE6">
        <w:tab/>
        <w:t>(a)</w:t>
      </w:r>
      <w:r w:rsidRPr="00380CE6">
        <w:tab/>
        <w:t>from the start date specified in the notice, all of the holder’s civil aviation authorisations of that class are suspended for the suspension period; and</w:t>
      </w:r>
    </w:p>
    <w:p w:rsidR="00B248C4" w:rsidRPr="00380CE6" w:rsidRDefault="00B248C4" w:rsidP="00FE6ABC">
      <w:pPr>
        <w:pStyle w:val="paragraph"/>
      </w:pPr>
      <w:r w:rsidRPr="00380CE6">
        <w:tab/>
        <w:t>(b)</w:t>
      </w:r>
      <w:r w:rsidRPr="00380CE6">
        <w:tab/>
        <w:t>the holder is not entitled to be granted a civil aviation authorisation of that class, from the date of the notice until the end of the last day on which a civil aviation authorisation of that class is suspended as a result of the notice.</w:t>
      </w:r>
    </w:p>
    <w:p w:rsidR="00B248C4" w:rsidRPr="00380CE6" w:rsidRDefault="00B248C4" w:rsidP="00FE6ABC">
      <w:pPr>
        <w:pStyle w:val="subsection"/>
      </w:pPr>
      <w:r w:rsidRPr="00380CE6">
        <w:tab/>
        <w:t>(3)</w:t>
      </w:r>
      <w:r w:rsidRPr="00380CE6">
        <w:tab/>
        <w:t>The suspension period for an authorisation is:</w:t>
      </w:r>
    </w:p>
    <w:p w:rsidR="00B248C4" w:rsidRPr="00380CE6" w:rsidRDefault="00B248C4" w:rsidP="00FE6ABC">
      <w:pPr>
        <w:pStyle w:val="paragraph"/>
      </w:pPr>
      <w:r w:rsidRPr="00380CE6">
        <w:tab/>
        <w:t>(a)</w:t>
      </w:r>
      <w:r w:rsidRPr="00380CE6">
        <w:tab/>
        <w:t xml:space="preserve">if the total of the demerit points counted under </w:t>
      </w:r>
      <w:r w:rsidR="00A213A4" w:rsidRPr="00380CE6">
        <w:t>paragraphs (</w:t>
      </w:r>
      <w:r w:rsidRPr="00380CE6">
        <w:t>1)(a) and (b) is 12, 13, 14 or 15—90 days; or</w:t>
      </w:r>
    </w:p>
    <w:p w:rsidR="00B248C4" w:rsidRPr="00380CE6" w:rsidRDefault="00B248C4" w:rsidP="00FE6ABC">
      <w:pPr>
        <w:pStyle w:val="paragraph"/>
      </w:pPr>
      <w:r w:rsidRPr="00380CE6">
        <w:tab/>
        <w:t>(b)</w:t>
      </w:r>
      <w:r w:rsidRPr="00380CE6">
        <w:tab/>
        <w:t xml:space="preserve">if the total of the demerit points counted under </w:t>
      </w:r>
      <w:r w:rsidR="00A213A4" w:rsidRPr="00380CE6">
        <w:t>paragraphs (</w:t>
      </w:r>
      <w:r w:rsidRPr="00380CE6">
        <w:t>1)(a) and (b) is 16, 17, 18 or 19—120 days; or</w:t>
      </w:r>
    </w:p>
    <w:p w:rsidR="00B248C4" w:rsidRPr="00380CE6" w:rsidRDefault="00B248C4" w:rsidP="00FE6ABC">
      <w:pPr>
        <w:pStyle w:val="paragraph"/>
      </w:pPr>
      <w:r w:rsidRPr="00380CE6">
        <w:tab/>
        <w:t>(c)</w:t>
      </w:r>
      <w:r w:rsidRPr="00380CE6">
        <w:tab/>
        <w:t>otherwise—150 days.</w:t>
      </w:r>
    </w:p>
    <w:p w:rsidR="00B248C4" w:rsidRPr="00380CE6" w:rsidRDefault="00B248C4" w:rsidP="00FE6ABC">
      <w:pPr>
        <w:pStyle w:val="notetext"/>
      </w:pPr>
      <w:r w:rsidRPr="00380CE6">
        <w:t>Note:</w:t>
      </w:r>
      <w:r w:rsidRPr="00380CE6">
        <w:tab/>
        <w:t>The suspension period for a particular authorisation may be affected by section</w:t>
      </w:r>
      <w:r w:rsidR="00A213A4" w:rsidRPr="00380CE6">
        <w:t> </w:t>
      </w:r>
      <w:r w:rsidRPr="00380CE6">
        <w:t>30EB.</w:t>
      </w:r>
    </w:p>
    <w:p w:rsidR="00B248C4" w:rsidRPr="00380CE6" w:rsidRDefault="00B248C4" w:rsidP="00FE6ABC">
      <w:pPr>
        <w:pStyle w:val="ActHead5"/>
      </w:pPr>
      <w:bookmarkStart w:id="124" w:name="_Toc63155762"/>
      <w:r w:rsidRPr="00881CFF">
        <w:rPr>
          <w:rStyle w:val="CharSectno"/>
        </w:rPr>
        <w:lastRenderedPageBreak/>
        <w:t>30DZ</w:t>
      </w:r>
      <w:r w:rsidRPr="00380CE6">
        <w:t xml:space="preserve">  Second</w:t>
      </w:r>
      <w:r w:rsidR="00881CFF">
        <w:noBreakHyphen/>
      </w:r>
      <w:r w:rsidRPr="00380CE6">
        <w:t>time demerit suspension notice</w:t>
      </w:r>
      <w:bookmarkEnd w:id="124"/>
    </w:p>
    <w:p w:rsidR="00B248C4" w:rsidRPr="00380CE6" w:rsidRDefault="00B248C4" w:rsidP="00FE6ABC">
      <w:pPr>
        <w:pStyle w:val="subsection"/>
      </w:pPr>
      <w:r w:rsidRPr="00380CE6">
        <w:tab/>
        <w:t>(1)</w:t>
      </w:r>
      <w:r w:rsidRPr="00380CE6">
        <w:tab/>
        <w:t>CASA must give the holder of a civil aviation authorisation a demerit suspension notice under this section if:</w:t>
      </w:r>
    </w:p>
    <w:p w:rsidR="00B248C4" w:rsidRPr="00380CE6" w:rsidRDefault="00B248C4" w:rsidP="00FE6ABC">
      <w:pPr>
        <w:pStyle w:val="paragraph"/>
      </w:pPr>
      <w:r w:rsidRPr="00380CE6">
        <w:tab/>
        <w:t>(a)</w:t>
      </w:r>
      <w:r w:rsidRPr="00380CE6">
        <w:tab/>
        <w:t>the holder incurs demerit points for a prescribed offence; and</w:t>
      </w:r>
    </w:p>
    <w:p w:rsidR="00B248C4" w:rsidRPr="00380CE6" w:rsidRDefault="00B248C4" w:rsidP="00FE6ABC">
      <w:pPr>
        <w:pStyle w:val="paragraph"/>
      </w:pPr>
      <w:r w:rsidRPr="00380CE6">
        <w:tab/>
        <w:t>(b)</w:t>
      </w:r>
      <w:r w:rsidRPr="00380CE6">
        <w:tab/>
        <w:t>taken together with demerit points incurred by the holder for offences committed by the holder in the 3 years ending on the day the offence was committed, the holder has incurred at least 6 demerit points in relation to the same class of authorisations; and</w:t>
      </w:r>
    </w:p>
    <w:p w:rsidR="00B248C4" w:rsidRPr="00380CE6" w:rsidRDefault="00B248C4" w:rsidP="00FE6ABC">
      <w:pPr>
        <w:pStyle w:val="paragraph"/>
      </w:pPr>
      <w:r w:rsidRPr="00380CE6">
        <w:tab/>
        <w:t>(c)</w:t>
      </w:r>
      <w:r w:rsidRPr="00380CE6">
        <w:tab/>
        <w:t>the holder has, once previously, been given a demerit suspension notice in relation to that class of authorisations.</w:t>
      </w:r>
    </w:p>
    <w:p w:rsidR="00881532" w:rsidRPr="00380CE6" w:rsidRDefault="00881532" w:rsidP="00FE6ABC">
      <w:pPr>
        <w:pStyle w:val="subsection"/>
      </w:pPr>
      <w:r w:rsidRPr="00380CE6">
        <w:tab/>
        <w:t>(1A)</w:t>
      </w:r>
      <w:r w:rsidRPr="00380CE6">
        <w:tab/>
        <w:t xml:space="preserve">If a person incurs demerit points before becoming a holder of a civil aviation authorisation, then, for the purpose of </w:t>
      </w:r>
      <w:r w:rsidR="00A213A4" w:rsidRPr="00380CE6">
        <w:t>paragraph (</w:t>
      </w:r>
      <w:r w:rsidRPr="00380CE6">
        <w:t>1)(b), those points are taken to have been incurred by the holder for offences committed by the holder.</w:t>
      </w:r>
    </w:p>
    <w:p w:rsidR="00B248C4" w:rsidRPr="00380CE6" w:rsidRDefault="00B248C4" w:rsidP="00FE6ABC">
      <w:pPr>
        <w:pStyle w:val="subsection"/>
      </w:pPr>
      <w:r w:rsidRPr="00380CE6">
        <w:tab/>
        <w:t>(2)</w:t>
      </w:r>
      <w:r w:rsidRPr="00380CE6">
        <w:tab/>
        <w:t>The effect of giving the notice is that:</w:t>
      </w:r>
    </w:p>
    <w:p w:rsidR="00B248C4" w:rsidRPr="00380CE6" w:rsidRDefault="00B248C4" w:rsidP="00FE6ABC">
      <w:pPr>
        <w:pStyle w:val="paragraph"/>
      </w:pPr>
      <w:r w:rsidRPr="00380CE6">
        <w:tab/>
        <w:t>(a)</w:t>
      </w:r>
      <w:r w:rsidRPr="00380CE6">
        <w:tab/>
        <w:t>from the start date specified in the notice, all of the holder’s civil aviation authorisations of that class are suspended for the suspension period; and</w:t>
      </w:r>
    </w:p>
    <w:p w:rsidR="00B248C4" w:rsidRPr="00380CE6" w:rsidRDefault="00B248C4" w:rsidP="00FE6ABC">
      <w:pPr>
        <w:pStyle w:val="paragraph"/>
      </w:pPr>
      <w:r w:rsidRPr="00380CE6">
        <w:tab/>
        <w:t>(b)</w:t>
      </w:r>
      <w:r w:rsidRPr="00380CE6">
        <w:tab/>
        <w:t>the holder is not entitled to be granted a civil aviation authorisation of that class, from the date of the notice until the end of the last day on which a civil aviation authorisation of that class is suspended as a result of the notice.</w:t>
      </w:r>
    </w:p>
    <w:p w:rsidR="00B248C4" w:rsidRPr="00380CE6" w:rsidRDefault="00B248C4" w:rsidP="00FE6ABC">
      <w:pPr>
        <w:pStyle w:val="subsection"/>
      </w:pPr>
      <w:r w:rsidRPr="00380CE6">
        <w:tab/>
        <w:t>(3)</w:t>
      </w:r>
      <w:r w:rsidRPr="00380CE6">
        <w:tab/>
        <w:t>The suspension period for an authorisation is:</w:t>
      </w:r>
    </w:p>
    <w:p w:rsidR="00B248C4" w:rsidRPr="00380CE6" w:rsidRDefault="00B248C4" w:rsidP="00FE6ABC">
      <w:pPr>
        <w:pStyle w:val="paragraph"/>
      </w:pPr>
      <w:r w:rsidRPr="00380CE6">
        <w:tab/>
        <w:t>(a)</w:t>
      </w:r>
      <w:r w:rsidRPr="00380CE6">
        <w:tab/>
        <w:t xml:space="preserve">if the total of the demerit points counted under </w:t>
      </w:r>
      <w:r w:rsidR="00A213A4" w:rsidRPr="00380CE6">
        <w:t>paragraphs (</w:t>
      </w:r>
      <w:r w:rsidRPr="00380CE6">
        <w:t>1)(a) and (b) is 6, 7, 8 or 9—90 days; or</w:t>
      </w:r>
    </w:p>
    <w:p w:rsidR="00B248C4" w:rsidRPr="00380CE6" w:rsidRDefault="00B248C4" w:rsidP="00FE6ABC">
      <w:pPr>
        <w:pStyle w:val="paragraph"/>
      </w:pPr>
      <w:r w:rsidRPr="00380CE6">
        <w:tab/>
        <w:t>(b)</w:t>
      </w:r>
      <w:r w:rsidRPr="00380CE6">
        <w:tab/>
        <w:t xml:space="preserve">if the total of the demerit points counted under </w:t>
      </w:r>
      <w:r w:rsidR="00A213A4" w:rsidRPr="00380CE6">
        <w:t>paragraphs (</w:t>
      </w:r>
      <w:r w:rsidRPr="00380CE6">
        <w:t>1)(a) and (b) is 10, 11, 12 or 13—120 days; or</w:t>
      </w:r>
    </w:p>
    <w:p w:rsidR="00B248C4" w:rsidRPr="00380CE6" w:rsidRDefault="00B248C4" w:rsidP="00FE6ABC">
      <w:pPr>
        <w:pStyle w:val="paragraph"/>
      </w:pPr>
      <w:r w:rsidRPr="00380CE6">
        <w:tab/>
        <w:t>(c)</w:t>
      </w:r>
      <w:r w:rsidRPr="00380CE6">
        <w:tab/>
        <w:t>otherwise—150 days.</w:t>
      </w:r>
    </w:p>
    <w:p w:rsidR="00B248C4" w:rsidRPr="00380CE6" w:rsidRDefault="00B248C4" w:rsidP="00FE6ABC">
      <w:pPr>
        <w:pStyle w:val="notetext"/>
      </w:pPr>
      <w:r w:rsidRPr="00380CE6">
        <w:t>Note:</w:t>
      </w:r>
      <w:r w:rsidRPr="00380CE6">
        <w:tab/>
        <w:t>The suspension period for a particular authorisation may be affected by section</w:t>
      </w:r>
      <w:r w:rsidR="00A213A4" w:rsidRPr="00380CE6">
        <w:t> </w:t>
      </w:r>
      <w:r w:rsidRPr="00380CE6">
        <w:t>30EB.</w:t>
      </w:r>
    </w:p>
    <w:p w:rsidR="00B248C4" w:rsidRPr="00380CE6" w:rsidRDefault="00B248C4" w:rsidP="00FE6ABC">
      <w:pPr>
        <w:pStyle w:val="ActHead5"/>
      </w:pPr>
      <w:bookmarkStart w:id="125" w:name="_Toc63155763"/>
      <w:r w:rsidRPr="00881CFF">
        <w:rPr>
          <w:rStyle w:val="CharSectno"/>
        </w:rPr>
        <w:t>30EA</w:t>
      </w:r>
      <w:r w:rsidRPr="00380CE6">
        <w:t xml:space="preserve">  Details in a demerit suspension notice</w:t>
      </w:r>
      <w:bookmarkEnd w:id="125"/>
    </w:p>
    <w:p w:rsidR="00B248C4" w:rsidRPr="00380CE6" w:rsidRDefault="00B248C4" w:rsidP="00FE6ABC">
      <w:pPr>
        <w:pStyle w:val="subsection"/>
      </w:pPr>
      <w:r w:rsidRPr="00380CE6">
        <w:tab/>
      </w:r>
      <w:r w:rsidRPr="00380CE6">
        <w:tab/>
        <w:t>A demerit suspension notice must state the following:</w:t>
      </w:r>
    </w:p>
    <w:p w:rsidR="00B248C4" w:rsidRPr="00380CE6" w:rsidRDefault="00B248C4" w:rsidP="00FE6ABC">
      <w:pPr>
        <w:pStyle w:val="paragraph"/>
      </w:pPr>
      <w:r w:rsidRPr="00380CE6">
        <w:lastRenderedPageBreak/>
        <w:tab/>
        <w:t>(a)</w:t>
      </w:r>
      <w:r w:rsidRPr="00380CE6">
        <w:tab/>
        <w:t>the date of the notice;</w:t>
      </w:r>
    </w:p>
    <w:p w:rsidR="00B248C4" w:rsidRPr="00380CE6" w:rsidRDefault="00B248C4" w:rsidP="00FE6ABC">
      <w:pPr>
        <w:pStyle w:val="paragraph"/>
      </w:pPr>
      <w:r w:rsidRPr="00380CE6">
        <w:tab/>
        <w:t>(b)</w:t>
      </w:r>
      <w:r w:rsidRPr="00380CE6">
        <w:tab/>
        <w:t>the start date, being the date that the suspension period begins (which must not be earlier than the 28th day after the date of the notice);</w:t>
      </w:r>
    </w:p>
    <w:p w:rsidR="00B248C4" w:rsidRPr="00380CE6" w:rsidRDefault="00B248C4" w:rsidP="00FE6ABC">
      <w:pPr>
        <w:pStyle w:val="paragraph"/>
      </w:pPr>
      <w:r w:rsidRPr="00380CE6">
        <w:tab/>
        <w:t>(c)</w:t>
      </w:r>
      <w:r w:rsidRPr="00380CE6">
        <w:tab/>
        <w:t>the suspension period;</w:t>
      </w:r>
    </w:p>
    <w:p w:rsidR="00B248C4" w:rsidRPr="00380CE6" w:rsidRDefault="00B248C4" w:rsidP="00FE6ABC">
      <w:pPr>
        <w:pStyle w:val="paragraph"/>
      </w:pPr>
      <w:r w:rsidRPr="00380CE6">
        <w:tab/>
        <w:t>(d)</w:t>
      </w:r>
      <w:r w:rsidRPr="00380CE6">
        <w:tab/>
        <w:t>the class of authorisations covered by the notice;</w:t>
      </w:r>
    </w:p>
    <w:p w:rsidR="00B248C4" w:rsidRPr="00380CE6" w:rsidRDefault="00B248C4" w:rsidP="00FE6ABC">
      <w:pPr>
        <w:pStyle w:val="paragraph"/>
      </w:pPr>
      <w:r w:rsidRPr="00380CE6">
        <w:tab/>
        <w:t>(e)</w:t>
      </w:r>
      <w:r w:rsidRPr="00380CE6">
        <w:tab/>
        <w:t>any other information required by the regulations.</w:t>
      </w:r>
    </w:p>
    <w:p w:rsidR="00B248C4" w:rsidRPr="00380CE6" w:rsidRDefault="00B248C4" w:rsidP="00FE6ABC">
      <w:pPr>
        <w:pStyle w:val="ActHead5"/>
      </w:pPr>
      <w:bookmarkStart w:id="126" w:name="_Toc63155764"/>
      <w:r w:rsidRPr="00881CFF">
        <w:rPr>
          <w:rStyle w:val="CharSectno"/>
        </w:rPr>
        <w:t>30EB</w:t>
      </w:r>
      <w:r w:rsidRPr="00380CE6">
        <w:t xml:space="preserve">  Suspension period not to be served concurrently</w:t>
      </w:r>
      <w:bookmarkEnd w:id="126"/>
    </w:p>
    <w:p w:rsidR="00B248C4" w:rsidRPr="00380CE6" w:rsidRDefault="00B248C4" w:rsidP="00FE6ABC">
      <w:pPr>
        <w:pStyle w:val="subsection"/>
      </w:pPr>
      <w:r w:rsidRPr="00380CE6">
        <w:tab/>
      </w:r>
      <w:r w:rsidRPr="00380CE6">
        <w:tab/>
        <w:t>A day is not counted for the purposes of a suspension period that applies to a holder’s civil aviation authorisation under this Division if:</w:t>
      </w:r>
    </w:p>
    <w:p w:rsidR="00B248C4" w:rsidRPr="00380CE6" w:rsidRDefault="00B248C4" w:rsidP="00FE6ABC">
      <w:pPr>
        <w:pStyle w:val="paragraph"/>
      </w:pPr>
      <w:r w:rsidRPr="00380CE6">
        <w:tab/>
        <w:t>(a)</w:t>
      </w:r>
      <w:r w:rsidRPr="00380CE6">
        <w:tab/>
        <w:t>on that day, a suspension of the authorisation has effect under another provision of this Act or the regulations; or</w:t>
      </w:r>
    </w:p>
    <w:p w:rsidR="00B248C4" w:rsidRPr="00380CE6" w:rsidRDefault="00B248C4" w:rsidP="00FE6ABC">
      <w:pPr>
        <w:pStyle w:val="paragraph"/>
      </w:pPr>
      <w:r w:rsidRPr="00380CE6">
        <w:tab/>
        <w:t>(b)</w:t>
      </w:r>
      <w:r w:rsidRPr="00380CE6">
        <w:tab/>
        <w:t>the day is a day prescribed by the regulations for the purposes of this section.</w:t>
      </w:r>
    </w:p>
    <w:p w:rsidR="00B248C4" w:rsidRPr="00380CE6" w:rsidRDefault="00B248C4" w:rsidP="00FE6ABC">
      <w:pPr>
        <w:pStyle w:val="notetext"/>
      </w:pPr>
      <w:r w:rsidRPr="00380CE6">
        <w:t>Example:</w:t>
      </w:r>
      <w:r w:rsidRPr="00380CE6">
        <w:tab/>
        <w:t>At the time that a 90 day suspension under section</w:t>
      </w:r>
      <w:r w:rsidR="00A213A4" w:rsidRPr="00380CE6">
        <w:t> </w:t>
      </w:r>
      <w:r w:rsidRPr="00380CE6">
        <w:t>30DY comes into force, another suspension of one of the affected civil aviation authorisations has been stayed under section</w:t>
      </w:r>
      <w:r w:rsidR="00A213A4" w:rsidRPr="00380CE6">
        <w:t> </w:t>
      </w:r>
      <w:r w:rsidRPr="00380CE6">
        <w:t>31A. 20 days into the section</w:t>
      </w:r>
      <w:r w:rsidR="00A213A4" w:rsidRPr="00380CE6">
        <w:t> </w:t>
      </w:r>
      <w:r w:rsidRPr="00380CE6">
        <w:t>30DY suspension, the Administrative Appeals Tribunal reviews the other suspension and upholds it. The other suspension runs for 30 days. Those 30 days do not count for the purposes of the section</w:t>
      </w:r>
      <w:r w:rsidR="00A213A4" w:rsidRPr="00380CE6">
        <w:t> </w:t>
      </w:r>
      <w:r w:rsidRPr="00380CE6">
        <w:t>30DY suspension of the relevant authorisation. The section</w:t>
      </w:r>
      <w:r w:rsidR="00A213A4" w:rsidRPr="00380CE6">
        <w:t> </w:t>
      </w:r>
      <w:r w:rsidRPr="00380CE6">
        <w:t>30DY suspension of that authorisation has 70 days to run after the end of the other suspension.</w:t>
      </w:r>
    </w:p>
    <w:p w:rsidR="00B248C4" w:rsidRPr="00380CE6" w:rsidRDefault="00B248C4" w:rsidP="00FE6ABC">
      <w:pPr>
        <w:pStyle w:val="ActHead5"/>
      </w:pPr>
      <w:bookmarkStart w:id="127" w:name="_Toc63155765"/>
      <w:r w:rsidRPr="00881CFF">
        <w:rPr>
          <w:rStyle w:val="CharSectno"/>
        </w:rPr>
        <w:t>30EC</w:t>
      </w:r>
      <w:r w:rsidRPr="00380CE6">
        <w:t xml:space="preserve">  Demerit cancellation notice</w:t>
      </w:r>
      <w:bookmarkEnd w:id="127"/>
    </w:p>
    <w:p w:rsidR="00B248C4" w:rsidRPr="00380CE6" w:rsidRDefault="00B248C4" w:rsidP="00FE6ABC">
      <w:pPr>
        <w:pStyle w:val="subsection"/>
      </w:pPr>
      <w:r w:rsidRPr="00380CE6">
        <w:tab/>
        <w:t>(1)</w:t>
      </w:r>
      <w:r w:rsidRPr="00380CE6">
        <w:tab/>
        <w:t>CASA must give the holder of a civil aviation authorisation a demerit cancellation notice if:</w:t>
      </w:r>
    </w:p>
    <w:p w:rsidR="00B248C4" w:rsidRPr="00380CE6" w:rsidRDefault="00B248C4" w:rsidP="00FE6ABC">
      <w:pPr>
        <w:pStyle w:val="paragraph"/>
      </w:pPr>
      <w:r w:rsidRPr="00380CE6">
        <w:tab/>
        <w:t>(a)</w:t>
      </w:r>
      <w:r w:rsidRPr="00380CE6">
        <w:tab/>
        <w:t>the holder incurs demerit points for a prescribed offence; and</w:t>
      </w:r>
    </w:p>
    <w:p w:rsidR="00B248C4" w:rsidRPr="00380CE6" w:rsidRDefault="00B248C4" w:rsidP="00FE6ABC">
      <w:pPr>
        <w:pStyle w:val="paragraph"/>
      </w:pPr>
      <w:r w:rsidRPr="00380CE6">
        <w:tab/>
        <w:t>(b)</w:t>
      </w:r>
      <w:r w:rsidRPr="00380CE6">
        <w:tab/>
        <w:t>taken together with demerit points incurred by the holder for offences committed by the holder in the 3 years ending on the day the offence was committed, the holder has incurred at least 6 demerit points in relation to the same class of authorisations; and</w:t>
      </w:r>
    </w:p>
    <w:p w:rsidR="00B248C4" w:rsidRPr="00380CE6" w:rsidRDefault="00B248C4" w:rsidP="00FE6ABC">
      <w:pPr>
        <w:pStyle w:val="paragraph"/>
      </w:pPr>
      <w:r w:rsidRPr="00380CE6">
        <w:tab/>
        <w:t>(c)</w:t>
      </w:r>
      <w:r w:rsidRPr="00380CE6">
        <w:tab/>
        <w:t>the holder has, twice previously, been given a demerit suspension notice in relation to that class of authorisations.</w:t>
      </w:r>
    </w:p>
    <w:p w:rsidR="00881532" w:rsidRPr="00380CE6" w:rsidRDefault="00881532" w:rsidP="00FE6ABC">
      <w:pPr>
        <w:pStyle w:val="subsection"/>
      </w:pPr>
      <w:r w:rsidRPr="00380CE6">
        <w:lastRenderedPageBreak/>
        <w:tab/>
        <w:t>(1A)</w:t>
      </w:r>
      <w:r w:rsidRPr="00380CE6">
        <w:tab/>
        <w:t xml:space="preserve">If a person incurs demerit points before becoming a holder of a civil aviation authorisation, then, for the purpose of </w:t>
      </w:r>
      <w:r w:rsidR="00A213A4" w:rsidRPr="00380CE6">
        <w:t>paragraph (</w:t>
      </w:r>
      <w:r w:rsidRPr="00380CE6">
        <w:t>1)(b), those points are taken to have been incurred by the holder for offences committed by the holder.</w:t>
      </w:r>
    </w:p>
    <w:p w:rsidR="00B248C4" w:rsidRPr="00380CE6" w:rsidRDefault="00B248C4" w:rsidP="00FE6ABC">
      <w:pPr>
        <w:pStyle w:val="subsection"/>
      </w:pPr>
      <w:r w:rsidRPr="00380CE6">
        <w:tab/>
        <w:t>(2)</w:t>
      </w:r>
      <w:r w:rsidRPr="00380CE6">
        <w:tab/>
        <w:t>The effect of giving the notice is that:</w:t>
      </w:r>
    </w:p>
    <w:p w:rsidR="00B248C4" w:rsidRPr="00380CE6" w:rsidRDefault="00B248C4" w:rsidP="00FE6ABC">
      <w:pPr>
        <w:pStyle w:val="paragraph"/>
      </w:pPr>
      <w:r w:rsidRPr="00380CE6">
        <w:tab/>
        <w:t>(a)</w:t>
      </w:r>
      <w:r w:rsidRPr="00380CE6">
        <w:tab/>
        <w:t>from the start date specified in the notice, all of the holder’s civil aviation authorisations of that class are cancelled; and</w:t>
      </w:r>
    </w:p>
    <w:p w:rsidR="00B248C4" w:rsidRPr="00380CE6" w:rsidRDefault="00B248C4" w:rsidP="00FE6ABC">
      <w:pPr>
        <w:pStyle w:val="paragraph"/>
      </w:pPr>
      <w:r w:rsidRPr="00380CE6">
        <w:tab/>
        <w:t>(b)</w:t>
      </w:r>
      <w:r w:rsidRPr="00380CE6">
        <w:tab/>
        <w:t>the holder is not entitled to be granted a civil aviation authorisation of that class for 3 years from the date of the notice.</w:t>
      </w:r>
    </w:p>
    <w:p w:rsidR="00B248C4" w:rsidRPr="00380CE6" w:rsidRDefault="00B248C4" w:rsidP="00FE6ABC">
      <w:pPr>
        <w:pStyle w:val="ActHead5"/>
      </w:pPr>
      <w:bookmarkStart w:id="128" w:name="_Toc63155766"/>
      <w:r w:rsidRPr="00881CFF">
        <w:rPr>
          <w:rStyle w:val="CharSectno"/>
        </w:rPr>
        <w:t>30ED</w:t>
      </w:r>
      <w:r w:rsidRPr="00380CE6">
        <w:t xml:space="preserve">  Details in a demerit cancellation notice</w:t>
      </w:r>
      <w:bookmarkEnd w:id="128"/>
    </w:p>
    <w:p w:rsidR="00B248C4" w:rsidRPr="00380CE6" w:rsidRDefault="00B248C4" w:rsidP="00FE6ABC">
      <w:pPr>
        <w:pStyle w:val="subsection"/>
      </w:pPr>
      <w:r w:rsidRPr="00380CE6">
        <w:tab/>
      </w:r>
      <w:r w:rsidRPr="00380CE6">
        <w:tab/>
        <w:t>A demerit cancellation notice must state the following:</w:t>
      </w:r>
    </w:p>
    <w:p w:rsidR="00B248C4" w:rsidRPr="00380CE6" w:rsidRDefault="00B248C4" w:rsidP="00FE6ABC">
      <w:pPr>
        <w:pStyle w:val="paragraph"/>
      </w:pPr>
      <w:r w:rsidRPr="00380CE6">
        <w:tab/>
        <w:t>(a)</w:t>
      </w:r>
      <w:r w:rsidRPr="00380CE6">
        <w:tab/>
        <w:t>the date of the notice;</w:t>
      </w:r>
    </w:p>
    <w:p w:rsidR="00B248C4" w:rsidRPr="00380CE6" w:rsidRDefault="00B248C4" w:rsidP="00FE6ABC">
      <w:pPr>
        <w:pStyle w:val="paragraph"/>
      </w:pPr>
      <w:r w:rsidRPr="00380CE6">
        <w:tab/>
        <w:t>(b)</w:t>
      </w:r>
      <w:r w:rsidRPr="00380CE6">
        <w:tab/>
        <w:t>the start date, being the date that the cancellation begins (which must not be earlier than the 28th day after the date of the notice);</w:t>
      </w:r>
    </w:p>
    <w:p w:rsidR="00B248C4" w:rsidRPr="00380CE6" w:rsidRDefault="00B248C4" w:rsidP="00FE6ABC">
      <w:pPr>
        <w:pStyle w:val="paragraph"/>
      </w:pPr>
      <w:r w:rsidRPr="00380CE6">
        <w:tab/>
        <w:t>(c)</w:t>
      </w:r>
      <w:r w:rsidRPr="00380CE6">
        <w:tab/>
        <w:t>the period of disqualification mentioned in paragraph</w:t>
      </w:r>
      <w:r w:rsidR="00A213A4" w:rsidRPr="00380CE6">
        <w:t> </w:t>
      </w:r>
      <w:r w:rsidRPr="00380CE6">
        <w:t>30EC(2)(b);</w:t>
      </w:r>
    </w:p>
    <w:p w:rsidR="00B248C4" w:rsidRPr="00380CE6" w:rsidRDefault="00B248C4" w:rsidP="00FE6ABC">
      <w:pPr>
        <w:pStyle w:val="paragraph"/>
      </w:pPr>
      <w:r w:rsidRPr="00380CE6">
        <w:tab/>
        <w:t>(d)</w:t>
      </w:r>
      <w:r w:rsidRPr="00380CE6">
        <w:tab/>
        <w:t>the class of authorisations covered by the notice;</w:t>
      </w:r>
    </w:p>
    <w:p w:rsidR="00B248C4" w:rsidRPr="00380CE6" w:rsidRDefault="00B248C4" w:rsidP="00FE6ABC">
      <w:pPr>
        <w:pStyle w:val="paragraph"/>
      </w:pPr>
      <w:r w:rsidRPr="00380CE6">
        <w:tab/>
        <w:t>(e)</w:t>
      </w:r>
      <w:r w:rsidRPr="00380CE6">
        <w:tab/>
        <w:t>any other information required by the regulations.</w:t>
      </w:r>
    </w:p>
    <w:p w:rsidR="00B248C4" w:rsidRPr="00380CE6" w:rsidRDefault="00B248C4" w:rsidP="00FE6ABC">
      <w:pPr>
        <w:pStyle w:val="ActHead5"/>
      </w:pPr>
      <w:bookmarkStart w:id="129" w:name="_Toc63155767"/>
      <w:r w:rsidRPr="00881CFF">
        <w:rPr>
          <w:rStyle w:val="CharSectno"/>
        </w:rPr>
        <w:t>30EE</w:t>
      </w:r>
      <w:r w:rsidRPr="00380CE6">
        <w:t xml:space="preserve">  Expiry of demerit points</w:t>
      </w:r>
      <w:bookmarkEnd w:id="129"/>
    </w:p>
    <w:p w:rsidR="00B248C4" w:rsidRPr="00380CE6" w:rsidRDefault="00B248C4" w:rsidP="00FE6ABC">
      <w:pPr>
        <w:pStyle w:val="subsection"/>
      </w:pPr>
      <w:r w:rsidRPr="00380CE6">
        <w:tab/>
      </w:r>
      <w:r w:rsidR="00881532" w:rsidRPr="00380CE6">
        <w:t>(1)</w:t>
      </w:r>
      <w:r w:rsidRPr="00380CE6">
        <w:tab/>
        <w:t>If the holder of a civil aviation authorisation is given a demerit suspension notice or a demerit cancellation notice, all demerit points incurred by the holder that counted under subsection</w:t>
      </w:r>
      <w:r w:rsidR="00A213A4" w:rsidRPr="00380CE6">
        <w:t> </w:t>
      </w:r>
      <w:r w:rsidRPr="00380CE6">
        <w:t>30DY(1), 30DZ(1) or 30EC(1) towards that suspension or cancellation are disregarded for the purposes of subsequent calculations of demerit points under those subsections.</w:t>
      </w:r>
    </w:p>
    <w:p w:rsidR="00B248C4" w:rsidRPr="00380CE6" w:rsidRDefault="00B248C4" w:rsidP="00FE6ABC">
      <w:pPr>
        <w:pStyle w:val="notetext"/>
      </w:pPr>
      <w:r w:rsidRPr="00380CE6">
        <w:t>Note:</w:t>
      </w:r>
      <w:r w:rsidRPr="00380CE6">
        <w:tab/>
        <w:t>Demerit points incurred after the date of the notice but before the suspension or cancellation begins are not disregarded.</w:t>
      </w:r>
    </w:p>
    <w:p w:rsidR="00DB5B07" w:rsidRPr="00380CE6" w:rsidRDefault="00DB5B07" w:rsidP="00FE6ABC">
      <w:pPr>
        <w:pStyle w:val="subsection"/>
      </w:pPr>
      <w:r w:rsidRPr="00380CE6">
        <w:tab/>
        <w:t>(2)</w:t>
      </w:r>
      <w:r w:rsidRPr="00380CE6">
        <w:tab/>
        <w:t xml:space="preserve">If a person incurs demerit points before becoming a holder of a civil aviation authorisation, then, for the purpose of </w:t>
      </w:r>
      <w:r w:rsidR="00A213A4" w:rsidRPr="00380CE6">
        <w:t>subsection (</w:t>
      </w:r>
      <w:r w:rsidRPr="00380CE6">
        <w:t>1), those points are taken to have been incurred by the holder.</w:t>
      </w:r>
    </w:p>
    <w:p w:rsidR="00B248C4" w:rsidRPr="00380CE6" w:rsidRDefault="00B248C4" w:rsidP="00FE6ABC">
      <w:pPr>
        <w:pStyle w:val="ActHead4"/>
      </w:pPr>
      <w:bookmarkStart w:id="130" w:name="_Toc63155768"/>
      <w:r w:rsidRPr="00881CFF">
        <w:rPr>
          <w:rStyle w:val="CharSubdNo"/>
        </w:rPr>
        <w:lastRenderedPageBreak/>
        <w:t>Subdivision D</w:t>
      </w:r>
      <w:r w:rsidRPr="00380CE6">
        <w:t>—</w:t>
      </w:r>
      <w:r w:rsidRPr="00881CFF">
        <w:rPr>
          <w:rStyle w:val="CharSubdText"/>
        </w:rPr>
        <w:t>Reinstatement of civil aviation authorisation in special circumstances</w:t>
      </w:r>
      <w:bookmarkEnd w:id="130"/>
    </w:p>
    <w:p w:rsidR="00B248C4" w:rsidRPr="00380CE6" w:rsidRDefault="00B248C4" w:rsidP="00FE6ABC">
      <w:pPr>
        <w:pStyle w:val="ActHead5"/>
      </w:pPr>
      <w:bookmarkStart w:id="131" w:name="_Toc63155769"/>
      <w:r w:rsidRPr="00881CFF">
        <w:rPr>
          <w:rStyle w:val="CharSectno"/>
        </w:rPr>
        <w:t>30EF</w:t>
      </w:r>
      <w:r w:rsidRPr="00380CE6">
        <w:t xml:space="preserve">  CASA may reinstate if satisfied that holder’s livelihood depends on authorisation</w:t>
      </w:r>
      <w:bookmarkEnd w:id="131"/>
    </w:p>
    <w:p w:rsidR="00B248C4" w:rsidRPr="00380CE6" w:rsidRDefault="00B248C4" w:rsidP="00FE6ABC">
      <w:pPr>
        <w:pStyle w:val="subsection"/>
      </w:pPr>
      <w:r w:rsidRPr="00380CE6">
        <w:tab/>
        <w:t>(1)</w:t>
      </w:r>
      <w:r w:rsidRPr="00380CE6">
        <w:tab/>
        <w:t>A holder of a civil aviation authorisation who has been given a demerit suspension notice or demerit cancellation notice may apply to CASA to have the authorisation reinstated.</w:t>
      </w:r>
    </w:p>
    <w:p w:rsidR="00B248C4" w:rsidRPr="00380CE6" w:rsidRDefault="00B248C4" w:rsidP="00FE6ABC">
      <w:pPr>
        <w:pStyle w:val="subsection"/>
      </w:pPr>
      <w:r w:rsidRPr="00380CE6">
        <w:tab/>
        <w:t>(2)</w:t>
      </w:r>
      <w:r w:rsidRPr="00380CE6">
        <w:tab/>
      </w:r>
      <w:r w:rsidR="00A213A4" w:rsidRPr="00380CE6">
        <w:t>Subsection (</w:t>
      </w:r>
      <w:r w:rsidRPr="00380CE6">
        <w:t>1) applies despite paragraphs 30DY(2)(b), 30DZ(2)(b) and 30EC(2)(b).</w:t>
      </w:r>
    </w:p>
    <w:p w:rsidR="00B248C4" w:rsidRPr="00380CE6" w:rsidRDefault="00B248C4" w:rsidP="00FE6ABC">
      <w:pPr>
        <w:pStyle w:val="subsection"/>
      </w:pPr>
      <w:r w:rsidRPr="00380CE6">
        <w:tab/>
        <w:t>(3)</w:t>
      </w:r>
      <w:r w:rsidRPr="00380CE6">
        <w:tab/>
        <w:t>If, and only if, CASA is satisfied that the suspension or cancellation would cause the holder severe financial hardship because, without the authorisation, the holder would not be able to earn the holder’s principal or only income, CASA may:</w:t>
      </w:r>
    </w:p>
    <w:p w:rsidR="00B248C4" w:rsidRPr="00380CE6" w:rsidRDefault="00B248C4" w:rsidP="00FE6ABC">
      <w:pPr>
        <w:pStyle w:val="paragraph"/>
      </w:pPr>
      <w:r w:rsidRPr="00380CE6">
        <w:tab/>
        <w:t>(a)</w:t>
      </w:r>
      <w:r w:rsidRPr="00380CE6">
        <w:tab/>
        <w:t>reinstate the authorisation; and</w:t>
      </w:r>
    </w:p>
    <w:p w:rsidR="00B248C4" w:rsidRPr="00380CE6" w:rsidRDefault="00B248C4" w:rsidP="00FE6ABC">
      <w:pPr>
        <w:pStyle w:val="paragraph"/>
      </w:pPr>
      <w:r w:rsidRPr="00380CE6">
        <w:tab/>
        <w:t>(b)</w:t>
      </w:r>
      <w:r w:rsidRPr="00380CE6">
        <w:tab/>
        <w:t>impose on the authorisation such conditions as CASA considers appropriate in the circumstances.</w:t>
      </w:r>
    </w:p>
    <w:p w:rsidR="00B248C4" w:rsidRPr="00380CE6" w:rsidRDefault="00B248C4" w:rsidP="00FE6ABC">
      <w:pPr>
        <w:pStyle w:val="ActHead4"/>
      </w:pPr>
      <w:bookmarkStart w:id="132" w:name="_Toc63155770"/>
      <w:r w:rsidRPr="00881CFF">
        <w:rPr>
          <w:rStyle w:val="CharSubdNo"/>
        </w:rPr>
        <w:t>Subdivision E</w:t>
      </w:r>
      <w:r w:rsidRPr="00380CE6">
        <w:t>—</w:t>
      </w:r>
      <w:r w:rsidRPr="00881CFF">
        <w:rPr>
          <w:rStyle w:val="CharSubdText"/>
        </w:rPr>
        <w:t>Administration of the demerit points scheme</w:t>
      </w:r>
      <w:bookmarkEnd w:id="132"/>
    </w:p>
    <w:p w:rsidR="00B248C4" w:rsidRPr="00380CE6" w:rsidRDefault="00B248C4" w:rsidP="00FE6ABC">
      <w:pPr>
        <w:pStyle w:val="ActHead5"/>
      </w:pPr>
      <w:bookmarkStart w:id="133" w:name="_Toc63155771"/>
      <w:r w:rsidRPr="00881CFF">
        <w:rPr>
          <w:rStyle w:val="CharSectno"/>
        </w:rPr>
        <w:t>30EG</w:t>
      </w:r>
      <w:r w:rsidRPr="00380CE6">
        <w:t xml:space="preserve">  CASA must maintain a demerit points register</w:t>
      </w:r>
      <w:bookmarkEnd w:id="133"/>
    </w:p>
    <w:p w:rsidR="00B248C4" w:rsidRPr="00380CE6" w:rsidRDefault="00B248C4" w:rsidP="00FE6ABC">
      <w:pPr>
        <w:pStyle w:val="subsection"/>
      </w:pPr>
      <w:r w:rsidRPr="00380CE6">
        <w:tab/>
        <w:t>(1)</w:t>
      </w:r>
      <w:r w:rsidRPr="00380CE6">
        <w:tab/>
        <w:t>CASA must maintain a register that records details necessary for, or directly relevant to, the administration of this Division.</w:t>
      </w:r>
    </w:p>
    <w:p w:rsidR="00B248C4" w:rsidRPr="00380CE6" w:rsidRDefault="00B248C4" w:rsidP="00FE6ABC">
      <w:pPr>
        <w:pStyle w:val="subsection"/>
      </w:pPr>
      <w:r w:rsidRPr="00380CE6">
        <w:tab/>
        <w:t>(2)</w:t>
      </w:r>
      <w:r w:rsidRPr="00380CE6">
        <w:tab/>
        <w:t>CASA must, if it becomes aware of it, correct any mistake, error or omission in the register.</w:t>
      </w:r>
    </w:p>
    <w:p w:rsidR="00B248C4" w:rsidRPr="00380CE6" w:rsidRDefault="00B248C4" w:rsidP="00FE6ABC">
      <w:pPr>
        <w:pStyle w:val="subsection"/>
      </w:pPr>
      <w:r w:rsidRPr="00380CE6">
        <w:tab/>
        <w:t>(3)</w:t>
      </w:r>
      <w:r w:rsidRPr="00380CE6">
        <w:tab/>
        <w:t>The regulations may provide for other matters in relation to the keeping of the register.</w:t>
      </w:r>
    </w:p>
    <w:p w:rsidR="00B248C4" w:rsidRPr="00380CE6" w:rsidRDefault="00B248C4" w:rsidP="00FE6ABC">
      <w:pPr>
        <w:pStyle w:val="ActHead5"/>
      </w:pPr>
      <w:bookmarkStart w:id="134" w:name="_Toc63155772"/>
      <w:r w:rsidRPr="00881CFF">
        <w:rPr>
          <w:rStyle w:val="CharSectno"/>
        </w:rPr>
        <w:t>30EH</w:t>
      </w:r>
      <w:r w:rsidRPr="00380CE6">
        <w:t xml:space="preserve">  CASA may maintain other records</w:t>
      </w:r>
      <w:bookmarkEnd w:id="134"/>
    </w:p>
    <w:p w:rsidR="00B248C4" w:rsidRPr="00380CE6" w:rsidRDefault="00B248C4" w:rsidP="00FE6ABC">
      <w:pPr>
        <w:pStyle w:val="subsection"/>
      </w:pPr>
      <w:r w:rsidRPr="00380CE6">
        <w:tab/>
      </w:r>
      <w:r w:rsidRPr="00380CE6">
        <w:tab/>
        <w:t>For the purposes of administering this Division, CASA may, in addition to the register, keep records of information obtained and actions taken under this Division.</w:t>
      </w:r>
    </w:p>
    <w:p w:rsidR="00B248C4" w:rsidRPr="00380CE6" w:rsidRDefault="00B248C4" w:rsidP="00FE6ABC">
      <w:pPr>
        <w:pStyle w:val="ActHead5"/>
      </w:pPr>
      <w:bookmarkStart w:id="135" w:name="_Toc63155773"/>
      <w:r w:rsidRPr="00881CFF">
        <w:rPr>
          <w:rStyle w:val="CharSectno"/>
        </w:rPr>
        <w:lastRenderedPageBreak/>
        <w:t>30EI</w:t>
      </w:r>
      <w:r w:rsidRPr="00380CE6">
        <w:t xml:space="preserve">  Demerit points incurred to be included in register</w:t>
      </w:r>
      <w:bookmarkEnd w:id="135"/>
    </w:p>
    <w:p w:rsidR="00B248C4" w:rsidRPr="00380CE6" w:rsidRDefault="00B248C4" w:rsidP="00FE6ABC">
      <w:pPr>
        <w:pStyle w:val="subsection"/>
      </w:pPr>
      <w:r w:rsidRPr="00380CE6">
        <w:tab/>
      </w:r>
      <w:r w:rsidR="00DB5B07" w:rsidRPr="00380CE6">
        <w:t>(1)</w:t>
      </w:r>
      <w:r w:rsidRPr="00380CE6">
        <w:tab/>
        <w:t>If the holder of a civil aviation authorisation incurs demerit points in relation to a prescribed offence, CASA must record in the register:</w:t>
      </w:r>
    </w:p>
    <w:p w:rsidR="00B248C4" w:rsidRPr="00380CE6" w:rsidRDefault="00B248C4" w:rsidP="00FE6ABC">
      <w:pPr>
        <w:pStyle w:val="paragraph"/>
      </w:pPr>
      <w:r w:rsidRPr="00380CE6">
        <w:tab/>
        <w:t>(a)</w:t>
      </w:r>
      <w:r w:rsidRPr="00380CE6">
        <w:tab/>
        <w:t>the number of demerit points prescribed by the regulations in relation to the offence; and</w:t>
      </w:r>
    </w:p>
    <w:p w:rsidR="00B248C4" w:rsidRPr="00380CE6" w:rsidRDefault="00B248C4" w:rsidP="00FE6ABC">
      <w:pPr>
        <w:pStyle w:val="paragraph"/>
      </w:pPr>
      <w:r w:rsidRPr="00380CE6">
        <w:tab/>
        <w:t>(b)</w:t>
      </w:r>
      <w:r w:rsidRPr="00380CE6">
        <w:tab/>
        <w:t>the date the offence was committed; and</w:t>
      </w:r>
    </w:p>
    <w:p w:rsidR="00B248C4" w:rsidRPr="00380CE6" w:rsidRDefault="00B248C4" w:rsidP="00FE6ABC">
      <w:pPr>
        <w:pStyle w:val="paragraph"/>
      </w:pPr>
      <w:r w:rsidRPr="00380CE6">
        <w:tab/>
        <w:t>(c)</w:t>
      </w:r>
      <w:r w:rsidRPr="00380CE6">
        <w:tab/>
        <w:t>the class of authorisations in relation to which the demerit points are incurred.</w:t>
      </w:r>
    </w:p>
    <w:p w:rsidR="00DB5B07" w:rsidRPr="00380CE6" w:rsidRDefault="00DB5B07" w:rsidP="00FE6ABC">
      <w:pPr>
        <w:pStyle w:val="subsection"/>
      </w:pPr>
      <w:r w:rsidRPr="00380CE6">
        <w:tab/>
        <w:t>(2)</w:t>
      </w:r>
      <w:r w:rsidRPr="00380CE6">
        <w:tab/>
        <w:t xml:space="preserve">If a person incurs demerit points before becoming a holder of a civil aviation authorisation, then, for the purpose of </w:t>
      </w:r>
      <w:r w:rsidR="00A213A4" w:rsidRPr="00380CE6">
        <w:t>subsection (</w:t>
      </w:r>
      <w:r w:rsidRPr="00380CE6">
        <w:t>1), those points are taken to have been incurred by the holder.</w:t>
      </w:r>
    </w:p>
    <w:p w:rsidR="00B248C4" w:rsidRPr="00380CE6" w:rsidRDefault="00B248C4" w:rsidP="00FE6ABC">
      <w:pPr>
        <w:pStyle w:val="ActHead5"/>
      </w:pPr>
      <w:bookmarkStart w:id="136" w:name="_Toc63155774"/>
      <w:r w:rsidRPr="00881CFF">
        <w:rPr>
          <w:rStyle w:val="CharSectno"/>
        </w:rPr>
        <w:t>30EJ</w:t>
      </w:r>
      <w:r w:rsidRPr="00380CE6">
        <w:t xml:space="preserve">  Expired points to be removed from register</w:t>
      </w:r>
      <w:bookmarkEnd w:id="136"/>
    </w:p>
    <w:p w:rsidR="00B248C4" w:rsidRPr="00380CE6" w:rsidRDefault="00B248C4" w:rsidP="00FE6ABC">
      <w:pPr>
        <w:pStyle w:val="subsection"/>
      </w:pPr>
      <w:r w:rsidRPr="00380CE6">
        <w:tab/>
      </w:r>
      <w:r w:rsidRPr="00380CE6">
        <w:tab/>
        <w:t>CASA must remove from the register demerit points that can no longer be taken into account under subsection</w:t>
      </w:r>
      <w:r w:rsidR="00A213A4" w:rsidRPr="00380CE6">
        <w:t> </w:t>
      </w:r>
      <w:r w:rsidRPr="00380CE6">
        <w:t>30DY(1), 30DZ(1) or 30EC(1).</w:t>
      </w:r>
    </w:p>
    <w:p w:rsidR="00B248C4" w:rsidRPr="00380CE6" w:rsidRDefault="00B248C4" w:rsidP="00FE6ABC">
      <w:pPr>
        <w:pStyle w:val="ActHead3"/>
        <w:pageBreakBefore/>
      </w:pPr>
      <w:bookmarkStart w:id="137" w:name="_Toc63155775"/>
      <w:r w:rsidRPr="00881CFF">
        <w:rPr>
          <w:rStyle w:val="CharDivNo"/>
        </w:rPr>
        <w:lastRenderedPageBreak/>
        <w:t>Division</w:t>
      </w:r>
      <w:r w:rsidR="00A213A4" w:rsidRPr="00881CFF">
        <w:rPr>
          <w:rStyle w:val="CharDivNo"/>
        </w:rPr>
        <w:t> </w:t>
      </w:r>
      <w:r w:rsidRPr="00881CFF">
        <w:rPr>
          <w:rStyle w:val="CharDivNo"/>
        </w:rPr>
        <w:t>4</w:t>
      </w:r>
      <w:r w:rsidRPr="00380CE6">
        <w:t>—</w:t>
      </w:r>
      <w:r w:rsidRPr="00881CFF">
        <w:rPr>
          <w:rStyle w:val="CharDivText"/>
        </w:rPr>
        <w:t>Miscellaneous</w:t>
      </w:r>
      <w:bookmarkEnd w:id="137"/>
    </w:p>
    <w:p w:rsidR="00B248C4" w:rsidRPr="00380CE6" w:rsidRDefault="00B248C4" w:rsidP="00FE6ABC">
      <w:pPr>
        <w:pStyle w:val="ActHead5"/>
      </w:pPr>
      <w:bookmarkStart w:id="138" w:name="_Toc63155776"/>
      <w:r w:rsidRPr="00881CFF">
        <w:rPr>
          <w:rStyle w:val="CharSectno"/>
        </w:rPr>
        <w:t>31</w:t>
      </w:r>
      <w:r w:rsidRPr="00380CE6">
        <w:t xml:space="preserve">  Review of decisions</w:t>
      </w:r>
      <w:bookmarkEnd w:id="138"/>
    </w:p>
    <w:p w:rsidR="00B248C4" w:rsidRPr="00380CE6" w:rsidRDefault="00B248C4" w:rsidP="00FE6ABC">
      <w:pPr>
        <w:pStyle w:val="subsection"/>
      </w:pPr>
      <w:r w:rsidRPr="00380CE6">
        <w:tab/>
        <w:t>(1)</w:t>
      </w:r>
      <w:r w:rsidRPr="00380CE6">
        <w:tab/>
        <w:t>In this section:</w:t>
      </w:r>
    </w:p>
    <w:p w:rsidR="00B248C4" w:rsidRPr="00380CE6" w:rsidRDefault="00B248C4" w:rsidP="00FE6ABC">
      <w:pPr>
        <w:pStyle w:val="Definition"/>
      </w:pPr>
      <w:r w:rsidRPr="00380CE6">
        <w:rPr>
          <w:b/>
          <w:i/>
        </w:rPr>
        <w:t>decision</w:t>
      </w:r>
      <w:r w:rsidRPr="00380CE6">
        <w:t xml:space="preserve"> has the same meaning as in the </w:t>
      </w:r>
      <w:r w:rsidRPr="00380CE6">
        <w:rPr>
          <w:i/>
        </w:rPr>
        <w:t>Administrative Appeals Tribunal Act 1975</w:t>
      </w:r>
      <w:r w:rsidRPr="00380CE6">
        <w:t>.</w:t>
      </w:r>
    </w:p>
    <w:p w:rsidR="00B248C4" w:rsidRPr="00380CE6" w:rsidRDefault="00B248C4" w:rsidP="00FE6ABC">
      <w:pPr>
        <w:pStyle w:val="Definition"/>
      </w:pPr>
      <w:r w:rsidRPr="00380CE6">
        <w:rPr>
          <w:b/>
          <w:i/>
        </w:rPr>
        <w:t>reviewable decision</w:t>
      </w:r>
      <w:r w:rsidRPr="00380CE6">
        <w:t xml:space="preserve"> means:</w:t>
      </w:r>
    </w:p>
    <w:p w:rsidR="00B248C4" w:rsidRPr="00380CE6" w:rsidRDefault="00B248C4" w:rsidP="00FE6ABC">
      <w:pPr>
        <w:pStyle w:val="paragraph"/>
      </w:pPr>
      <w:r w:rsidRPr="00380CE6">
        <w:tab/>
        <w:t>(a)</w:t>
      </w:r>
      <w:r w:rsidRPr="00380CE6">
        <w:tab/>
        <w:t>a refusal to grant or issue, or a cancellation, suspension or variation of, a certificate, permission, permit or licence granted or issued under this Act or the regulations; or</w:t>
      </w:r>
    </w:p>
    <w:p w:rsidR="00B248C4" w:rsidRPr="00380CE6" w:rsidRDefault="00B248C4" w:rsidP="00FE6ABC">
      <w:pPr>
        <w:pStyle w:val="paragraph"/>
      </w:pPr>
      <w:r w:rsidRPr="00380CE6">
        <w:tab/>
        <w:t>(b)</w:t>
      </w:r>
      <w:r w:rsidRPr="00380CE6">
        <w:tab/>
        <w:t>the imposition or variation of a condition, or the cancellation, suspension or variation of an authorisation, contained in such a certificate, permission, permit or licence; or</w:t>
      </w:r>
    </w:p>
    <w:p w:rsidR="00B248C4" w:rsidRPr="00380CE6" w:rsidRDefault="00B248C4" w:rsidP="00FE6ABC">
      <w:pPr>
        <w:pStyle w:val="paragraph"/>
      </w:pPr>
      <w:r w:rsidRPr="00380CE6">
        <w:tab/>
        <w:t>(c)</w:t>
      </w:r>
      <w:r w:rsidRPr="00380CE6">
        <w:tab/>
        <w:t>a decision under subsection</w:t>
      </w:r>
      <w:r w:rsidR="00A213A4" w:rsidRPr="00380CE6">
        <w:t> </w:t>
      </w:r>
      <w:r w:rsidRPr="00380CE6">
        <w:t>30EF(3) (about reinstating a civil aviation authorisation that has been suspended or cancelled under Division</w:t>
      </w:r>
      <w:r w:rsidR="00A213A4" w:rsidRPr="00380CE6">
        <w:t> </w:t>
      </w:r>
      <w:r w:rsidRPr="00380CE6">
        <w:t>3D);</w:t>
      </w:r>
    </w:p>
    <w:p w:rsidR="00B248C4" w:rsidRPr="00380CE6" w:rsidRDefault="00B248C4" w:rsidP="00FE6ABC">
      <w:pPr>
        <w:pStyle w:val="subsection2"/>
      </w:pPr>
      <w:r w:rsidRPr="00380CE6">
        <w:t>but does not include:</w:t>
      </w:r>
    </w:p>
    <w:p w:rsidR="00B248C4" w:rsidRPr="00380CE6" w:rsidRDefault="00B248C4" w:rsidP="00FE6ABC">
      <w:pPr>
        <w:pStyle w:val="paragraph"/>
      </w:pPr>
      <w:r w:rsidRPr="00380CE6">
        <w:tab/>
        <w:t>(d)</w:t>
      </w:r>
      <w:r w:rsidRPr="00380CE6">
        <w:tab/>
        <w:t>a suspension of a civil aviation authorisation under section</w:t>
      </w:r>
      <w:r w:rsidR="00A213A4" w:rsidRPr="00380CE6">
        <w:t> </w:t>
      </w:r>
      <w:r w:rsidRPr="00380CE6">
        <w:t>30DC (suspension for contravening the serious and imminent risk prohibition); or</w:t>
      </w:r>
    </w:p>
    <w:p w:rsidR="00B248C4" w:rsidRPr="00380CE6" w:rsidRDefault="00B248C4" w:rsidP="00FE6ABC">
      <w:pPr>
        <w:pStyle w:val="paragraph"/>
      </w:pPr>
      <w:r w:rsidRPr="00380CE6">
        <w:tab/>
        <w:t>(e)</w:t>
      </w:r>
      <w:r w:rsidRPr="00380CE6">
        <w:tab/>
        <w:t>a suspension or cancellation of a civil aviation authorisation under Division</w:t>
      </w:r>
      <w:r w:rsidR="00A213A4" w:rsidRPr="00380CE6">
        <w:t> </w:t>
      </w:r>
      <w:r w:rsidRPr="00380CE6">
        <w:t>3D (the demerit points scheme).</w:t>
      </w:r>
    </w:p>
    <w:p w:rsidR="00B248C4" w:rsidRPr="00380CE6" w:rsidRDefault="00B248C4" w:rsidP="00FE6ABC">
      <w:pPr>
        <w:pStyle w:val="subsection"/>
      </w:pPr>
      <w:r w:rsidRPr="00380CE6">
        <w:tab/>
        <w:t>(2)</w:t>
      </w:r>
      <w:r w:rsidRPr="00380CE6">
        <w:tab/>
        <w:t>Application may be made to the Administrative Appeals Tribunal for review of a reviewable decision.</w:t>
      </w:r>
    </w:p>
    <w:p w:rsidR="00B248C4" w:rsidRPr="00380CE6" w:rsidRDefault="00B248C4" w:rsidP="00FE6ABC">
      <w:pPr>
        <w:pStyle w:val="subsection"/>
      </w:pPr>
      <w:r w:rsidRPr="00380CE6">
        <w:tab/>
        <w:t>(3)</w:t>
      </w:r>
      <w:r w:rsidRPr="00380CE6">
        <w:tab/>
        <w:t xml:space="preserve">Where the person making a reviewable decision gives to the person whose interests are affected by the decision notice in writing of the decision, the notice shall include a statement to the effect that, subject to the </w:t>
      </w:r>
      <w:r w:rsidRPr="00380CE6">
        <w:rPr>
          <w:i/>
        </w:rPr>
        <w:t>Administrative Appeals Tribunal Act 1975</w:t>
      </w:r>
      <w:r w:rsidRPr="00380CE6">
        <w:t>, application may be made to the Administrative Appeals Tribunal, by or on behalf of any person whose interests are affected by the decision, for review of the decision.</w:t>
      </w:r>
    </w:p>
    <w:p w:rsidR="00B248C4" w:rsidRPr="00380CE6" w:rsidRDefault="00B248C4" w:rsidP="00FE6ABC">
      <w:pPr>
        <w:pStyle w:val="subsection"/>
      </w:pPr>
      <w:r w:rsidRPr="00380CE6">
        <w:tab/>
        <w:t>(4)</w:t>
      </w:r>
      <w:r w:rsidRPr="00380CE6">
        <w:tab/>
        <w:t xml:space="preserve">A failure to comply with </w:t>
      </w:r>
      <w:r w:rsidR="00A213A4" w:rsidRPr="00380CE6">
        <w:t>subsection (</w:t>
      </w:r>
      <w:r w:rsidRPr="00380CE6">
        <w:t>3) in relation to a decision does not affect the validity of the decision.</w:t>
      </w:r>
    </w:p>
    <w:p w:rsidR="00B248C4" w:rsidRPr="00380CE6" w:rsidRDefault="00B248C4" w:rsidP="00FE6ABC">
      <w:pPr>
        <w:pStyle w:val="ActHead5"/>
      </w:pPr>
      <w:bookmarkStart w:id="139" w:name="_Toc63155777"/>
      <w:r w:rsidRPr="00881CFF">
        <w:rPr>
          <w:rStyle w:val="CharSectno"/>
        </w:rPr>
        <w:lastRenderedPageBreak/>
        <w:t>31A</w:t>
      </w:r>
      <w:r w:rsidRPr="00380CE6">
        <w:t xml:space="preserve">  Automatic stay of certain reviewable decisions</w:t>
      </w:r>
      <w:bookmarkEnd w:id="139"/>
    </w:p>
    <w:p w:rsidR="00B248C4" w:rsidRPr="00380CE6" w:rsidRDefault="00B248C4" w:rsidP="00FE6ABC">
      <w:pPr>
        <w:pStyle w:val="subsection"/>
      </w:pPr>
      <w:r w:rsidRPr="00380CE6">
        <w:tab/>
        <w:t>(1)</w:t>
      </w:r>
      <w:r w:rsidRPr="00380CE6">
        <w:tab/>
        <w:t>This section applies to a decision under this Act or the regulations that is reviewable by the Administrative Appeals Tribunal if, before making the decision, CASA was required by this Act or the regulations to give a show cause notice to the holder of the civil aviation authorisation concerned.</w:t>
      </w:r>
    </w:p>
    <w:p w:rsidR="00B248C4" w:rsidRPr="00380CE6" w:rsidRDefault="00B248C4" w:rsidP="00FE6ABC">
      <w:pPr>
        <w:pStyle w:val="subsection"/>
      </w:pPr>
      <w:r w:rsidRPr="00380CE6">
        <w:tab/>
        <w:t>(2)</w:t>
      </w:r>
      <w:r w:rsidRPr="00380CE6">
        <w:tab/>
        <w:t>This section does not apply to a decision under section</w:t>
      </w:r>
      <w:r w:rsidR="00A213A4" w:rsidRPr="00380CE6">
        <w:t> </w:t>
      </w:r>
      <w:r w:rsidRPr="00380CE6">
        <w:t>30DI or a decision under the regulations to cancel a licence, certificate or authority on the ground that the holder of that licence, certificate or authority has contravened a provision of this Act or the regulations (including the regulations as in force by virtue of a law of a State).</w:t>
      </w:r>
    </w:p>
    <w:p w:rsidR="00B248C4" w:rsidRPr="00380CE6" w:rsidRDefault="00B248C4" w:rsidP="00FE6ABC">
      <w:pPr>
        <w:pStyle w:val="subsection"/>
      </w:pPr>
      <w:r w:rsidRPr="00380CE6">
        <w:tab/>
        <w:t>(3)</w:t>
      </w:r>
      <w:r w:rsidRPr="00380CE6">
        <w:tab/>
        <w:t>If this section applies to a decision, the operation of the decision is stayed by force of this section.</w:t>
      </w:r>
    </w:p>
    <w:p w:rsidR="00B248C4" w:rsidRPr="00380CE6" w:rsidRDefault="00B248C4" w:rsidP="00FE6ABC">
      <w:pPr>
        <w:pStyle w:val="subsection"/>
      </w:pPr>
      <w:r w:rsidRPr="00380CE6">
        <w:tab/>
        <w:t>(4)</w:t>
      </w:r>
      <w:r w:rsidRPr="00380CE6">
        <w:tab/>
        <w:t xml:space="preserve">The stay ceases to have effect at the end of the fifth business day after the day CASA notified the holder of the decision, unless, before the end of that fifth business day, the holder applies to the Tribunal </w:t>
      </w:r>
      <w:r w:rsidR="00DB5B07" w:rsidRPr="00380CE6">
        <w:t>for an order under subsection</w:t>
      </w:r>
      <w:r w:rsidR="00A213A4" w:rsidRPr="00380CE6">
        <w:t> </w:t>
      </w:r>
      <w:r w:rsidR="00DB5B07" w:rsidRPr="00380CE6">
        <w:t xml:space="preserve">41(2) of the </w:t>
      </w:r>
      <w:r w:rsidR="00DB5B07" w:rsidRPr="00380CE6">
        <w:rPr>
          <w:i/>
        </w:rPr>
        <w:t>Administrative Appeals Tribunal Act 1975</w:t>
      </w:r>
      <w:r w:rsidRPr="00380CE6">
        <w:t>.</w:t>
      </w:r>
    </w:p>
    <w:p w:rsidR="00DB5B07" w:rsidRPr="00380CE6" w:rsidRDefault="00DB5B07" w:rsidP="00FE6ABC">
      <w:pPr>
        <w:pStyle w:val="subsection"/>
      </w:pPr>
      <w:r w:rsidRPr="00380CE6">
        <w:tab/>
        <w:t>(5)</w:t>
      </w:r>
      <w:r w:rsidRPr="00380CE6">
        <w:tab/>
        <w:t xml:space="preserve">If the holder applies to the Tribunal as mentioned in </w:t>
      </w:r>
      <w:r w:rsidR="00A213A4" w:rsidRPr="00380CE6">
        <w:t>subsection (</w:t>
      </w:r>
      <w:r w:rsidRPr="00380CE6">
        <w:t>4), the stay continues to have effect until the Tribunal makes an order under subsection</w:t>
      </w:r>
      <w:r w:rsidR="00A213A4" w:rsidRPr="00380CE6">
        <w:t> </w:t>
      </w:r>
      <w:r w:rsidRPr="00380CE6">
        <w:t xml:space="preserve">41(2) of the </w:t>
      </w:r>
      <w:r w:rsidRPr="00380CE6">
        <w:rPr>
          <w:i/>
        </w:rPr>
        <w:t>Administrative Appeals Tribunal Act 1975</w:t>
      </w:r>
      <w:r w:rsidRPr="00380CE6">
        <w:t xml:space="preserve"> or decides that no order should be made.</w:t>
      </w:r>
    </w:p>
    <w:p w:rsidR="00B248C4" w:rsidRPr="00380CE6" w:rsidRDefault="00B248C4" w:rsidP="00FE6ABC">
      <w:pPr>
        <w:pStyle w:val="subsection"/>
      </w:pPr>
      <w:r w:rsidRPr="00380CE6">
        <w:tab/>
        <w:t>(6)</w:t>
      </w:r>
      <w:r w:rsidRPr="00380CE6">
        <w:tab/>
        <w:t xml:space="preserve">If the holder applies to the Tribunal </w:t>
      </w:r>
      <w:r w:rsidR="00DB5B07" w:rsidRPr="00380CE6">
        <w:t>as mentioned in</w:t>
      </w:r>
      <w:r w:rsidRPr="00380CE6">
        <w:t xml:space="preserve"> </w:t>
      </w:r>
      <w:r w:rsidR="00A213A4" w:rsidRPr="00380CE6">
        <w:t>subsection (</w:t>
      </w:r>
      <w:r w:rsidRPr="00380CE6">
        <w:t>4), the holder must give a copy of the application to CASA as soon as practicable after lodging it with the Tribunal.</w:t>
      </w:r>
    </w:p>
    <w:p w:rsidR="00B248C4" w:rsidRPr="00380CE6" w:rsidRDefault="00B248C4" w:rsidP="00FE6ABC">
      <w:pPr>
        <w:pStyle w:val="ActHead5"/>
      </w:pPr>
      <w:bookmarkStart w:id="140" w:name="_Toc63155778"/>
      <w:r w:rsidRPr="00881CFF">
        <w:rPr>
          <w:rStyle w:val="CharSectno"/>
        </w:rPr>
        <w:t>31B</w:t>
      </w:r>
      <w:r w:rsidRPr="00380CE6">
        <w:t xml:space="preserve">  Stay ends if application is withdrawn</w:t>
      </w:r>
      <w:bookmarkEnd w:id="140"/>
    </w:p>
    <w:p w:rsidR="00B248C4" w:rsidRPr="00380CE6" w:rsidRDefault="00B248C4" w:rsidP="00FE6ABC">
      <w:pPr>
        <w:pStyle w:val="subsection"/>
      </w:pPr>
      <w:r w:rsidRPr="00380CE6">
        <w:tab/>
        <w:t>(1)</w:t>
      </w:r>
      <w:r w:rsidRPr="00380CE6">
        <w:tab/>
        <w:t>If the holder of a civil aviation authorisation withdraws an application covered by section</w:t>
      </w:r>
      <w:r w:rsidR="00A213A4" w:rsidRPr="00380CE6">
        <w:t> </w:t>
      </w:r>
      <w:r w:rsidRPr="00380CE6">
        <w:t>31A, the stay ceases to have effect from the time of the withdrawal.</w:t>
      </w:r>
    </w:p>
    <w:p w:rsidR="00B248C4" w:rsidRPr="00380CE6" w:rsidRDefault="00B248C4" w:rsidP="00FE6ABC">
      <w:pPr>
        <w:pStyle w:val="subsection"/>
      </w:pPr>
      <w:r w:rsidRPr="00380CE6">
        <w:tab/>
        <w:t>(2)</w:t>
      </w:r>
      <w:r w:rsidRPr="00380CE6">
        <w:tab/>
        <w:t>The holder must notify CASA of the withdrawal as soon as practicable.</w:t>
      </w:r>
    </w:p>
    <w:p w:rsidR="009820CF" w:rsidRPr="00380CE6" w:rsidRDefault="009820CF" w:rsidP="00FE6ABC">
      <w:pPr>
        <w:pStyle w:val="ActHead5"/>
      </w:pPr>
      <w:bookmarkStart w:id="141" w:name="_Toc63155779"/>
      <w:r w:rsidRPr="00881CFF">
        <w:rPr>
          <w:rStyle w:val="CharSectno"/>
        </w:rPr>
        <w:lastRenderedPageBreak/>
        <w:t>31C</w:t>
      </w:r>
      <w:r w:rsidRPr="00380CE6">
        <w:t xml:space="preserve">  Tribunal’s ordinary powers not affected</w:t>
      </w:r>
      <w:bookmarkEnd w:id="141"/>
    </w:p>
    <w:p w:rsidR="009820CF" w:rsidRPr="00380CE6" w:rsidRDefault="009820CF" w:rsidP="00FE6ABC">
      <w:pPr>
        <w:pStyle w:val="subsection"/>
      </w:pPr>
      <w:r w:rsidRPr="00380CE6">
        <w:tab/>
      </w:r>
      <w:r w:rsidRPr="00380CE6">
        <w:tab/>
        <w:t>To avoid doubt, section</w:t>
      </w:r>
      <w:r w:rsidR="00A213A4" w:rsidRPr="00380CE6">
        <w:t> </w:t>
      </w:r>
      <w:r w:rsidRPr="00380CE6">
        <w:t>31A does not affect the operation of subsection</w:t>
      </w:r>
      <w:r w:rsidR="00A213A4" w:rsidRPr="00380CE6">
        <w:t> </w:t>
      </w:r>
      <w:r w:rsidRPr="00380CE6">
        <w:t>31(2).</w:t>
      </w:r>
    </w:p>
    <w:p w:rsidR="00B248C4" w:rsidRPr="00380CE6" w:rsidRDefault="00B248C4" w:rsidP="00FE6ABC">
      <w:pPr>
        <w:pStyle w:val="ActHead5"/>
      </w:pPr>
      <w:bookmarkStart w:id="142" w:name="_Toc63155780"/>
      <w:r w:rsidRPr="00881CFF">
        <w:rPr>
          <w:rStyle w:val="CharSectno"/>
        </w:rPr>
        <w:t>31D</w:t>
      </w:r>
      <w:r w:rsidRPr="00380CE6">
        <w:t xml:space="preserve">  CASA may still suspend for a serious and imminent risk</w:t>
      </w:r>
      <w:bookmarkEnd w:id="142"/>
    </w:p>
    <w:p w:rsidR="00B248C4" w:rsidRPr="00380CE6" w:rsidRDefault="00B248C4" w:rsidP="00FE6ABC">
      <w:pPr>
        <w:pStyle w:val="subsection"/>
      </w:pPr>
      <w:r w:rsidRPr="00380CE6">
        <w:tab/>
      </w:r>
      <w:r w:rsidRPr="00380CE6">
        <w:tab/>
        <w:t>Nothing in section</w:t>
      </w:r>
      <w:r w:rsidR="00A213A4" w:rsidRPr="00380CE6">
        <w:t> </w:t>
      </w:r>
      <w:r w:rsidRPr="00380CE6">
        <w:t>31A prevents CASA from suspending a civil aviation authorisation under section</w:t>
      </w:r>
      <w:r w:rsidR="00A213A4" w:rsidRPr="00380CE6">
        <w:t> </w:t>
      </w:r>
      <w:r w:rsidRPr="00380CE6">
        <w:t>30DC (suspension for contravening the serious and imminent risk prohibition).</w:t>
      </w:r>
    </w:p>
    <w:p w:rsidR="00B248C4" w:rsidRPr="00380CE6" w:rsidRDefault="00B248C4" w:rsidP="00FE6ABC">
      <w:pPr>
        <w:pStyle w:val="notetext"/>
      </w:pPr>
      <w:r w:rsidRPr="00380CE6">
        <w:t>Note:</w:t>
      </w:r>
      <w:r w:rsidRPr="00380CE6">
        <w:tab/>
        <w:t>See also section</w:t>
      </w:r>
      <w:r w:rsidR="00A213A4" w:rsidRPr="00380CE6">
        <w:t> </w:t>
      </w:r>
      <w:r w:rsidRPr="00380CE6">
        <w:t>30DD.</w:t>
      </w:r>
    </w:p>
    <w:p w:rsidR="00B248C4" w:rsidRPr="00380CE6" w:rsidRDefault="00B248C4" w:rsidP="00FE6ABC">
      <w:pPr>
        <w:pStyle w:val="ActHead5"/>
      </w:pPr>
      <w:bookmarkStart w:id="143" w:name="_Toc63155781"/>
      <w:r w:rsidRPr="00881CFF">
        <w:rPr>
          <w:rStyle w:val="CharSectno"/>
        </w:rPr>
        <w:t>32</w:t>
      </w:r>
      <w:r w:rsidRPr="00380CE6">
        <w:t xml:space="preserve">  Powers and functions under State and Territory laws</w:t>
      </w:r>
      <w:bookmarkEnd w:id="143"/>
    </w:p>
    <w:p w:rsidR="00B248C4" w:rsidRPr="00380CE6" w:rsidRDefault="00B248C4" w:rsidP="00FE6ABC">
      <w:pPr>
        <w:pStyle w:val="subsection"/>
      </w:pPr>
      <w:r w:rsidRPr="00380CE6">
        <w:tab/>
      </w:r>
      <w:r w:rsidRPr="00380CE6">
        <w:tab/>
        <w:t>CASA or the Director, or an officer, authority or person having powers and functions under this Act or the regulations, may also have similar powers and functions conferred by the law of a State or Territory relating to air navigation.</w:t>
      </w:r>
    </w:p>
    <w:p w:rsidR="00B248C4" w:rsidRPr="00380CE6" w:rsidRDefault="00B248C4" w:rsidP="00FE6ABC">
      <w:pPr>
        <w:pStyle w:val="ActHead2"/>
        <w:pageBreakBefore/>
      </w:pPr>
      <w:bookmarkStart w:id="144" w:name="_Toc63155782"/>
      <w:r w:rsidRPr="00881CFF">
        <w:rPr>
          <w:rStyle w:val="CharPartNo"/>
        </w:rPr>
        <w:lastRenderedPageBreak/>
        <w:t>Part</w:t>
      </w:r>
      <w:r w:rsidR="00280137" w:rsidRPr="00881CFF">
        <w:rPr>
          <w:rStyle w:val="CharPartNo"/>
        </w:rPr>
        <w:t> </w:t>
      </w:r>
      <w:r w:rsidRPr="00881CFF">
        <w:rPr>
          <w:rStyle w:val="CharPartNo"/>
        </w:rPr>
        <w:t>IIIA</w:t>
      </w:r>
      <w:r w:rsidRPr="00380CE6">
        <w:t>—</w:t>
      </w:r>
      <w:r w:rsidRPr="00881CFF">
        <w:rPr>
          <w:rStyle w:val="CharPartText"/>
        </w:rPr>
        <w:t>Investigation powers</w:t>
      </w:r>
      <w:bookmarkEnd w:id="144"/>
    </w:p>
    <w:p w:rsidR="006C2080" w:rsidRPr="00380CE6" w:rsidRDefault="006C2080" w:rsidP="00FE6ABC">
      <w:pPr>
        <w:pStyle w:val="ActHead3"/>
      </w:pPr>
      <w:bookmarkStart w:id="145" w:name="_Toc63155783"/>
      <w:r w:rsidRPr="00881CFF">
        <w:rPr>
          <w:rStyle w:val="CharDivNo"/>
        </w:rPr>
        <w:t>Division</w:t>
      </w:r>
      <w:r w:rsidR="00A213A4" w:rsidRPr="00881CFF">
        <w:rPr>
          <w:rStyle w:val="CharDivNo"/>
        </w:rPr>
        <w:t> </w:t>
      </w:r>
      <w:r w:rsidRPr="00881CFF">
        <w:rPr>
          <w:rStyle w:val="CharDivNo"/>
        </w:rPr>
        <w:t>1</w:t>
      </w:r>
      <w:r w:rsidRPr="00380CE6">
        <w:t>—</w:t>
      </w:r>
      <w:r w:rsidRPr="00881CFF">
        <w:rPr>
          <w:rStyle w:val="CharDivText"/>
        </w:rPr>
        <w:t>Appointment of investigators and issue of identity cards</w:t>
      </w:r>
      <w:bookmarkEnd w:id="145"/>
    </w:p>
    <w:p w:rsidR="00B248C4" w:rsidRPr="00380CE6" w:rsidRDefault="00B248C4" w:rsidP="00FE6ABC">
      <w:pPr>
        <w:pStyle w:val="ActHead5"/>
      </w:pPr>
      <w:bookmarkStart w:id="146" w:name="_Toc63155784"/>
      <w:r w:rsidRPr="00881CFF">
        <w:rPr>
          <w:rStyle w:val="CharSectno"/>
        </w:rPr>
        <w:t>32AA</w:t>
      </w:r>
      <w:r w:rsidRPr="00380CE6">
        <w:t xml:space="preserve">  Appointment of investigators</w:t>
      </w:r>
      <w:bookmarkEnd w:id="146"/>
    </w:p>
    <w:p w:rsidR="00B248C4" w:rsidRPr="00380CE6" w:rsidRDefault="00B248C4" w:rsidP="00FE6ABC">
      <w:pPr>
        <w:pStyle w:val="subsection"/>
      </w:pPr>
      <w:r w:rsidRPr="00380CE6">
        <w:tab/>
      </w:r>
      <w:r w:rsidR="006C2080" w:rsidRPr="00380CE6">
        <w:t>(1)</w:t>
      </w:r>
      <w:r w:rsidRPr="00380CE6">
        <w:tab/>
        <w:t>CASA may, in writing, appoint an officer to be an investigator for the purposes of this Part.</w:t>
      </w:r>
    </w:p>
    <w:p w:rsidR="006C2080" w:rsidRPr="00380CE6" w:rsidRDefault="006C2080" w:rsidP="00FE6ABC">
      <w:pPr>
        <w:pStyle w:val="subsection"/>
      </w:pPr>
      <w:r w:rsidRPr="00380CE6">
        <w:tab/>
        <w:t>(2)</w:t>
      </w:r>
      <w:r w:rsidRPr="00380CE6">
        <w:tab/>
        <w:t>CASA must not appoint an officer as an investigator unless CASA is satisfied that the officer has suitable qualifications and experience to properly exercise the powers of an investigator.</w:t>
      </w:r>
    </w:p>
    <w:p w:rsidR="006C2080" w:rsidRPr="00380CE6" w:rsidRDefault="006C2080" w:rsidP="00FE6ABC">
      <w:pPr>
        <w:pStyle w:val="subsection"/>
      </w:pPr>
      <w:r w:rsidRPr="00380CE6">
        <w:tab/>
        <w:t>(3)</w:t>
      </w:r>
      <w:r w:rsidRPr="00380CE6">
        <w:tab/>
        <w:t>An investigator must, in exercising powers as an investigator, comply with any directions of CASA.</w:t>
      </w:r>
    </w:p>
    <w:p w:rsidR="006C2080" w:rsidRPr="00380CE6" w:rsidRDefault="006C2080" w:rsidP="00FE6ABC">
      <w:pPr>
        <w:pStyle w:val="subsection"/>
      </w:pPr>
      <w:r w:rsidRPr="00380CE6">
        <w:tab/>
        <w:t>(4)</w:t>
      </w:r>
      <w:r w:rsidRPr="00380CE6">
        <w:tab/>
        <w:t xml:space="preserve">If a direction is given under </w:t>
      </w:r>
      <w:r w:rsidR="00A213A4" w:rsidRPr="00380CE6">
        <w:t>subsection (</w:t>
      </w:r>
      <w:r w:rsidRPr="00380CE6">
        <w:t>3) in writing, the direction is not a legislative instrument.</w:t>
      </w:r>
    </w:p>
    <w:p w:rsidR="00B248C4" w:rsidRPr="00380CE6" w:rsidRDefault="00B248C4" w:rsidP="00FE6ABC">
      <w:pPr>
        <w:pStyle w:val="ActHead5"/>
      </w:pPr>
      <w:bookmarkStart w:id="147" w:name="_Toc63155785"/>
      <w:r w:rsidRPr="00881CFF">
        <w:rPr>
          <w:rStyle w:val="CharSectno"/>
        </w:rPr>
        <w:t>32AB</w:t>
      </w:r>
      <w:r w:rsidRPr="00380CE6">
        <w:t xml:space="preserve">  Identity cards</w:t>
      </w:r>
      <w:bookmarkEnd w:id="147"/>
    </w:p>
    <w:p w:rsidR="00B248C4" w:rsidRPr="00380CE6" w:rsidRDefault="00B248C4" w:rsidP="00FE6ABC">
      <w:pPr>
        <w:pStyle w:val="subsection"/>
      </w:pPr>
      <w:r w:rsidRPr="00380CE6">
        <w:tab/>
        <w:t>(1)</w:t>
      </w:r>
      <w:r w:rsidRPr="00380CE6">
        <w:tab/>
        <w:t>CASA must cause each investigator to be issued with an identity card in a form approved by CASA and bearing a recent photograph of the investigator.</w:t>
      </w:r>
    </w:p>
    <w:p w:rsidR="00B248C4" w:rsidRPr="00380CE6" w:rsidRDefault="00B248C4" w:rsidP="00FE6ABC">
      <w:pPr>
        <w:pStyle w:val="subsection"/>
      </w:pPr>
      <w:r w:rsidRPr="00380CE6">
        <w:tab/>
        <w:t>(2)</w:t>
      </w:r>
      <w:r w:rsidRPr="00380CE6">
        <w:tab/>
        <w:t>A person who stops being an investigator must, as soon as practicable, return his or her identity card to CASA.</w:t>
      </w:r>
    </w:p>
    <w:p w:rsidR="00B248C4" w:rsidRPr="00380CE6" w:rsidRDefault="00B248C4" w:rsidP="00FE6ABC">
      <w:pPr>
        <w:pStyle w:val="subsection"/>
      </w:pPr>
      <w:r w:rsidRPr="00380CE6">
        <w:tab/>
        <w:t>(3)</w:t>
      </w:r>
      <w:r w:rsidRPr="00380CE6">
        <w:tab/>
        <w:t xml:space="preserve">A person must not fail to comply with </w:t>
      </w:r>
      <w:r w:rsidR="00A213A4" w:rsidRPr="00380CE6">
        <w:t>subsection (</w:t>
      </w:r>
      <w:r w:rsidRPr="00380CE6">
        <w:t>2).</w:t>
      </w:r>
    </w:p>
    <w:p w:rsidR="00B248C4" w:rsidRPr="00380CE6" w:rsidRDefault="00B248C4" w:rsidP="00FE6ABC">
      <w:pPr>
        <w:pStyle w:val="Penalty"/>
      </w:pPr>
      <w:r w:rsidRPr="00380CE6">
        <w:t>Penalty:</w:t>
      </w:r>
      <w:r w:rsidRPr="00380CE6">
        <w:tab/>
        <w:t>1 penalty unit.</w:t>
      </w:r>
    </w:p>
    <w:p w:rsidR="00B248C4" w:rsidRPr="00380CE6" w:rsidRDefault="00B248C4" w:rsidP="00FE6ABC">
      <w:pPr>
        <w:pStyle w:val="subsection"/>
      </w:pPr>
      <w:r w:rsidRPr="00380CE6">
        <w:tab/>
        <w:t>(4)</w:t>
      </w:r>
      <w:r w:rsidRPr="00380CE6">
        <w:tab/>
      </w:r>
      <w:r w:rsidR="00A213A4" w:rsidRPr="00380CE6">
        <w:t>Subsection (</w:t>
      </w:r>
      <w:r w:rsidRPr="00380CE6">
        <w:t>3) does not apply if the person has a reasonable excuse.</w:t>
      </w:r>
    </w:p>
    <w:p w:rsidR="00B248C4" w:rsidRPr="00380CE6" w:rsidRDefault="00B248C4" w:rsidP="00FE6ABC">
      <w:pPr>
        <w:pStyle w:val="notetext"/>
      </w:pPr>
      <w:r w:rsidRPr="00380CE6">
        <w:t>Note:</w:t>
      </w:r>
      <w:r w:rsidRPr="00380CE6">
        <w:tab/>
        <w:t xml:space="preserve">A defendant bears an evidential burden in relation to the matter in </w:t>
      </w:r>
      <w:r w:rsidR="00A213A4" w:rsidRPr="00380CE6">
        <w:t>subsection (</w:t>
      </w:r>
      <w:r w:rsidRPr="00380CE6">
        <w:t>4) (see subsection</w:t>
      </w:r>
      <w:r w:rsidR="00A213A4" w:rsidRPr="00380CE6">
        <w:t> </w:t>
      </w:r>
      <w:r w:rsidRPr="00380CE6">
        <w:t xml:space="preserve">13.3(3) of the </w:t>
      </w:r>
      <w:r w:rsidRPr="00380CE6">
        <w:rPr>
          <w:i/>
        </w:rPr>
        <w:t>Criminal Code</w:t>
      </w:r>
      <w:r w:rsidRPr="00380CE6">
        <w:t>).</w:t>
      </w:r>
    </w:p>
    <w:p w:rsidR="00B248C4" w:rsidRPr="00380CE6" w:rsidRDefault="00B248C4" w:rsidP="00FE6ABC">
      <w:pPr>
        <w:pStyle w:val="subsection"/>
      </w:pPr>
      <w:r w:rsidRPr="00380CE6">
        <w:tab/>
        <w:t>(5)</w:t>
      </w:r>
      <w:r w:rsidRPr="00380CE6">
        <w:tab/>
        <w:t xml:space="preserve">An offence under </w:t>
      </w:r>
      <w:r w:rsidR="00A213A4" w:rsidRPr="00380CE6">
        <w:t>subsection (</w:t>
      </w:r>
      <w:r w:rsidRPr="00380CE6">
        <w:t>3) is an offence of strict liability.</w:t>
      </w:r>
    </w:p>
    <w:p w:rsidR="00B248C4" w:rsidRPr="00380CE6" w:rsidRDefault="00B248C4" w:rsidP="00FE6ABC">
      <w:pPr>
        <w:pStyle w:val="notetext"/>
      </w:pPr>
      <w:r w:rsidRPr="00380CE6">
        <w:t>Note:</w:t>
      </w:r>
      <w:r w:rsidRPr="00380CE6">
        <w:tab/>
        <w:t xml:space="preserve">For </w:t>
      </w:r>
      <w:r w:rsidRPr="00380CE6">
        <w:rPr>
          <w:b/>
          <w:i/>
        </w:rPr>
        <w:t>strict liability</w:t>
      </w:r>
      <w:r w:rsidRPr="00380CE6">
        <w:t>, see section</w:t>
      </w:r>
      <w:r w:rsidR="00A213A4" w:rsidRPr="00380CE6">
        <w:t> </w:t>
      </w:r>
      <w:r w:rsidRPr="00380CE6">
        <w:t xml:space="preserve">6.1 of the </w:t>
      </w:r>
      <w:r w:rsidRPr="00380CE6">
        <w:rPr>
          <w:i/>
        </w:rPr>
        <w:t>Criminal Code</w:t>
      </w:r>
      <w:r w:rsidRPr="00380CE6">
        <w:t>.</w:t>
      </w:r>
    </w:p>
    <w:p w:rsidR="006C2080" w:rsidRPr="00380CE6" w:rsidRDefault="006C2080" w:rsidP="00FE6ABC">
      <w:pPr>
        <w:pStyle w:val="subsection"/>
      </w:pPr>
      <w:r w:rsidRPr="00380CE6">
        <w:lastRenderedPageBreak/>
        <w:tab/>
        <w:t>(6)</w:t>
      </w:r>
      <w:r w:rsidRPr="00380CE6">
        <w:tab/>
        <w:t>An investigator must carry his or her identity card at all times when exercising powers as an investigator.</w:t>
      </w:r>
    </w:p>
    <w:p w:rsidR="006C2080" w:rsidRPr="00380CE6" w:rsidRDefault="006C2080" w:rsidP="00FE6ABC">
      <w:pPr>
        <w:pStyle w:val="ActHead3"/>
        <w:pageBreakBefore/>
      </w:pPr>
      <w:bookmarkStart w:id="148" w:name="_Toc63155786"/>
      <w:r w:rsidRPr="00881CFF">
        <w:rPr>
          <w:rStyle w:val="CharDivNo"/>
        </w:rPr>
        <w:lastRenderedPageBreak/>
        <w:t>Division</w:t>
      </w:r>
      <w:r w:rsidR="00A213A4" w:rsidRPr="00881CFF">
        <w:rPr>
          <w:rStyle w:val="CharDivNo"/>
        </w:rPr>
        <w:t> </w:t>
      </w:r>
      <w:r w:rsidRPr="00881CFF">
        <w:rPr>
          <w:rStyle w:val="CharDivNo"/>
        </w:rPr>
        <w:t>2</w:t>
      </w:r>
      <w:r w:rsidRPr="00380CE6">
        <w:t>—</w:t>
      </w:r>
      <w:r w:rsidRPr="00881CFF">
        <w:rPr>
          <w:rStyle w:val="CharDivText"/>
        </w:rPr>
        <w:t>Powers of investigators</w:t>
      </w:r>
      <w:bookmarkEnd w:id="148"/>
    </w:p>
    <w:p w:rsidR="006C2080" w:rsidRPr="00380CE6" w:rsidRDefault="006C2080" w:rsidP="00FE6ABC">
      <w:pPr>
        <w:pStyle w:val="ActHead4"/>
      </w:pPr>
      <w:bookmarkStart w:id="149" w:name="_Toc63155787"/>
      <w:r w:rsidRPr="00881CFF">
        <w:rPr>
          <w:rStyle w:val="CharSubdNo"/>
        </w:rPr>
        <w:t>Subdivision A</w:t>
      </w:r>
      <w:r w:rsidRPr="00380CE6">
        <w:t>—</w:t>
      </w:r>
      <w:r w:rsidRPr="00881CFF">
        <w:rPr>
          <w:rStyle w:val="CharSubdText"/>
        </w:rPr>
        <w:t>Searches without a warrant</w:t>
      </w:r>
      <w:bookmarkEnd w:id="149"/>
    </w:p>
    <w:p w:rsidR="006C2080" w:rsidRPr="00380CE6" w:rsidRDefault="006C2080" w:rsidP="00FE6ABC">
      <w:pPr>
        <w:pStyle w:val="ActHead5"/>
      </w:pPr>
      <w:bookmarkStart w:id="150" w:name="_Toc63155788"/>
      <w:r w:rsidRPr="00881CFF">
        <w:rPr>
          <w:rStyle w:val="CharSectno"/>
        </w:rPr>
        <w:t>32AC</w:t>
      </w:r>
      <w:r w:rsidRPr="00380CE6">
        <w:t xml:space="preserve">  Search with consent to monitor compliance</w:t>
      </w:r>
      <w:bookmarkEnd w:id="150"/>
    </w:p>
    <w:p w:rsidR="006C2080" w:rsidRPr="00380CE6" w:rsidRDefault="006C2080" w:rsidP="00FE6ABC">
      <w:pPr>
        <w:pStyle w:val="subsection"/>
      </w:pPr>
      <w:r w:rsidRPr="00380CE6">
        <w:tab/>
        <w:t>(1)</w:t>
      </w:r>
      <w:r w:rsidRPr="00380CE6">
        <w:tab/>
        <w:t>Subject to section</w:t>
      </w:r>
      <w:r w:rsidR="00A213A4" w:rsidRPr="00380CE6">
        <w:t> </w:t>
      </w:r>
      <w:r w:rsidRPr="00380CE6">
        <w:t>32ACB, for the purpose of finding out whether the civil aviation legislation is being complied with, an investigator may:</w:t>
      </w:r>
    </w:p>
    <w:p w:rsidR="006C2080" w:rsidRPr="00380CE6" w:rsidRDefault="006C2080" w:rsidP="00FE6ABC">
      <w:pPr>
        <w:pStyle w:val="paragraph"/>
      </w:pPr>
      <w:r w:rsidRPr="00380CE6">
        <w:tab/>
        <w:t>(a)</w:t>
      </w:r>
      <w:r w:rsidRPr="00380CE6">
        <w:tab/>
        <w:t>enter premises; and</w:t>
      </w:r>
    </w:p>
    <w:p w:rsidR="006C2080" w:rsidRPr="00380CE6" w:rsidRDefault="006C2080" w:rsidP="00FE6ABC">
      <w:pPr>
        <w:pStyle w:val="paragraph"/>
      </w:pPr>
      <w:r w:rsidRPr="00380CE6">
        <w:tab/>
        <w:t>(b)</w:t>
      </w:r>
      <w:r w:rsidRPr="00380CE6">
        <w:tab/>
        <w:t>exercise inspection powers.</w:t>
      </w:r>
    </w:p>
    <w:p w:rsidR="006C2080" w:rsidRPr="00380CE6" w:rsidRDefault="006C2080" w:rsidP="00FE6ABC">
      <w:pPr>
        <w:pStyle w:val="subsection"/>
      </w:pPr>
      <w:r w:rsidRPr="00380CE6">
        <w:tab/>
        <w:t>(2)</w:t>
      </w:r>
      <w:r w:rsidRPr="00380CE6">
        <w:tab/>
        <w:t xml:space="preserve">The power to enter premises and exercise inspection powers can only be exercised for the purpose of finding out whether the Civil Aviation Act 1990 of New Zealand, and the regulations and rules made under that Act, are being complied with if a request has been made to CASA, in accordance with the ANZA mutual recognition agreements, for the exercise of powers under this </w:t>
      </w:r>
      <w:r w:rsidR="00881CFF">
        <w:t>Part i</w:t>
      </w:r>
      <w:r w:rsidRPr="00380CE6">
        <w:t>n relation to that legislation.</w:t>
      </w:r>
    </w:p>
    <w:p w:rsidR="006C2080" w:rsidRPr="00380CE6" w:rsidRDefault="006C2080" w:rsidP="00FE6ABC">
      <w:pPr>
        <w:pStyle w:val="ActHead5"/>
      </w:pPr>
      <w:bookmarkStart w:id="151" w:name="_Toc63155789"/>
      <w:r w:rsidRPr="00881CFF">
        <w:rPr>
          <w:rStyle w:val="CharSectno"/>
        </w:rPr>
        <w:t>32ACA</w:t>
      </w:r>
      <w:r w:rsidRPr="00380CE6">
        <w:t xml:space="preserve">  Search with consent for evidence in relation to civil aviation offences</w:t>
      </w:r>
      <w:bookmarkEnd w:id="151"/>
    </w:p>
    <w:p w:rsidR="006C2080" w:rsidRPr="00380CE6" w:rsidRDefault="006C2080" w:rsidP="00FE6ABC">
      <w:pPr>
        <w:pStyle w:val="subsection"/>
      </w:pPr>
      <w:r w:rsidRPr="00380CE6">
        <w:tab/>
      </w:r>
      <w:r w:rsidRPr="00380CE6">
        <w:tab/>
        <w:t>Subject to section</w:t>
      </w:r>
      <w:r w:rsidR="00A213A4" w:rsidRPr="00380CE6">
        <w:t> </w:t>
      </w:r>
      <w:r w:rsidRPr="00380CE6">
        <w:t>32ACB, if an investigator has reasonable grounds for suspecting that there is on, or in, any premises a particular thing which may be evidential material, the investigator may:</w:t>
      </w:r>
    </w:p>
    <w:p w:rsidR="006C2080" w:rsidRPr="00380CE6" w:rsidRDefault="006C2080" w:rsidP="00FE6ABC">
      <w:pPr>
        <w:pStyle w:val="paragraph"/>
      </w:pPr>
      <w:r w:rsidRPr="00380CE6">
        <w:tab/>
        <w:t>(a)</w:t>
      </w:r>
      <w:r w:rsidRPr="00380CE6">
        <w:tab/>
        <w:t>enter the premises; and</w:t>
      </w:r>
    </w:p>
    <w:p w:rsidR="006C2080" w:rsidRPr="00380CE6" w:rsidRDefault="006C2080" w:rsidP="00FE6ABC">
      <w:pPr>
        <w:pStyle w:val="paragraph"/>
      </w:pPr>
      <w:r w:rsidRPr="00380CE6">
        <w:tab/>
        <w:t>(b)</w:t>
      </w:r>
      <w:r w:rsidRPr="00380CE6">
        <w:tab/>
        <w:t>search the premises for the thing.</w:t>
      </w:r>
    </w:p>
    <w:p w:rsidR="006C2080" w:rsidRPr="00380CE6" w:rsidRDefault="006C2080" w:rsidP="00FE6ABC">
      <w:pPr>
        <w:pStyle w:val="ActHead5"/>
      </w:pPr>
      <w:bookmarkStart w:id="152" w:name="_Toc63155790"/>
      <w:r w:rsidRPr="00881CFF">
        <w:rPr>
          <w:rStyle w:val="CharSectno"/>
        </w:rPr>
        <w:t>32ACB</w:t>
      </w:r>
      <w:r w:rsidRPr="00380CE6">
        <w:t xml:space="preserve">  Consent to enter premises</w:t>
      </w:r>
      <w:bookmarkEnd w:id="152"/>
    </w:p>
    <w:p w:rsidR="006C2080" w:rsidRPr="00380CE6" w:rsidRDefault="006C2080" w:rsidP="00FE6ABC">
      <w:pPr>
        <w:pStyle w:val="subsection"/>
      </w:pPr>
      <w:r w:rsidRPr="00380CE6">
        <w:tab/>
        <w:t>(1)</w:t>
      </w:r>
      <w:r w:rsidRPr="00380CE6">
        <w:tab/>
        <w:t>An investigator is not authorised to enter premises unless:</w:t>
      </w:r>
    </w:p>
    <w:p w:rsidR="006C2080" w:rsidRPr="00380CE6" w:rsidRDefault="006C2080" w:rsidP="00FE6ABC">
      <w:pPr>
        <w:pStyle w:val="paragraph"/>
      </w:pPr>
      <w:r w:rsidRPr="00380CE6">
        <w:tab/>
        <w:t>(a)</w:t>
      </w:r>
      <w:r w:rsidRPr="00380CE6">
        <w:tab/>
        <w:t>the occupier of the premises has consented to the entry; and</w:t>
      </w:r>
    </w:p>
    <w:p w:rsidR="006C2080" w:rsidRPr="00380CE6" w:rsidRDefault="006C2080" w:rsidP="00FE6ABC">
      <w:pPr>
        <w:pStyle w:val="paragraph"/>
      </w:pPr>
      <w:r w:rsidRPr="00380CE6">
        <w:tab/>
        <w:t>(b)</w:t>
      </w:r>
      <w:r w:rsidRPr="00380CE6">
        <w:tab/>
        <w:t>the investigator has shown his or her identity card to the occupier.</w:t>
      </w:r>
    </w:p>
    <w:p w:rsidR="006C2080" w:rsidRPr="00380CE6" w:rsidRDefault="006C2080" w:rsidP="00FE6ABC">
      <w:pPr>
        <w:pStyle w:val="subsection"/>
      </w:pPr>
      <w:r w:rsidRPr="00380CE6">
        <w:lastRenderedPageBreak/>
        <w:tab/>
        <w:t>(2)</w:t>
      </w:r>
      <w:r w:rsidRPr="00380CE6">
        <w:tab/>
        <w:t xml:space="preserve">An investigator must, before obtaining the consent of an occupier of premises for the purposes of </w:t>
      </w:r>
      <w:r w:rsidR="00A213A4" w:rsidRPr="00380CE6">
        <w:t>subsection (</w:t>
      </w:r>
      <w:r w:rsidRPr="00380CE6">
        <w:t>1), inform the occupier that the occupier may refuse consent.</w:t>
      </w:r>
    </w:p>
    <w:p w:rsidR="006C2080" w:rsidRPr="00380CE6" w:rsidRDefault="006C2080" w:rsidP="00FE6ABC">
      <w:pPr>
        <w:pStyle w:val="subsection"/>
      </w:pPr>
      <w:r w:rsidRPr="00380CE6">
        <w:tab/>
        <w:t>(3)</w:t>
      </w:r>
      <w:r w:rsidRPr="00380CE6">
        <w:tab/>
        <w:t>A consent has no effect unless the consent is voluntary.</w:t>
      </w:r>
    </w:p>
    <w:p w:rsidR="006C2080" w:rsidRPr="00380CE6" w:rsidRDefault="006C2080" w:rsidP="00FE6ABC">
      <w:pPr>
        <w:pStyle w:val="subsection"/>
      </w:pPr>
      <w:r w:rsidRPr="00380CE6">
        <w:tab/>
        <w:t>(4)</w:t>
      </w:r>
      <w:r w:rsidRPr="00380CE6">
        <w:tab/>
        <w:t>A consent may be expressed to be limited to entry during a particular period. If so, the consent has effect for that period unless the consent is withdrawn before the end of that period.</w:t>
      </w:r>
    </w:p>
    <w:p w:rsidR="006C2080" w:rsidRPr="00380CE6" w:rsidRDefault="006C2080" w:rsidP="00FE6ABC">
      <w:pPr>
        <w:pStyle w:val="subsection"/>
      </w:pPr>
      <w:r w:rsidRPr="00380CE6">
        <w:tab/>
        <w:t>(5)</w:t>
      </w:r>
      <w:r w:rsidRPr="00380CE6">
        <w:tab/>
        <w:t xml:space="preserve">A consent that is not limited as mentioned in </w:t>
      </w:r>
      <w:r w:rsidR="00A213A4" w:rsidRPr="00380CE6">
        <w:t>subsection (</w:t>
      </w:r>
      <w:r w:rsidRPr="00380CE6">
        <w:t>4) has effect until the consent is withdrawn.</w:t>
      </w:r>
    </w:p>
    <w:p w:rsidR="006C2080" w:rsidRPr="00380CE6" w:rsidRDefault="006C2080" w:rsidP="00FE6ABC">
      <w:pPr>
        <w:pStyle w:val="subsection"/>
      </w:pPr>
      <w:r w:rsidRPr="00380CE6">
        <w:tab/>
        <w:t>(6)</w:t>
      </w:r>
      <w:r w:rsidRPr="00380CE6">
        <w:tab/>
        <w:t>If an investigator entered premises because of the consent of the occupier of the premises, the investigator, and any person assisting the investigator, must leave the premises if the consent ceases to have effect.</w:t>
      </w:r>
    </w:p>
    <w:p w:rsidR="006C2080" w:rsidRPr="00380CE6" w:rsidRDefault="006C2080" w:rsidP="00FE6ABC">
      <w:pPr>
        <w:pStyle w:val="ActHead4"/>
      </w:pPr>
      <w:bookmarkStart w:id="153" w:name="_Toc63155791"/>
      <w:r w:rsidRPr="00881CFF">
        <w:rPr>
          <w:rStyle w:val="CharSubdNo"/>
        </w:rPr>
        <w:t>Subdivision B</w:t>
      </w:r>
      <w:r w:rsidRPr="00380CE6">
        <w:t>—</w:t>
      </w:r>
      <w:r w:rsidRPr="00881CFF">
        <w:rPr>
          <w:rStyle w:val="CharSubdText"/>
        </w:rPr>
        <w:t>Applying for and issuing a warrant</w:t>
      </w:r>
      <w:bookmarkEnd w:id="153"/>
    </w:p>
    <w:p w:rsidR="00B248C4" w:rsidRPr="00380CE6" w:rsidRDefault="00B248C4" w:rsidP="00FE6ABC">
      <w:pPr>
        <w:pStyle w:val="ActHead5"/>
      </w:pPr>
      <w:bookmarkStart w:id="154" w:name="_Toc63155792"/>
      <w:r w:rsidRPr="00881CFF">
        <w:rPr>
          <w:rStyle w:val="CharSectno"/>
        </w:rPr>
        <w:t>32AD</w:t>
      </w:r>
      <w:r w:rsidRPr="00380CE6">
        <w:t xml:space="preserve">  Monitoring warrants</w:t>
      </w:r>
      <w:bookmarkEnd w:id="154"/>
    </w:p>
    <w:p w:rsidR="00B248C4" w:rsidRPr="00380CE6" w:rsidRDefault="00B248C4" w:rsidP="00FE6ABC">
      <w:pPr>
        <w:pStyle w:val="subsection"/>
      </w:pPr>
      <w:r w:rsidRPr="00380CE6">
        <w:tab/>
        <w:t>(1)</w:t>
      </w:r>
      <w:r w:rsidRPr="00380CE6">
        <w:tab/>
        <w:t>An investigator may apply to a magistrate for a warrant under this section in relation to particular prescribed premises.</w:t>
      </w:r>
    </w:p>
    <w:p w:rsidR="00AC7CCE" w:rsidRPr="00380CE6" w:rsidRDefault="00AC7CCE" w:rsidP="00FE6ABC">
      <w:pPr>
        <w:pStyle w:val="subsection"/>
      </w:pPr>
      <w:r w:rsidRPr="00380CE6">
        <w:tab/>
        <w:t>(1A)</w:t>
      </w:r>
      <w:r w:rsidRPr="00380CE6">
        <w:tab/>
        <w:t xml:space="preserve">An application under </w:t>
      </w:r>
      <w:r w:rsidR="00A213A4" w:rsidRPr="00380CE6">
        <w:t>subsection (</w:t>
      </w:r>
      <w:r w:rsidRPr="00380CE6">
        <w:t xml:space="preserve">1) can only be made for the purpose of finding out whether </w:t>
      </w:r>
      <w:r w:rsidR="006C2080" w:rsidRPr="00380CE6">
        <w:t xml:space="preserve">the Civil Aviation Act 1990 of New Zealand, and the regulations and rules made under that Act (the </w:t>
      </w:r>
      <w:r w:rsidR="006C2080" w:rsidRPr="00380CE6">
        <w:rPr>
          <w:b/>
          <w:i/>
        </w:rPr>
        <w:t>New Zealand legislation</w:t>
      </w:r>
      <w:r w:rsidR="006C2080" w:rsidRPr="00380CE6">
        <w:t>), are</w:t>
      </w:r>
      <w:r w:rsidRPr="00380CE6">
        <w:t xml:space="preserve"> being complied with if a request has been made to CASA, in accordance with the ANZA mutual recognition agreements, for the exercise of powers under this </w:t>
      </w:r>
      <w:r w:rsidR="00881CFF">
        <w:t>Part i</w:t>
      </w:r>
      <w:r w:rsidRPr="00380CE6">
        <w:t>n relation to that legislation.</w:t>
      </w:r>
    </w:p>
    <w:p w:rsidR="00B248C4" w:rsidRPr="00380CE6" w:rsidRDefault="00B248C4" w:rsidP="00FE6ABC">
      <w:pPr>
        <w:pStyle w:val="subsection"/>
      </w:pPr>
      <w:r w:rsidRPr="00380CE6">
        <w:tab/>
        <w:t>(2)</w:t>
      </w:r>
      <w:r w:rsidRPr="00380CE6">
        <w:tab/>
        <w:t xml:space="preserve">Subject to </w:t>
      </w:r>
      <w:r w:rsidR="00A213A4" w:rsidRPr="00380CE6">
        <w:t>subsection (</w:t>
      </w:r>
      <w:r w:rsidRPr="00380CE6">
        <w:t xml:space="preserve">3), the magistrate may issue the warrant if satisfied, by information on oath, that it is reasonably necessary that the investigator should have access to the premises for the purpose of finding out whether the </w:t>
      </w:r>
      <w:r w:rsidR="006C2080" w:rsidRPr="00380CE6">
        <w:t>civil aviation legislation or the New Zealand legislation</w:t>
      </w:r>
      <w:r w:rsidRPr="00380CE6">
        <w:t xml:space="preserve"> is being complied with.</w:t>
      </w:r>
    </w:p>
    <w:p w:rsidR="00B248C4" w:rsidRPr="00380CE6" w:rsidRDefault="00B248C4" w:rsidP="00FE6ABC">
      <w:pPr>
        <w:pStyle w:val="subsection"/>
      </w:pPr>
      <w:r w:rsidRPr="00380CE6">
        <w:tab/>
        <w:t>(3)</w:t>
      </w:r>
      <w:r w:rsidRPr="00380CE6">
        <w:tab/>
        <w:t xml:space="preserve">The magistrate must not issue the warrant unless the investigator or someone else has given the magistrate, either orally or by affidavit, </w:t>
      </w:r>
      <w:r w:rsidRPr="00380CE6">
        <w:lastRenderedPageBreak/>
        <w:t>any further information the magistrate may require about the grounds on which the issue of the warrant is being sought.</w:t>
      </w:r>
    </w:p>
    <w:p w:rsidR="00B248C4" w:rsidRPr="00380CE6" w:rsidRDefault="00B248C4" w:rsidP="00FE6ABC">
      <w:pPr>
        <w:pStyle w:val="subsection"/>
      </w:pPr>
      <w:r w:rsidRPr="00380CE6">
        <w:tab/>
        <w:t>(4)</w:t>
      </w:r>
      <w:r w:rsidRPr="00380CE6">
        <w:tab/>
        <w:t>The warrant must:</w:t>
      </w:r>
    </w:p>
    <w:p w:rsidR="00B248C4" w:rsidRPr="00380CE6" w:rsidRDefault="00B248C4" w:rsidP="00FE6ABC">
      <w:pPr>
        <w:pStyle w:val="paragraph"/>
      </w:pPr>
      <w:r w:rsidRPr="00380CE6">
        <w:tab/>
        <w:t>(a)</w:t>
      </w:r>
      <w:r w:rsidRPr="00380CE6">
        <w:tab/>
        <w:t>authorise an investigator named in the warrant, with such assistance and by such force as is necessary and reasonable, to enter, and exercise inspection powers on, the premises; and</w:t>
      </w:r>
    </w:p>
    <w:p w:rsidR="00B248C4" w:rsidRPr="00380CE6" w:rsidRDefault="00B248C4" w:rsidP="00FE6ABC">
      <w:pPr>
        <w:pStyle w:val="paragraph"/>
      </w:pPr>
      <w:r w:rsidRPr="00380CE6">
        <w:tab/>
        <w:t>(b)</w:t>
      </w:r>
      <w:r w:rsidRPr="00380CE6">
        <w:tab/>
        <w:t>state whether the entry is authorised to be made at any time of the day or night or during specified hours of the day or night; and</w:t>
      </w:r>
    </w:p>
    <w:p w:rsidR="00B248C4" w:rsidRPr="00380CE6" w:rsidRDefault="00B248C4" w:rsidP="00FE6ABC">
      <w:pPr>
        <w:pStyle w:val="paragraph"/>
      </w:pPr>
      <w:r w:rsidRPr="00380CE6">
        <w:tab/>
        <w:t>(c)</w:t>
      </w:r>
      <w:r w:rsidRPr="00380CE6">
        <w:tab/>
        <w:t>specify the day (not more than one month after the issue of the warrant) on which the warrant ceases to have effect; and</w:t>
      </w:r>
    </w:p>
    <w:p w:rsidR="00B248C4" w:rsidRPr="00380CE6" w:rsidRDefault="00B248C4" w:rsidP="00FE6ABC">
      <w:pPr>
        <w:pStyle w:val="paragraph"/>
      </w:pPr>
      <w:r w:rsidRPr="00380CE6">
        <w:tab/>
        <w:t>(d)</w:t>
      </w:r>
      <w:r w:rsidRPr="00380CE6">
        <w:tab/>
        <w:t>state the purpose for which the warrant is issued.</w:t>
      </w:r>
    </w:p>
    <w:p w:rsidR="00B248C4" w:rsidRPr="00380CE6" w:rsidRDefault="00B248C4" w:rsidP="00FE6ABC">
      <w:pPr>
        <w:pStyle w:val="ActHead5"/>
      </w:pPr>
      <w:bookmarkStart w:id="155" w:name="_Toc63155793"/>
      <w:r w:rsidRPr="00881CFF">
        <w:rPr>
          <w:rStyle w:val="CharSectno"/>
        </w:rPr>
        <w:t>32AF</w:t>
      </w:r>
      <w:r w:rsidRPr="00380CE6">
        <w:t xml:space="preserve">  Offence related warrants</w:t>
      </w:r>
      <w:bookmarkEnd w:id="155"/>
    </w:p>
    <w:p w:rsidR="00B248C4" w:rsidRPr="00380CE6" w:rsidRDefault="00B248C4" w:rsidP="00FE6ABC">
      <w:pPr>
        <w:pStyle w:val="subsection"/>
      </w:pPr>
      <w:r w:rsidRPr="00380CE6">
        <w:tab/>
        <w:t>(1)</w:t>
      </w:r>
      <w:r w:rsidRPr="00380CE6">
        <w:tab/>
        <w:t>An investigator may apply to a magistrate for a warrant under this section in relation to particular premises.</w:t>
      </w:r>
    </w:p>
    <w:p w:rsidR="00B248C4" w:rsidRPr="00380CE6" w:rsidRDefault="00B248C4" w:rsidP="00FE6ABC">
      <w:pPr>
        <w:pStyle w:val="subsection"/>
      </w:pPr>
      <w:r w:rsidRPr="00380CE6">
        <w:tab/>
        <w:t>(2)</w:t>
      </w:r>
      <w:r w:rsidRPr="00380CE6">
        <w:tab/>
        <w:t xml:space="preserve">Subject to </w:t>
      </w:r>
      <w:r w:rsidR="00A213A4" w:rsidRPr="00380CE6">
        <w:t>subsection (</w:t>
      </w:r>
      <w:r w:rsidRPr="00380CE6">
        <w:t xml:space="preserve">3), the magistrate may issue the warrant if satisfied, by information on oath, that there are reasonable grounds for suspecting that there is, or there may be within the next 72 hours, on the premises a particular thing that may afford evidence of the commission of </w:t>
      </w:r>
      <w:r w:rsidR="00E00A00" w:rsidRPr="00380CE6">
        <w:t>a civil aviation offence</w:t>
      </w:r>
      <w:r w:rsidRPr="00380CE6">
        <w:t>.</w:t>
      </w:r>
    </w:p>
    <w:p w:rsidR="00B248C4" w:rsidRPr="00380CE6" w:rsidRDefault="00B248C4" w:rsidP="00FE6ABC">
      <w:pPr>
        <w:pStyle w:val="subsection"/>
      </w:pPr>
      <w:r w:rsidRPr="00380CE6">
        <w:tab/>
        <w:t>(3)</w:t>
      </w:r>
      <w:r w:rsidRPr="00380CE6">
        <w:tab/>
        <w:t>The magistrate must not issue the warrant unless the investigator or someone else has given the magistrate, either orally or by affidavit, any further information the magistrate may require about the grounds on which the issue of the warrant is being sought.</w:t>
      </w:r>
    </w:p>
    <w:p w:rsidR="00B248C4" w:rsidRPr="00380CE6" w:rsidRDefault="00B248C4" w:rsidP="00FE6ABC">
      <w:pPr>
        <w:pStyle w:val="subsection"/>
      </w:pPr>
      <w:r w:rsidRPr="00380CE6">
        <w:tab/>
        <w:t>(4)</w:t>
      </w:r>
      <w:r w:rsidRPr="00380CE6">
        <w:tab/>
        <w:t>The warrant must:</w:t>
      </w:r>
    </w:p>
    <w:p w:rsidR="00B248C4" w:rsidRPr="00380CE6" w:rsidRDefault="00B248C4" w:rsidP="00FE6ABC">
      <w:pPr>
        <w:pStyle w:val="paragraph"/>
      </w:pPr>
      <w:r w:rsidRPr="00380CE6">
        <w:tab/>
        <w:t>(a)</w:t>
      </w:r>
      <w:r w:rsidRPr="00380CE6">
        <w:tab/>
        <w:t>authorise an investigator named in the warrant, with such assistance and by such force as is necessary and reasonable:</w:t>
      </w:r>
    </w:p>
    <w:p w:rsidR="00B248C4" w:rsidRPr="00380CE6" w:rsidRDefault="00B248C4" w:rsidP="00FE6ABC">
      <w:pPr>
        <w:pStyle w:val="paragraphsub"/>
      </w:pPr>
      <w:r w:rsidRPr="00380CE6">
        <w:tab/>
        <w:t>(i)</w:t>
      </w:r>
      <w:r w:rsidRPr="00380CE6">
        <w:tab/>
        <w:t>to enter the premises; and</w:t>
      </w:r>
    </w:p>
    <w:p w:rsidR="00B248C4" w:rsidRPr="00380CE6" w:rsidRDefault="00B248C4" w:rsidP="00FE6ABC">
      <w:pPr>
        <w:pStyle w:val="paragraphsub"/>
      </w:pPr>
      <w:r w:rsidRPr="00380CE6">
        <w:tab/>
        <w:t>(ii)</w:t>
      </w:r>
      <w:r w:rsidRPr="00380CE6">
        <w:tab/>
        <w:t>to search the premises for the thing; and</w:t>
      </w:r>
    </w:p>
    <w:p w:rsidR="00B248C4" w:rsidRPr="00380CE6" w:rsidRDefault="00B248C4" w:rsidP="00FE6ABC">
      <w:pPr>
        <w:pStyle w:val="paragraphsub"/>
      </w:pPr>
      <w:r w:rsidRPr="00380CE6">
        <w:tab/>
        <w:t>(iii)</w:t>
      </w:r>
      <w:r w:rsidRPr="00380CE6">
        <w:tab/>
        <w:t>if the thing is found—to seize it; and</w:t>
      </w:r>
    </w:p>
    <w:p w:rsidR="00B248C4" w:rsidRPr="00380CE6" w:rsidRDefault="00B248C4" w:rsidP="00FE6ABC">
      <w:pPr>
        <w:pStyle w:val="paragraph"/>
        <w:spacing w:line="276" w:lineRule="auto"/>
      </w:pPr>
      <w:r w:rsidRPr="00380CE6">
        <w:lastRenderedPageBreak/>
        <w:tab/>
        <w:t>(b)</w:t>
      </w:r>
      <w:r w:rsidRPr="00380CE6">
        <w:tab/>
        <w:t>state whether the entry is authorised to be made at any time of the day or night or during specified hours of the day or night; and</w:t>
      </w:r>
    </w:p>
    <w:p w:rsidR="00B248C4" w:rsidRPr="00380CE6" w:rsidRDefault="00B248C4" w:rsidP="00FE6ABC">
      <w:pPr>
        <w:pStyle w:val="paragraph"/>
      </w:pPr>
      <w:r w:rsidRPr="00380CE6">
        <w:tab/>
        <w:t>(c)</w:t>
      </w:r>
      <w:r w:rsidRPr="00380CE6">
        <w:tab/>
        <w:t>specify the day (not more than one week after the issue of the warrant) on which the warrant ceases to have effect; and</w:t>
      </w:r>
    </w:p>
    <w:p w:rsidR="00B248C4" w:rsidRPr="00380CE6" w:rsidRDefault="00B248C4" w:rsidP="00FE6ABC">
      <w:pPr>
        <w:pStyle w:val="paragraph"/>
      </w:pPr>
      <w:r w:rsidRPr="00380CE6">
        <w:tab/>
        <w:t>(d)</w:t>
      </w:r>
      <w:r w:rsidRPr="00380CE6">
        <w:tab/>
        <w:t>state the purpose for which the warrant is issued.</w:t>
      </w:r>
    </w:p>
    <w:p w:rsidR="00B248C4" w:rsidRPr="00380CE6" w:rsidRDefault="00B248C4" w:rsidP="00FE6ABC">
      <w:pPr>
        <w:pStyle w:val="ActHead5"/>
      </w:pPr>
      <w:bookmarkStart w:id="156" w:name="_Toc63155794"/>
      <w:r w:rsidRPr="00881CFF">
        <w:rPr>
          <w:rStyle w:val="CharSectno"/>
        </w:rPr>
        <w:t>32AG</w:t>
      </w:r>
      <w:r w:rsidRPr="00380CE6">
        <w:t xml:space="preserve">  Warrants may be granted by telephone</w:t>
      </w:r>
      <w:bookmarkEnd w:id="156"/>
    </w:p>
    <w:p w:rsidR="00B248C4" w:rsidRPr="00380CE6" w:rsidRDefault="00B248C4" w:rsidP="00FE6ABC">
      <w:pPr>
        <w:pStyle w:val="subsection"/>
      </w:pPr>
      <w:r w:rsidRPr="00380CE6">
        <w:tab/>
        <w:t>(1)</w:t>
      </w:r>
      <w:r w:rsidRPr="00380CE6">
        <w:tab/>
        <w:t>Where, because of circumstances of urgency, an investigator thinks it necessary to do so, the investigator may apply for a warrant under section</w:t>
      </w:r>
      <w:r w:rsidR="00A213A4" w:rsidRPr="00380CE6">
        <w:t> </w:t>
      </w:r>
      <w:r w:rsidRPr="00380CE6">
        <w:t>32AF by telephone, in accordance with this section.</w:t>
      </w:r>
    </w:p>
    <w:p w:rsidR="00B248C4" w:rsidRPr="00380CE6" w:rsidRDefault="00B248C4" w:rsidP="00FE6ABC">
      <w:pPr>
        <w:pStyle w:val="subsection"/>
      </w:pPr>
      <w:r w:rsidRPr="00380CE6">
        <w:tab/>
        <w:t>(2)</w:t>
      </w:r>
      <w:r w:rsidRPr="00380CE6">
        <w:tab/>
        <w:t>Before making such an application, an investigator must prepare an information of the kind mentioned in subsection</w:t>
      </w:r>
      <w:r w:rsidR="00A213A4" w:rsidRPr="00380CE6">
        <w:t> </w:t>
      </w:r>
      <w:r w:rsidRPr="00380CE6">
        <w:t>32AF(2) that sets out the grounds on which the issue of the warrant is being sought, but may, if it is necessary to do so, make the application before the information has been sworn.</w:t>
      </w:r>
    </w:p>
    <w:p w:rsidR="00B248C4" w:rsidRPr="00380CE6" w:rsidRDefault="00B248C4" w:rsidP="00FE6ABC">
      <w:pPr>
        <w:pStyle w:val="subsection"/>
      </w:pPr>
      <w:r w:rsidRPr="00380CE6">
        <w:tab/>
        <w:t>(3)</w:t>
      </w:r>
      <w:r w:rsidRPr="00380CE6">
        <w:tab/>
        <w:t>Where a magistrate to whom an application under this section is made is satisfied:</w:t>
      </w:r>
    </w:p>
    <w:p w:rsidR="00B248C4" w:rsidRPr="00380CE6" w:rsidRDefault="00B248C4" w:rsidP="00FE6ABC">
      <w:pPr>
        <w:pStyle w:val="paragraph"/>
      </w:pPr>
      <w:r w:rsidRPr="00380CE6">
        <w:tab/>
        <w:t>(a)</w:t>
      </w:r>
      <w:r w:rsidRPr="00380CE6">
        <w:tab/>
        <w:t xml:space="preserve">after having considered the terms of the information prepared under </w:t>
      </w:r>
      <w:r w:rsidR="00A213A4" w:rsidRPr="00380CE6">
        <w:t>subsection (</w:t>
      </w:r>
      <w:r w:rsidRPr="00380CE6">
        <w:t>2); and</w:t>
      </w:r>
    </w:p>
    <w:p w:rsidR="00B248C4" w:rsidRPr="00380CE6" w:rsidRDefault="00B248C4" w:rsidP="00FE6ABC">
      <w:pPr>
        <w:pStyle w:val="paragraph"/>
      </w:pPr>
      <w:r w:rsidRPr="00380CE6">
        <w:tab/>
        <w:t>(b)</w:t>
      </w:r>
      <w:r w:rsidRPr="00380CE6">
        <w:tab/>
        <w:t>after having received any further information that the magistrate may require about the grounds on which the issue of the warrant is being sought;</w:t>
      </w:r>
    </w:p>
    <w:p w:rsidR="00B248C4" w:rsidRPr="00380CE6" w:rsidRDefault="00B248C4" w:rsidP="00FE6ABC">
      <w:pPr>
        <w:pStyle w:val="subsection2"/>
      </w:pPr>
      <w:r w:rsidRPr="00380CE6">
        <w:t>that there are reasonable grounds for issuing the warrant, the magistrate must complete and sign a warrant that is the same as the warrant that the magistrate would issue under section</w:t>
      </w:r>
      <w:r w:rsidR="00A213A4" w:rsidRPr="00380CE6">
        <w:t> </w:t>
      </w:r>
      <w:r w:rsidRPr="00380CE6">
        <w:t>32AF if the application had been made under that section.</w:t>
      </w:r>
    </w:p>
    <w:p w:rsidR="00B248C4" w:rsidRPr="00380CE6" w:rsidRDefault="00B248C4" w:rsidP="00FE6ABC">
      <w:pPr>
        <w:pStyle w:val="subsection"/>
      </w:pPr>
      <w:r w:rsidRPr="00380CE6">
        <w:tab/>
        <w:t>(4)</w:t>
      </w:r>
      <w:r w:rsidRPr="00380CE6">
        <w:tab/>
        <w:t xml:space="preserve">Where a magistrate signs a warrant under </w:t>
      </w:r>
      <w:r w:rsidR="00A213A4" w:rsidRPr="00380CE6">
        <w:t>subsection (</w:t>
      </w:r>
      <w:r w:rsidRPr="00380CE6">
        <w:t>3):</w:t>
      </w:r>
    </w:p>
    <w:p w:rsidR="00B248C4" w:rsidRPr="00380CE6" w:rsidRDefault="00B248C4" w:rsidP="00FE6ABC">
      <w:pPr>
        <w:pStyle w:val="paragraph"/>
      </w:pPr>
      <w:r w:rsidRPr="00380CE6">
        <w:tab/>
        <w:t>(a)</w:t>
      </w:r>
      <w:r w:rsidRPr="00380CE6">
        <w:tab/>
        <w:t>the magistrate must inform the investigator of the terms of the warrant, the date and time when it was signed, and the day on which it ceases to have effect, and record on the warrant the reasons for issuing it; and</w:t>
      </w:r>
    </w:p>
    <w:p w:rsidR="00B248C4" w:rsidRPr="00380CE6" w:rsidRDefault="00B248C4" w:rsidP="00FE6ABC">
      <w:pPr>
        <w:pStyle w:val="paragraph"/>
      </w:pPr>
      <w:r w:rsidRPr="00380CE6">
        <w:tab/>
        <w:t>(b)</w:t>
      </w:r>
      <w:r w:rsidRPr="00380CE6">
        <w:tab/>
        <w:t xml:space="preserve">the investigator must complete a form of warrant in the terms given to the investigator by the magistrate and write on it the </w:t>
      </w:r>
      <w:r w:rsidRPr="00380CE6">
        <w:lastRenderedPageBreak/>
        <w:t>magistrate’s name and the date and time when the warrant was signed.</w:t>
      </w:r>
    </w:p>
    <w:p w:rsidR="00B248C4" w:rsidRPr="00380CE6" w:rsidRDefault="00B248C4" w:rsidP="00FE6ABC">
      <w:pPr>
        <w:pStyle w:val="subsection"/>
      </w:pPr>
      <w:r w:rsidRPr="00380CE6">
        <w:tab/>
        <w:t>(5)</w:t>
      </w:r>
      <w:r w:rsidRPr="00380CE6">
        <w:tab/>
        <w:t>Where an investigator completes a form of warrant, the investigator must, not later than the day after:</w:t>
      </w:r>
    </w:p>
    <w:p w:rsidR="00B248C4" w:rsidRPr="00380CE6" w:rsidRDefault="00B248C4" w:rsidP="00FE6ABC">
      <w:pPr>
        <w:pStyle w:val="paragraph"/>
      </w:pPr>
      <w:r w:rsidRPr="00380CE6">
        <w:tab/>
        <w:t>(a)</w:t>
      </w:r>
      <w:r w:rsidRPr="00380CE6">
        <w:tab/>
        <w:t>the day on which the warrant ceases to have effect; or</w:t>
      </w:r>
    </w:p>
    <w:p w:rsidR="00B248C4" w:rsidRPr="00380CE6" w:rsidRDefault="00B248C4" w:rsidP="00FE6ABC">
      <w:pPr>
        <w:pStyle w:val="paragraph"/>
      </w:pPr>
      <w:r w:rsidRPr="00380CE6">
        <w:tab/>
        <w:t>(b)</w:t>
      </w:r>
      <w:r w:rsidRPr="00380CE6">
        <w:tab/>
        <w:t>the day on which the warrant is executed;</w:t>
      </w:r>
    </w:p>
    <w:p w:rsidR="00B248C4" w:rsidRPr="00380CE6" w:rsidRDefault="00B248C4" w:rsidP="00FE6ABC">
      <w:pPr>
        <w:pStyle w:val="subsection2"/>
      </w:pPr>
      <w:r w:rsidRPr="00380CE6">
        <w:t>whichever happens first, send the magistrate who signed the warrant the form of warrant completed by the investigator and the information duly sworn in connection with the warrant.</w:t>
      </w:r>
    </w:p>
    <w:p w:rsidR="00B248C4" w:rsidRPr="00380CE6" w:rsidRDefault="00B248C4" w:rsidP="00FE6ABC">
      <w:pPr>
        <w:pStyle w:val="subsection"/>
      </w:pPr>
      <w:r w:rsidRPr="00380CE6">
        <w:tab/>
        <w:t>(6)</w:t>
      </w:r>
      <w:r w:rsidRPr="00380CE6">
        <w:tab/>
        <w:t xml:space="preserve">Upon receipt of the documents mentioned in </w:t>
      </w:r>
      <w:r w:rsidR="00A213A4" w:rsidRPr="00380CE6">
        <w:t>subsection (</w:t>
      </w:r>
      <w:r w:rsidRPr="00380CE6">
        <w:t>5), the magistrate must attach to them the warrant signed by the magistrate and deal with the documents in the same way that the magistrate would have dealt with the information if the application for the warrant had been made under section</w:t>
      </w:r>
      <w:r w:rsidR="00A213A4" w:rsidRPr="00380CE6">
        <w:t> </w:t>
      </w:r>
      <w:r w:rsidRPr="00380CE6">
        <w:t>32AF.</w:t>
      </w:r>
    </w:p>
    <w:p w:rsidR="00B248C4" w:rsidRPr="00380CE6" w:rsidRDefault="00B248C4" w:rsidP="00FE6ABC">
      <w:pPr>
        <w:pStyle w:val="subsection"/>
      </w:pPr>
      <w:r w:rsidRPr="00380CE6">
        <w:tab/>
        <w:t>(7)</w:t>
      </w:r>
      <w:r w:rsidRPr="00380CE6">
        <w:tab/>
        <w:t xml:space="preserve">The form of warrant completed by an investigator under </w:t>
      </w:r>
      <w:r w:rsidR="00A213A4" w:rsidRPr="00380CE6">
        <w:t>subsection (</w:t>
      </w:r>
      <w:r w:rsidRPr="00380CE6">
        <w:t>4) is, if it is in accordance with the terms of the warrant signed by the magistrate, authority for any entry, search, seizure or other exercise of a power that the warrant so signed authorised.</w:t>
      </w:r>
    </w:p>
    <w:p w:rsidR="00B248C4" w:rsidRPr="00380CE6" w:rsidRDefault="00B248C4" w:rsidP="00FE6ABC">
      <w:pPr>
        <w:pStyle w:val="subsection"/>
      </w:pPr>
      <w:r w:rsidRPr="00380CE6">
        <w:tab/>
        <w:t>(8)</w:t>
      </w:r>
      <w:r w:rsidRPr="00380CE6">
        <w:tab/>
        <w:t>Where, in any proceedings, the court must be satisfied that an entry, search, seizure, or other exercise of power, was authorised under this section, and the warrant signed by a magistrate under this section authorising the entry, search, seizure, or other exercise of power, is not produced in evidence, the court must assume, unless the contrary is proved, that the entry, search, seizure, or other exercise of power, was not authorised by such a warrant.</w:t>
      </w:r>
    </w:p>
    <w:p w:rsidR="00E00A00" w:rsidRPr="00380CE6" w:rsidRDefault="00E00A00" w:rsidP="00FE6ABC">
      <w:pPr>
        <w:pStyle w:val="ActHead5"/>
      </w:pPr>
      <w:bookmarkStart w:id="157" w:name="_Toc63155795"/>
      <w:r w:rsidRPr="00881CFF">
        <w:rPr>
          <w:rStyle w:val="CharSectno"/>
        </w:rPr>
        <w:t>32AH</w:t>
      </w:r>
      <w:r w:rsidRPr="00380CE6">
        <w:t xml:space="preserve">  Seizures related to civil aviation offences</w:t>
      </w:r>
      <w:bookmarkEnd w:id="157"/>
    </w:p>
    <w:p w:rsidR="00E00A00" w:rsidRPr="00380CE6" w:rsidRDefault="00E00A00" w:rsidP="00FE6ABC">
      <w:pPr>
        <w:pStyle w:val="subsection"/>
      </w:pPr>
      <w:r w:rsidRPr="00380CE6">
        <w:tab/>
        <w:t>(1)</w:t>
      </w:r>
      <w:r w:rsidRPr="00380CE6">
        <w:tab/>
        <w:t>This section applies if:</w:t>
      </w:r>
    </w:p>
    <w:p w:rsidR="00E00A00" w:rsidRPr="00380CE6" w:rsidRDefault="00E00A00" w:rsidP="00FE6ABC">
      <w:pPr>
        <w:pStyle w:val="paragraph"/>
      </w:pPr>
      <w:r w:rsidRPr="00380CE6">
        <w:tab/>
        <w:t>(a)</w:t>
      </w:r>
      <w:r w:rsidRPr="00380CE6">
        <w:tab/>
        <w:t>an investigator searches premises with the consent of the occupier, as mentioned in section</w:t>
      </w:r>
      <w:r w:rsidR="00A213A4" w:rsidRPr="00380CE6">
        <w:t> </w:t>
      </w:r>
      <w:r w:rsidRPr="00380CE6">
        <w:t>32ACA; or</w:t>
      </w:r>
    </w:p>
    <w:p w:rsidR="00E00A00" w:rsidRPr="00380CE6" w:rsidRDefault="00E00A00" w:rsidP="00FE6ABC">
      <w:pPr>
        <w:pStyle w:val="paragraph"/>
      </w:pPr>
      <w:r w:rsidRPr="00380CE6">
        <w:tab/>
        <w:t>(b)</w:t>
      </w:r>
      <w:r w:rsidRPr="00380CE6">
        <w:tab/>
        <w:t>an investigator searches premises in accordance with a warrant that has been issued under section</w:t>
      </w:r>
      <w:r w:rsidR="00A213A4" w:rsidRPr="00380CE6">
        <w:t> </w:t>
      </w:r>
      <w:r w:rsidRPr="00380CE6">
        <w:t>32AF or 32AG.</w:t>
      </w:r>
    </w:p>
    <w:p w:rsidR="00E00A00" w:rsidRPr="00380CE6" w:rsidRDefault="00E00A00" w:rsidP="00FE6ABC">
      <w:pPr>
        <w:pStyle w:val="subsection"/>
      </w:pPr>
      <w:r w:rsidRPr="00380CE6">
        <w:tab/>
        <w:t>(2)</w:t>
      </w:r>
      <w:r w:rsidRPr="00380CE6">
        <w:tab/>
        <w:t>The investigator may seize a thing that he or she:</w:t>
      </w:r>
    </w:p>
    <w:p w:rsidR="00E00A00" w:rsidRPr="00380CE6" w:rsidRDefault="00E00A00" w:rsidP="00FE6ABC">
      <w:pPr>
        <w:pStyle w:val="paragraph"/>
      </w:pPr>
      <w:r w:rsidRPr="00380CE6">
        <w:tab/>
        <w:t>(a)</w:t>
      </w:r>
      <w:r w:rsidRPr="00380CE6">
        <w:tab/>
        <w:t>finds in the course of the search; and</w:t>
      </w:r>
    </w:p>
    <w:p w:rsidR="00E00A00" w:rsidRPr="00380CE6" w:rsidRDefault="00E00A00" w:rsidP="00FE6ABC">
      <w:pPr>
        <w:pStyle w:val="paragraph"/>
      </w:pPr>
      <w:r w:rsidRPr="00380CE6">
        <w:lastRenderedPageBreak/>
        <w:tab/>
        <w:t>(b)</w:t>
      </w:r>
      <w:r w:rsidRPr="00380CE6">
        <w:tab/>
        <w:t>believes on reasonable grounds to be evidential material; and</w:t>
      </w:r>
    </w:p>
    <w:p w:rsidR="00E00A00" w:rsidRPr="00380CE6" w:rsidRDefault="00E00A00" w:rsidP="00FE6ABC">
      <w:pPr>
        <w:pStyle w:val="paragraph"/>
      </w:pPr>
      <w:r w:rsidRPr="00380CE6">
        <w:tab/>
        <w:t>(c)</w:t>
      </w:r>
      <w:r w:rsidRPr="00380CE6">
        <w:tab/>
        <w:t>believes on reasonable grounds needs to be seized to prevent its concealment, loss or destruction, or its use in committing, continuing or repeating a civil aviation offence.</w:t>
      </w:r>
    </w:p>
    <w:p w:rsidR="00E00A00" w:rsidRPr="00380CE6" w:rsidRDefault="00E00A00" w:rsidP="00FE6ABC">
      <w:pPr>
        <w:pStyle w:val="ActHead4"/>
      </w:pPr>
      <w:bookmarkStart w:id="158" w:name="_Toc63155796"/>
      <w:r w:rsidRPr="00881CFF">
        <w:rPr>
          <w:rStyle w:val="CharSubdNo"/>
        </w:rPr>
        <w:t>Subdivision C</w:t>
      </w:r>
      <w:r w:rsidRPr="00380CE6">
        <w:t>—</w:t>
      </w:r>
      <w:r w:rsidRPr="00881CFF">
        <w:rPr>
          <w:rStyle w:val="CharSubdText"/>
        </w:rPr>
        <w:t>General provisions about executing a warrant</w:t>
      </w:r>
      <w:bookmarkEnd w:id="158"/>
    </w:p>
    <w:p w:rsidR="00E00A00" w:rsidRPr="00380CE6" w:rsidRDefault="00E00A00" w:rsidP="00FE6ABC">
      <w:pPr>
        <w:pStyle w:val="ActHead5"/>
      </w:pPr>
      <w:bookmarkStart w:id="159" w:name="_Toc63155797"/>
      <w:r w:rsidRPr="00881CFF">
        <w:rPr>
          <w:rStyle w:val="CharSectno"/>
        </w:rPr>
        <w:t>32AHA</w:t>
      </w:r>
      <w:r w:rsidRPr="00380CE6">
        <w:t xml:space="preserve">  Announcement before entry</w:t>
      </w:r>
      <w:bookmarkEnd w:id="159"/>
    </w:p>
    <w:p w:rsidR="00E00A00" w:rsidRPr="00380CE6" w:rsidRDefault="00E00A00" w:rsidP="00FE6ABC">
      <w:pPr>
        <w:pStyle w:val="subsection"/>
      </w:pPr>
      <w:r w:rsidRPr="00380CE6">
        <w:tab/>
        <w:t>(1)</w:t>
      </w:r>
      <w:r w:rsidRPr="00380CE6">
        <w:tab/>
        <w:t>An investigator executing a warrant must, before any person enters premises under the warrant:</w:t>
      </w:r>
    </w:p>
    <w:p w:rsidR="00E00A00" w:rsidRPr="00380CE6" w:rsidRDefault="00E00A00" w:rsidP="00FE6ABC">
      <w:pPr>
        <w:pStyle w:val="paragraph"/>
      </w:pPr>
      <w:r w:rsidRPr="00380CE6">
        <w:tab/>
        <w:t>(a)</w:t>
      </w:r>
      <w:r w:rsidRPr="00380CE6">
        <w:tab/>
        <w:t>announce that he or she, and any other person who enters the premises under the warrant, is authorised to enter the premises; and</w:t>
      </w:r>
    </w:p>
    <w:p w:rsidR="00E00A00" w:rsidRPr="00380CE6" w:rsidRDefault="00E00A00" w:rsidP="00FE6ABC">
      <w:pPr>
        <w:pStyle w:val="paragraph"/>
      </w:pPr>
      <w:r w:rsidRPr="00380CE6">
        <w:tab/>
        <w:t>(b)</w:t>
      </w:r>
      <w:r w:rsidRPr="00380CE6">
        <w:tab/>
        <w:t>give any person at the premises an opportunity to allow entry to the premises.</w:t>
      </w:r>
    </w:p>
    <w:p w:rsidR="00E00A00" w:rsidRPr="00380CE6" w:rsidRDefault="00E00A00" w:rsidP="00FE6ABC">
      <w:pPr>
        <w:pStyle w:val="subsection"/>
      </w:pPr>
      <w:r w:rsidRPr="00380CE6">
        <w:tab/>
        <w:t>(2)</w:t>
      </w:r>
      <w:r w:rsidRPr="00380CE6">
        <w:tab/>
        <w:t xml:space="preserve">An investigator is not required to comply with </w:t>
      </w:r>
      <w:r w:rsidR="00A213A4" w:rsidRPr="00380CE6">
        <w:t>subsection (</w:t>
      </w:r>
      <w:r w:rsidRPr="00380CE6">
        <w:t>1) if he or she believes on reasonable grounds that immediate entry to the premises is required to ensure:</w:t>
      </w:r>
    </w:p>
    <w:p w:rsidR="00E00A00" w:rsidRPr="00380CE6" w:rsidRDefault="00E00A00" w:rsidP="00FE6ABC">
      <w:pPr>
        <w:pStyle w:val="paragraph"/>
      </w:pPr>
      <w:r w:rsidRPr="00380CE6">
        <w:tab/>
        <w:t>(a)</w:t>
      </w:r>
      <w:r w:rsidRPr="00380CE6">
        <w:tab/>
        <w:t>the safety of a person; or</w:t>
      </w:r>
    </w:p>
    <w:p w:rsidR="00E00A00" w:rsidRPr="00380CE6" w:rsidRDefault="00E00A00" w:rsidP="00FE6ABC">
      <w:pPr>
        <w:pStyle w:val="paragraph"/>
      </w:pPr>
      <w:r w:rsidRPr="00380CE6">
        <w:tab/>
        <w:t>(b)</w:t>
      </w:r>
      <w:r w:rsidRPr="00380CE6">
        <w:tab/>
        <w:t>that the effective execution of the warrant is not frustrated.</w:t>
      </w:r>
    </w:p>
    <w:p w:rsidR="00E00A00" w:rsidRPr="00380CE6" w:rsidRDefault="00E00A00" w:rsidP="00FE6ABC">
      <w:pPr>
        <w:pStyle w:val="ActHead5"/>
      </w:pPr>
      <w:bookmarkStart w:id="160" w:name="_Toc63155798"/>
      <w:r w:rsidRPr="00881CFF">
        <w:rPr>
          <w:rStyle w:val="CharSectno"/>
        </w:rPr>
        <w:t>32AHB</w:t>
      </w:r>
      <w:r w:rsidRPr="00380CE6">
        <w:t xml:space="preserve">  Assistance and force in executing a warrant</w:t>
      </w:r>
      <w:bookmarkEnd w:id="160"/>
    </w:p>
    <w:p w:rsidR="00E00A00" w:rsidRPr="00380CE6" w:rsidRDefault="00E00A00" w:rsidP="00FE6ABC">
      <w:pPr>
        <w:pStyle w:val="subsection"/>
      </w:pPr>
      <w:r w:rsidRPr="00380CE6">
        <w:tab/>
      </w:r>
      <w:r w:rsidRPr="00380CE6">
        <w:tab/>
        <w:t>In executing a warrant, the investigator executing the warrant may:</w:t>
      </w:r>
    </w:p>
    <w:p w:rsidR="00E00A00" w:rsidRPr="00380CE6" w:rsidRDefault="00E00A00" w:rsidP="00FE6ABC">
      <w:pPr>
        <w:pStyle w:val="paragraph"/>
      </w:pPr>
      <w:r w:rsidRPr="00380CE6">
        <w:tab/>
        <w:t>(a)</w:t>
      </w:r>
      <w:r w:rsidRPr="00380CE6">
        <w:tab/>
        <w:t>obtain the assistance that is necessary and reasonable in the circumstances; and</w:t>
      </w:r>
    </w:p>
    <w:p w:rsidR="00E00A00" w:rsidRPr="00380CE6" w:rsidRDefault="00E00A00" w:rsidP="00FE6ABC">
      <w:pPr>
        <w:pStyle w:val="paragraph"/>
      </w:pPr>
      <w:r w:rsidRPr="00380CE6">
        <w:tab/>
        <w:t>(b)</w:t>
      </w:r>
      <w:r w:rsidRPr="00380CE6">
        <w:tab/>
        <w:t>use the force against persons and things that is necessary and reasonable in the circumstances.</w:t>
      </w:r>
    </w:p>
    <w:p w:rsidR="00E00A00" w:rsidRPr="00380CE6" w:rsidRDefault="00E00A00" w:rsidP="00FE6ABC">
      <w:pPr>
        <w:pStyle w:val="ActHead5"/>
      </w:pPr>
      <w:bookmarkStart w:id="161" w:name="_Toc63155799"/>
      <w:r w:rsidRPr="00881CFF">
        <w:rPr>
          <w:rStyle w:val="CharSectno"/>
        </w:rPr>
        <w:t>32AHC</w:t>
      </w:r>
      <w:r w:rsidRPr="00380CE6">
        <w:t xml:space="preserve">  Copy of warrant to be shown to occupier etc.</w:t>
      </w:r>
      <w:bookmarkEnd w:id="161"/>
    </w:p>
    <w:p w:rsidR="00E00A00" w:rsidRPr="00380CE6" w:rsidRDefault="00E00A00" w:rsidP="00FE6ABC">
      <w:pPr>
        <w:pStyle w:val="subsection"/>
      </w:pPr>
      <w:r w:rsidRPr="00380CE6">
        <w:tab/>
        <w:t>(1)</w:t>
      </w:r>
      <w:r w:rsidRPr="00380CE6">
        <w:tab/>
        <w:t>If the occupier of the premises, or another person who apparently represents the occupier, is present at the premises, the investigator executing the warrant must make a copy of it available to the person.</w:t>
      </w:r>
    </w:p>
    <w:p w:rsidR="00E00A00" w:rsidRPr="00380CE6" w:rsidRDefault="00E00A00" w:rsidP="00FE6ABC">
      <w:pPr>
        <w:pStyle w:val="subsection"/>
        <w:spacing w:line="276" w:lineRule="auto"/>
      </w:pPr>
      <w:r w:rsidRPr="00380CE6">
        <w:lastRenderedPageBreak/>
        <w:tab/>
        <w:t>(2)</w:t>
      </w:r>
      <w:r w:rsidRPr="00380CE6">
        <w:tab/>
        <w:t>The investigator must identify himself or herself to the person at the premises.</w:t>
      </w:r>
    </w:p>
    <w:p w:rsidR="00E00A00" w:rsidRPr="00380CE6" w:rsidRDefault="00E00A00" w:rsidP="00FE6ABC">
      <w:pPr>
        <w:pStyle w:val="subsection"/>
      </w:pPr>
      <w:r w:rsidRPr="00380CE6">
        <w:tab/>
        <w:t>(3)</w:t>
      </w:r>
      <w:r w:rsidRPr="00380CE6">
        <w:tab/>
        <w:t>The copy of the warrant need not include the signature of the magistrate who issued it.</w:t>
      </w:r>
    </w:p>
    <w:p w:rsidR="00E00A00" w:rsidRPr="00380CE6" w:rsidRDefault="00E00A00" w:rsidP="00FE6ABC">
      <w:pPr>
        <w:pStyle w:val="ActHead5"/>
      </w:pPr>
      <w:bookmarkStart w:id="162" w:name="_Toc63155800"/>
      <w:r w:rsidRPr="00881CFF">
        <w:rPr>
          <w:rStyle w:val="CharSectno"/>
        </w:rPr>
        <w:t>32AHD</w:t>
      </w:r>
      <w:r w:rsidRPr="00380CE6">
        <w:t xml:space="preserve">  Occupier entitled to watch search</w:t>
      </w:r>
      <w:bookmarkEnd w:id="162"/>
    </w:p>
    <w:p w:rsidR="00E00A00" w:rsidRPr="00380CE6" w:rsidRDefault="00E00A00" w:rsidP="00FE6ABC">
      <w:pPr>
        <w:pStyle w:val="subsection"/>
      </w:pPr>
      <w:r w:rsidRPr="00380CE6">
        <w:tab/>
        <w:t>(1)</w:t>
      </w:r>
      <w:r w:rsidRPr="00380CE6">
        <w:tab/>
        <w:t>The occupier of the premises, or another person who apparently represents the occupier, who is present at the premises, is entitled to watch the search.</w:t>
      </w:r>
    </w:p>
    <w:p w:rsidR="00E00A00" w:rsidRPr="00380CE6" w:rsidRDefault="00E00A00" w:rsidP="00FE6ABC">
      <w:pPr>
        <w:pStyle w:val="subsection"/>
      </w:pPr>
      <w:r w:rsidRPr="00380CE6">
        <w:tab/>
        <w:t>(2)</w:t>
      </w:r>
      <w:r w:rsidRPr="00380CE6">
        <w:tab/>
        <w:t>The right to watch the search being conducted ceases if the occupier, or the person representing the occupier, impedes the search.</w:t>
      </w:r>
    </w:p>
    <w:p w:rsidR="00E00A00" w:rsidRPr="00380CE6" w:rsidRDefault="00E00A00" w:rsidP="00FE6ABC">
      <w:pPr>
        <w:pStyle w:val="subsection"/>
      </w:pPr>
      <w:r w:rsidRPr="00380CE6">
        <w:tab/>
        <w:t>(3)</w:t>
      </w:r>
      <w:r w:rsidRPr="00380CE6">
        <w:tab/>
        <w:t>This section does not prevent 2 or more areas of the premises being searched at the same time.</w:t>
      </w:r>
    </w:p>
    <w:p w:rsidR="00E00A00" w:rsidRPr="00380CE6" w:rsidRDefault="00E00A00" w:rsidP="00FE6ABC">
      <w:pPr>
        <w:pStyle w:val="ActHead5"/>
      </w:pPr>
      <w:bookmarkStart w:id="163" w:name="_Toc63155801"/>
      <w:r w:rsidRPr="00881CFF">
        <w:rPr>
          <w:rStyle w:val="CharSectno"/>
        </w:rPr>
        <w:t>32AHE</w:t>
      </w:r>
      <w:r w:rsidRPr="00380CE6">
        <w:t xml:space="preserve">  Specific powers available to investigator executing a warrant</w:t>
      </w:r>
      <w:bookmarkEnd w:id="163"/>
    </w:p>
    <w:p w:rsidR="00E00A00" w:rsidRPr="00380CE6" w:rsidRDefault="00E00A00" w:rsidP="00FE6ABC">
      <w:pPr>
        <w:pStyle w:val="subsection"/>
      </w:pPr>
      <w:r w:rsidRPr="00380CE6">
        <w:tab/>
        <w:t>(1)</w:t>
      </w:r>
      <w:r w:rsidRPr="00380CE6">
        <w:tab/>
        <w:t>The investigator executing the warrant or a person assisting him or her may take photographs or video recordings of the premises or things on the premises:</w:t>
      </w:r>
    </w:p>
    <w:p w:rsidR="00E00A00" w:rsidRPr="00380CE6" w:rsidRDefault="00E00A00" w:rsidP="00FE6ABC">
      <w:pPr>
        <w:pStyle w:val="paragraph"/>
      </w:pPr>
      <w:r w:rsidRPr="00380CE6">
        <w:tab/>
        <w:t>(a)</w:t>
      </w:r>
      <w:r w:rsidRPr="00380CE6">
        <w:tab/>
        <w:t>for a purpose incidental to the execution of the warrant; or</w:t>
      </w:r>
    </w:p>
    <w:p w:rsidR="00E00A00" w:rsidRPr="00380CE6" w:rsidRDefault="00E00A00" w:rsidP="00FE6ABC">
      <w:pPr>
        <w:pStyle w:val="paragraph"/>
      </w:pPr>
      <w:r w:rsidRPr="00380CE6">
        <w:tab/>
        <w:t>(b)</w:t>
      </w:r>
      <w:r w:rsidRPr="00380CE6">
        <w:tab/>
        <w:t>with the written consent of the occupier of the premises.</w:t>
      </w:r>
    </w:p>
    <w:p w:rsidR="00E00A00" w:rsidRPr="00380CE6" w:rsidRDefault="00E00A00" w:rsidP="00FE6ABC">
      <w:pPr>
        <w:pStyle w:val="subsection"/>
      </w:pPr>
      <w:r w:rsidRPr="00380CE6">
        <w:tab/>
        <w:t>(2)</w:t>
      </w:r>
      <w:r w:rsidRPr="00380CE6">
        <w:tab/>
        <w:t>The investigator executing the warrant and all people assisting him or her may, if the warrant is still in force, finish executing the warrant after all of them temporarily stop executing it and leave the premises:</w:t>
      </w:r>
    </w:p>
    <w:p w:rsidR="00E00A00" w:rsidRPr="00380CE6" w:rsidRDefault="00E00A00" w:rsidP="00FE6ABC">
      <w:pPr>
        <w:pStyle w:val="paragraph"/>
      </w:pPr>
      <w:r w:rsidRPr="00380CE6">
        <w:tab/>
        <w:t>(a)</w:t>
      </w:r>
      <w:r w:rsidRPr="00380CE6">
        <w:tab/>
        <w:t>for not more than one hour; or</w:t>
      </w:r>
    </w:p>
    <w:p w:rsidR="00E00A00" w:rsidRPr="00380CE6" w:rsidRDefault="00E00A00" w:rsidP="00FE6ABC">
      <w:pPr>
        <w:pStyle w:val="paragraph"/>
      </w:pPr>
      <w:r w:rsidRPr="00380CE6">
        <w:tab/>
        <w:t>(b)</w:t>
      </w:r>
      <w:r w:rsidRPr="00380CE6">
        <w:tab/>
        <w:t>for a longer period with the written consent of the occupier of the premises.</w:t>
      </w:r>
    </w:p>
    <w:p w:rsidR="00E00A00" w:rsidRPr="00380CE6" w:rsidRDefault="00E00A00" w:rsidP="00FE6ABC">
      <w:pPr>
        <w:pStyle w:val="subsection"/>
      </w:pPr>
      <w:r w:rsidRPr="00380CE6">
        <w:tab/>
        <w:t>(3)</w:t>
      </w:r>
      <w:r w:rsidRPr="00380CE6">
        <w:tab/>
        <w:t>The execution of a warrant that is stopped by an order of a court may be completed if:</w:t>
      </w:r>
    </w:p>
    <w:p w:rsidR="00E00A00" w:rsidRPr="00380CE6" w:rsidRDefault="00E00A00" w:rsidP="00FE6ABC">
      <w:pPr>
        <w:pStyle w:val="paragraph"/>
      </w:pPr>
      <w:r w:rsidRPr="00380CE6">
        <w:tab/>
        <w:t>(a)</w:t>
      </w:r>
      <w:r w:rsidRPr="00380CE6">
        <w:tab/>
        <w:t>the order is later revoked or reversed on appeal; and</w:t>
      </w:r>
    </w:p>
    <w:p w:rsidR="00E00A00" w:rsidRPr="00380CE6" w:rsidRDefault="00E00A00" w:rsidP="00FE6ABC">
      <w:pPr>
        <w:pStyle w:val="paragraph"/>
      </w:pPr>
      <w:r w:rsidRPr="00380CE6">
        <w:tab/>
        <w:t>(b)</w:t>
      </w:r>
      <w:r w:rsidRPr="00380CE6">
        <w:tab/>
        <w:t>the warrant is still in force.</w:t>
      </w:r>
    </w:p>
    <w:p w:rsidR="00E00A00" w:rsidRPr="00380CE6" w:rsidRDefault="00E00A00" w:rsidP="00FE6ABC">
      <w:pPr>
        <w:pStyle w:val="ActHead5"/>
      </w:pPr>
      <w:bookmarkStart w:id="164" w:name="_Toc63155802"/>
      <w:r w:rsidRPr="00881CFF">
        <w:rPr>
          <w:rStyle w:val="CharSectno"/>
        </w:rPr>
        <w:lastRenderedPageBreak/>
        <w:t>32AHF</w:t>
      </w:r>
      <w:r w:rsidRPr="00380CE6">
        <w:t xml:space="preserve">  Use of equipment to examine or process things</w:t>
      </w:r>
      <w:bookmarkEnd w:id="164"/>
    </w:p>
    <w:p w:rsidR="00E00A00" w:rsidRPr="00380CE6" w:rsidRDefault="00E00A00" w:rsidP="00FE6ABC">
      <w:pPr>
        <w:pStyle w:val="subsection"/>
      </w:pPr>
      <w:r w:rsidRPr="00380CE6">
        <w:tab/>
        <w:t>(1)</w:t>
      </w:r>
      <w:r w:rsidRPr="00380CE6">
        <w:tab/>
        <w:t>The investigator executing the warrant or a person assisting him or her may bring to the premises any equipment (including electronic equipment) reasonably necessary to examine or process things found at the premises in order to determine whether they are things that may be seized under the warrant.</w:t>
      </w:r>
    </w:p>
    <w:p w:rsidR="00E00A00" w:rsidRPr="00380CE6" w:rsidRDefault="00E00A00" w:rsidP="00FE6ABC">
      <w:pPr>
        <w:pStyle w:val="subsection"/>
      </w:pPr>
      <w:r w:rsidRPr="00380CE6">
        <w:tab/>
        <w:t>(2)</w:t>
      </w:r>
      <w:r w:rsidRPr="00380CE6">
        <w:tab/>
        <w:t>A thing found at the premises may be moved to another place for examination or processing in order to determine whether it may be seized if:</w:t>
      </w:r>
    </w:p>
    <w:p w:rsidR="00E00A00" w:rsidRPr="00380CE6" w:rsidRDefault="00E00A00" w:rsidP="00FE6ABC">
      <w:pPr>
        <w:pStyle w:val="paragraph"/>
      </w:pPr>
      <w:r w:rsidRPr="00380CE6">
        <w:tab/>
        <w:t>(a)</w:t>
      </w:r>
      <w:r w:rsidRPr="00380CE6">
        <w:tab/>
        <w:t>both of the following apply:</w:t>
      </w:r>
    </w:p>
    <w:p w:rsidR="00E00A00" w:rsidRPr="00380CE6" w:rsidRDefault="00E00A00" w:rsidP="00FE6ABC">
      <w:pPr>
        <w:pStyle w:val="paragraphsub"/>
      </w:pPr>
      <w:r w:rsidRPr="00380CE6">
        <w:tab/>
        <w:t>(i)</w:t>
      </w:r>
      <w:r w:rsidRPr="00380CE6">
        <w:tab/>
        <w:t>it is significantly more practicable to do so having regard to the timeliness and cost of examining or processing the thing at another place and the availability of expert assistance;</w:t>
      </w:r>
    </w:p>
    <w:p w:rsidR="00E00A00" w:rsidRPr="00380CE6" w:rsidRDefault="00E00A00" w:rsidP="00FE6ABC">
      <w:pPr>
        <w:pStyle w:val="paragraphsub"/>
      </w:pPr>
      <w:r w:rsidRPr="00380CE6">
        <w:tab/>
        <w:t>(ii)</w:t>
      </w:r>
      <w:r w:rsidRPr="00380CE6">
        <w:tab/>
        <w:t>there are reasonable grounds to believe that the thing contains or constitutes evidential material; or</w:t>
      </w:r>
    </w:p>
    <w:p w:rsidR="00E00A00" w:rsidRPr="00380CE6" w:rsidRDefault="00E00A00" w:rsidP="00FE6ABC">
      <w:pPr>
        <w:pStyle w:val="paragraph"/>
      </w:pPr>
      <w:r w:rsidRPr="00380CE6">
        <w:tab/>
        <w:t>(b)</w:t>
      </w:r>
      <w:r w:rsidRPr="00380CE6">
        <w:tab/>
        <w:t>the occupier of the premises consents in writing.</w:t>
      </w:r>
    </w:p>
    <w:p w:rsidR="00E00A00" w:rsidRPr="00380CE6" w:rsidRDefault="00E00A00" w:rsidP="00FE6ABC">
      <w:pPr>
        <w:pStyle w:val="subsection"/>
      </w:pPr>
      <w:r w:rsidRPr="00380CE6">
        <w:tab/>
        <w:t>(3)</w:t>
      </w:r>
      <w:r w:rsidRPr="00380CE6">
        <w:tab/>
        <w:t>If things are moved to another place for the purpose of examination or processing, the investigator must, if it is practicable to do so:</w:t>
      </w:r>
    </w:p>
    <w:p w:rsidR="00E00A00" w:rsidRPr="00380CE6" w:rsidRDefault="00E00A00" w:rsidP="00FE6ABC">
      <w:pPr>
        <w:pStyle w:val="paragraph"/>
      </w:pPr>
      <w:r w:rsidRPr="00380CE6">
        <w:tab/>
        <w:t>(a)</w:t>
      </w:r>
      <w:r w:rsidRPr="00380CE6">
        <w:tab/>
        <w:t>inform the occupier of the address of the place and the time at which the examination or processing will be carried out; and</w:t>
      </w:r>
    </w:p>
    <w:p w:rsidR="00E00A00" w:rsidRPr="00380CE6" w:rsidRDefault="00E00A00" w:rsidP="00FE6ABC">
      <w:pPr>
        <w:pStyle w:val="paragraph"/>
      </w:pPr>
      <w:r w:rsidRPr="00380CE6">
        <w:tab/>
        <w:t>(b)</w:t>
      </w:r>
      <w:r w:rsidRPr="00380CE6">
        <w:tab/>
        <w:t>allow the occupier or his or her representative to be present during the examination or processing.</w:t>
      </w:r>
    </w:p>
    <w:p w:rsidR="00E00A00" w:rsidRPr="00380CE6" w:rsidRDefault="00E00A00" w:rsidP="00FE6ABC">
      <w:pPr>
        <w:pStyle w:val="subsection"/>
      </w:pPr>
      <w:r w:rsidRPr="00380CE6">
        <w:tab/>
        <w:t>(4)</w:t>
      </w:r>
      <w:r w:rsidRPr="00380CE6">
        <w:tab/>
        <w:t>The thing may be moved to another place for examination or processing for no longer than 72 hours.</w:t>
      </w:r>
    </w:p>
    <w:p w:rsidR="00E00A00" w:rsidRPr="00380CE6" w:rsidRDefault="00E00A00" w:rsidP="00FE6ABC">
      <w:pPr>
        <w:pStyle w:val="subsection"/>
      </w:pPr>
      <w:r w:rsidRPr="00380CE6">
        <w:tab/>
        <w:t>(5)</w:t>
      </w:r>
      <w:r w:rsidRPr="00380CE6">
        <w:tab/>
        <w:t>An investigator may apply to a magistrate for one or more extensions of that time if the investigator believes on reasonable grounds that the thing cannot be examined or processed within 72 hours or that time as previously extended.</w:t>
      </w:r>
    </w:p>
    <w:p w:rsidR="00E00A00" w:rsidRPr="00380CE6" w:rsidRDefault="00E00A00" w:rsidP="00FE6ABC">
      <w:pPr>
        <w:pStyle w:val="subsection"/>
      </w:pPr>
      <w:r w:rsidRPr="00380CE6">
        <w:tab/>
        <w:t>(6)</w:t>
      </w:r>
      <w:r w:rsidRPr="00380CE6">
        <w:tab/>
        <w:t>The investigator must give notice of the application to the occupier of the premises, and the occupier is entitled to be heard in relation to the application.</w:t>
      </w:r>
    </w:p>
    <w:p w:rsidR="00E00A00" w:rsidRPr="00380CE6" w:rsidRDefault="00E00A00" w:rsidP="00FE6ABC">
      <w:pPr>
        <w:pStyle w:val="subsection"/>
      </w:pPr>
      <w:r w:rsidRPr="00380CE6">
        <w:lastRenderedPageBreak/>
        <w:tab/>
        <w:t>(7)</w:t>
      </w:r>
      <w:r w:rsidRPr="00380CE6">
        <w:tab/>
        <w:t>The investigator executing the warrant or a person assisting him or her may operate equipment (including electronic equipment) already on the premises to examine or process a thing found on the premises in order to determine whether it may be seized under the warrant, if the investigator or the person believes on reasonable grounds that:</w:t>
      </w:r>
    </w:p>
    <w:p w:rsidR="00E00A00" w:rsidRPr="00380CE6" w:rsidRDefault="00E00A00" w:rsidP="00FE6ABC">
      <w:pPr>
        <w:pStyle w:val="paragraph"/>
      </w:pPr>
      <w:r w:rsidRPr="00380CE6">
        <w:tab/>
        <w:t>(a)</w:t>
      </w:r>
      <w:r w:rsidRPr="00380CE6">
        <w:tab/>
        <w:t>the equipment is suitable for the examination or processing; and</w:t>
      </w:r>
    </w:p>
    <w:p w:rsidR="00E00A00" w:rsidRPr="00380CE6" w:rsidRDefault="00E00A00" w:rsidP="00FE6ABC">
      <w:pPr>
        <w:pStyle w:val="paragraph"/>
      </w:pPr>
      <w:r w:rsidRPr="00380CE6">
        <w:tab/>
        <w:t>(b)</w:t>
      </w:r>
      <w:r w:rsidRPr="00380CE6">
        <w:tab/>
        <w:t>the examination or processing can be carried out without damaging the equipment or thing.</w:t>
      </w:r>
    </w:p>
    <w:p w:rsidR="00E00A00" w:rsidRPr="00380CE6" w:rsidRDefault="00E00A00" w:rsidP="00FE6ABC">
      <w:pPr>
        <w:pStyle w:val="subsection"/>
      </w:pPr>
      <w:r w:rsidRPr="00380CE6">
        <w:tab/>
        <w:t>(8)</w:t>
      </w:r>
      <w:r w:rsidRPr="00380CE6">
        <w:tab/>
        <w:t>A notice of the application given to the occupier of the premises is not a legislative instrument.</w:t>
      </w:r>
    </w:p>
    <w:p w:rsidR="00E00A00" w:rsidRPr="00380CE6" w:rsidRDefault="00E00A00" w:rsidP="00FE6ABC">
      <w:pPr>
        <w:pStyle w:val="ActHead5"/>
      </w:pPr>
      <w:bookmarkStart w:id="165" w:name="_Toc63155803"/>
      <w:r w:rsidRPr="00881CFF">
        <w:rPr>
          <w:rStyle w:val="CharSectno"/>
        </w:rPr>
        <w:t>32AHG</w:t>
      </w:r>
      <w:r w:rsidRPr="00380CE6">
        <w:t xml:space="preserve">  Use of electronic equipment at premises without expert assistance</w:t>
      </w:r>
      <w:bookmarkEnd w:id="165"/>
    </w:p>
    <w:p w:rsidR="00E00A00" w:rsidRPr="00380CE6" w:rsidRDefault="00E00A00" w:rsidP="00FE6ABC">
      <w:pPr>
        <w:pStyle w:val="subsection"/>
      </w:pPr>
      <w:r w:rsidRPr="00380CE6">
        <w:tab/>
        <w:t>(1)</w:t>
      </w:r>
      <w:r w:rsidRPr="00380CE6">
        <w:tab/>
        <w:t>The investigator executing the warrant or a person assisting him or her may operate electronic equipment on the premises to access data (including data not held at the premises) if he or she believes on reasonable grounds that:</w:t>
      </w:r>
    </w:p>
    <w:p w:rsidR="00E00A00" w:rsidRPr="00380CE6" w:rsidRDefault="00E00A00" w:rsidP="00FE6ABC">
      <w:pPr>
        <w:pStyle w:val="paragraph"/>
      </w:pPr>
      <w:r w:rsidRPr="00380CE6">
        <w:tab/>
        <w:t>(a)</w:t>
      </w:r>
      <w:r w:rsidRPr="00380CE6">
        <w:tab/>
        <w:t>the data might constitute evidential material; and</w:t>
      </w:r>
    </w:p>
    <w:p w:rsidR="00E00A00" w:rsidRPr="00380CE6" w:rsidRDefault="00E00A00" w:rsidP="00FE6ABC">
      <w:pPr>
        <w:pStyle w:val="paragraph"/>
      </w:pPr>
      <w:r w:rsidRPr="00380CE6">
        <w:tab/>
        <w:t>(b)</w:t>
      </w:r>
      <w:r w:rsidRPr="00380CE6">
        <w:tab/>
        <w:t>the equipment can be operated without damaging it.</w:t>
      </w:r>
    </w:p>
    <w:p w:rsidR="00E00A00" w:rsidRPr="00380CE6" w:rsidRDefault="00E00A00" w:rsidP="00FE6ABC">
      <w:pPr>
        <w:pStyle w:val="notetext"/>
      </w:pPr>
      <w:r w:rsidRPr="00380CE6">
        <w:t>Note:</w:t>
      </w:r>
      <w:r w:rsidRPr="00380CE6">
        <w:tab/>
        <w:t>An investigator can obtain an order requiring a person with knowledge of a computer or computer system to provide assistance: see section</w:t>
      </w:r>
      <w:r w:rsidR="00A213A4" w:rsidRPr="00380CE6">
        <w:t> </w:t>
      </w:r>
      <w:r w:rsidRPr="00380CE6">
        <w:t>32AHI.</w:t>
      </w:r>
    </w:p>
    <w:p w:rsidR="00E00A00" w:rsidRPr="00380CE6" w:rsidRDefault="00E00A00" w:rsidP="00FE6ABC">
      <w:pPr>
        <w:pStyle w:val="subsection"/>
      </w:pPr>
      <w:r w:rsidRPr="00380CE6">
        <w:tab/>
        <w:t>(2)</w:t>
      </w:r>
      <w:r w:rsidRPr="00380CE6">
        <w:tab/>
        <w:t>If the investigator or the person assisting him or her believes on reasonable grounds that any data accessed by operating the electronic equipment might constitute evidential material, he or she may:</w:t>
      </w:r>
    </w:p>
    <w:p w:rsidR="00E00A00" w:rsidRPr="00380CE6" w:rsidRDefault="00E00A00" w:rsidP="00FE6ABC">
      <w:pPr>
        <w:pStyle w:val="paragraph"/>
      </w:pPr>
      <w:r w:rsidRPr="00380CE6">
        <w:tab/>
        <w:t>(a)</w:t>
      </w:r>
      <w:r w:rsidRPr="00380CE6">
        <w:tab/>
        <w:t>copy the data to a disk, tape or other associated device brought to the premises; or</w:t>
      </w:r>
    </w:p>
    <w:p w:rsidR="00E00A00" w:rsidRPr="00380CE6" w:rsidRDefault="00E00A00" w:rsidP="00FE6ABC">
      <w:pPr>
        <w:pStyle w:val="paragraph"/>
      </w:pPr>
      <w:r w:rsidRPr="00380CE6">
        <w:tab/>
        <w:t>(b)</w:t>
      </w:r>
      <w:r w:rsidRPr="00380CE6">
        <w:tab/>
        <w:t>if the occupier of the premises agrees in writing—copy the data to a disk, tape or other associated device at the premises;</w:t>
      </w:r>
    </w:p>
    <w:p w:rsidR="00E00A00" w:rsidRPr="00380CE6" w:rsidRDefault="00E00A00" w:rsidP="00FE6ABC">
      <w:pPr>
        <w:pStyle w:val="subsection2"/>
      </w:pPr>
      <w:r w:rsidRPr="00380CE6">
        <w:t>and take the device from the premises.</w:t>
      </w:r>
    </w:p>
    <w:p w:rsidR="00E00A00" w:rsidRPr="00380CE6" w:rsidRDefault="00E00A00" w:rsidP="00FE6ABC">
      <w:pPr>
        <w:pStyle w:val="subsection"/>
        <w:spacing w:line="276" w:lineRule="auto"/>
      </w:pPr>
      <w:r w:rsidRPr="00380CE6">
        <w:tab/>
        <w:t>(3)</w:t>
      </w:r>
      <w:r w:rsidRPr="00380CE6">
        <w:tab/>
        <w:t>If:</w:t>
      </w:r>
    </w:p>
    <w:p w:rsidR="00E00A00" w:rsidRPr="00380CE6" w:rsidRDefault="00E00A00" w:rsidP="00FE6ABC">
      <w:pPr>
        <w:pStyle w:val="paragraph"/>
      </w:pPr>
      <w:r w:rsidRPr="00380CE6">
        <w:lastRenderedPageBreak/>
        <w:tab/>
        <w:t>(a)</w:t>
      </w:r>
      <w:r w:rsidRPr="00380CE6">
        <w:tab/>
        <w:t>the investigator or the person assisting him or her takes the device from the premises; and</w:t>
      </w:r>
    </w:p>
    <w:p w:rsidR="00E00A00" w:rsidRPr="00380CE6" w:rsidRDefault="00E00A00" w:rsidP="00FE6ABC">
      <w:pPr>
        <w:pStyle w:val="paragraph"/>
      </w:pPr>
      <w:r w:rsidRPr="00380CE6">
        <w:tab/>
        <w:t>(b)</w:t>
      </w:r>
      <w:r w:rsidRPr="00380CE6">
        <w:tab/>
        <w:t>CASA is satisfied that the data is not required (or is no longer required) for an investigation or the prosecution of a person;</w:t>
      </w:r>
    </w:p>
    <w:p w:rsidR="00E00A00" w:rsidRPr="00380CE6" w:rsidRDefault="00E00A00" w:rsidP="00FE6ABC">
      <w:pPr>
        <w:pStyle w:val="subsection2"/>
      </w:pPr>
      <w:r w:rsidRPr="00380CE6">
        <w:t>CASA must arrange for:</w:t>
      </w:r>
    </w:p>
    <w:p w:rsidR="00E00A00" w:rsidRPr="00380CE6" w:rsidRDefault="00E00A00" w:rsidP="00FE6ABC">
      <w:pPr>
        <w:pStyle w:val="paragraph"/>
      </w:pPr>
      <w:r w:rsidRPr="00380CE6">
        <w:tab/>
        <w:t>(c)</w:t>
      </w:r>
      <w:r w:rsidRPr="00380CE6">
        <w:tab/>
        <w:t>the removal of the data from any device in the control of CASA; and</w:t>
      </w:r>
    </w:p>
    <w:p w:rsidR="00E00A00" w:rsidRPr="00380CE6" w:rsidRDefault="00E00A00" w:rsidP="00FE6ABC">
      <w:pPr>
        <w:pStyle w:val="paragraph"/>
      </w:pPr>
      <w:r w:rsidRPr="00380CE6">
        <w:tab/>
        <w:t>(d)</w:t>
      </w:r>
      <w:r w:rsidRPr="00380CE6">
        <w:tab/>
        <w:t>the destruction of any other reproduction of the data in the control of CASA.</w:t>
      </w:r>
    </w:p>
    <w:p w:rsidR="00E00A00" w:rsidRPr="00380CE6" w:rsidRDefault="00E00A00" w:rsidP="00FE6ABC">
      <w:pPr>
        <w:pStyle w:val="subsection"/>
      </w:pPr>
      <w:r w:rsidRPr="00380CE6">
        <w:tab/>
        <w:t>(4)</w:t>
      </w:r>
      <w:r w:rsidRPr="00380CE6">
        <w:tab/>
        <w:t>If the investigator or the person assisting him or her, after operating the equipment, finds that evidential material is accessible by doing so, he or she may:</w:t>
      </w:r>
    </w:p>
    <w:p w:rsidR="00E00A00" w:rsidRPr="00380CE6" w:rsidRDefault="00E00A00" w:rsidP="00FE6ABC">
      <w:pPr>
        <w:pStyle w:val="paragraph"/>
      </w:pPr>
      <w:r w:rsidRPr="00380CE6">
        <w:tab/>
        <w:t>(a)</w:t>
      </w:r>
      <w:r w:rsidRPr="00380CE6">
        <w:tab/>
        <w:t>seize the equipment and any disk, tape or other associated device; or</w:t>
      </w:r>
    </w:p>
    <w:p w:rsidR="00E00A00" w:rsidRPr="00380CE6" w:rsidRDefault="00E00A00" w:rsidP="00FE6ABC">
      <w:pPr>
        <w:pStyle w:val="paragraph"/>
      </w:pPr>
      <w:r w:rsidRPr="00380CE6">
        <w:tab/>
        <w:t>(b)</w:t>
      </w:r>
      <w:r w:rsidRPr="00380CE6">
        <w:tab/>
        <w:t>if the material can, by using facilities at the premises, be put in documentary form—operate the facilities to put the material in that form and seize the documents so produced.</w:t>
      </w:r>
    </w:p>
    <w:p w:rsidR="00E00A00" w:rsidRPr="00380CE6" w:rsidRDefault="00E00A00" w:rsidP="00FE6ABC">
      <w:pPr>
        <w:pStyle w:val="subsection"/>
      </w:pPr>
      <w:r w:rsidRPr="00380CE6">
        <w:tab/>
        <w:t>(5)</w:t>
      </w:r>
      <w:r w:rsidRPr="00380CE6">
        <w:tab/>
        <w:t xml:space="preserve">A person may seize equipment under </w:t>
      </w:r>
      <w:r w:rsidR="00A213A4" w:rsidRPr="00380CE6">
        <w:t>paragraph (</w:t>
      </w:r>
      <w:r w:rsidRPr="00380CE6">
        <w:t>4)(a) only if:</w:t>
      </w:r>
    </w:p>
    <w:p w:rsidR="00E00A00" w:rsidRPr="00380CE6" w:rsidRDefault="00E00A00" w:rsidP="00FE6ABC">
      <w:pPr>
        <w:pStyle w:val="paragraph"/>
      </w:pPr>
      <w:r w:rsidRPr="00380CE6">
        <w:tab/>
        <w:t>(a)</w:t>
      </w:r>
      <w:r w:rsidRPr="00380CE6">
        <w:tab/>
        <w:t xml:space="preserve">it is not practicable to put the material in documentary form as referred to in </w:t>
      </w:r>
      <w:r w:rsidR="00A213A4" w:rsidRPr="00380CE6">
        <w:t>paragraph (</w:t>
      </w:r>
      <w:r w:rsidRPr="00380CE6">
        <w:t>4)(b); or</w:t>
      </w:r>
    </w:p>
    <w:p w:rsidR="00E00A00" w:rsidRPr="00380CE6" w:rsidRDefault="00E00A00" w:rsidP="00FE6ABC">
      <w:pPr>
        <w:pStyle w:val="paragraph"/>
      </w:pPr>
      <w:r w:rsidRPr="00380CE6">
        <w:tab/>
        <w:t>(b)</w:t>
      </w:r>
      <w:r w:rsidRPr="00380CE6">
        <w:tab/>
        <w:t>possession of the equipment by the occupier could constitute an offence.</w:t>
      </w:r>
    </w:p>
    <w:p w:rsidR="00E00A00" w:rsidRPr="00380CE6" w:rsidRDefault="00E00A00" w:rsidP="00FE6ABC">
      <w:pPr>
        <w:pStyle w:val="ActHead5"/>
      </w:pPr>
      <w:bookmarkStart w:id="166" w:name="_Toc63155804"/>
      <w:r w:rsidRPr="00881CFF">
        <w:rPr>
          <w:rStyle w:val="CharSectno"/>
        </w:rPr>
        <w:t>32AHH</w:t>
      </w:r>
      <w:r w:rsidRPr="00380CE6">
        <w:t xml:space="preserve">  Use of electronic equipment at premises with expert assistance</w:t>
      </w:r>
      <w:bookmarkEnd w:id="166"/>
    </w:p>
    <w:p w:rsidR="00E00A00" w:rsidRPr="00380CE6" w:rsidRDefault="00E00A00" w:rsidP="00FE6ABC">
      <w:pPr>
        <w:pStyle w:val="subsection"/>
      </w:pPr>
      <w:r w:rsidRPr="00380CE6">
        <w:tab/>
        <w:t>(1)</w:t>
      </w:r>
      <w:r w:rsidRPr="00380CE6">
        <w:tab/>
        <w:t>If the investigator executing the warrant or a person assisting him or her believes on reasonable grounds that:</w:t>
      </w:r>
    </w:p>
    <w:p w:rsidR="00E00A00" w:rsidRPr="00380CE6" w:rsidRDefault="00E00A00" w:rsidP="00FE6ABC">
      <w:pPr>
        <w:pStyle w:val="paragraph"/>
      </w:pPr>
      <w:r w:rsidRPr="00380CE6">
        <w:tab/>
        <w:t>(a)</w:t>
      </w:r>
      <w:r w:rsidRPr="00380CE6">
        <w:tab/>
        <w:t>evidential material may be accessible by operating electronic equipment at the premises; and</w:t>
      </w:r>
    </w:p>
    <w:p w:rsidR="00E00A00" w:rsidRPr="00380CE6" w:rsidRDefault="00E00A00" w:rsidP="00FE6ABC">
      <w:pPr>
        <w:pStyle w:val="paragraph"/>
      </w:pPr>
      <w:r w:rsidRPr="00380CE6">
        <w:tab/>
        <w:t>(b)</w:t>
      </w:r>
      <w:r w:rsidRPr="00380CE6">
        <w:tab/>
        <w:t>expert assistance is required to operate the equipment; and</w:t>
      </w:r>
    </w:p>
    <w:p w:rsidR="00E00A00" w:rsidRPr="00380CE6" w:rsidRDefault="00E00A00" w:rsidP="00FE6ABC">
      <w:pPr>
        <w:pStyle w:val="paragraph"/>
      </w:pPr>
      <w:r w:rsidRPr="00380CE6">
        <w:tab/>
        <w:t>(c)</w:t>
      </w:r>
      <w:r w:rsidRPr="00380CE6">
        <w:tab/>
        <w:t>if he or she does not take action under this subsection, the material may be destroyed, altered or otherwise interfered with;</w:t>
      </w:r>
    </w:p>
    <w:p w:rsidR="00E00A00" w:rsidRPr="00380CE6" w:rsidRDefault="00E00A00" w:rsidP="00FE6ABC">
      <w:pPr>
        <w:pStyle w:val="subsection2"/>
      </w:pPr>
      <w:r w:rsidRPr="00380CE6">
        <w:t>he or she may do whatever is necessary to secure the equipment, whether by locking it up, placing a guard or otherwise.</w:t>
      </w:r>
    </w:p>
    <w:p w:rsidR="00E00A00" w:rsidRPr="00380CE6" w:rsidRDefault="00E00A00" w:rsidP="00FE6ABC">
      <w:pPr>
        <w:pStyle w:val="subsection"/>
      </w:pPr>
      <w:r w:rsidRPr="00380CE6">
        <w:lastRenderedPageBreak/>
        <w:tab/>
        <w:t>(2)</w:t>
      </w:r>
      <w:r w:rsidRPr="00380CE6">
        <w:tab/>
        <w:t>The investigator or the person assisting him or her must notify the occupier of the premises, in writing, of:</w:t>
      </w:r>
    </w:p>
    <w:p w:rsidR="00E00A00" w:rsidRPr="00380CE6" w:rsidRDefault="00E00A00" w:rsidP="00FE6ABC">
      <w:pPr>
        <w:pStyle w:val="paragraph"/>
      </w:pPr>
      <w:r w:rsidRPr="00380CE6">
        <w:tab/>
        <w:t>(a)</w:t>
      </w:r>
      <w:r w:rsidRPr="00380CE6">
        <w:tab/>
        <w:t>his or her intention to secure the equipment; and</w:t>
      </w:r>
    </w:p>
    <w:p w:rsidR="00E00A00" w:rsidRPr="00380CE6" w:rsidRDefault="00E00A00" w:rsidP="00FE6ABC">
      <w:pPr>
        <w:pStyle w:val="paragraph"/>
      </w:pPr>
      <w:r w:rsidRPr="00380CE6">
        <w:tab/>
        <w:t>(b)</w:t>
      </w:r>
      <w:r w:rsidRPr="00380CE6">
        <w:tab/>
        <w:t>the fact that the equipment may be secured for up to 24 hours.</w:t>
      </w:r>
    </w:p>
    <w:p w:rsidR="00E00A00" w:rsidRPr="00380CE6" w:rsidRDefault="00E00A00" w:rsidP="00FE6ABC">
      <w:pPr>
        <w:pStyle w:val="subsection"/>
      </w:pPr>
      <w:r w:rsidRPr="00380CE6">
        <w:tab/>
        <w:t>(3)</w:t>
      </w:r>
      <w:r w:rsidRPr="00380CE6">
        <w:tab/>
        <w:t>The equipment may be secured for up to 24 hours to allow the equipment to be operated by an expert.</w:t>
      </w:r>
    </w:p>
    <w:p w:rsidR="00E00A00" w:rsidRPr="00380CE6" w:rsidRDefault="00E00A00" w:rsidP="00FE6ABC">
      <w:pPr>
        <w:pStyle w:val="subsection"/>
      </w:pPr>
      <w:r w:rsidRPr="00380CE6">
        <w:tab/>
        <w:t>(4)</w:t>
      </w:r>
      <w:r w:rsidRPr="00380CE6">
        <w:tab/>
        <w:t>If the investigator or the person assisting him or her believes on reasonable grounds that expert assistance will not be available within 24 hours, he or she may apply to a magistrate for an extension of that period.</w:t>
      </w:r>
    </w:p>
    <w:p w:rsidR="00E00A00" w:rsidRPr="00380CE6" w:rsidRDefault="00E00A00" w:rsidP="00FE6ABC">
      <w:pPr>
        <w:pStyle w:val="subsection"/>
      </w:pPr>
      <w:r w:rsidRPr="00380CE6">
        <w:tab/>
        <w:t>(5)</w:t>
      </w:r>
      <w:r w:rsidRPr="00380CE6">
        <w:tab/>
        <w:t>The investigator or the person assisting him or her must notify the occupier of the premises of his or her intention to apply for an extension, and the occupier is entitled to be heard in relation to the application.</w:t>
      </w:r>
    </w:p>
    <w:p w:rsidR="00E00A00" w:rsidRPr="00380CE6" w:rsidRDefault="00E00A00" w:rsidP="00FE6ABC">
      <w:pPr>
        <w:pStyle w:val="subsection"/>
      </w:pPr>
      <w:r w:rsidRPr="00380CE6">
        <w:tab/>
        <w:t>(6)</w:t>
      </w:r>
      <w:r w:rsidRPr="00380CE6">
        <w:tab/>
        <w:t xml:space="preserve">The provisions of this </w:t>
      </w:r>
      <w:r w:rsidR="00881CFF">
        <w:t>Part i</w:t>
      </w:r>
      <w:r w:rsidRPr="00380CE6">
        <w:t>n relation to the issuing of warrants apply, with such modifications as are necessary, to the issuing of an extension.</w:t>
      </w:r>
    </w:p>
    <w:p w:rsidR="00E00A00" w:rsidRPr="00380CE6" w:rsidRDefault="00E00A00" w:rsidP="00FE6ABC">
      <w:pPr>
        <w:pStyle w:val="subsection"/>
      </w:pPr>
      <w:r w:rsidRPr="00380CE6">
        <w:tab/>
        <w:t>(7)</w:t>
      </w:r>
      <w:r w:rsidRPr="00380CE6">
        <w:tab/>
        <w:t>A notification given to the occupier of the premises under this section is not a legislative instrument.</w:t>
      </w:r>
    </w:p>
    <w:p w:rsidR="00E00A00" w:rsidRPr="00380CE6" w:rsidRDefault="00E00A00" w:rsidP="00FE6ABC">
      <w:pPr>
        <w:pStyle w:val="ActHead5"/>
      </w:pPr>
      <w:bookmarkStart w:id="167" w:name="_Toc63155805"/>
      <w:r w:rsidRPr="00881CFF">
        <w:rPr>
          <w:rStyle w:val="CharSectno"/>
        </w:rPr>
        <w:t>32AHI</w:t>
      </w:r>
      <w:r w:rsidRPr="00380CE6">
        <w:t xml:space="preserve">  Person with knowledge of a computer or a computer system to assist access etc.</w:t>
      </w:r>
      <w:bookmarkEnd w:id="167"/>
    </w:p>
    <w:p w:rsidR="00E00A00" w:rsidRPr="00380CE6" w:rsidRDefault="00E00A00" w:rsidP="00FE6ABC">
      <w:pPr>
        <w:pStyle w:val="subsection"/>
      </w:pPr>
      <w:r w:rsidRPr="00380CE6">
        <w:tab/>
        <w:t>(1)</w:t>
      </w:r>
      <w:r w:rsidRPr="00380CE6">
        <w:tab/>
        <w:t>The investigator executing the warrant may apply to a magistrate for an order requiring a specified person to provide any information or assistance that is reasonable and necessary to allow the officer or a person assisting him or her or to do one or more of the following:</w:t>
      </w:r>
    </w:p>
    <w:p w:rsidR="00E00A00" w:rsidRPr="00380CE6" w:rsidRDefault="00E00A00" w:rsidP="00FE6ABC">
      <w:pPr>
        <w:pStyle w:val="paragraph"/>
      </w:pPr>
      <w:r w:rsidRPr="00380CE6">
        <w:tab/>
        <w:t>(a)</w:t>
      </w:r>
      <w:r w:rsidRPr="00380CE6">
        <w:tab/>
        <w:t>access data held in a computer, or accessible from a computer, that is on premises in relation to which the warrant is in force;</w:t>
      </w:r>
    </w:p>
    <w:p w:rsidR="00E00A00" w:rsidRPr="00380CE6" w:rsidRDefault="00E00A00" w:rsidP="00FE6ABC">
      <w:pPr>
        <w:pStyle w:val="paragraph"/>
      </w:pPr>
      <w:r w:rsidRPr="00380CE6">
        <w:tab/>
        <w:t>(b)</w:t>
      </w:r>
      <w:r w:rsidRPr="00380CE6">
        <w:tab/>
        <w:t>copy the data to a data storage device;</w:t>
      </w:r>
    </w:p>
    <w:p w:rsidR="00E00A00" w:rsidRPr="00380CE6" w:rsidRDefault="00E00A00" w:rsidP="00FE6ABC">
      <w:pPr>
        <w:pStyle w:val="paragraph"/>
        <w:spacing w:after="240"/>
      </w:pPr>
      <w:r w:rsidRPr="00380CE6">
        <w:tab/>
        <w:t>(c)</w:t>
      </w:r>
      <w:r w:rsidRPr="00380CE6">
        <w:tab/>
        <w:t>convert the data into documentary form.</w:t>
      </w:r>
    </w:p>
    <w:p w:rsidR="00E00A00" w:rsidRPr="00380CE6" w:rsidRDefault="00E00A00" w:rsidP="00FE6ABC">
      <w:pPr>
        <w:pStyle w:val="subsection"/>
        <w:keepNext/>
        <w:keepLines/>
      </w:pPr>
      <w:r w:rsidRPr="00380CE6">
        <w:lastRenderedPageBreak/>
        <w:tab/>
        <w:t>(2)</w:t>
      </w:r>
      <w:r w:rsidRPr="00380CE6">
        <w:tab/>
        <w:t>The magistrate may grant the order if he or she is satisfied that:</w:t>
      </w:r>
    </w:p>
    <w:p w:rsidR="00E00A00" w:rsidRPr="00380CE6" w:rsidRDefault="00E00A00" w:rsidP="00FE6ABC">
      <w:pPr>
        <w:pStyle w:val="paragraph"/>
        <w:keepNext/>
        <w:keepLines/>
      </w:pPr>
      <w:r w:rsidRPr="00380CE6">
        <w:tab/>
        <w:t>(a)</w:t>
      </w:r>
      <w:r w:rsidRPr="00380CE6">
        <w:tab/>
        <w:t>there are reasonable grounds for suspecting that evidential material is held in, or is accessible from, the computer; and</w:t>
      </w:r>
    </w:p>
    <w:p w:rsidR="00E00A00" w:rsidRPr="00380CE6" w:rsidRDefault="00E00A00" w:rsidP="00FE6ABC">
      <w:pPr>
        <w:pStyle w:val="paragraph"/>
      </w:pPr>
      <w:r w:rsidRPr="00380CE6">
        <w:tab/>
        <w:t>(b)</w:t>
      </w:r>
      <w:r w:rsidRPr="00380CE6">
        <w:tab/>
        <w:t>the specified person is:</w:t>
      </w:r>
    </w:p>
    <w:p w:rsidR="00E00A00" w:rsidRPr="00380CE6" w:rsidRDefault="00E00A00" w:rsidP="00FE6ABC">
      <w:pPr>
        <w:pStyle w:val="paragraphsub"/>
      </w:pPr>
      <w:r w:rsidRPr="00380CE6">
        <w:tab/>
        <w:t>(i)</w:t>
      </w:r>
      <w:r w:rsidRPr="00380CE6">
        <w:tab/>
        <w:t>in the case of a warrant—reasonably suspected of having committed the offence stated in the warrant; or</w:t>
      </w:r>
    </w:p>
    <w:p w:rsidR="00E00A00" w:rsidRPr="00380CE6" w:rsidRDefault="00E00A00" w:rsidP="00FE6ABC">
      <w:pPr>
        <w:pStyle w:val="paragraphsub"/>
      </w:pPr>
      <w:r w:rsidRPr="00380CE6">
        <w:tab/>
        <w:t>(ii)</w:t>
      </w:r>
      <w:r w:rsidRPr="00380CE6">
        <w:tab/>
        <w:t>the owner or lessee of the computer; or</w:t>
      </w:r>
    </w:p>
    <w:p w:rsidR="00E00A00" w:rsidRPr="00380CE6" w:rsidRDefault="00E00A00" w:rsidP="00FE6ABC">
      <w:pPr>
        <w:pStyle w:val="paragraphsub"/>
      </w:pPr>
      <w:r w:rsidRPr="00380CE6">
        <w:tab/>
        <w:t>(iii)</w:t>
      </w:r>
      <w:r w:rsidRPr="00380CE6">
        <w:tab/>
        <w:t>an employee of the owner or lessee of the computer; and</w:t>
      </w:r>
    </w:p>
    <w:p w:rsidR="00E00A00" w:rsidRPr="00380CE6" w:rsidRDefault="00E00A00" w:rsidP="00FE6ABC">
      <w:pPr>
        <w:pStyle w:val="paragraph"/>
      </w:pPr>
      <w:r w:rsidRPr="00380CE6">
        <w:tab/>
        <w:t>(c)</w:t>
      </w:r>
      <w:r w:rsidRPr="00380CE6">
        <w:tab/>
        <w:t>the specified person has relevant knowledge of:</w:t>
      </w:r>
    </w:p>
    <w:p w:rsidR="00E00A00" w:rsidRPr="00380CE6" w:rsidRDefault="00E00A00" w:rsidP="00FE6ABC">
      <w:pPr>
        <w:pStyle w:val="paragraphsub"/>
      </w:pPr>
      <w:r w:rsidRPr="00380CE6">
        <w:tab/>
        <w:t>(i)</w:t>
      </w:r>
      <w:r w:rsidRPr="00380CE6">
        <w:tab/>
        <w:t>the computer or a computer network of which the computer forms a part; or</w:t>
      </w:r>
    </w:p>
    <w:p w:rsidR="00E00A00" w:rsidRPr="00380CE6" w:rsidRDefault="00E00A00" w:rsidP="00FE6ABC">
      <w:pPr>
        <w:pStyle w:val="paragraphsub"/>
      </w:pPr>
      <w:r w:rsidRPr="00380CE6">
        <w:tab/>
        <w:t>(ii)</w:t>
      </w:r>
      <w:r w:rsidRPr="00380CE6">
        <w:tab/>
        <w:t>measures applied to protect data held in, or accessible from, the computer.</w:t>
      </w:r>
    </w:p>
    <w:p w:rsidR="00E00A00" w:rsidRPr="00380CE6" w:rsidRDefault="00E00A00" w:rsidP="00FE6ABC">
      <w:pPr>
        <w:pStyle w:val="subsection"/>
      </w:pPr>
      <w:r w:rsidRPr="00380CE6">
        <w:tab/>
        <w:t>(3)</w:t>
      </w:r>
      <w:r w:rsidRPr="00380CE6">
        <w:tab/>
        <w:t>A person commits an offence if the person fails to comply with the order.</w:t>
      </w:r>
    </w:p>
    <w:p w:rsidR="00E00A00" w:rsidRPr="00380CE6" w:rsidRDefault="00E00A00" w:rsidP="00FE6ABC">
      <w:pPr>
        <w:pStyle w:val="Penalty"/>
      </w:pPr>
      <w:r w:rsidRPr="00380CE6">
        <w:t>Penalty:</w:t>
      </w:r>
      <w:r w:rsidRPr="00380CE6">
        <w:tab/>
        <w:t>Imprisonment for 6 months.</w:t>
      </w:r>
    </w:p>
    <w:p w:rsidR="00E00A00" w:rsidRPr="00380CE6" w:rsidRDefault="00E00A00" w:rsidP="00FE6ABC">
      <w:pPr>
        <w:pStyle w:val="ActHead5"/>
      </w:pPr>
      <w:bookmarkStart w:id="168" w:name="_Toc63155806"/>
      <w:r w:rsidRPr="00881CFF">
        <w:rPr>
          <w:rStyle w:val="CharSectno"/>
        </w:rPr>
        <w:t>32AHJ</w:t>
      </w:r>
      <w:r w:rsidRPr="00380CE6">
        <w:t xml:space="preserve">  Accessing data held on other premises—notification to occupier of those premises</w:t>
      </w:r>
      <w:bookmarkEnd w:id="168"/>
    </w:p>
    <w:p w:rsidR="00E00A00" w:rsidRPr="00380CE6" w:rsidRDefault="00E00A00" w:rsidP="00FE6ABC">
      <w:pPr>
        <w:pStyle w:val="subsection"/>
      </w:pPr>
      <w:r w:rsidRPr="00380CE6">
        <w:tab/>
        <w:t>(1)</w:t>
      </w:r>
      <w:r w:rsidRPr="00380CE6">
        <w:tab/>
        <w:t>If:</w:t>
      </w:r>
    </w:p>
    <w:p w:rsidR="00E00A00" w:rsidRPr="00380CE6" w:rsidRDefault="00E00A00" w:rsidP="00FE6ABC">
      <w:pPr>
        <w:pStyle w:val="paragraph"/>
      </w:pPr>
      <w:r w:rsidRPr="00380CE6">
        <w:tab/>
        <w:t>(a)</w:t>
      </w:r>
      <w:r w:rsidRPr="00380CE6">
        <w:tab/>
        <w:t>data that is held on premises (other than the premises in relation to which the warrant is in force) is accessed under subsection</w:t>
      </w:r>
      <w:r w:rsidR="00A213A4" w:rsidRPr="00380CE6">
        <w:t> </w:t>
      </w:r>
      <w:r w:rsidRPr="00380CE6">
        <w:t>32AHG(1); and</w:t>
      </w:r>
    </w:p>
    <w:p w:rsidR="00E00A00" w:rsidRPr="00380CE6" w:rsidRDefault="00E00A00" w:rsidP="00FE6ABC">
      <w:pPr>
        <w:pStyle w:val="paragraph"/>
      </w:pPr>
      <w:r w:rsidRPr="00380CE6">
        <w:tab/>
        <w:t>(b)</w:t>
      </w:r>
      <w:r w:rsidRPr="00380CE6">
        <w:tab/>
        <w:t>it is practicable to notify the occupier of the other premises that the data has been accessed under a warrant;</w:t>
      </w:r>
    </w:p>
    <w:p w:rsidR="00E00A00" w:rsidRPr="00380CE6" w:rsidRDefault="00E00A00" w:rsidP="00FE6ABC">
      <w:pPr>
        <w:pStyle w:val="subsection2"/>
      </w:pPr>
      <w:r w:rsidRPr="00380CE6">
        <w:t>the investigator executing the warrant must:</w:t>
      </w:r>
    </w:p>
    <w:p w:rsidR="00E00A00" w:rsidRPr="00380CE6" w:rsidRDefault="00E00A00" w:rsidP="00FE6ABC">
      <w:pPr>
        <w:pStyle w:val="paragraph"/>
      </w:pPr>
      <w:r w:rsidRPr="00380CE6">
        <w:tab/>
        <w:t>(c)</w:t>
      </w:r>
      <w:r w:rsidRPr="00380CE6">
        <w:tab/>
        <w:t>do so as soon as practicable; and</w:t>
      </w:r>
    </w:p>
    <w:p w:rsidR="00E00A00" w:rsidRPr="00380CE6" w:rsidRDefault="00E00A00" w:rsidP="00FE6ABC">
      <w:pPr>
        <w:pStyle w:val="paragraph"/>
      </w:pPr>
      <w:r w:rsidRPr="00380CE6">
        <w:tab/>
        <w:t>(d)</w:t>
      </w:r>
      <w:r w:rsidRPr="00380CE6">
        <w:tab/>
        <w:t>if the investigator has arranged, or intends to arrange, for continued access to the data under subsection</w:t>
      </w:r>
      <w:r w:rsidR="00A213A4" w:rsidRPr="00380CE6">
        <w:t> </w:t>
      </w:r>
      <w:r w:rsidRPr="00380CE6">
        <w:t>32AHG(2) or (5)—include that information in the notification.</w:t>
      </w:r>
    </w:p>
    <w:p w:rsidR="00E00A00" w:rsidRPr="00380CE6" w:rsidRDefault="00E00A00" w:rsidP="00FE6ABC">
      <w:pPr>
        <w:pStyle w:val="subsection"/>
      </w:pPr>
      <w:r w:rsidRPr="00380CE6">
        <w:tab/>
        <w:t>(2)</w:t>
      </w:r>
      <w:r w:rsidRPr="00380CE6">
        <w:tab/>
        <w:t xml:space="preserve">A notification under </w:t>
      </w:r>
      <w:r w:rsidR="00A213A4" w:rsidRPr="00380CE6">
        <w:t>subsection (</w:t>
      </w:r>
      <w:r w:rsidRPr="00380CE6">
        <w:t>1) must include sufficient information to allow the occupier of the other premises to contact the investigator.</w:t>
      </w:r>
    </w:p>
    <w:p w:rsidR="00E00A00" w:rsidRPr="00380CE6" w:rsidRDefault="00E00A00" w:rsidP="00FE6ABC">
      <w:pPr>
        <w:pStyle w:val="ActHead5"/>
      </w:pPr>
      <w:bookmarkStart w:id="169" w:name="_Toc63155807"/>
      <w:r w:rsidRPr="00881CFF">
        <w:rPr>
          <w:rStyle w:val="CharSectno"/>
        </w:rPr>
        <w:lastRenderedPageBreak/>
        <w:t>32AHK</w:t>
      </w:r>
      <w:r w:rsidRPr="00380CE6">
        <w:t xml:space="preserve">  Compensation for damage to electronic equipment</w:t>
      </w:r>
      <w:bookmarkEnd w:id="169"/>
    </w:p>
    <w:p w:rsidR="00E00A00" w:rsidRPr="00380CE6" w:rsidRDefault="00E00A00" w:rsidP="00FE6ABC">
      <w:pPr>
        <w:pStyle w:val="subsection"/>
      </w:pPr>
      <w:r w:rsidRPr="00380CE6">
        <w:tab/>
        <w:t>(1)</w:t>
      </w:r>
      <w:r w:rsidRPr="00380CE6">
        <w:tab/>
        <w:t>This section applies if:</w:t>
      </w:r>
    </w:p>
    <w:p w:rsidR="00E00A00" w:rsidRPr="00380CE6" w:rsidRDefault="00E00A00" w:rsidP="00FE6ABC">
      <w:pPr>
        <w:pStyle w:val="paragraph"/>
      </w:pPr>
      <w:r w:rsidRPr="00380CE6">
        <w:tab/>
        <w:t>(a)</w:t>
      </w:r>
      <w:r w:rsidRPr="00380CE6">
        <w:tab/>
        <w:t>as a result of equipment being operated as mentioned in section</w:t>
      </w:r>
      <w:r w:rsidR="00A213A4" w:rsidRPr="00380CE6">
        <w:t> </w:t>
      </w:r>
      <w:r w:rsidRPr="00380CE6">
        <w:t>32AHF, 32AHG or 32AHH:</w:t>
      </w:r>
    </w:p>
    <w:p w:rsidR="00E00A00" w:rsidRPr="00380CE6" w:rsidRDefault="00E00A00" w:rsidP="00FE6ABC">
      <w:pPr>
        <w:pStyle w:val="paragraphsub"/>
      </w:pPr>
      <w:r w:rsidRPr="00380CE6">
        <w:tab/>
        <w:t>(i)</w:t>
      </w:r>
      <w:r w:rsidRPr="00380CE6">
        <w:tab/>
        <w:t>damage is caused to the equipment; or</w:t>
      </w:r>
    </w:p>
    <w:p w:rsidR="00E00A00" w:rsidRPr="00380CE6" w:rsidRDefault="00E00A00" w:rsidP="00FE6ABC">
      <w:pPr>
        <w:pStyle w:val="paragraphsub"/>
      </w:pPr>
      <w:r w:rsidRPr="00380CE6">
        <w:tab/>
        <w:t>(ii)</w:t>
      </w:r>
      <w:r w:rsidRPr="00380CE6">
        <w:tab/>
        <w:t>the data recorded on the equipment is damaged; or</w:t>
      </w:r>
    </w:p>
    <w:p w:rsidR="00E00A00" w:rsidRPr="00380CE6" w:rsidRDefault="00E00A00" w:rsidP="00FE6ABC">
      <w:pPr>
        <w:pStyle w:val="paragraphsub"/>
      </w:pPr>
      <w:r w:rsidRPr="00380CE6">
        <w:tab/>
        <w:t>(iii)</w:t>
      </w:r>
      <w:r w:rsidRPr="00380CE6">
        <w:tab/>
        <w:t>programs associated with the use of the equipment, or with the use of the data, are damaged or corrupted; and</w:t>
      </w:r>
    </w:p>
    <w:p w:rsidR="00E00A00" w:rsidRPr="00380CE6" w:rsidRDefault="00E00A00" w:rsidP="00FE6ABC">
      <w:pPr>
        <w:pStyle w:val="paragraph"/>
      </w:pPr>
      <w:r w:rsidRPr="00380CE6">
        <w:tab/>
        <w:t>(b)</w:t>
      </w:r>
      <w:r w:rsidRPr="00380CE6">
        <w:tab/>
        <w:t>the damage or corruption occurs because:</w:t>
      </w:r>
    </w:p>
    <w:p w:rsidR="00E00A00" w:rsidRPr="00380CE6" w:rsidRDefault="00E00A00" w:rsidP="00FE6ABC">
      <w:pPr>
        <w:pStyle w:val="paragraphsub"/>
      </w:pPr>
      <w:r w:rsidRPr="00380CE6">
        <w:tab/>
        <w:t>(i)</w:t>
      </w:r>
      <w:r w:rsidRPr="00380CE6">
        <w:tab/>
        <w:t>insufficient care was exercised in selecting the person who was to operate the equipment; or</w:t>
      </w:r>
    </w:p>
    <w:p w:rsidR="00E00A00" w:rsidRPr="00380CE6" w:rsidRDefault="00E00A00" w:rsidP="00FE6ABC">
      <w:pPr>
        <w:pStyle w:val="paragraphsub"/>
      </w:pPr>
      <w:r w:rsidRPr="00380CE6">
        <w:tab/>
        <w:t>(ii)</w:t>
      </w:r>
      <w:r w:rsidRPr="00380CE6">
        <w:tab/>
        <w:t>insufficient care was exercised by the person operating the equipment.</w:t>
      </w:r>
    </w:p>
    <w:p w:rsidR="00E00A00" w:rsidRPr="00380CE6" w:rsidRDefault="00E00A00" w:rsidP="00FE6ABC">
      <w:pPr>
        <w:pStyle w:val="subsection"/>
      </w:pPr>
      <w:r w:rsidRPr="00380CE6">
        <w:tab/>
        <w:t>(2)</w:t>
      </w:r>
      <w:r w:rsidRPr="00380CE6">
        <w:tab/>
        <w:t>The Commonwealth must pay the owner of the equipment, or the user of the data or programs, such reasonable compensation for the damage or corruption as the Commonwealth and the owner or user agree on.</w:t>
      </w:r>
    </w:p>
    <w:p w:rsidR="00E00A00" w:rsidRPr="00380CE6" w:rsidRDefault="00E00A00" w:rsidP="00FE6ABC">
      <w:pPr>
        <w:pStyle w:val="subsection"/>
      </w:pPr>
      <w:r w:rsidRPr="00380CE6">
        <w:tab/>
        <w:t>(3)</w:t>
      </w:r>
      <w:r w:rsidRPr="00380CE6">
        <w:tab/>
        <w:t>However, if the owner or user and the Commonwealth fail to agree, the owner or user may institute proceedings in the Federal Court of Australia for such reasonable amount of compensation as the Court determines.</w:t>
      </w:r>
    </w:p>
    <w:p w:rsidR="00E00A00" w:rsidRPr="00380CE6" w:rsidRDefault="00E00A00" w:rsidP="00FE6ABC">
      <w:pPr>
        <w:pStyle w:val="subsection"/>
      </w:pPr>
      <w:r w:rsidRPr="00380CE6">
        <w:tab/>
        <w:t>(4)</w:t>
      </w:r>
      <w:r w:rsidRPr="00380CE6">
        <w:tab/>
        <w:t>In determining the amount of compensation payable, regard is to be had to whether the occupier of the premises, or the occupier’s employees or agents, if they were available at the time, had provided any appropriate warning or guidance on the operation of the equipment.</w:t>
      </w:r>
    </w:p>
    <w:p w:rsidR="00E00A00" w:rsidRPr="00380CE6" w:rsidRDefault="00E00A00" w:rsidP="00FE6ABC">
      <w:pPr>
        <w:pStyle w:val="subsection"/>
      </w:pPr>
      <w:r w:rsidRPr="00380CE6">
        <w:tab/>
        <w:t>(5)</w:t>
      </w:r>
      <w:r w:rsidRPr="00380CE6">
        <w:tab/>
        <w:t xml:space="preserve">For the purpose of </w:t>
      </w:r>
      <w:r w:rsidR="00A213A4" w:rsidRPr="00380CE6">
        <w:t>subsection (</w:t>
      </w:r>
      <w:r w:rsidRPr="00380CE6">
        <w:t>1):</w:t>
      </w:r>
    </w:p>
    <w:p w:rsidR="00E00A00" w:rsidRPr="00380CE6" w:rsidRDefault="00E00A00" w:rsidP="00FE6ABC">
      <w:pPr>
        <w:pStyle w:val="Definition"/>
      </w:pPr>
      <w:r w:rsidRPr="00380CE6">
        <w:rPr>
          <w:b/>
          <w:i/>
        </w:rPr>
        <w:t>damage</w:t>
      </w:r>
      <w:r w:rsidRPr="00380CE6">
        <w:t>, in relation to data, includes damages by erasure of data or addition of other data.</w:t>
      </w:r>
    </w:p>
    <w:p w:rsidR="00E00A00" w:rsidRPr="00380CE6" w:rsidRDefault="00E00A00" w:rsidP="00FE6ABC">
      <w:pPr>
        <w:pStyle w:val="ActHead5"/>
      </w:pPr>
      <w:bookmarkStart w:id="170" w:name="_Toc63155808"/>
      <w:r w:rsidRPr="00881CFF">
        <w:rPr>
          <w:rStyle w:val="CharSectno"/>
        </w:rPr>
        <w:t>32AHL</w:t>
      </w:r>
      <w:r w:rsidRPr="00380CE6">
        <w:t xml:space="preserve">  Copies of seized things to be provided</w:t>
      </w:r>
      <w:bookmarkEnd w:id="170"/>
    </w:p>
    <w:p w:rsidR="00E00A00" w:rsidRPr="00380CE6" w:rsidRDefault="00E00A00" w:rsidP="00FE6ABC">
      <w:pPr>
        <w:pStyle w:val="subsection"/>
      </w:pPr>
      <w:r w:rsidRPr="00380CE6">
        <w:tab/>
        <w:t>(1)</w:t>
      </w:r>
      <w:r w:rsidRPr="00380CE6">
        <w:tab/>
        <w:t>If the investigator executing the warrant or a person assisting him or her seizes:</w:t>
      </w:r>
    </w:p>
    <w:p w:rsidR="00E00A00" w:rsidRPr="00380CE6" w:rsidRDefault="00E00A00" w:rsidP="00FE6ABC">
      <w:pPr>
        <w:pStyle w:val="paragraph"/>
      </w:pPr>
      <w:r w:rsidRPr="00380CE6">
        <w:lastRenderedPageBreak/>
        <w:tab/>
        <w:t>(a)</w:t>
      </w:r>
      <w:r w:rsidRPr="00380CE6">
        <w:tab/>
        <w:t>a document, film, computer file or other thing that can be readily copied; or</w:t>
      </w:r>
    </w:p>
    <w:p w:rsidR="00E00A00" w:rsidRPr="00380CE6" w:rsidRDefault="00E00A00" w:rsidP="00FE6ABC">
      <w:pPr>
        <w:pStyle w:val="paragraph"/>
      </w:pPr>
      <w:r w:rsidRPr="00380CE6">
        <w:tab/>
        <w:t>(b)</w:t>
      </w:r>
      <w:r w:rsidRPr="00380CE6">
        <w:tab/>
        <w:t>a device storing information that can be readily copied;</w:t>
      </w:r>
    </w:p>
    <w:p w:rsidR="00E00A00" w:rsidRPr="00380CE6" w:rsidRDefault="00E00A00" w:rsidP="00FE6ABC">
      <w:pPr>
        <w:pStyle w:val="subsection2"/>
      </w:pPr>
      <w:r w:rsidRPr="00380CE6">
        <w:t>the investigator or the person assisting him or her must, if requested to do so by the occupier of the premises or another person who apparently represents the occupier and who is present when the warrant is executed, give a copy of the thing or the information to that person as soon as practicable after the seizure.</w:t>
      </w:r>
    </w:p>
    <w:p w:rsidR="00E00A00" w:rsidRPr="00380CE6" w:rsidRDefault="00E00A00" w:rsidP="00FE6ABC">
      <w:pPr>
        <w:pStyle w:val="subsection"/>
      </w:pPr>
      <w:r w:rsidRPr="00380CE6">
        <w:tab/>
        <w:t>(2)</w:t>
      </w:r>
      <w:r w:rsidRPr="00380CE6">
        <w:tab/>
        <w:t xml:space="preserve">However, </w:t>
      </w:r>
      <w:r w:rsidR="00A213A4" w:rsidRPr="00380CE6">
        <w:t>subsection (</w:t>
      </w:r>
      <w:r w:rsidRPr="00380CE6">
        <w:t>1) does not apply if:</w:t>
      </w:r>
    </w:p>
    <w:p w:rsidR="00E00A00" w:rsidRPr="00380CE6" w:rsidRDefault="00E00A00" w:rsidP="00FE6ABC">
      <w:pPr>
        <w:pStyle w:val="paragraph"/>
      </w:pPr>
      <w:r w:rsidRPr="00380CE6">
        <w:tab/>
        <w:t>(a)</w:t>
      </w:r>
      <w:r w:rsidRPr="00380CE6">
        <w:tab/>
        <w:t>the thing that has been seized was seized under subsection</w:t>
      </w:r>
      <w:r w:rsidR="00A213A4" w:rsidRPr="00380CE6">
        <w:t> </w:t>
      </w:r>
      <w:r w:rsidRPr="00380CE6">
        <w:t>32AHG(2) or paragraph</w:t>
      </w:r>
      <w:r w:rsidR="00A213A4" w:rsidRPr="00380CE6">
        <w:t> </w:t>
      </w:r>
      <w:r w:rsidRPr="00380CE6">
        <w:t>32AHG(5)(a); or</w:t>
      </w:r>
    </w:p>
    <w:p w:rsidR="00E00A00" w:rsidRPr="00380CE6" w:rsidRDefault="00E00A00" w:rsidP="00FE6ABC">
      <w:pPr>
        <w:pStyle w:val="paragraph"/>
      </w:pPr>
      <w:r w:rsidRPr="00380CE6">
        <w:tab/>
        <w:t>(b)</w:t>
      </w:r>
      <w:r w:rsidRPr="00380CE6">
        <w:tab/>
        <w:t>possession of the document, film, computer file, thing or information by the occupier could constitute an offence.</w:t>
      </w:r>
    </w:p>
    <w:p w:rsidR="00E00A00" w:rsidRPr="00380CE6" w:rsidRDefault="00E00A00" w:rsidP="00FE6ABC">
      <w:pPr>
        <w:pStyle w:val="ActHead5"/>
      </w:pPr>
      <w:bookmarkStart w:id="171" w:name="_Toc63155809"/>
      <w:r w:rsidRPr="00881CFF">
        <w:rPr>
          <w:rStyle w:val="CharSectno"/>
        </w:rPr>
        <w:t>32AHM</w:t>
      </w:r>
      <w:r w:rsidRPr="00380CE6">
        <w:t xml:space="preserve">  Receipts of things seized under warrant</w:t>
      </w:r>
      <w:bookmarkEnd w:id="171"/>
    </w:p>
    <w:p w:rsidR="00E00A00" w:rsidRPr="00380CE6" w:rsidRDefault="00E00A00" w:rsidP="00FE6ABC">
      <w:pPr>
        <w:pStyle w:val="subsection"/>
      </w:pPr>
      <w:r w:rsidRPr="00380CE6">
        <w:tab/>
        <w:t>(1)</w:t>
      </w:r>
      <w:r w:rsidRPr="00380CE6">
        <w:tab/>
        <w:t>If a thing is seized, as allowed by section</w:t>
      </w:r>
      <w:r w:rsidR="00A213A4" w:rsidRPr="00380CE6">
        <w:t> </w:t>
      </w:r>
      <w:r w:rsidRPr="00380CE6">
        <w:t>32AH, the investigator executing the warrant or person assisting him or her must provide a receipt for the thing.</w:t>
      </w:r>
    </w:p>
    <w:p w:rsidR="00E00A00" w:rsidRPr="00380CE6" w:rsidRDefault="00E00A00" w:rsidP="00FE6ABC">
      <w:pPr>
        <w:pStyle w:val="subsection"/>
      </w:pPr>
      <w:r w:rsidRPr="00380CE6">
        <w:tab/>
        <w:t>(2)</w:t>
      </w:r>
      <w:r w:rsidRPr="00380CE6">
        <w:tab/>
        <w:t>If 2 or more things are seized, they may be covered by the one receipt.</w:t>
      </w:r>
    </w:p>
    <w:p w:rsidR="00E00A00" w:rsidRPr="00380CE6" w:rsidRDefault="00E00A00" w:rsidP="00FE6ABC">
      <w:pPr>
        <w:pStyle w:val="ActHead5"/>
      </w:pPr>
      <w:bookmarkStart w:id="172" w:name="_Toc63155810"/>
      <w:r w:rsidRPr="00881CFF">
        <w:rPr>
          <w:rStyle w:val="CharSectno"/>
        </w:rPr>
        <w:t>32AHN</w:t>
      </w:r>
      <w:r w:rsidRPr="00380CE6">
        <w:t xml:space="preserve">  Retention of seized things</w:t>
      </w:r>
      <w:bookmarkEnd w:id="172"/>
    </w:p>
    <w:p w:rsidR="00E00A00" w:rsidRPr="00380CE6" w:rsidRDefault="00E00A00" w:rsidP="00FE6ABC">
      <w:pPr>
        <w:pStyle w:val="subsection"/>
      </w:pPr>
      <w:r w:rsidRPr="00380CE6">
        <w:tab/>
        <w:t>(1)</w:t>
      </w:r>
      <w:r w:rsidRPr="00380CE6">
        <w:tab/>
        <w:t>Subject to any contrary order of a court, if an investigator seizes a thing, as allowed by section</w:t>
      </w:r>
      <w:r w:rsidR="00A213A4" w:rsidRPr="00380CE6">
        <w:t> </w:t>
      </w:r>
      <w:r w:rsidRPr="00380CE6">
        <w:t>32AH, an investigator must return it if:</w:t>
      </w:r>
    </w:p>
    <w:p w:rsidR="00E00A00" w:rsidRPr="00380CE6" w:rsidRDefault="00E00A00" w:rsidP="00FE6ABC">
      <w:pPr>
        <w:pStyle w:val="paragraph"/>
      </w:pPr>
      <w:r w:rsidRPr="00380CE6">
        <w:tab/>
        <w:t>(a)</w:t>
      </w:r>
      <w:r w:rsidRPr="00380CE6">
        <w:tab/>
        <w:t>the reason for its seizure no longer exists or it is decided that it is not to be used in evidence; or</w:t>
      </w:r>
    </w:p>
    <w:p w:rsidR="00E00A00" w:rsidRPr="00380CE6" w:rsidRDefault="00E00A00" w:rsidP="00FE6ABC">
      <w:pPr>
        <w:pStyle w:val="paragraph"/>
      </w:pPr>
      <w:r w:rsidRPr="00380CE6">
        <w:tab/>
        <w:t>(b)</w:t>
      </w:r>
      <w:r w:rsidRPr="00380CE6">
        <w:tab/>
        <w:t>the period of 60 days after its seizure ends;</w:t>
      </w:r>
    </w:p>
    <w:p w:rsidR="00E00A00" w:rsidRPr="00380CE6" w:rsidRDefault="00E00A00" w:rsidP="00FE6ABC">
      <w:pPr>
        <w:pStyle w:val="subsection2"/>
      </w:pPr>
      <w:r w:rsidRPr="00380CE6">
        <w:t>whichever first occurs, unless the thing is forfeited or forfeitable to the Commonwealth.</w:t>
      </w:r>
    </w:p>
    <w:p w:rsidR="00E00A00" w:rsidRPr="00380CE6" w:rsidRDefault="00E00A00" w:rsidP="00FE6ABC">
      <w:pPr>
        <w:pStyle w:val="subsection"/>
      </w:pPr>
      <w:r w:rsidRPr="00380CE6">
        <w:tab/>
        <w:t>(2)</w:t>
      </w:r>
      <w:r w:rsidRPr="00380CE6">
        <w:tab/>
        <w:t xml:space="preserve">At the end of the 60 days specified in </w:t>
      </w:r>
      <w:r w:rsidR="00A213A4" w:rsidRPr="00380CE6">
        <w:t>subsection (</w:t>
      </w:r>
      <w:r w:rsidRPr="00380CE6">
        <w:t>1), an investigator must take reasonable steps to return the thing to the person from whom it was seized, unless:</w:t>
      </w:r>
    </w:p>
    <w:p w:rsidR="00E00A00" w:rsidRPr="00380CE6" w:rsidRDefault="00E00A00" w:rsidP="00FE6ABC">
      <w:pPr>
        <w:pStyle w:val="paragraph"/>
      </w:pPr>
      <w:r w:rsidRPr="00380CE6">
        <w:tab/>
        <w:t>(a)</w:t>
      </w:r>
      <w:r w:rsidRPr="00380CE6">
        <w:tab/>
        <w:t xml:space="preserve">proceedings in respect of which the thing may afford evidence were instituted before the end of the 60 days and </w:t>
      </w:r>
      <w:r w:rsidRPr="00380CE6">
        <w:lastRenderedPageBreak/>
        <w:t>have not been completed (including an appeal to a court in relation to those proceedings); or</w:t>
      </w:r>
    </w:p>
    <w:p w:rsidR="00E00A00" w:rsidRPr="00380CE6" w:rsidRDefault="00E00A00" w:rsidP="00FE6ABC">
      <w:pPr>
        <w:pStyle w:val="paragraph"/>
      </w:pPr>
      <w:r w:rsidRPr="00380CE6">
        <w:tab/>
        <w:t>(b)</w:t>
      </w:r>
      <w:r w:rsidRPr="00380CE6">
        <w:tab/>
        <w:t>an investigator may retain the thing because of an order under section</w:t>
      </w:r>
      <w:r w:rsidR="00A213A4" w:rsidRPr="00380CE6">
        <w:t> </w:t>
      </w:r>
      <w:r w:rsidRPr="00380CE6">
        <w:t>32AHO; or</w:t>
      </w:r>
    </w:p>
    <w:p w:rsidR="00E00A00" w:rsidRPr="00380CE6" w:rsidRDefault="00E00A00" w:rsidP="00FE6ABC">
      <w:pPr>
        <w:pStyle w:val="paragraph"/>
      </w:pPr>
      <w:r w:rsidRPr="00380CE6">
        <w:tab/>
        <w:t>(c)</w:t>
      </w:r>
      <w:r w:rsidRPr="00380CE6">
        <w:tab/>
        <w:t>an investigator is otherwise authorised (by a law, or an order of a court, of the Commonwealth) to retain, destroy or dispose of the thing.</w:t>
      </w:r>
    </w:p>
    <w:p w:rsidR="00E00A00" w:rsidRPr="00380CE6" w:rsidRDefault="00E00A00" w:rsidP="00FE6ABC">
      <w:pPr>
        <w:pStyle w:val="subsection"/>
      </w:pPr>
      <w:r w:rsidRPr="00380CE6">
        <w:tab/>
        <w:t>(3)</w:t>
      </w:r>
      <w:r w:rsidRPr="00380CE6">
        <w:tab/>
        <w:t xml:space="preserve">The thing may be returned under </w:t>
      </w:r>
      <w:r w:rsidR="00A213A4" w:rsidRPr="00380CE6">
        <w:t>subsection (</w:t>
      </w:r>
      <w:r w:rsidRPr="00380CE6">
        <w:t>2) either unconditionally or on such terms and conditions as CASA sees fit.</w:t>
      </w:r>
    </w:p>
    <w:p w:rsidR="00B248C4" w:rsidRPr="00380CE6" w:rsidRDefault="00E00A00" w:rsidP="00FE6ABC">
      <w:pPr>
        <w:pStyle w:val="ActHead5"/>
      </w:pPr>
      <w:bookmarkStart w:id="173" w:name="_Toc63155811"/>
      <w:r w:rsidRPr="00881CFF">
        <w:rPr>
          <w:rStyle w:val="CharSectno"/>
        </w:rPr>
        <w:t>32AHO</w:t>
      </w:r>
      <w:r w:rsidR="00B248C4" w:rsidRPr="00380CE6">
        <w:t xml:space="preserve">  Magistrate may permit a thing to be retained</w:t>
      </w:r>
      <w:bookmarkEnd w:id="173"/>
    </w:p>
    <w:p w:rsidR="00B248C4" w:rsidRPr="00380CE6" w:rsidRDefault="00B248C4" w:rsidP="00FE6ABC">
      <w:pPr>
        <w:pStyle w:val="subsection"/>
      </w:pPr>
      <w:r w:rsidRPr="00380CE6">
        <w:tab/>
        <w:t>(1)</w:t>
      </w:r>
      <w:r w:rsidRPr="00380CE6">
        <w:tab/>
        <w:t>A magistrate may, on application made by an investigator, make an order under this section in respect of a thing seized</w:t>
      </w:r>
      <w:r w:rsidR="006C6ADB" w:rsidRPr="00380CE6">
        <w:t>, as allowed by a warrant or section</w:t>
      </w:r>
      <w:r w:rsidR="00A213A4" w:rsidRPr="00380CE6">
        <w:t> </w:t>
      </w:r>
      <w:r w:rsidR="006C6ADB" w:rsidRPr="00380CE6">
        <w:t>32AH,</w:t>
      </w:r>
      <w:r w:rsidRPr="00380CE6">
        <w:t xml:space="preserve"> if proceedings in respect of which the thing may afford evidence have not commenced, or there is a reasonable likelihood that such proceedings will not commence, by the later of the following times:</w:t>
      </w:r>
    </w:p>
    <w:p w:rsidR="00B248C4" w:rsidRPr="00380CE6" w:rsidRDefault="00B248C4" w:rsidP="00FE6ABC">
      <w:pPr>
        <w:pStyle w:val="paragraph"/>
      </w:pPr>
      <w:r w:rsidRPr="00380CE6">
        <w:tab/>
        <w:t>(a)</w:t>
      </w:r>
      <w:r w:rsidRPr="00380CE6">
        <w:tab/>
        <w:t>the end of 60 days after the seizure;</w:t>
      </w:r>
    </w:p>
    <w:p w:rsidR="00B248C4" w:rsidRPr="00380CE6" w:rsidRDefault="00B248C4" w:rsidP="00FE6ABC">
      <w:pPr>
        <w:pStyle w:val="paragraph"/>
      </w:pPr>
      <w:r w:rsidRPr="00380CE6">
        <w:tab/>
        <w:t>(b)</w:t>
      </w:r>
      <w:r w:rsidRPr="00380CE6">
        <w:tab/>
        <w:t>if a previous order has been made under this section in respect of the thing—the end of the period specified in the previous order.</w:t>
      </w:r>
    </w:p>
    <w:p w:rsidR="00B248C4" w:rsidRPr="00380CE6" w:rsidRDefault="00B248C4" w:rsidP="00FE6ABC">
      <w:pPr>
        <w:pStyle w:val="subsection"/>
      </w:pPr>
      <w:r w:rsidRPr="00380CE6">
        <w:tab/>
        <w:t>(2)</w:t>
      </w:r>
      <w:r w:rsidRPr="00380CE6">
        <w:tab/>
        <w:t>Before making the application, the investigator must:</w:t>
      </w:r>
    </w:p>
    <w:p w:rsidR="00B248C4" w:rsidRPr="00380CE6" w:rsidRDefault="00B248C4" w:rsidP="00FE6ABC">
      <w:pPr>
        <w:pStyle w:val="paragraph"/>
      </w:pPr>
      <w:r w:rsidRPr="00380CE6">
        <w:tab/>
        <w:t>(a)</w:t>
      </w:r>
      <w:r w:rsidRPr="00380CE6">
        <w:tab/>
        <w:t>take reasonable steps to discover who has an interest in the retention of the thing; and</w:t>
      </w:r>
    </w:p>
    <w:p w:rsidR="00B248C4" w:rsidRPr="00380CE6" w:rsidRDefault="00B248C4" w:rsidP="00FE6ABC">
      <w:pPr>
        <w:pStyle w:val="paragraph"/>
      </w:pPr>
      <w:r w:rsidRPr="00380CE6">
        <w:tab/>
        <w:t>(b)</w:t>
      </w:r>
      <w:r w:rsidRPr="00380CE6">
        <w:tab/>
        <w:t>if it is practicable to do so, notify each such person of the proposed application.</w:t>
      </w:r>
    </w:p>
    <w:p w:rsidR="00B248C4" w:rsidRPr="00380CE6" w:rsidRDefault="00B248C4" w:rsidP="00FE6ABC">
      <w:pPr>
        <w:pStyle w:val="subsection"/>
      </w:pPr>
      <w:r w:rsidRPr="00380CE6">
        <w:tab/>
        <w:t>(3)</w:t>
      </w:r>
      <w:r w:rsidRPr="00380CE6">
        <w:tab/>
        <w:t>If the magistrate is satisfied that it is necessary for the investigator to continue to retain the thing:</w:t>
      </w:r>
    </w:p>
    <w:p w:rsidR="00B248C4" w:rsidRPr="00380CE6" w:rsidRDefault="00B248C4" w:rsidP="00FE6ABC">
      <w:pPr>
        <w:pStyle w:val="paragraph"/>
      </w:pPr>
      <w:r w:rsidRPr="00380CE6">
        <w:tab/>
        <w:t>(a)</w:t>
      </w:r>
      <w:r w:rsidRPr="00380CE6">
        <w:tab/>
        <w:t xml:space="preserve">for the purposes of an investigation as to whether </w:t>
      </w:r>
      <w:r w:rsidR="00500AC4" w:rsidRPr="00380CE6">
        <w:t>a civil aviation offence</w:t>
      </w:r>
      <w:r w:rsidRPr="00380CE6">
        <w:t xml:space="preserve"> has been committed; or</w:t>
      </w:r>
    </w:p>
    <w:p w:rsidR="00B248C4" w:rsidRPr="00380CE6" w:rsidRDefault="00B248C4" w:rsidP="00FE6ABC">
      <w:pPr>
        <w:pStyle w:val="paragraph"/>
      </w:pPr>
      <w:r w:rsidRPr="00380CE6">
        <w:tab/>
        <w:t>(b)</w:t>
      </w:r>
      <w:r w:rsidRPr="00380CE6">
        <w:tab/>
        <w:t xml:space="preserve">to enable evidence of </w:t>
      </w:r>
      <w:r w:rsidR="00500AC4" w:rsidRPr="00380CE6">
        <w:t>a civil aviation offence</w:t>
      </w:r>
      <w:r w:rsidRPr="00380CE6">
        <w:t xml:space="preserve"> to be secured for the purposes of a prosecution;</w:t>
      </w:r>
    </w:p>
    <w:p w:rsidR="00B248C4" w:rsidRPr="00380CE6" w:rsidRDefault="00B248C4" w:rsidP="00FE6ABC">
      <w:pPr>
        <w:pStyle w:val="subsection2"/>
      </w:pPr>
      <w:r w:rsidRPr="00380CE6">
        <w:t>the magistrate may order that the investigator may retain the thing for a period (not exceeding 90 days) specified in the order.</w:t>
      </w:r>
    </w:p>
    <w:p w:rsidR="00B248C4" w:rsidRPr="00380CE6" w:rsidRDefault="00B248C4" w:rsidP="00FE6ABC">
      <w:pPr>
        <w:pStyle w:val="ActHead5"/>
      </w:pPr>
      <w:bookmarkStart w:id="174" w:name="_Toc63155812"/>
      <w:r w:rsidRPr="00881CFF">
        <w:rPr>
          <w:rStyle w:val="CharSectno"/>
        </w:rPr>
        <w:lastRenderedPageBreak/>
        <w:t>32AJ</w:t>
      </w:r>
      <w:r w:rsidRPr="00380CE6">
        <w:t xml:space="preserve">  Power to require persons to answer questions and produce documents</w:t>
      </w:r>
      <w:bookmarkEnd w:id="174"/>
    </w:p>
    <w:p w:rsidR="00B248C4" w:rsidRPr="00380CE6" w:rsidRDefault="00B248C4" w:rsidP="00FE6ABC">
      <w:pPr>
        <w:pStyle w:val="subsection"/>
      </w:pPr>
      <w:r w:rsidRPr="00380CE6">
        <w:tab/>
        <w:t>(1)</w:t>
      </w:r>
      <w:r w:rsidRPr="00380CE6">
        <w:tab/>
        <w:t>An investigator who is on or in premises that he or she has entered under a warrant under this Part may require anyone on or in the premises to:</w:t>
      </w:r>
    </w:p>
    <w:p w:rsidR="00B248C4" w:rsidRPr="00380CE6" w:rsidRDefault="00B248C4" w:rsidP="00FE6ABC">
      <w:pPr>
        <w:pStyle w:val="paragraph"/>
      </w:pPr>
      <w:r w:rsidRPr="00380CE6">
        <w:tab/>
        <w:t>(a)</w:t>
      </w:r>
      <w:r w:rsidRPr="00380CE6">
        <w:tab/>
        <w:t>answer any questions put by the investigator; and</w:t>
      </w:r>
    </w:p>
    <w:p w:rsidR="00B248C4" w:rsidRPr="00380CE6" w:rsidRDefault="00B248C4" w:rsidP="00FE6ABC">
      <w:pPr>
        <w:pStyle w:val="paragraph"/>
      </w:pPr>
      <w:r w:rsidRPr="00380CE6">
        <w:tab/>
        <w:t>(b)</w:t>
      </w:r>
      <w:r w:rsidRPr="00380CE6">
        <w:tab/>
        <w:t>produce any books, records or documents requested by the investigator.</w:t>
      </w:r>
    </w:p>
    <w:p w:rsidR="00B248C4" w:rsidRPr="00380CE6" w:rsidRDefault="00B248C4" w:rsidP="00FE6ABC">
      <w:pPr>
        <w:pStyle w:val="subsection"/>
      </w:pPr>
      <w:r w:rsidRPr="00380CE6">
        <w:tab/>
        <w:t>(2)</w:t>
      </w:r>
      <w:r w:rsidRPr="00380CE6">
        <w:tab/>
        <w:t xml:space="preserve">A person must not fail to comply with a requirement under </w:t>
      </w:r>
      <w:r w:rsidR="00A213A4" w:rsidRPr="00380CE6">
        <w:t>subsection (</w:t>
      </w:r>
      <w:r w:rsidRPr="00380CE6">
        <w:t>1).</w:t>
      </w:r>
    </w:p>
    <w:p w:rsidR="00B248C4" w:rsidRPr="00380CE6" w:rsidRDefault="00B248C4" w:rsidP="00FE6ABC">
      <w:pPr>
        <w:pStyle w:val="Penalty"/>
      </w:pPr>
      <w:r w:rsidRPr="00380CE6">
        <w:t>Penalty:</w:t>
      </w:r>
      <w:r w:rsidRPr="00380CE6">
        <w:tab/>
        <w:t>30 penalty units.</w:t>
      </w:r>
    </w:p>
    <w:p w:rsidR="00B248C4" w:rsidRPr="00380CE6" w:rsidRDefault="00B248C4" w:rsidP="00FE6ABC">
      <w:pPr>
        <w:pStyle w:val="subsection"/>
      </w:pPr>
      <w:r w:rsidRPr="00380CE6">
        <w:tab/>
        <w:t>(2A)</w:t>
      </w:r>
      <w:r w:rsidRPr="00380CE6">
        <w:tab/>
      </w:r>
      <w:r w:rsidR="00A213A4" w:rsidRPr="00380CE6">
        <w:t>Subsection (</w:t>
      </w:r>
      <w:r w:rsidRPr="00380CE6">
        <w:t>2) does not apply if the person has a reasonable excuse.</w:t>
      </w:r>
    </w:p>
    <w:p w:rsidR="00B248C4" w:rsidRPr="00380CE6" w:rsidRDefault="00B248C4" w:rsidP="00FE6ABC">
      <w:pPr>
        <w:pStyle w:val="notetext"/>
      </w:pPr>
      <w:r w:rsidRPr="00380CE6">
        <w:t>Note:</w:t>
      </w:r>
      <w:r w:rsidRPr="00380CE6">
        <w:tab/>
        <w:t xml:space="preserve">A defendant bears an evidential burden in relation to the matter in </w:t>
      </w:r>
      <w:r w:rsidR="00A213A4" w:rsidRPr="00380CE6">
        <w:t>subsection (</w:t>
      </w:r>
      <w:r w:rsidRPr="00380CE6">
        <w:t>2A) (see subsection</w:t>
      </w:r>
      <w:r w:rsidR="00A213A4" w:rsidRPr="00380CE6">
        <w:t> </w:t>
      </w:r>
      <w:r w:rsidRPr="00380CE6">
        <w:t xml:space="preserve">13.3(3) of the </w:t>
      </w:r>
      <w:r w:rsidRPr="00380CE6">
        <w:rPr>
          <w:i/>
        </w:rPr>
        <w:t>Criminal Code</w:t>
      </w:r>
      <w:r w:rsidRPr="00380CE6">
        <w:t>).</w:t>
      </w:r>
    </w:p>
    <w:p w:rsidR="00B248C4" w:rsidRPr="00380CE6" w:rsidRDefault="00B248C4" w:rsidP="00FE6ABC">
      <w:pPr>
        <w:pStyle w:val="subsection"/>
      </w:pPr>
      <w:r w:rsidRPr="00380CE6">
        <w:tab/>
        <w:t>(3)</w:t>
      </w:r>
      <w:r w:rsidRPr="00380CE6">
        <w:tab/>
        <w:t xml:space="preserve">It is not a reasonable excuse for a person to refuse or fail to answer a question or produce a book, record or document on the ground that to do so would tend to incriminate the person, but the answer to any question, or any book, record or document produced, or any information or thing obtained as a direct or indirect consequence of answering the question or producing the book, record or document is not admissible in evidence against the person in any criminal proceedings, other than proceedings for an offence against </w:t>
      </w:r>
      <w:r w:rsidR="00A213A4" w:rsidRPr="00380CE6">
        <w:t>subsection (</w:t>
      </w:r>
      <w:r w:rsidRPr="00380CE6">
        <w:t>2).</w:t>
      </w:r>
    </w:p>
    <w:p w:rsidR="00B248C4" w:rsidRPr="00380CE6" w:rsidRDefault="00B248C4" w:rsidP="00FE6ABC">
      <w:pPr>
        <w:pStyle w:val="ActHead5"/>
      </w:pPr>
      <w:bookmarkStart w:id="175" w:name="_Toc63155813"/>
      <w:r w:rsidRPr="00881CFF">
        <w:rPr>
          <w:rStyle w:val="CharSectno"/>
        </w:rPr>
        <w:t>32AK</w:t>
      </w:r>
      <w:r w:rsidRPr="00380CE6">
        <w:t xml:space="preserve">  Powers in relation to aircraft etc.</w:t>
      </w:r>
      <w:bookmarkEnd w:id="175"/>
    </w:p>
    <w:p w:rsidR="00B248C4" w:rsidRPr="00380CE6" w:rsidRDefault="00B248C4" w:rsidP="00FE6ABC">
      <w:pPr>
        <w:pStyle w:val="subsection"/>
      </w:pPr>
      <w:r w:rsidRPr="00380CE6">
        <w:tab/>
        <w:t>(1)</w:t>
      </w:r>
      <w:r w:rsidRPr="00380CE6">
        <w:tab/>
        <w:t xml:space="preserve">An investigator may, for the purpose of performing the functions or exercising the powers of an investigator under this </w:t>
      </w:r>
      <w:r w:rsidR="00881CFF">
        <w:t>Part i</w:t>
      </w:r>
      <w:r w:rsidRPr="00380CE6">
        <w:t>n relation to an aircraft, vessel or vehicle, require the person apparently in control of the aircraft, vessel or vehicle to do either or both of the following:</w:t>
      </w:r>
    </w:p>
    <w:p w:rsidR="00B248C4" w:rsidRPr="00380CE6" w:rsidRDefault="00B248C4" w:rsidP="00FE6ABC">
      <w:pPr>
        <w:pStyle w:val="paragraph"/>
      </w:pPr>
      <w:r w:rsidRPr="00380CE6">
        <w:tab/>
        <w:t>(a)</w:t>
      </w:r>
      <w:r w:rsidRPr="00380CE6">
        <w:tab/>
        <w:t>to stop and detain the aircraft, vehicle or vessel for such reasonable period as the investigator specifies;</w:t>
      </w:r>
    </w:p>
    <w:p w:rsidR="00B248C4" w:rsidRPr="00380CE6" w:rsidRDefault="00B248C4" w:rsidP="00FE6ABC">
      <w:pPr>
        <w:pStyle w:val="paragraph"/>
      </w:pPr>
      <w:r w:rsidRPr="00380CE6">
        <w:lastRenderedPageBreak/>
        <w:tab/>
        <w:t>(b)</w:t>
      </w:r>
      <w:r w:rsidRPr="00380CE6">
        <w:tab/>
        <w:t>to take all reasonable steps to ensure that the aircraft, vehicle or vessel, or a specified part of it, is left undisturbed for such reasonable period as the investigator specifies.</w:t>
      </w:r>
    </w:p>
    <w:p w:rsidR="00B248C4" w:rsidRPr="00380CE6" w:rsidRDefault="00B248C4" w:rsidP="00FE6ABC">
      <w:pPr>
        <w:pStyle w:val="subsection"/>
      </w:pPr>
      <w:r w:rsidRPr="00380CE6">
        <w:tab/>
        <w:t>(2)</w:t>
      </w:r>
      <w:r w:rsidRPr="00380CE6">
        <w:tab/>
        <w:t xml:space="preserve">A person must not fail to comply with a requirement under </w:t>
      </w:r>
      <w:r w:rsidR="00A213A4" w:rsidRPr="00380CE6">
        <w:t>subsection (</w:t>
      </w:r>
      <w:r w:rsidRPr="00380CE6">
        <w:t>1).</w:t>
      </w:r>
    </w:p>
    <w:p w:rsidR="00B248C4" w:rsidRPr="00380CE6" w:rsidRDefault="00B248C4" w:rsidP="00FE6ABC">
      <w:pPr>
        <w:pStyle w:val="Penalty"/>
      </w:pPr>
      <w:r w:rsidRPr="00380CE6">
        <w:t>Penalty:</w:t>
      </w:r>
      <w:r w:rsidRPr="00380CE6">
        <w:tab/>
        <w:t>30 penalty units.</w:t>
      </w:r>
    </w:p>
    <w:p w:rsidR="00B248C4" w:rsidRPr="00380CE6" w:rsidRDefault="00B248C4" w:rsidP="00FE6ABC">
      <w:pPr>
        <w:pStyle w:val="subsection"/>
      </w:pPr>
      <w:r w:rsidRPr="00380CE6">
        <w:tab/>
        <w:t>(3)</w:t>
      </w:r>
      <w:r w:rsidRPr="00380CE6">
        <w:tab/>
      </w:r>
      <w:r w:rsidR="00A213A4" w:rsidRPr="00380CE6">
        <w:t>Subsection (</w:t>
      </w:r>
      <w:r w:rsidRPr="00380CE6">
        <w:t>2) does not apply if the person has a reasonable excuse.</w:t>
      </w:r>
    </w:p>
    <w:p w:rsidR="00B248C4" w:rsidRPr="00380CE6" w:rsidRDefault="00B248C4" w:rsidP="00FE6ABC">
      <w:pPr>
        <w:pStyle w:val="notetext"/>
      </w:pPr>
      <w:r w:rsidRPr="00380CE6">
        <w:t>Note:</w:t>
      </w:r>
      <w:r w:rsidRPr="00380CE6">
        <w:tab/>
        <w:t xml:space="preserve">A defendant bears an evidential burden in relation to the matter in </w:t>
      </w:r>
      <w:r w:rsidR="00A213A4" w:rsidRPr="00380CE6">
        <w:t>subsection (</w:t>
      </w:r>
      <w:r w:rsidRPr="00380CE6">
        <w:t>3) (see subsection</w:t>
      </w:r>
      <w:r w:rsidR="00A213A4" w:rsidRPr="00380CE6">
        <w:t> </w:t>
      </w:r>
      <w:r w:rsidRPr="00380CE6">
        <w:t xml:space="preserve">13.3(3) of the </w:t>
      </w:r>
      <w:r w:rsidRPr="00380CE6">
        <w:rPr>
          <w:i/>
        </w:rPr>
        <w:t>Criminal Code</w:t>
      </w:r>
      <w:r w:rsidRPr="00380CE6">
        <w:t>).</w:t>
      </w:r>
    </w:p>
    <w:p w:rsidR="00B248C4" w:rsidRPr="00380CE6" w:rsidRDefault="00B248C4" w:rsidP="00FE6ABC">
      <w:pPr>
        <w:pStyle w:val="subsection"/>
      </w:pPr>
      <w:r w:rsidRPr="00380CE6">
        <w:tab/>
        <w:t>(4)</w:t>
      </w:r>
      <w:r w:rsidRPr="00380CE6">
        <w:tab/>
        <w:t xml:space="preserve">An offence under </w:t>
      </w:r>
      <w:r w:rsidR="00A213A4" w:rsidRPr="00380CE6">
        <w:t>subsection (</w:t>
      </w:r>
      <w:r w:rsidRPr="00380CE6">
        <w:t>2) is an offence of strict liability.</w:t>
      </w:r>
    </w:p>
    <w:p w:rsidR="00B248C4" w:rsidRPr="00380CE6" w:rsidRDefault="00B248C4" w:rsidP="00FE6ABC">
      <w:pPr>
        <w:pStyle w:val="notetext"/>
      </w:pPr>
      <w:r w:rsidRPr="00380CE6">
        <w:t>Note:</w:t>
      </w:r>
      <w:r w:rsidRPr="00380CE6">
        <w:tab/>
        <w:t xml:space="preserve">For </w:t>
      </w:r>
      <w:r w:rsidRPr="00380CE6">
        <w:rPr>
          <w:b/>
          <w:i/>
        </w:rPr>
        <w:t>strict liability</w:t>
      </w:r>
      <w:r w:rsidRPr="00380CE6">
        <w:t>, see section</w:t>
      </w:r>
      <w:r w:rsidR="00A213A4" w:rsidRPr="00380CE6">
        <w:t> </w:t>
      </w:r>
      <w:r w:rsidRPr="00380CE6">
        <w:t xml:space="preserve">6.1 of the </w:t>
      </w:r>
      <w:r w:rsidRPr="00380CE6">
        <w:rPr>
          <w:i/>
        </w:rPr>
        <w:t>Criminal Code</w:t>
      </w:r>
      <w:r w:rsidRPr="00380CE6">
        <w:t>.</w:t>
      </w:r>
    </w:p>
    <w:p w:rsidR="00B248C4" w:rsidRPr="00380CE6" w:rsidRDefault="00B248C4" w:rsidP="00FE6ABC">
      <w:pPr>
        <w:pStyle w:val="ActHead5"/>
      </w:pPr>
      <w:bookmarkStart w:id="176" w:name="_Toc63155814"/>
      <w:r w:rsidRPr="00881CFF">
        <w:rPr>
          <w:rStyle w:val="CharSectno"/>
        </w:rPr>
        <w:t>32AL</w:t>
      </w:r>
      <w:r w:rsidRPr="00380CE6">
        <w:t xml:space="preserve">  Destruction or disposal of certain goods</w:t>
      </w:r>
      <w:bookmarkEnd w:id="176"/>
    </w:p>
    <w:p w:rsidR="00B248C4" w:rsidRPr="00380CE6" w:rsidRDefault="00B248C4" w:rsidP="00FE6ABC">
      <w:pPr>
        <w:pStyle w:val="subsection"/>
      </w:pPr>
      <w:r w:rsidRPr="00380CE6">
        <w:tab/>
      </w:r>
      <w:r w:rsidRPr="00380CE6">
        <w:tab/>
        <w:t>A magistrate may, on application by CASA, make an order authorising CASA to destroy, or otherwise dispose of, specified goods seized under section</w:t>
      </w:r>
      <w:r w:rsidR="00A213A4" w:rsidRPr="00380CE6">
        <w:t> </w:t>
      </w:r>
      <w:r w:rsidRPr="00380CE6">
        <w:t>32AH, if the magistrate is satisfied that:</w:t>
      </w:r>
    </w:p>
    <w:p w:rsidR="00B248C4" w:rsidRPr="00380CE6" w:rsidRDefault="00B248C4" w:rsidP="00FE6ABC">
      <w:pPr>
        <w:pStyle w:val="paragraph"/>
      </w:pPr>
      <w:r w:rsidRPr="00380CE6">
        <w:tab/>
        <w:t>(a)</w:t>
      </w:r>
      <w:r w:rsidRPr="00380CE6">
        <w:tab/>
        <w:t>apart from this section, an investigator is required to return the goods to a person; and</w:t>
      </w:r>
    </w:p>
    <w:p w:rsidR="00B248C4" w:rsidRPr="00380CE6" w:rsidRDefault="00B248C4" w:rsidP="00FE6ABC">
      <w:pPr>
        <w:pStyle w:val="paragraph"/>
      </w:pPr>
      <w:r w:rsidRPr="00380CE6">
        <w:tab/>
        <w:t>(b)</w:t>
      </w:r>
      <w:r w:rsidRPr="00380CE6">
        <w:tab/>
        <w:t>either:</w:t>
      </w:r>
    </w:p>
    <w:p w:rsidR="00B248C4" w:rsidRPr="00380CE6" w:rsidRDefault="00B248C4" w:rsidP="00FE6ABC">
      <w:pPr>
        <w:pStyle w:val="paragraphsub"/>
      </w:pPr>
      <w:r w:rsidRPr="00380CE6">
        <w:tab/>
        <w:t>(i)</w:t>
      </w:r>
      <w:r w:rsidRPr="00380CE6">
        <w:tab/>
        <w:t>the investigator cannot, despite making reasonable efforts, locate the person; or</w:t>
      </w:r>
    </w:p>
    <w:p w:rsidR="00B248C4" w:rsidRPr="00380CE6" w:rsidRDefault="00B248C4" w:rsidP="00FE6ABC">
      <w:pPr>
        <w:pStyle w:val="paragraphsub"/>
      </w:pPr>
      <w:r w:rsidRPr="00380CE6">
        <w:tab/>
        <w:t>(ii)</w:t>
      </w:r>
      <w:r w:rsidRPr="00380CE6">
        <w:tab/>
        <w:t>the person has refused to take possession of the goods.</w:t>
      </w:r>
    </w:p>
    <w:p w:rsidR="00B248C4" w:rsidRPr="00380CE6" w:rsidRDefault="00B248C4" w:rsidP="00FE6ABC">
      <w:pPr>
        <w:pStyle w:val="ActHead5"/>
      </w:pPr>
      <w:bookmarkStart w:id="177" w:name="_Toc63155815"/>
      <w:r w:rsidRPr="00881CFF">
        <w:rPr>
          <w:rStyle w:val="CharSectno"/>
        </w:rPr>
        <w:t>32AM</w:t>
      </w:r>
      <w:r w:rsidRPr="00380CE6">
        <w:t xml:space="preserve">  Compensation for acquisition of property</w:t>
      </w:r>
      <w:bookmarkEnd w:id="177"/>
    </w:p>
    <w:p w:rsidR="00B248C4" w:rsidRPr="00380CE6" w:rsidRDefault="00B248C4" w:rsidP="00FE6ABC">
      <w:pPr>
        <w:pStyle w:val="subsection"/>
      </w:pPr>
      <w:r w:rsidRPr="00380CE6">
        <w:tab/>
        <w:t>(1)</w:t>
      </w:r>
      <w:r w:rsidRPr="00380CE6">
        <w:tab/>
        <w:t>If:</w:t>
      </w:r>
    </w:p>
    <w:p w:rsidR="00B248C4" w:rsidRPr="00380CE6" w:rsidRDefault="00B248C4" w:rsidP="00FE6ABC">
      <w:pPr>
        <w:pStyle w:val="paragraph"/>
      </w:pPr>
      <w:r w:rsidRPr="00380CE6">
        <w:tab/>
        <w:t>(a)</w:t>
      </w:r>
      <w:r w:rsidRPr="00380CE6">
        <w:tab/>
        <w:t>apart from this section, the operation of this Part would result in the acquisition of property from a person otherwise than on just terms; and</w:t>
      </w:r>
    </w:p>
    <w:p w:rsidR="00B248C4" w:rsidRPr="00380CE6" w:rsidRDefault="00B248C4" w:rsidP="00FE6ABC">
      <w:pPr>
        <w:pStyle w:val="paragraph"/>
      </w:pPr>
      <w:r w:rsidRPr="00380CE6">
        <w:tab/>
        <w:t>(b)</w:t>
      </w:r>
      <w:r w:rsidRPr="00380CE6">
        <w:tab/>
        <w:t>the acquisition would be invalid because of paragraph</w:t>
      </w:r>
      <w:r w:rsidR="00A213A4" w:rsidRPr="00380CE6">
        <w:t> </w:t>
      </w:r>
      <w:r w:rsidRPr="00380CE6">
        <w:t>51(xxxi) of the Constitution;</w:t>
      </w:r>
    </w:p>
    <w:p w:rsidR="00B248C4" w:rsidRPr="00380CE6" w:rsidRDefault="00B248C4" w:rsidP="00FE6ABC">
      <w:pPr>
        <w:pStyle w:val="subsection2"/>
      </w:pPr>
      <w:r w:rsidRPr="00380CE6">
        <w:t>CASA is liable to pay compensation of a reasonable amount to the person in respect of the acquisition.</w:t>
      </w:r>
    </w:p>
    <w:p w:rsidR="00B248C4" w:rsidRPr="00380CE6" w:rsidRDefault="00B248C4" w:rsidP="00FE6ABC">
      <w:pPr>
        <w:pStyle w:val="subsection"/>
      </w:pPr>
      <w:r w:rsidRPr="00380CE6">
        <w:lastRenderedPageBreak/>
        <w:tab/>
        <w:t>(2)</w:t>
      </w:r>
      <w:r w:rsidRPr="00380CE6">
        <w:tab/>
        <w:t>If CASA and the person do not agree on the amount of the compensation, the person may institute proceedings in a court of competent jurisdiction for the recovery from CASA of such reasonable amount of compensation as the court determines.</w:t>
      </w:r>
    </w:p>
    <w:p w:rsidR="00B248C4" w:rsidRPr="00380CE6" w:rsidRDefault="00B248C4" w:rsidP="00FE6ABC">
      <w:pPr>
        <w:pStyle w:val="subsection"/>
      </w:pPr>
      <w:r w:rsidRPr="00380CE6">
        <w:tab/>
        <w:t>(3)</w:t>
      </w:r>
      <w:r w:rsidRPr="00380CE6">
        <w:tab/>
        <w:t>In this section:</w:t>
      </w:r>
    </w:p>
    <w:p w:rsidR="00B248C4" w:rsidRPr="00380CE6" w:rsidRDefault="00B248C4" w:rsidP="00FE6ABC">
      <w:pPr>
        <w:pStyle w:val="Definition"/>
      </w:pPr>
      <w:r w:rsidRPr="00380CE6">
        <w:rPr>
          <w:b/>
          <w:i/>
        </w:rPr>
        <w:t>acquisition of property</w:t>
      </w:r>
      <w:r w:rsidRPr="00380CE6">
        <w:t xml:space="preserve"> has the same meaning as in paragraph</w:t>
      </w:r>
      <w:r w:rsidR="00A213A4" w:rsidRPr="00380CE6">
        <w:t> </w:t>
      </w:r>
      <w:r w:rsidRPr="00380CE6">
        <w:t>51(xxxi) of the Constitution.</w:t>
      </w:r>
    </w:p>
    <w:p w:rsidR="00B248C4" w:rsidRPr="00380CE6" w:rsidRDefault="00B248C4" w:rsidP="00FE6ABC">
      <w:pPr>
        <w:pStyle w:val="Definition"/>
      </w:pPr>
      <w:r w:rsidRPr="00380CE6">
        <w:rPr>
          <w:b/>
          <w:i/>
        </w:rPr>
        <w:t>just terms</w:t>
      </w:r>
      <w:r w:rsidRPr="00380CE6">
        <w:t xml:space="preserve"> has the same meaning as in paragraph</w:t>
      </w:r>
      <w:r w:rsidR="00A213A4" w:rsidRPr="00380CE6">
        <w:t> </w:t>
      </w:r>
      <w:r w:rsidRPr="00380CE6">
        <w:t>51(xxxi) of the Constitution.</w:t>
      </w:r>
    </w:p>
    <w:p w:rsidR="00500AC4" w:rsidRPr="00380CE6" w:rsidRDefault="00500AC4" w:rsidP="00FE6ABC">
      <w:pPr>
        <w:pStyle w:val="ActHead3"/>
        <w:pageBreakBefore/>
      </w:pPr>
      <w:bookmarkStart w:id="178" w:name="_Toc63155816"/>
      <w:r w:rsidRPr="00881CFF">
        <w:rPr>
          <w:rStyle w:val="CharDivNo"/>
        </w:rPr>
        <w:lastRenderedPageBreak/>
        <w:t>Division</w:t>
      </w:r>
      <w:r w:rsidR="00A213A4" w:rsidRPr="00881CFF">
        <w:rPr>
          <w:rStyle w:val="CharDivNo"/>
        </w:rPr>
        <w:t> </w:t>
      </w:r>
      <w:r w:rsidRPr="00881CFF">
        <w:rPr>
          <w:rStyle w:val="CharDivNo"/>
        </w:rPr>
        <w:t>3</w:t>
      </w:r>
      <w:r w:rsidRPr="00380CE6">
        <w:t>—</w:t>
      </w:r>
      <w:r w:rsidRPr="00881CFF">
        <w:rPr>
          <w:rStyle w:val="CharDivText"/>
        </w:rPr>
        <w:t>Offences</w:t>
      </w:r>
      <w:bookmarkEnd w:id="178"/>
    </w:p>
    <w:p w:rsidR="00500AC4" w:rsidRPr="00380CE6" w:rsidRDefault="00500AC4" w:rsidP="00FE6ABC">
      <w:pPr>
        <w:pStyle w:val="ActHead5"/>
      </w:pPr>
      <w:bookmarkStart w:id="179" w:name="_Toc63155817"/>
      <w:r w:rsidRPr="00881CFF">
        <w:rPr>
          <w:rStyle w:val="CharSectno"/>
        </w:rPr>
        <w:t>32AMA</w:t>
      </w:r>
      <w:r w:rsidRPr="00380CE6">
        <w:t xml:space="preserve">  Making false statements in warrants</w:t>
      </w:r>
      <w:bookmarkEnd w:id="179"/>
    </w:p>
    <w:p w:rsidR="00500AC4" w:rsidRPr="00380CE6" w:rsidRDefault="00500AC4" w:rsidP="00FE6ABC">
      <w:pPr>
        <w:pStyle w:val="subsection"/>
      </w:pPr>
      <w:r w:rsidRPr="00380CE6">
        <w:tab/>
      </w:r>
      <w:r w:rsidRPr="00380CE6">
        <w:tab/>
        <w:t>A person commits an offence if:</w:t>
      </w:r>
    </w:p>
    <w:p w:rsidR="00500AC4" w:rsidRPr="00380CE6" w:rsidRDefault="00500AC4" w:rsidP="00FE6ABC">
      <w:pPr>
        <w:pStyle w:val="paragraph"/>
      </w:pPr>
      <w:r w:rsidRPr="00380CE6">
        <w:tab/>
        <w:t>(a)</w:t>
      </w:r>
      <w:r w:rsidRPr="00380CE6">
        <w:tab/>
        <w:t>the person makes a statement in applying for a warrant; and</w:t>
      </w:r>
    </w:p>
    <w:p w:rsidR="00500AC4" w:rsidRPr="00380CE6" w:rsidRDefault="00500AC4" w:rsidP="00FE6ABC">
      <w:pPr>
        <w:pStyle w:val="paragraph"/>
      </w:pPr>
      <w:r w:rsidRPr="00380CE6">
        <w:tab/>
        <w:t>(b)</w:t>
      </w:r>
      <w:r w:rsidRPr="00380CE6">
        <w:tab/>
        <w:t>the person knows that the statement is false or misleading in a material particular.</w:t>
      </w:r>
    </w:p>
    <w:p w:rsidR="00500AC4" w:rsidRPr="00380CE6" w:rsidRDefault="00500AC4" w:rsidP="00FE6ABC">
      <w:pPr>
        <w:pStyle w:val="Penalty"/>
      </w:pPr>
      <w:r w:rsidRPr="00380CE6">
        <w:t>Penalty:</w:t>
      </w:r>
      <w:r w:rsidRPr="00380CE6">
        <w:tab/>
        <w:t>Imprisonment for 2 years.</w:t>
      </w:r>
    </w:p>
    <w:p w:rsidR="00500AC4" w:rsidRPr="00380CE6" w:rsidRDefault="00500AC4" w:rsidP="00FE6ABC">
      <w:pPr>
        <w:pStyle w:val="ActHead5"/>
      </w:pPr>
      <w:bookmarkStart w:id="180" w:name="_Toc63155818"/>
      <w:r w:rsidRPr="00881CFF">
        <w:rPr>
          <w:rStyle w:val="CharSectno"/>
        </w:rPr>
        <w:t>32AMB</w:t>
      </w:r>
      <w:r w:rsidRPr="00380CE6">
        <w:t xml:space="preserve">  Offence for stating incorrect names in telephone warrants</w:t>
      </w:r>
      <w:bookmarkEnd w:id="180"/>
    </w:p>
    <w:p w:rsidR="00500AC4" w:rsidRPr="00380CE6" w:rsidRDefault="00500AC4" w:rsidP="00FE6ABC">
      <w:pPr>
        <w:pStyle w:val="subsection"/>
      </w:pPr>
      <w:r w:rsidRPr="00380CE6">
        <w:tab/>
      </w:r>
      <w:r w:rsidRPr="00380CE6">
        <w:tab/>
        <w:t>A person commits an offence if:</w:t>
      </w:r>
    </w:p>
    <w:p w:rsidR="00500AC4" w:rsidRPr="00380CE6" w:rsidRDefault="00500AC4" w:rsidP="00FE6ABC">
      <w:pPr>
        <w:pStyle w:val="paragraph"/>
      </w:pPr>
      <w:r w:rsidRPr="00380CE6">
        <w:tab/>
        <w:t>(a)</w:t>
      </w:r>
      <w:r w:rsidRPr="00380CE6">
        <w:tab/>
        <w:t>the person states a name of a magistrate in a document; and</w:t>
      </w:r>
    </w:p>
    <w:p w:rsidR="00500AC4" w:rsidRPr="00380CE6" w:rsidRDefault="00500AC4" w:rsidP="00FE6ABC">
      <w:pPr>
        <w:pStyle w:val="paragraph"/>
      </w:pPr>
      <w:r w:rsidRPr="00380CE6">
        <w:tab/>
        <w:t>(b)</w:t>
      </w:r>
      <w:r w:rsidRPr="00380CE6">
        <w:tab/>
        <w:t>the document purports to be a form of warrant under section</w:t>
      </w:r>
      <w:r w:rsidR="00A213A4" w:rsidRPr="00380CE6">
        <w:t> </w:t>
      </w:r>
      <w:r w:rsidRPr="00380CE6">
        <w:t>32AG; and</w:t>
      </w:r>
    </w:p>
    <w:p w:rsidR="00500AC4" w:rsidRPr="00380CE6" w:rsidRDefault="00500AC4" w:rsidP="00FE6ABC">
      <w:pPr>
        <w:pStyle w:val="paragraph"/>
      </w:pPr>
      <w:r w:rsidRPr="00380CE6">
        <w:tab/>
        <w:t>(c)</w:t>
      </w:r>
      <w:r w:rsidRPr="00380CE6">
        <w:tab/>
        <w:t>the name is not the name of the magistrate who issued the warrant.</w:t>
      </w:r>
    </w:p>
    <w:p w:rsidR="00500AC4" w:rsidRPr="00380CE6" w:rsidRDefault="00500AC4" w:rsidP="00FE6ABC">
      <w:pPr>
        <w:pStyle w:val="Penalty"/>
      </w:pPr>
      <w:r w:rsidRPr="00380CE6">
        <w:t>Penalty:</w:t>
      </w:r>
      <w:r w:rsidRPr="00380CE6">
        <w:tab/>
        <w:t>Imprisonment for 2 years.</w:t>
      </w:r>
    </w:p>
    <w:p w:rsidR="00500AC4" w:rsidRPr="00380CE6" w:rsidRDefault="00500AC4" w:rsidP="00FE6ABC">
      <w:pPr>
        <w:pStyle w:val="ActHead5"/>
      </w:pPr>
      <w:bookmarkStart w:id="181" w:name="_Toc63155819"/>
      <w:r w:rsidRPr="00881CFF">
        <w:rPr>
          <w:rStyle w:val="CharSectno"/>
        </w:rPr>
        <w:t>32AMC</w:t>
      </w:r>
      <w:r w:rsidRPr="00380CE6">
        <w:t xml:space="preserve">  Offence for unauthorised form of warrant</w:t>
      </w:r>
      <w:bookmarkEnd w:id="181"/>
    </w:p>
    <w:p w:rsidR="00500AC4" w:rsidRPr="00380CE6" w:rsidRDefault="00500AC4" w:rsidP="00FE6ABC">
      <w:pPr>
        <w:pStyle w:val="subsection"/>
      </w:pPr>
      <w:r w:rsidRPr="00380CE6">
        <w:tab/>
      </w:r>
      <w:r w:rsidRPr="00380CE6">
        <w:tab/>
        <w:t>A person commits an offence if:</w:t>
      </w:r>
    </w:p>
    <w:p w:rsidR="00500AC4" w:rsidRPr="00380CE6" w:rsidRDefault="00500AC4" w:rsidP="00FE6ABC">
      <w:pPr>
        <w:pStyle w:val="paragraph"/>
      </w:pPr>
      <w:r w:rsidRPr="00380CE6">
        <w:tab/>
        <w:t>(a)</w:t>
      </w:r>
      <w:r w:rsidRPr="00380CE6">
        <w:tab/>
        <w:t>the person states a matter in a form of warrant under section</w:t>
      </w:r>
      <w:r w:rsidR="00A213A4" w:rsidRPr="00380CE6">
        <w:t> </w:t>
      </w:r>
      <w:r w:rsidRPr="00380CE6">
        <w:t>32AG; and</w:t>
      </w:r>
    </w:p>
    <w:p w:rsidR="00500AC4" w:rsidRPr="00380CE6" w:rsidRDefault="00500AC4" w:rsidP="00FE6ABC">
      <w:pPr>
        <w:pStyle w:val="paragraph"/>
      </w:pPr>
      <w:r w:rsidRPr="00380CE6">
        <w:tab/>
        <w:t>(b)</w:t>
      </w:r>
      <w:r w:rsidRPr="00380CE6">
        <w:tab/>
        <w:t>the person knows that the matter departs in a material particular from the form authorised by the magistrate.</w:t>
      </w:r>
    </w:p>
    <w:p w:rsidR="00500AC4" w:rsidRPr="00380CE6" w:rsidRDefault="00500AC4" w:rsidP="00FE6ABC">
      <w:pPr>
        <w:pStyle w:val="Penalty"/>
      </w:pPr>
      <w:r w:rsidRPr="00380CE6">
        <w:t>Penalty:</w:t>
      </w:r>
      <w:r w:rsidRPr="00380CE6">
        <w:tab/>
        <w:t>Imprisonment for 2 years.</w:t>
      </w:r>
    </w:p>
    <w:p w:rsidR="00500AC4" w:rsidRPr="00380CE6" w:rsidRDefault="00500AC4" w:rsidP="00FE6ABC">
      <w:pPr>
        <w:pStyle w:val="ActHead5"/>
      </w:pPr>
      <w:bookmarkStart w:id="182" w:name="_Toc63155820"/>
      <w:r w:rsidRPr="00881CFF">
        <w:rPr>
          <w:rStyle w:val="CharSectno"/>
        </w:rPr>
        <w:t>32AMD</w:t>
      </w:r>
      <w:r w:rsidRPr="00380CE6">
        <w:t xml:space="preserve">  Offence for executing etc. an unauthorised form of warrant</w:t>
      </w:r>
      <w:bookmarkEnd w:id="182"/>
    </w:p>
    <w:p w:rsidR="00500AC4" w:rsidRPr="00380CE6" w:rsidRDefault="00500AC4" w:rsidP="00FE6ABC">
      <w:pPr>
        <w:pStyle w:val="subsection"/>
      </w:pPr>
      <w:r w:rsidRPr="00380CE6">
        <w:tab/>
      </w:r>
      <w:r w:rsidRPr="00380CE6">
        <w:tab/>
        <w:t>A person commits an offence if:</w:t>
      </w:r>
    </w:p>
    <w:p w:rsidR="00500AC4" w:rsidRPr="00380CE6" w:rsidRDefault="00500AC4" w:rsidP="00FE6ABC">
      <w:pPr>
        <w:pStyle w:val="paragraph"/>
      </w:pPr>
      <w:r w:rsidRPr="00380CE6">
        <w:tab/>
        <w:t>(a)</w:t>
      </w:r>
      <w:r w:rsidRPr="00380CE6">
        <w:tab/>
        <w:t>the person executes or presents a document to another person; and</w:t>
      </w:r>
    </w:p>
    <w:p w:rsidR="00500AC4" w:rsidRPr="00380CE6" w:rsidRDefault="00500AC4" w:rsidP="00FE6ABC">
      <w:pPr>
        <w:pStyle w:val="paragraph"/>
      </w:pPr>
      <w:r w:rsidRPr="00380CE6">
        <w:lastRenderedPageBreak/>
        <w:tab/>
        <w:t>(b)</w:t>
      </w:r>
      <w:r w:rsidRPr="00380CE6">
        <w:tab/>
        <w:t>the document purports to be a form of warrant under section</w:t>
      </w:r>
      <w:r w:rsidR="00A213A4" w:rsidRPr="00380CE6">
        <w:t> </w:t>
      </w:r>
      <w:r w:rsidRPr="00380CE6">
        <w:t>32AG; and</w:t>
      </w:r>
    </w:p>
    <w:p w:rsidR="00500AC4" w:rsidRPr="00380CE6" w:rsidRDefault="00500AC4" w:rsidP="00FE6ABC">
      <w:pPr>
        <w:pStyle w:val="paragraph"/>
      </w:pPr>
      <w:r w:rsidRPr="00380CE6">
        <w:tab/>
        <w:t>(c)</w:t>
      </w:r>
      <w:r w:rsidRPr="00380CE6">
        <w:tab/>
        <w:t>the person knows that the document:</w:t>
      </w:r>
    </w:p>
    <w:p w:rsidR="00500AC4" w:rsidRPr="00380CE6" w:rsidRDefault="00500AC4" w:rsidP="00FE6ABC">
      <w:pPr>
        <w:pStyle w:val="paragraphsub"/>
      </w:pPr>
      <w:r w:rsidRPr="00380CE6">
        <w:tab/>
        <w:t>(i)</w:t>
      </w:r>
      <w:r w:rsidRPr="00380CE6">
        <w:tab/>
        <w:t>has not been approved by a magistrate under either of those sections; or</w:t>
      </w:r>
    </w:p>
    <w:p w:rsidR="00500AC4" w:rsidRPr="00380CE6" w:rsidRDefault="00500AC4" w:rsidP="00FE6ABC">
      <w:pPr>
        <w:pStyle w:val="paragraphsub"/>
      </w:pPr>
      <w:r w:rsidRPr="00380CE6">
        <w:tab/>
        <w:t>(ii)</w:t>
      </w:r>
      <w:r w:rsidRPr="00380CE6">
        <w:tab/>
        <w:t>departs in a material particular from the terms authorised by a magistrate under either of those sections.</w:t>
      </w:r>
    </w:p>
    <w:p w:rsidR="00500AC4" w:rsidRPr="00380CE6" w:rsidRDefault="00500AC4" w:rsidP="00FE6ABC">
      <w:pPr>
        <w:pStyle w:val="Penalty"/>
      </w:pPr>
      <w:r w:rsidRPr="00380CE6">
        <w:t>Penalty:</w:t>
      </w:r>
      <w:r w:rsidRPr="00380CE6">
        <w:tab/>
        <w:t>Imprisonment for 2 years.</w:t>
      </w:r>
    </w:p>
    <w:p w:rsidR="00500AC4" w:rsidRPr="00380CE6" w:rsidRDefault="00500AC4" w:rsidP="00FE6ABC">
      <w:pPr>
        <w:pStyle w:val="ActHead5"/>
      </w:pPr>
      <w:bookmarkStart w:id="183" w:name="_Toc63155821"/>
      <w:r w:rsidRPr="00881CFF">
        <w:rPr>
          <w:rStyle w:val="CharSectno"/>
        </w:rPr>
        <w:t>32AME</w:t>
      </w:r>
      <w:r w:rsidRPr="00380CE6">
        <w:t xml:space="preserve">  Offence for giving unexecuted form of warrant</w:t>
      </w:r>
      <w:bookmarkEnd w:id="183"/>
    </w:p>
    <w:p w:rsidR="00500AC4" w:rsidRPr="00380CE6" w:rsidRDefault="00500AC4" w:rsidP="00FE6ABC">
      <w:pPr>
        <w:pStyle w:val="subsection"/>
      </w:pPr>
      <w:r w:rsidRPr="00380CE6">
        <w:tab/>
      </w:r>
      <w:r w:rsidRPr="00380CE6">
        <w:tab/>
        <w:t>A person commits an offence if:</w:t>
      </w:r>
    </w:p>
    <w:p w:rsidR="00500AC4" w:rsidRPr="00380CE6" w:rsidRDefault="00500AC4" w:rsidP="00FE6ABC">
      <w:pPr>
        <w:pStyle w:val="paragraph"/>
      </w:pPr>
      <w:r w:rsidRPr="00380CE6">
        <w:tab/>
        <w:t>(a)</w:t>
      </w:r>
      <w:r w:rsidRPr="00380CE6">
        <w:tab/>
        <w:t>the person gives a magistrate a form of warrant under section</w:t>
      </w:r>
      <w:r w:rsidR="00A213A4" w:rsidRPr="00380CE6">
        <w:t> </w:t>
      </w:r>
      <w:r w:rsidRPr="00380CE6">
        <w:t>32AG; and</w:t>
      </w:r>
    </w:p>
    <w:p w:rsidR="00500AC4" w:rsidRPr="00380CE6" w:rsidRDefault="00500AC4" w:rsidP="00FE6ABC">
      <w:pPr>
        <w:pStyle w:val="paragraph"/>
      </w:pPr>
      <w:r w:rsidRPr="00380CE6">
        <w:tab/>
        <w:t>(b)</w:t>
      </w:r>
      <w:r w:rsidRPr="00380CE6">
        <w:tab/>
        <w:t>the document is not the form of warrant that the person executed.</w:t>
      </w:r>
    </w:p>
    <w:p w:rsidR="00500AC4" w:rsidRPr="00380CE6" w:rsidRDefault="00500AC4" w:rsidP="00FE6ABC">
      <w:pPr>
        <w:pStyle w:val="Penalty"/>
      </w:pPr>
      <w:r w:rsidRPr="00380CE6">
        <w:t>Penalty:</w:t>
      </w:r>
      <w:r w:rsidRPr="00380CE6">
        <w:tab/>
        <w:t>Imprisonment for 2 years.</w:t>
      </w:r>
    </w:p>
    <w:p w:rsidR="00500AC4" w:rsidRPr="00380CE6" w:rsidRDefault="00500AC4" w:rsidP="00FE6ABC">
      <w:pPr>
        <w:pStyle w:val="ActHead3"/>
        <w:pageBreakBefore/>
      </w:pPr>
      <w:bookmarkStart w:id="184" w:name="_Toc63155822"/>
      <w:r w:rsidRPr="00881CFF">
        <w:rPr>
          <w:rStyle w:val="CharDivNo"/>
        </w:rPr>
        <w:lastRenderedPageBreak/>
        <w:t>Division</w:t>
      </w:r>
      <w:r w:rsidR="00A213A4" w:rsidRPr="00881CFF">
        <w:rPr>
          <w:rStyle w:val="CharDivNo"/>
        </w:rPr>
        <w:t> </w:t>
      </w:r>
      <w:r w:rsidRPr="00881CFF">
        <w:rPr>
          <w:rStyle w:val="CharDivNo"/>
        </w:rPr>
        <w:t>4</w:t>
      </w:r>
      <w:r w:rsidRPr="00380CE6">
        <w:t>—</w:t>
      </w:r>
      <w:r w:rsidRPr="00881CFF">
        <w:rPr>
          <w:rStyle w:val="CharDivText"/>
        </w:rPr>
        <w:t>Miscellaneous</w:t>
      </w:r>
      <w:bookmarkEnd w:id="184"/>
    </w:p>
    <w:p w:rsidR="00500AC4" w:rsidRPr="00380CE6" w:rsidRDefault="00500AC4" w:rsidP="00FE6ABC">
      <w:pPr>
        <w:pStyle w:val="ActHead5"/>
      </w:pPr>
      <w:bookmarkStart w:id="185" w:name="_Toc63155823"/>
      <w:r w:rsidRPr="00881CFF">
        <w:rPr>
          <w:rStyle w:val="CharSectno"/>
        </w:rPr>
        <w:t>32AMF</w:t>
      </w:r>
      <w:r w:rsidRPr="00380CE6">
        <w:t xml:space="preserve">  Other laws about search and seizure not affected</w:t>
      </w:r>
      <w:bookmarkEnd w:id="185"/>
    </w:p>
    <w:p w:rsidR="00500AC4" w:rsidRPr="00380CE6" w:rsidRDefault="00500AC4" w:rsidP="00FE6ABC">
      <w:pPr>
        <w:pStyle w:val="subsection"/>
      </w:pPr>
      <w:r w:rsidRPr="00380CE6">
        <w:tab/>
        <w:t>(1)</w:t>
      </w:r>
      <w:r w:rsidRPr="00380CE6">
        <w:tab/>
        <w:t xml:space="preserve">This </w:t>
      </w:r>
      <w:r w:rsidR="00881CFF">
        <w:t>Part i</w:t>
      </w:r>
      <w:r w:rsidRPr="00380CE6">
        <w:t>s not intended to limit, or exclude the operation of, another law of the Commonwealth relating to:</w:t>
      </w:r>
    </w:p>
    <w:p w:rsidR="00500AC4" w:rsidRPr="00380CE6" w:rsidRDefault="00500AC4" w:rsidP="00FE6ABC">
      <w:pPr>
        <w:pStyle w:val="paragraph"/>
      </w:pPr>
      <w:r w:rsidRPr="00380CE6">
        <w:tab/>
        <w:t>(a)</w:t>
      </w:r>
      <w:r w:rsidRPr="00380CE6">
        <w:tab/>
        <w:t>the search of premises; or</w:t>
      </w:r>
    </w:p>
    <w:p w:rsidR="00500AC4" w:rsidRPr="00380CE6" w:rsidRDefault="00500AC4" w:rsidP="00FE6ABC">
      <w:pPr>
        <w:pStyle w:val="paragraph"/>
      </w:pPr>
      <w:r w:rsidRPr="00380CE6">
        <w:tab/>
        <w:t>(b)</w:t>
      </w:r>
      <w:r w:rsidRPr="00380CE6">
        <w:tab/>
        <w:t>the seizure of things.</w:t>
      </w:r>
    </w:p>
    <w:p w:rsidR="00500AC4" w:rsidRPr="00380CE6" w:rsidRDefault="00500AC4" w:rsidP="00FE6ABC">
      <w:pPr>
        <w:pStyle w:val="subsection"/>
      </w:pPr>
      <w:r w:rsidRPr="00380CE6">
        <w:tab/>
        <w:t>(2)</w:t>
      </w:r>
      <w:r w:rsidRPr="00380CE6">
        <w:tab/>
        <w:t xml:space="preserve">To avoid doubt, even though another law of the Commonwealth provides power to do either or both of the things referred to in </w:t>
      </w:r>
      <w:r w:rsidR="00A213A4" w:rsidRPr="00380CE6">
        <w:t>subsection (</w:t>
      </w:r>
      <w:r w:rsidRPr="00380CE6">
        <w:t>1), a similar power conferred by this Part may be used despite the existence of the power under the other law.</w:t>
      </w:r>
    </w:p>
    <w:p w:rsidR="00500AC4" w:rsidRPr="00380CE6" w:rsidRDefault="00500AC4" w:rsidP="00FE6ABC">
      <w:pPr>
        <w:pStyle w:val="ActHead5"/>
      </w:pPr>
      <w:bookmarkStart w:id="186" w:name="_Toc63155824"/>
      <w:r w:rsidRPr="00881CFF">
        <w:rPr>
          <w:rStyle w:val="CharSectno"/>
        </w:rPr>
        <w:t>32AMG</w:t>
      </w:r>
      <w:r w:rsidRPr="00380CE6">
        <w:t xml:space="preserve">  Magistrates—personal capacity</w:t>
      </w:r>
      <w:bookmarkEnd w:id="186"/>
    </w:p>
    <w:p w:rsidR="00500AC4" w:rsidRPr="00380CE6" w:rsidRDefault="00500AC4" w:rsidP="00FE6ABC">
      <w:pPr>
        <w:pStyle w:val="subsection"/>
      </w:pPr>
      <w:r w:rsidRPr="00380CE6">
        <w:tab/>
        <w:t>(1)</w:t>
      </w:r>
      <w:r w:rsidRPr="00380CE6">
        <w:tab/>
        <w:t xml:space="preserve">A function or power conferred on a magistrate by this </w:t>
      </w:r>
      <w:r w:rsidR="00881CFF">
        <w:t>Part i</w:t>
      </w:r>
      <w:r w:rsidRPr="00380CE6">
        <w:t>s conferred on the magistrate:</w:t>
      </w:r>
    </w:p>
    <w:p w:rsidR="00500AC4" w:rsidRPr="00380CE6" w:rsidRDefault="00500AC4" w:rsidP="00FE6ABC">
      <w:pPr>
        <w:pStyle w:val="paragraph"/>
      </w:pPr>
      <w:r w:rsidRPr="00380CE6">
        <w:tab/>
        <w:t>(a)</w:t>
      </w:r>
      <w:r w:rsidRPr="00380CE6">
        <w:tab/>
        <w:t>in a personal capacity; and</w:t>
      </w:r>
    </w:p>
    <w:p w:rsidR="00500AC4" w:rsidRPr="00380CE6" w:rsidRDefault="00500AC4" w:rsidP="00FE6ABC">
      <w:pPr>
        <w:pStyle w:val="paragraph"/>
      </w:pPr>
      <w:r w:rsidRPr="00380CE6">
        <w:tab/>
        <w:t>(b)</w:t>
      </w:r>
      <w:r w:rsidRPr="00380CE6">
        <w:tab/>
        <w:t>not as a court or a member of a court.</w:t>
      </w:r>
    </w:p>
    <w:p w:rsidR="00500AC4" w:rsidRPr="00380CE6" w:rsidRDefault="00500AC4" w:rsidP="00FE6ABC">
      <w:pPr>
        <w:pStyle w:val="subsection"/>
      </w:pPr>
      <w:r w:rsidRPr="00380CE6">
        <w:tab/>
        <w:t>(2)</w:t>
      </w:r>
      <w:r w:rsidRPr="00380CE6">
        <w:tab/>
        <w:t>A magistrate need not accept a function or power conferred.</w:t>
      </w:r>
    </w:p>
    <w:p w:rsidR="00500AC4" w:rsidRPr="00380CE6" w:rsidRDefault="00500AC4" w:rsidP="00FE6ABC">
      <w:pPr>
        <w:pStyle w:val="subsection"/>
      </w:pPr>
      <w:r w:rsidRPr="00380CE6">
        <w:tab/>
        <w:t>(3)</w:t>
      </w:r>
      <w:r w:rsidRPr="00380CE6">
        <w:tab/>
        <w:t>A magistrate has, in relation to the performance or exercise of a function or power conferred on the magistrate by this Part, the same protection and immunity as if he or she were exercising that function or power as, or as a member of, the court of which the magistrate is a member.</w:t>
      </w:r>
    </w:p>
    <w:p w:rsidR="00B248C4" w:rsidRPr="00380CE6" w:rsidRDefault="00B248C4" w:rsidP="00FE6ABC">
      <w:pPr>
        <w:pStyle w:val="ActHead2"/>
        <w:pageBreakBefore/>
      </w:pPr>
      <w:bookmarkStart w:id="187" w:name="_Toc63155825"/>
      <w:r w:rsidRPr="00881CFF">
        <w:rPr>
          <w:rStyle w:val="CharPartNo"/>
        </w:rPr>
        <w:lastRenderedPageBreak/>
        <w:t>Part</w:t>
      </w:r>
      <w:r w:rsidR="00280137" w:rsidRPr="00881CFF">
        <w:rPr>
          <w:rStyle w:val="CharPartNo"/>
        </w:rPr>
        <w:t> </w:t>
      </w:r>
      <w:r w:rsidRPr="00881CFF">
        <w:rPr>
          <w:rStyle w:val="CharPartNo"/>
        </w:rPr>
        <w:t>IIIB</w:t>
      </w:r>
      <w:r w:rsidRPr="00380CE6">
        <w:t>—</w:t>
      </w:r>
      <w:r w:rsidRPr="00881CFF">
        <w:rPr>
          <w:rStyle w:val="CharPartText"/>
        </w:rPr>
        <w:t>Protection of CVR (cockpit voice recording) information</w:t>
      </w:r>
      <w:bookmarkEnd w:id="187"/>
    </w:p>
    <w:p w:rsidR="00B248C4" w:rsidRPr="00380CE6" w:rsidRDefault="00B248C4" w:rsidP="00FE6ABC">
      <w:pPr>
        <w:pStyle w:val="Header"/>
      </w:pPr>
      <w:r w:rsidRPr="00881CFF">
        <w:rPr>
          <w:rStyle w:val="CharDivNo"/>
        </w:rPr>
        <w:t xml:space="preserve"> </w:t>
      </w:r>
      <w:r w:rsidRPr="00881CFF">
        <w:rPr>
          <w:rStyle w:val="CharDivText"/>
        </w:rPr>
        <w:t xml:space="preserve"> </w:t>
      </w:r>
    </w:p>
    <w:p w:rsidR="00B248C4" w:rsidRPr="00380CE6" w:rsidRDefault="00B248C4" w:rsidP="00FE6ABC">
      <w:pPr>
        <w:pStyle w:val="ActHead5"/>
      </w:pPr>
      <w:bookmarkStart w:id="188" w:name="_Toc63155826"/>
      <w:r w:rsidRPr="00881CFF">
        <w:rPr>
          <w:rStyle w:val="CharSectno"/>
        </w:rPr>
        <w:t>32AN</w:t>
      </w:r>
      <w:r w:rsidRPr="00380CE6">
        <w:t xml:space="preserve">  Definitions</w:t>
      </w:r>
      <w:bookmarkEnd w:id="188"/>
    </w:p>
    <w:p w:rsidR="00B248C4" w:rsidRPr="00380CE6" w:rsidRDefault="00B248C4" w:rsidP="00FE6ABC">
      <w:pPr>
        <w:pStyle w:val="subsection"/>
      </w:pPr>
      <w:r w:rsidRPr="00380CE6">
        <w:tab/>
      </w:r>
      <w:r w:rsidRPr="00380CE6">
        <w:tab/>
        <w:t>In this Part:</w:t>
      </w:r>
    </w:p>
    <w:p w:rsidR="00B248C4" w:rsidRPr="00380CE6" w:rsidRDefault="00B248C4" w:rsidP="00FE6ABC">
      <w:pPr>
        <w:pStyle w:val="Definition"/>
        <w:rPr>
          <w:b/>
          <w:i/>
        </w:rPr>
      </w:pPr>
      <w:r w:rsidRPr="00380CE6">
        <w:rPr>
          <w:b/>
          <w:i/>
        </w:rPr>
        <w:t xml:space="preserve">Australian court </w:t>
      </w:r>
      <w:r w:rsidRPr="00380CE6">
        <w:t>means a federal court or a court of a State or Territory.</w:t>
      </w:r>
    </w:p>
    <w:p w:rsidR="00B248C4" w:rsidRPr="00380CE6" w:rsidRDefault="00B248C4" w:rsidP="00FE6ABC">
      <w:pPr>
        <w:pStyle w:val="Definition"/>
      </w:pPr>
      <w:r w:rsidRPr="00380CE6">
        <w:rPr>
          <w:b/>
          <w:i/>
        </w:rPr>
        <w:t>civil proceedings</w:t>
      </w:r>
      <w:r w:rsidRPr="00380CE6">
        <w:t xml:space="preserve"> means any proceedings before an Australian court, other than criminal proceedings.</w:t>
      </w:r>
    </w:p>
    <w:p w:rsidR="00B248C4" w:rsidRPr="00380CE6" w:rsidRDefault="00B248C4" w:rsidP="00FE6ABC">
      <w:pPr>
        <w:pStyle w:val="Definition"/>
      </w:pPr>
      <w:r w:rsidRPr="00380CE6">
        <w:rPr>
          <w:b/>
          <w:i/>
        </w:rPr>
        <w:t>Commonwealth entity</w:t>
      </w:r>
      <w:r w:rsidRPr="00380CE6">
        <w:t xml:space="preserve"> means:</w:t>
      </w:r>
    </w:p>
    <w:p w:rsidR="00B248C4" w:rsidRPr="00380CE6" w:rsidRDefault="00B248C4" w:rsidP="00FE6ABC">
      <w:pPr>
        <w:pStyle w:val="paragraph"/>
      </w:pPr>
      <w:r w:rsidRPr="00380CE6">
        <w:tab/>
        <w:t>(a)</w:t>
      </w:r>
      <w:r w:rsidRPr="00380CE6">
        <w:tab/>
        <w:t>the Commonwealth; or</w:t>
      </w:r>
    </w:p>
    <w:p w:rsidR="00B248C4" w:rsidRPr="00380CE6" w:rsidRDefault="00B248C4" w:rsidP="00FE6ABC">
      <w:pPr>
        <w:pStyle w:val="paragraph"/>
      </w:pPr>
      <w:r w:rsidRPr="00380CE6">
        <w:tab/>
        <w:t>(b)</w:t>
      </w:r>
      <w:r w:rsidRPr="00380CE6">
        <w:tab/>
        <w:t>an authority of the Commonwealth; or</w:t>
      </w:r>
    </w:p>
    <w:p w:rsidR="00B248C4" w:rsidRPr="00380CE6" w:rsidRDefault="00B248C4" w:rsidP="00FE6ABC">
      <w:pPr>
        <w:pStyle w:val="paragraph"/>
      </w:pPr>
      <w:r w:rsidRPr="00380CE6">
        <w:tab/>
        <w:t>(c)</w:t>
      </w:r>
      <w:r w:rsidRPr="00380CE6">
        <w:tab/>
        <w:t>a corporation in which the Commonwealth, or an authority of the Commonwealth, has a controlling interest.</w:t>
      </w:r>
    </w:p>
    <w:p w:rsidR="00B248C4" w:rsidRPr="00380CE6" w:rsidRDefault="00B248C4" w:rsidP="00FE6ABC">
      <w:pPr>
        <w:pStyle w:val="Definition"/>
      </w:pPr>
      <w:r w:rsidRPr="00380CE6">
        <w:rPr>
          <w:b/>
          <w:i/>
        </w:rPr>
        <w:t>Commonwealth place</w:t>
      </w:r>
      <w:r w:rsidRPr="00380CE6">
        <w:t xml:space="preserve"> means a place referred to in paragraph</w:t>
      </w:r>
      <w:r w:rsidR="00A213A4" w:rsidRPr="00380CE6">
        <w:t> </w:t>
      </w:r>
      <w:r w:rsidRPr="00380CE6">
        <w:t>52(i) of the Constitution, other than the seat of government.</w:t>
      </w:r>
    </w:p>
    <w:p w:rsidR="00B248C4" w:rsidRPr="00380CE6" w:rsidRDefault="00B248C4" w:rsidP="00FE6ABC">
      <w:pPr>
        <w:pStyle w:val="Definition"/>
      </w:pPr>
      <w:r w:rsidRPr="00380CE6">
        <w:rPr>
          <w:b/>
          <w:i/>
        </w:rPr>
        <w:t>court</w:t>
      </w:r>
      <w:r w:rsidRPr="00380CE6">
        <w:t xml:space="preserve"> includes any tribunal, authority, person or body that has power to require the production of documents or answering of questions, but does not include a Royal Commission, the Parliament or either House of the Parliament.</w:t>
      </w:r>
    </w:p>
    <w:p w:rsidR="00B248C4" w:rsidRPr="00380CE6" w:rsidRDefault="00B248C4" w:rsidP="00FE6ABC">
      <w:pPr>
        <w:pStyle w:val="Definition"/>
      </w:pPr>
      <w:r w:rsidRPr="00380CE6">
        <w:rPr>
          <w:b/>
          <w:i/>
        </w:rPr>
        <w:t>crew member</w:t>
      </w:r>
      <w:r w:rsidRPr="00380CE6">
        <w:t>, in relation to CVR information, means any person who had operational duties on board the aircraft at any time during the recording period of the CVR.</w:t>
      </w:r>
    </w:p>
    <w:p w:rsidR="00B248C4" w:rsidRPr="00380CE6" w:rsidRDefault="00B248C4" w:rsidP="00FE6ABC">
      <w:pPr>
        <w:pStyle w:val="Definition"/>
      </w:pPr>
      <w:r w:rsidRPr="00380CE6">
        <w:rPr>
          <w:b/>
          <w:i/>
        </w:rPr>
        <w:t>criminal proceedings</w:t>
      </w:r>
      <w:r w:rsidRPr="00380CE6">
        <w:t xml:space="preserve"> means criminal proceedings before an Australian court.</w:t>
      </w:r>
    </w:p>
    <w:p w:rsidR="00B248C4" w:rsidRPr="00380CE6" w:rsidRDefault="00B248C4" w:rsidP="00FE6ABC">
      <w:pPr>
        <w:pStyle w:val="Definition"/>
      </w:pPr>
      <w:r w:rsidRPr="00380CE6">
        <w:rPr>
          <w:b/>
          <w:i/>
        </w:rPr>
        <w:t>CVR</w:t>
      </w:r>
      <w:r w:rsidRPr="00380CE6">
        <w:t xml:space="preserve"> or </w:t>
      </w:r>
      <w:r w:rsidRPr="00380CE6">
        <w:rPr>
          <w:b/>
          <w:i/>
        </w:rPr>
        <w:t>cockpit voice recording</w:t>
      </w:r>
      <w:r w:rsidRPr="00380CE6">
        <w:t xml:space="preserve"> has the meaning given by section</w:t>
      </w:r>
      <w:r w:rsidR="00A213A4" w:rsidRPr="00380CE6">
        <w:t> </w:t>
      </w:r>
      <w:r w:rsidRPr="00380CE6">
        <w:t>32AO.</w:t>
      </w:r>
    </w:p>
    <w:p w:rsidR="00B248C4" w:rsidRPr="00380CE6" w:rsidRDefault="00B248C4" w:rsidP="00FE6ABC">
      <w:pPr>
        <w:pStyle w:val="Definition"/>
      </w:pPr>
      <w:r w:rsidRPr="00380CE6">
        <w:rPr>
          <w:b/>
          <w:i/>
        </w:rPr>
        <w:t>CVR information</w:t>
      </w:r>
      <w:r w:rsidRPr="00380CE6">
        <w:t xml:space="preserve"> means:</w:t>
      </w:r>
    </w:p>
    <w:p w:rsidR="00B248C4" w:rsidRPr="00380CE6" w:rsidRDefault="00B248C4" w:rsidP="00FE6ABC">
      <w:pPr>
        <w:pStyle w:val="paragraph"/>
      </w:pPr>
      <w:r w:rsidRPr="00380CE6">
        <w:tab/>
        <w:t>(a)</w:t>
      </w:r>
      <w:r w:rsidRPr="00380CE6">
        <w:tab/>
        <w:t>a CVR or any part of a CVR; or</w:t>
      </w:r>
    </w:p>
    <w:p w:rsidR="00B248C4" w:rsidRPr="00380CE6" w:rsidRDefault="00B248C4" w:rsidP="00FE6ABC">
      <w:pPr>
        <w:pStyle w:val="paragraph"/>
      </w:pPr>
      <w:r w:rsidRPr="00380CE6">
        <w:lastRenderedPageBreak/>
        <w:tab/>
        <w:t>(b)</w:t>
      </w:r>
      <w:r w:rsidRPr="00380CE6">
        <w:tab/>
        <w:t>a copy or transcript of the whole or any part of a CVR; or</w:t>
      </w:r>
    </w:p>
    <w:p w:rsidR="00B248C4" w:rsidRPr="00380CE6" w:rsidRDefault="00B248C4" w:rsidP="00FE6ABC">
      <w:pPr>
        <w:pStyle w:val="paragraph"/>
      </w:pPr>
      <w:r w:rsidRPr="00380CE6">
        <w:tab/>
        <w:t>(c)</w:t>
      </w:r>
      <w:r w:rsidRPr="00380CE6">
        <w:tab/>
        <w:t>any information obtained from a CVR or any part of a CVR.</w:t>
      </w:r>
    </w:p>
    <w:p w:rsidR="00B248C4" w:rsidRPr="00380CE6" w:rsidRDefault="00B248C4" w:rsidP="00FE6ABC">
      <w:pPr>
        <w:pStyle w:val="Definition"/>
      </w:pPr>
      <w:r w:rsidRPr="00380CE6">
        <w:rPr>
          <w:b/>
          <w:i/>
        </w:rPr>
        <w:t xml:space="preserve">damages proceedings </w:t>
      </w:r>
      <w:r w:rsidRPr="00380CE6">
        <w:t>means civil proceedings for damages in respect of personal injury, death or damage to property.</w:t>
      </w:r>
    </w:p>
    <w:p w:rsidR="00B248C4" w:rsidRPr="00380CE6" w:rsidRDefault="00B248C4" w:rsidP="00FE6ABC">
      <w:pPr>
        <w:pStyle w:val="Definition"/>
      </w:pPr>
      <w:r w:rsidRPr="00380CE6">
        <w:rPr>
          <w:b/>
          <w:i/>
        </w:rPr>
        <w:t>disclose</w:t>
      </w:r>
      <w:r w:rsidRPr="00380CE6">
        <w:t>:</w:t>
      </w:r>
    </w:p>
    <w:p w:rsidR="00B248C4" w:rsidRPr="00380CE6" w:rsidRDefault="00B248C4" w:rsidP="00FE6ABC">
      <w:pPr>
        <w:pStyle w:val="paragraph"/>
      </w:pPr>
      <w:r w:rsidRPr="00380CE6">
        <w:tab/>
        <w:t>(a)</w:t>
      </w:r>
      <w:r w:rsidRPr="00380CE6">
        <w:tab/>
        <w:t>in relation to information, includes divulge or communicate the information in any way; and</w:t>
      </w:r>
    </w:p>
    <w:p w:rsidR="00B248C4" w:rsidRPr="00380CE6" w:rsidRDefault="00B248C4" w:rsidP="00FE6ABC">
      <w:pPr>
        <w:pStyle w:val="paragraph"/>
      </w:pPr>
      <w:r w:rsidRPr="00380CE6">
        <w:tab/>
        <w:t>(b)</w:t>
      </w:r>
      <w:r w:rsidRPr="00380CE6">
        <w:tab/>
        <w:t>in relation to information contained in a document or other article, also includes produce the document or other article, or make it available, for inspection.</w:t>
      </w:r>
    </w:p>
    <w:p w:rsidR="00B248C4" w:rsidRPr="00380CE6" w:rsidRDefault="00B248C4" w:rsidP="00FE6ABC">
      <w:pPr>
        <w:pStyle w:val="Definition"/>
      </w:pPr>
      <w:r w:rsidRPr="00380CE6">
        <w:rPr>
          <w:b/>
          <w:i/>
        </w:rPr>
        <w:t>operational duties</w:t>
      </w:r>
      <w:r w:rsidRPr="00380CE6">
        <w:t xml:space="preserve"> means duties or functions in connection with the operation or safety of the aircraft.</w:t>
      </w:r>
    </w:p>
    <w:p w:rsidR="00B248C4" w:rsidRPr="00380CE6" w:rsidRDefault="00B248C4" w:rsidP="00FE6ABC">
      <w:pPr>
        <w:pStyle w:val="Definition"/>
      </w:pPr>
      <w:r w:rsidRPr="00380CE6">
        <w:rPr>
          <w:b/>
          <w:i/>
        </w:rPr>
        <w:t>Royal Commission</w:t>
      </w:r>
      <w:r w:rsidRPr="00380CE6">
        <w:t xml:space="preserve"> means a Commission that has been commissioned by the Governor</w:t>
      </w:r>
      <w:r w:rsidR="00881CFF">
        <w:noBreakHyphen/>
      </w:r>
      <w:r w:rsidRPr="00380CE6">
        <w:t>General to conduct an inquiry, and includes any member of such a Commission.</w:t>
      </w:r>
    </w:p>
    <w:p w:rsidR="00B248C4" w:rsidRPr="00380CE6" w:rsidRDefault="00B248C4" w:rsidP="00FE6ABC">
      <w:pPr>
        <w:pStyle w:val="ActHead5"/>
      </w:pPr>
      <w:bookmarkStart w:id="189" w:name="_Toc63155827"/>
      <w:r w:rsidRPr="00881CFF">
        <w:rPr>
          <w:rStyle w:val="CharSectno"/>
        </w:rPr>
        <w:t>32AO</w:t>
      </w:r>
      <w:r w:rsidRPr="00380CE6">
        <w:t xml:space="preserve">  Definition of </w:t>
      </w:r>
      <w:r w:rsidRPr="00380CE6">
        <w:rPr>
          <w:i/>
        </w:rPr>
        <w:t>CVR</w:t>
      </w:r>
      <w:r w:rsidRPr="00380CE6">
        <w:t xml:space="preserve"> or </w:t>
      </w:r>
      <w:r w:rsidRPr="00380CE6">
        <w:rPr>
          <w:i/>
        </w:rPr>
        <w:t>cockpit voice recording</w:t>
      </w:r>
      <w:bookmarkEnd w:id="189"/>
    </w:p>
    <w:p w:rsidR="00B248C4" w:rsidRPr="00380CE6" w:rsidRDefault="00B248C4" w:rsidP="00FE6ABC">
      <w:pPr>
        <w:pStyle w:val="subsection"/>
      </w:pPr>
      <w:r w:rsidRPr="00380CE6">
        <w:tab/>
        <w:t>(1)</w:t>
      </w:r>
      <w:r w:rsidRPr="00380CE6">
        <w:tab/>
        <w:t xml:space="preserve">A recording is a </w:t>
      </w:r>
      <w:r w:rsidRPr="00380CE6">
        <w:rPr>
          <w:b/>
          <w:i/>
        </w:rPr>
        <w:t>CVR</w:t>
      </w:r>
      <w:r w:rsidRPr="00380CE6">
        <w:t xml:space="preserve"> (or </w:t>
      </w:r>
      <w:r w:rsidRPr="00380CE6">
        <w:rPr>
          <w:b/>
          <w:i/>
        </w:rPr>
        <w:t>cockpit voice recording</w:t>
      </w:r>
      <w:r w:rsidRPr="00380CE6">
        <w:t xml:space="preserve">) for the purposes of this </w:t>
      </w:r>
      <w:r w:rsidR="00881CFF">
        <w:t>Part i</w:t>
      </w:r>
      <w:r w:rsidRPr="00380CE6">
        <w:t>f:</w:t>
      </w:r>
    </w:p>
    <w:p w:rsidR="00B248C4" w:rsidRPr="00380CE6" w:rsidRDefault="00B248C4" w:rsidP="00FE6ABC">
      <w:pPr>
        <w:pStyle w:val="paragraph"/>
      </w:pPr>
      <w:r w:rsidRPr="00380CE6">
        <w:tab/>
        <w:t>(a)</w:t>
      </w:r>
      <w:r w:rsidRPr="00380CE6">
        <w:tab/>
        <w:t>the recording consists of (or consists mainly of) sounds or images, or sounds and images, of persons on the flight deck of an aircraft; and</w:t>
      </w:r>
    </w:p>
    <w:p w:rsidR="00B248C4" w:rsidRPr="00380CE6" w:rsidRDefault="00B248C4" w:rsidP="00FE6ABC">
      <w:pPr>
        <w:pStyle w:val="paragraph"/>
      </w:pPr>
      <w:r w:rsidRPr="00380CE6">
        <w:tab/>
        <w:t>(b)</w:t>
      </w:r>
      <w:r w:rsidRPr="00380CE6">
        <w:tab/>
        <w:t>the recording was made in order to comply with a law of the Commonwealth; and</w:t>
      </w:r>
    </w:p>
    <w:p w:rsidR="00B248C4" w:rsidRPr="00380CE6" w:rsidRDefault="00B248C4" w:rsidP="00FE6ABC">
      <w:pPr>
        <w:pStyle w:val="paragraph"/>
      </w:pPr>
      <w:r w:rsidRPr="00380CE6">
        <w:tab/>
        <w:t>(c)</w:t>
      </w:r>
      <w:r w:rsidRPr="00380CE6">
        <w:tab/>
        <w:t>either of the following applies:</w:t>
      </w:r>
    </w:p>
    <w:p w:rsidR="00B248C4" w:rsidRPr="00380CE6" w:rsidRDefault="00B248C4" w:rsidP="00FE6ABC">
      <w:pPr>
        <w:pStyle w:val="paragraphsub"/>
      </w:pPr>
      <w:r w:rsidRPr="00380CE6">
        <w:tab/>
        <w:t>(i)</w:t>
      </w:r>
      <w:r w:rsidRPr="00380CE6">
        <w:tab/>
        <w:t>any part of the recording was made while the aircraft was on a constitutional journey, or was made incidentally to such a journey;</w:t>
      </w:r>
    </w:p>
    <w:p w:rsidR="00B248C4" w:rsidRPr="00380CE6" w:rsidRDefault="00B248C4" w:rsidP="00FE6ABC">
      <w:pPr>
        <w:pStyle w:val="paragraphsub"/>
      </w:pPr>
      <w:r w:rsidRPr="00380CE6">
        <w:tab/>
        <w:t>(ii)</w:t>
      </w:r>
      <w:r w:rsidRPr="00380CE6">
        <w:tab/>
        <w:t>at the time when the recording was made, the aircraft was owned or operated by a constitutional corporation or Commonwealth entity; and</w:t>
      </w:r>
    </w:p>
    <w:p w:rsidR="00B248C4" w:rsidRPr="00380CE6" w:rsidRDefault="00B248C4" w:rsidP="00FE6ABC">
      <w:pPr>
        <w:pStyle w:val="paragraph"/>
      </w:pPr>
      <w:r w:rsidRPr="00380CE6">
        <w:tab/>
        <w:t>(d)</w:t>
      </w:r>
      <w:r w:rsidRPr="00380CE6">
        <w:tab/>
        <w:t>the recording is not an on</w:t>
      </w:r>
      <w:r w:rsidR="00881CFF">
        <w:noBreakHyphen/>
      </w:r>
      <w:r w:rsidRPr="00380CE6">
        <w:t xml:space="preserve">board recording for the purposes of the </w:t>
      </w:r>
      <w:r w:rsidRPr="00380CE6">
        <w:rPr>
          <w:i/>
        </w:rPr>
        <w:t>Transport Safety Investigation Act 2003</w:t>
      </w:r>
      <w:r w:rsidRPr="00380CE6">
        <w:t>.</w:t>
      </w:r>
    </w:p>
    <w:p w:rsidR="00B248C4" w:rsidRPr="00380CE6" w:rsidRDefault="00B248C4" w:rsidP="00FE6ABC">
      <w:pPr>
        <w:pStyle w:val="subsection"/>
      </w:pPr>
      <w:r w:rsidRPr="00380CE6">
        <w:tab/>
        <w:t>(2)</w:t>
      </w:r>
      <w:r w:rsidRPr="00380CE6">
        <w:tab/>
        <w:t>In this section:</w:t>
      </w:r>
    </w:p>
    <w:p w:rsidR="00B248C4" w:rsidRPr="00380CE6" w:rsidRDefault="00B248C4" w:rsidP="006E1EBF">
      <w:pPr>
        <w:pStyle w:val="Definition"/>
      </w:pPr>
      <w:r w:rsidRPr="00380CE6">
        <w:rPr>
          <w:b/>
          <w:i/>
        </w:rPr>
        <w:lastRenderedPageBreak/>
        <w:t>constitutional journey</w:t>
      </w:r>
      <w:r w:rsidRPr="00380CE6">
        <w:t xml:space="preserve"> means:</w:t>
      </w:r>
    </w:p>
    <w:p w:rsidR="00B248C4" w:rsidRPr="00380CE6" w:rsidRDefault="00B248C4" w:rsidP="00FE6ABC">
      <w:pPr>
        <w:pStyle w:val="paragraph"/>
      </w:pPr>
      <w:r w:rsidRPr="00380CE6">
        <w:tab/>
        <w:t>(a)</w:t>
      </w:r>
      <w:r w:rsidRPr="00380CE6">
        <w:tab/>
        <w:t>a journey in the course of trade or commerce with other countries or among the States; or</w:t>
      </w:r>
    </w:p>
    <w:p w:rsidR="00B248C4" w:rsidRPr="00380CE6" w:rsidRDefault="00B248C4" w:rsidP="00FE6ABC">
      <w:pPr>
        <w:pStyle w:val="paragraph"/>
      </w:pPr>
      <w:r w:rsidRPr="00380CE6">
        <w:tab/>
        <w:t>(b)</w:t>
      </w:r>
      <w:r w:rsidRPr="00380CE6">
        <w:tab/>
        <w:t>a journey within a Territory, or to or from a Territory; or</w:t>
      </w:r>
    </w:p>
    <w:p w:rsidR="00B248C4" w:rsidRPr="00380CE6" w:rsidRDefault="00B248C4" w:rsidP="00FE6ABC">
      <w:pPr>
        <w:pStyle w:val="paragraph"/>
      </w:pPr>
      <w:r w:rsidRPr="00380CE6">
        <w:tab/>
        <w:t>(c)</w:t>
      </w:r>
      <w:r w:rsidRPr="00380CE6">
        <w:tab/>
        <w:t>a journey within a Commonwealth place, or to or from a Commonwealth place.</w:t>
      </w:r>
    </w:p>
    <w:p w:rsidR="00B248C4" w:rsidRPr="00380CE6" w:rsidRDefault="00B248C4" w:rsidP="00FE6ABC">
      <w:pPr>
        <w:pStyle w:val="ActHead5"/>
      </w:pPr>
      <w:bookmarkStart w:id="190" w:name="_Toc63155828"/>
      <w:r w:rsidRPr="00881CFF">
        <w:rPr>
          <w:rStyle w:val="CharSectno"/>
        </w:rPr>
        <w:t>32AP</w:t>
      </w:r>
      <w:r w:rsidRPr="00380CE6">
        <w:t xml:space="preserve">  Copying or disclosing CVR information</w:t>
      </w:r>
      <w:bookmarkEnd w:id="190"/>
    </w:p>
    <w:p w:rsidR="00B248C4" w:rsidRPr="00380CE6" w:rsidRDefault="00B248C4" w:rsidP="00FE6ABC">
      <w:pPr>
        <w:pStyle w:val="subsection"/>
      </w:pPr>
      <w:r w:rsidRPr="00380CE6">
        <w:tab/>
        <w:t>(1)</w:t>
      </w:r>
      <w:r w:rsidRPr="00380CE6">
        <w:tab/>
        <w:t xml:space="preserve">A person </w:t>
      </w:r>
      <w:r w:rsidR="007F36E7" w:rsidRPr="00380CE6">
        <w:t>commits</w:t>
      </w:r>
      <w:r w:rsidRPr="00380CE6">
        <w:t xml:space="preserve"> an offence if:</w:t>
      </w:r>
    </w:p>
    <w:p w:rsidR="00B248C4" w:rsidRPr="00380CE6" w:rsidRDefault="00B248C4" w:rsidP="00FE6ABC">
      <w:pPr>
        <w:pStyle w:val="paragraph"/>
      </w:pPr>
      <w:r w:rsidRPr="00380CE6">
        <w:tab/>
        <w:t>(a)</w:t>
      </w:r>
      <w:r w:rsidRPr="00380CE6">
        <w:tab/>
        <w:t>the person makes a copy of information; and</w:t>
      </w:r>
    </w:p>
    <w:p w:rsidR="00B248C4" w:rsidRPr="00380CE6" w:rsidRDefault="00B248C4" w:rsidP="00FE6ABC">
      <w:pPr>
        <w:pStyle w:val="paragraph"/>
      </w:pPr>
      <w:r w:rsidRPr="00380CE6">
        <w:tab/>
        <w:t>(b)</w:t>
      </w:r>
      <w:r w:rsidRPr="00380CE6">
        <w:tab/>
        <w:t>the information is CVR information.</w:t>
      </w:r>
    </w:p>
    <w:p w:rsidR="00B248C4" w:rsidRPr="00380CE6" w:rsidRDefault="00B248C4" w:rsidP="00FE6ABC">
      <w:pPr>
        <w:pStyle w:val="Penalty"/>
      </w:pPr>
      <w:r w:rsidRPr="00380CE6">
        <w:t>Penalty:</w:t>
      </w:r>
      <w:r w:rsidRPr="00380CE6">
        <w:tab/>
        <w:t>Imprisonment for 2 years.</w:t>
      </w:r>
    </w:p>
    <w:p w:rsidR="00B248C4" w:rsidRPr="00380CE6" w:rsidRDefault="00B248C4" w:rsidP="00FE6ABC">
      <w:pPr>
        <w:pStyle w:val="subsection"/>
      </w:pPr>
      <w:r w:rsidRPr="00380CE6">
        <w:tab/>
        <w:t>(2)</w:t>
      </w:r>
      <w:r w:rsidRPr="00380CE6">
        <w:tab/>
        <w:t xml:space="preserve">A person </w:t>
      </w:r>
      <w:r w:rsidR="007F36E7" w:rsidRPr="00380CE6">
        <w:t>commits</w:t>
      </w:r>
      <w:r w:rsidRPr="00380CE6">
        <w:t xml:space="preserve"> an offence if:</w:t>
      </w:r>
    </w:p>
    <w:p w:rsidR="00B248C4" w:rsidRPr="00380CE6" w:rsidRDefault="00B248C4" w:rsidP="00FE6ABC">
      <w:pPr>
        <w:pStyle w:val="paragraph"/>
      </w:pPr>
      <w:r w:rsidRPr="00380CE6">
        <w:tab/>
        <w:t>(a)</w:t>
      </w:r>
      <w:r w:rsidRPr="00380CE6">
        <w:tab/>
        <w:t>the person discloses information to any person or to a court; and</w:t>
      </w:r>
    </w:p>
    <w:p w:rsidR="00B248C4" w:rsidRPr="00380CE6" w:rsidRDefault="00B248C4" w:rsidP="00FE6ABC">
      <w:pPr>
        <w:pStyle w:val="paragraph"/>
      </w:pPr>
      <w:r w:rsidRPr="00380CE6">
        <w:tab/>
        <w:t>(b)</w:t>
      </w:r>
      <w:r w:rsidRPr="00380CE6">
        <w:tab/>
        <w:t>the information is CVR information.</w:t>
      </w:r>
    </w:p>
    <w:p w:rsidR="00B248C4" w:rsidRPr="00380CE6" w:rsidRDefault="00B248C4" w:rsidP="00FE6ABC">
      <w:pPr>
        <w:pStyle w:val="Penalty"/>
      </w:pPr>
      <w:r w:rsidRPr="00380CE6">
        <w:t>Penalty:</w:t>
      </w:r>
      <w:r w:rsidRPr="00380CE6">
        <w:tab/>
        <w:t>Imprisonment for 2 years.</w:t>
      </w:r>
    </w:p>
    <w:p w:rsidR="00B248C4" w:rsidRPr="00380CE6" w:rsidRDefault="00B248C4" w:rsidP="00FE6ABC">
      <w:pPr>
        <w:pStyle w:val="subsection"/>
      </w:pPr>
      <w:r w:rsidRPr="00380CE6">
        <w:tab/>
        <w:t>(3)</w:t>
      </w:r>
      <w:r w:rsidRPr="00380CE6">
        <w:tab/>
      </w:r>
      <w:r w:rsidR="00A213A4" w:rsidRPr="00380CE6">
        <w:t>Subsection (</w:t>
      </w:r>
      <w:r w:rsidRPr="00380CE6">
        <w:t>1) or (2) does not apply to:</w:t>
      </w:r>
    </w:p>
    <w:p w:rsidR="004977C3" w:rsidRPr="00380CE6" w:rsidRDefault="004977C3" w:rsidP="00FE6ABC">
      <w:pPr>
        <w:pStyle w:val="paragraph"/>
      </w:pPr>
      <w:r w:rsidRPr="00380CE6">
        <w:tab/>
        <w:t>(aa)</w:t>
      </w:r>
      <w:r w:rsidRPr="00380CE6">
        <w:tab/>
        <w:t>copying or disclosure that is necessary</w:t>
      </w:r>
      <w:r w:rsidRPr="00380CE6">
        <w:rPr>
          <w:i/>
        </w:rPr>
        <w:t xml:space="preserve"> </w:t>
      </w:r>
      <w:r w:rsidRPr="00380CE6">
        <w:t xml:space="preserve">for the purposes of checking whether equipment used to make a cockpit voice recording is functioning and reliable, provided the conditions set out in </w:t>
      </w:r>
      <w:r w:rsidR="00A213A4" w:rsidRPr="00380CE6">
        <w:t>subsection (</w:t>
      </w:r>
      <w:r w:rsidRPr="00380CE6">
        <w:t>3A) are met; or</w:t>
      </w:r>
    </w:p>
    <w:p w:rsidR="00B248C4" w:rsidRPr="00380CE6" w:rsidRDefault="00B248C4" w:rsidP="00FE6ABC">
      <w:pPr>
        <w:pStyle w:val="paragraph"/>
      </w:pPr>
      <w:r w:rsidRPr="00380CE6">
        <w:tab/>
        <w:t>(a)</w:t>
      </w:r>
      <w:r w:rsidRPr="00380CE6">
        <w:tab/>
        <w:t xml:space="preserve">copying or disclosure for the purposes of an investigation under the </w:t>
      </w:r>
      <w:r w:rsidRPr="00380CE6">
        <w:rPr>
          <w:i/>
        </w:rPr>
        <w:t>Transport Safety Investigation Act 2003</w:t>
      </w:r>
      <w:r w:rsidRPr="00380CE6">
        <w:t>; or</w:t>
      </w:r>
    </w:p>
    <w:p w:rsidR="00B248C4" w:rsidRPr="00380CE6" w:rsidRDefault="00B248C4" w:rsidP="00FE6ABC">
      <w:pPr>
        <w:pStyle w:val="paragraph"/>
      </w:pPr>
      <w:r w:rsidRPr="00380CE6">
        <w:tab/>
        <w:t>(b)</w:t>
      </w:r>
      <w:r w:rsidRPr="00380CE6">
        <w:tab/>
        <w:t>copying or disclosure for the purposes of the investigation of any offence against a law of the Commonwealth, a State or a Territory; or</w:t>
      </w:r>
    </w:p>
    <w:p w:rsidR="00B248C4" w:rsidRPr="00380CE6" w:rsidRDefault="00B248C4" w:rsidP="00FE6ABC">
      <w:pPr>
        <w:pStyle w:val="paragraph"/>
      </w:pPr>
      <w:r w:rsidRPr="00380CE6">
        <w:tab/>
        <w:t>(c)</w:t>
      </w:r>
      <w:r w:rsidRPr="00380CE6">
        <w:tab/>
        <w:t>disclosure of CVR information to a court in criminal proceedings against a person who is not a crew member; or</w:t>
      </w:r>
    </w:p>
    <w:p w:rsidR="00B248C4" w:rsidRPr="00380CE6" w:rsidRDefault="00B248C4" w:rsidP="00FE6ABC">
      <w:pPr>
        <w:pStyle w:val="paragraph"/>
      </w:pPr>
      <w:r w:rsidRPr="00380CE6">
        <w:tab/>
        <w:t>(d)</w:t>
      </w:r>
      <w:r w:rsidRPr="00380CE6">
        <w:tab/>
        <w:t>disclosure of CVR information to a court in criminal proceedings against a person who is a crew member for an offence against a law of the Commonwealth, a State or a Territory punishable by a maximum penalty of imprisonment for life or more than 2 years, where:</w:t>
      </w:r>
    </w:p>
    <w:p w:rsidR="00B248C4" w:rsidRPr="00380CE6" w:rsidRDefault="00B248C4" w:rsidP="00FE6ABC">
      <w:pPr>
        <w:pStyle w:val="paragraphsub"/>
      </w:pPr>
      <w:r w:rsidRPr="00380CE6">
        <w:lastRenderedPageBreak/>
        <w:tab/>
        <w:t>(i)</w:t>
      </w:r>
      <w:r w:rsidRPr="00380CE6">
        <w:tab/>
        <w:t>the offence does not arise as a result of an act done or omitted to be done in good faith in the performance of the person’s duties as a crew member; and</w:t>
      </w:r>
    </w:p>
    <w:p w:rsidR="00B248C4" w:rsidRPr="00380CE6" w:rsidRDefault="00B248C4" w:rsidP="00FE6ABC">
      <w:pPr>
        <w:pStyle w:val="paragraphsub"/>
      </w:pPr>
      <w:r w:rsidRPr="00380CE6">
        <w:tab/>
        <w:t>(ii)</w:t>
      </w:r>
      <w:r w:rsidRPr="00380CE6">
        <w:tab/>
        <w:t xml:space="preserve">the court makes a public interest order under </w:t>
      </w:r>
      <w:r w:rsidR="00A213A4" w:rsidRPr="00380CE6">
        <w:t>subsection (</w:t>
      </w:r>
      <w:r w:rsidRPr="00380CE6">
        <w:t>4) in relation to the CVR information; or</w:t>
      </w:r>
    </w:p>
    <w:p w:rsidR="00B248C4" w:rsidRPr="00380CE6" w:rsidRDefault="00B248C4" w:rsidP="00FE6ABC">
      <w:pPr>
        <w:pStyle w:val="paragraph"/>
      </w:pPr>
      <w:r w:rsidRPr="00380CE6">
        <w:tab/>
        <w:t>(e)</w:t>
      </w:r>
      <w:r w:rsidRPr="00380CE6">
        <w:tab/>
        <w:t xml:space="preserve">disclosure to a court in damages proceedings where the court makes a public interest order under </w:t>
      </w:r>
      <w:r w:rsidR="00A213A4" w:rsidRPr="00380CE6">
        <w:t>subsection (</w:t>
      </w:r>
      <w:r w:rsidRPr="00380CE6">
        <w:t>4) in relation to the CVR information.</w:t>
      </w:r>
    </w:p>
    <w:p w:rsidR="00B248C4" w:rsidRPr="00380CE6" w:rsidRDefault="00B248C4" w:rsidP="00FE6ABC">
      <w:pPr>
        <w:pStyle w:val="notetext"/>
      </w:pPr>
      <w:r w:rsidRPr="00380CE6">
        <w:t>Note:</w:t>
      </w:r>
      <w:r w:rsidRPr="00380CE6">
        <w:tab/>
        <w:t xml:space="preserve">A defendant bears an evidential burden in relation to a matter in </w:t>
      </w:r>
      <w:r w:rsidR="00A213A4" w:rsidRPr="00380CE6">
        <w:t>subsection (</w:t>
      </w:r>
      <w:r w:rsidRPr="00380CE6">
        <w:t>3). See subsection</w:t>
      </w:r>
      <w:r w:rsidR="00A213A4" w:rsidRPr="00380CE6">
        <w:t> </w:t>
      </w:r>
      <w:r w:rsidRPr="00380CE6">
        <w:t xml:space="preserve">13.3(3) of the </w:t>
      </w:r>
      <w:r w:rsidRPr="00380CE6">
        <w:rPr>
          <w:i/>
        </w:rPr>
        <w:t>Criminal Code</w:t>
      </w:r>
      <w:r w:rsidRPr="00380CE6">
        <w:t>.</w:t>
      </w:r>
    </w:p>
    <w:p w:rsidR="004977C3" w:rsidRPr="00380CE6" w:rsidRDefault="004977C3" w:rsidP="00FE6ABC">
      <w:pPr>
        <w:pStyle w:val="subsection"/>
      </w:pPr>
      <w:r w:rsidRPr="00380CE6">
        <w:tab/>
        <w:t>(3A)</w:t>
      </w:r>
      <w:r w:rsidRPr="00380CE6">
        <w:tab/>
        <w:t xml:space="preserve">The conditions that must be met for the purposes of </w:t>
      </w:r>
      <w:r w:rsidR="00A213A4" w:rsidRPr="00380CE6">
        <w:t>paragraph (</w:t>
      </w:r>
      <w:r w:rsidRPr="00380CE6">
        <w:t>3)(aa) are:</w:t>
      </w:r>
    </w:p>
    <w:p w:rsidR="004977C3" w:rsidRPr="00380CE6" w:rsidRDefault="004977C3" w:rsidP="00FE6ABC">
      <w:pPr>
        <w:pStyle w:val="paragraph"/>
      </w:pPr>
      <w:r w:rsidRPr="00380CE6">
        <w:tab/>
        <w:t>(a)</w:t>
      </w:r>
      <w:r w:rsidRPr="00380CE6">
        <w:tab/>
        <w:t>the person who copies or discloses the CVR information for the purposes of checking the equipment is authorised to do so under the regulations; and</w:t>
      </w:r>
    </w:p>
    <w:p w:rsidR="004977C3" w:rsidRPr="00380CE6" w:rsidRDefault="004977C3" w:rsidP="00FE6ABC">
      <w:pPr>
        <w:pStyle w:val="paragraph"/>
      </w:pPr>
      <w:r w:rsidRPr="00380CE6">
        <w:tab/>
        <w:t>(b)</w:t>
      </w:r>
      <w:r w:rsidRPr="00380CE6">
        <w:tab/>
        <w:t>that person honestly and reasonably believes on the information available to him or her that:</w:t>
      </w:r>
    </w:p>
    <w:p w:rsidR="004977C3" w:rsidRPr="00380CE6" w:rsidRDefault="004977C3" w:rsidP="00FE6ABC">
      <w:pPr>
        <w:pStyle w:val="paragraphsub"/>
      </w:pPr>
      <w:r w:rsidRPr="00380CE6">
        <w:tab/>
        <w:t>(i)</w:t>
      </w:r>
      <w:r w:rsidRPr="00380CE6">
        <w:tab/>
        <w:t xml:space="preserve">the cockpit voice recording does not relate to a reportable matter (as defined for the purposes of the </w:t>
      </w:r>
      <w:r w:rsidRPr="00380CE6">
        <w:rPr>
          <w:i/>
        </w:rPr>
        <w:t>Transport Safety Investigation Act 2003</w:t>
      </w:r>
      <w:r w:rsidRPr="00380CE6">
        <w:t>); and</w:t>
      </w:r>
    </w:p>
    <w:p w:rsidR="004977C3" w:rsidRPr="00380CE6" w:rsidRDefault="004977C3" w:rsidP="00FE6ABC">
      <w:pPr>
        <w:pStyle w:val="paragraphsub"/>
      </w:pPr>
      <w:r w:rsidRPr="00380CE6">
        <w:tab/>
        <w:t>(ii)</w:t>
      </w:r>
      <w:r w:rsidRPr="00380CE6">
        <w:tab/>
        <w:t>the cockpit voice recording does not relate to an offence under the law of the Commonwealth, or of a State or Territory; and</w:t>
      </w:r>
    </w:p>
    <w:p w:rsidR="004977C3" w:rsidRPr="00380CE6" w:rsidRDefault="004977C3" w:rsidP="00FE6ABC">
      <w:pPr>
        <w:pStyle w:val="paragraphsub"/>
      </w:pPr>
      <w:r w:rsidRPr="00380CE6">
        <w:tab/>
        <w:t>(iii)</w:t>
      </w:r>
      <w:r w:rsidRPr="00380CE6">
        <w:tab/>
        <w:t>the crew members in relation to the CVR information were notified in writing, before the cockpit voice recording was made, of the intention to copy or disclose the CVR information for the purposes of checking whether the equipment used to make the recording is functioning and reliable.</w:t>
      </w:r>
    </w:p>
    <w:p w:rsidR="00B248C4" w:rsidRPr="00380CE6" w:rsidRDefault="00B248C4" w:rsidP="00FE6ABC">
      <w:pPr>
        <w:pStyle w:val="subsection"/>
      </w:pPr>
      <w:r w:rsidRPr="00380CE6">
        <w:tab/>
        <w:t>(4)</w:t>
      </w:r>
      <w:r w:rsidRPr="00380CE6">
        <w:tab/>
        <w:t>If the court is satisfied that, in the circumstances of the case, the public interest in the proper determination of a material question of fact outweighs:</w:t>
      </w:r>
    </w:p>
    <w:p w:rsidR="00B248C4" w:rsidRPr="00380CE6" w:rsidRDefault="00B248C4" w:rsidP="00FE6ABC">
      <w:pPr>
        <w:pStyle w:val="paragraph"/>
      </w:pPr>
      <w:r w:rsidRPr="00380CE6">
        <w:tab/>
        <w:t>(a)</w:t>
      </w:r>
      <w:r w:rsidRPr="00380CE6">
        <w:tab/>
        <w:t>the public interest in protecting the privacy of members of crews of aircraft; and</w:t>
      </w:r>
    </w:p>
    <w:p w:rsidR="00B248C4" w:rsidRPr="00380CE6" w:rsidRDefault="00B248C4" w:rsidP="00FE6ABC">
      <w:pPr>
        <w:pStyle w:val="paragraph"/>
      </w:pPr>
      <w:r w:rsidRPr="00380CE6">
        <w:tab/>
        <w:t>(b)</w:t>
      </w:r>
      <w:r w:rsidRPr="00380CE6">
        <w:tab/>
        <w:t>any adverse domestic and international impact that the disclosure of the information might have on any future</w:t>
      </w:r>
      <w:r w:rsidR="00FC3260" w:rsidRPr="00380CE6">
        <w:t xml:space="preserve"> </w:t>
      </w:r>
      <w:r w:rsidRPr="00380CE6">
        <w:lastRenderedPageBreak/>
        <w:t xml:space="preserve">investigation under the </w:t>
      </w:r>
      <w:r w:rsidRPr="00380CE6">
        <w:rPr>
          <w:i/>
        </w:rPr>
        <w:t>Transport Safety Investigation Act 2003</w:t>
      </w:r>
      <w:r w:rsidRPr="00380CE6">
        <w:t>;</w:t>
      </w:r>
    </w:p>
    <w:p w:rsidR="00B248C4" w:rsidRPr="00380CE6" w:rsidRDefault="00B248C4" w:rsidP="00FE6ABC">
      <w:pPr>
        <w:pStyle w:val="subsection2"/>
      </w:pPr>
      <w:r w:rsidRPr="00380CE6">
        <w:t>then the court may order such disclosure.</w:t>
      </w:r>
    </w:p>
    <w:p w:rsidR="00B248C4" w:rsidRPr="00380CE6" w:rsidRDefault="00B248C4" w:rsidP="00FE6ABC">
      <w:pPr>
        <w:pStyle w:val="subsection"/>
      </w:pPr>
      <w:r w:rsidRPr="00380CE6">
        <w:tab/>
        <w:t>(5)</w:t>
      </w:r>
      <w:r w:rsidRPr="00380CE6">
        <w:tab/>
        <w:t>The court may direct that CVR information, or any information obtained from the CVR information, must not:</w:t>
      </w:r>
    </w:p>
    <w:p w:rsidR="00B248C4" w:rsidRPr="00380CE6" w:rsidRDefault="00B248C4" w:rsidP="00FE6ABC">
      <w:pPr>
        <w:pStyle w:val="paragraph"/>
      </w:pPr>
      <w:r w:rsidRPr="00380CE6">
        <w:tab/>
        <w:t>(a)</w:t>
      </w:r>
      <w:r w:rsidRPr="00380CE6">
        <w:tab/>
        <w:t>be published or communicated to any person; or</w:t>
      </w:r>
    </w:p>
    <w:p w:rsidR="00B248C4" w:rsidRPr="00380CE6" w:rsidRDefault="00B248C4" w:rsidP="00FE6ABC">
      <w:pPr>
        <w:pStyle w:val="paragraph"/>
      </w:pPr>
      <w:r w:rsidRPr="00380CE6">
        <w:tab/>
        <w:t>(b)</w:t>
      </w:r>
      <w:r w:rsidRPr="00380CE6">
        <w:tab/>
        <w:t>be published or communicated except in such manner, and to such persons, as the court specifies.</w:t>
      </w:r>
    </w:p>
    <w:p w:rsidR="00B248C4" w:rsidRPr="00380CE6" w:rsidRDefault="00B248C4" w:rsidP="00FE6ABC">
      <w:pPr>
        <w:pStyle w:val="subsection"/>
      </w:pPr>
      <w:r w:rsidRPr="00380CE6">
        <w:tab/>
        <w:t>(6)</w:t>
      </w:r>
      <w:r w:rsidRPr="00380CE6">
        <w:tab/>
        <w:t>If a person is prohibited by this section from disclosing CVR information, then:</w:t>
      </w:r>
    </w:p>
    <w:p w:rsidR="00B248C4" w:rsidRPr="00380CE6" w:rsidRDefault="00B248C4" w:rsidP="00FE6ABC">
      <w:pPr>
        <w:pStyle w:val="paragraph"/>
      </w:pPr>
      <w:r w:rsidRPr="00380CE6">
        <w:tab/>
        <w:t>(a)</w:t>
      </w:r>
      <w:r w:rsidRPr="00380CE6">
        <w:tab/>
        <w:t>the person cannot be required by a court to disclose the information; and</w:t>
      </w:r>
    </w:p>
    <w:p w:rsidR="00B248C4" w:rsidRPr="00380CE6" w:rsidRDefault="00B248C4" w:rsidP="00FE6ABC">
      <w:pPr>
        <w:pStyle w:val="paragraph"/>
      </w:pPr>
      <w:r w:rsidRPr="00380CE6">
        <w:tab/>
        <w:t>(b)</w:t>
      </w:r>
      <w:r w:rsidRPr="00380CE6">
        <w:tab/>
        <w:t>any information disclosed by the person in contravention of this section is not admissible in any civil or criminal proceedings (other than proceedings against the person under this section).</w:t>
      </w:r>
    </w:p>
    <w:p w:rsidR="00B248C4" w:rsidRPr="00380CE6" w:rsidRDefault="00B248C4" w:rsidP="00FE6ABC">
      <w:pPr>
        <w:pStyle w:val="ActHead5"/>
      </w:pPr>
      <w:bookmarkStart w:id="191" w:name="_Toc63155829"/>
      <w:r w:rsidRPr="00881CFF">
        <w:rPr>
          <w:rStyle w:val="CharSectno"/>
        </w:rPr>
        <w:t>32AQ</w:t>
      </w:r>
      <w:r w:rsidRPr="00380CE6">
        <w:t xml:space="preserve">  CVR information no ground for disciplinary action</w:t>
      </w:r>
      <w:bookmarkEnd w:id="191"/>
    </w:p>
    <w:p w:rsidR="00B248C4" w:rsidRPr="00380CE6" w:rsidRDefault="00B248C4" w:rsidP="00FE6ABC">
      <w:pPr>
        <w:pStyle w:val="subsection"/>
      </w:pPr>
      <w:r w:rsidRPr="00380CE6">
        <w:tab/>
      </w:r>
      <w:r w:rsidRPr="00380CE6">
        <w:tab/>
        <w:t>A person is not entitled to take any disciplinary action against a crew member on the basis of CVR information.</w:t>
      </w:r>
    </w:p>
    <w:p w:rsidR="00B248C4" w:rsidRPr="00380CE6" w:rsidRDefault="00B248C4" w:rsidP="00FE6ABC">
      <w:pPr>
        <w:pStyle w:val="ActHead5"/>
      </w:pPr>
      <w:bookmarkStart w:id="192" w:name="_Toc63155830"/>
      <w:r w:rsidRPr="00881CFF">
        <w:rPr>
          <w:rStyle w:val="CharSectno"/>
        </w:rPr>
        <w:t>32AR</w:t>
      </w:r>
      <w:r w:rsidRPr="00380CE6">
        <w:t xml:space="preserve">  Admissibility of CVR information in criminal proceedings against crew members</w:t>
      </w:r>
      <w:bookmarkEnd w:id="192"/>
    </w:p>
    <w:p w:rsidR="00B248C4" w:rsidRPr="00380CE6" w:rsidRDefault="00B248C4" w:rsidP="00FE6ABC">
      <w:pPr>
        <w:pStyle w:val="subsection"/>
      </w:pPr>
      <w:r w:rsidRPr="00380CE6">
        <w:tab/>
      </w:r>
      <w:r w:rsidRPr="00380CE6">
        <w:tab/>
        <w:t>CVR information, and any information or thing obtained as a direct or indirect result of the use of CVR information, is not admissible in evidence in criminal proceedings against a crew member, except where:</w:t>
      </w:r>
    </w:p>
    <w:p w:rsidR="00B248C4" w:rsidRPr="00380CE6" w:rsidRDefault="00B248C4" w:rsidP="00FE6ABC">
      <w:pPr>
        <w:pStyle w:val="paragraph"/>
      </w:pPr>
      <w:r w:rsidRPr="00380CE6">
        <w:tab/>
        <w:t>(a)</w:t>
      </w:r>
      <w:r w:rsidRPr="00380CE6">
        <w:tab/>
        <w:t>the CVR information has been disclosed in the proceedings because of the operation of paragraph</w:t>
      </w:r>
      <w:r w:rsidR="00A213A4" w:rsidRPr="00380CE6">
        <w:t> </w:t>
      </w:r>
      <w:r w:rsidRPr="00380CE6">
        <w:t>32AP(3)(d); or</w:t>
      </w:r>
    </w:p>
    <w:p w:rsidR="00B248C4" w:rsidRPr="00380CE6" w:rsidRDefault="00B248C4" w:rsidP="00FE6ABC">
      <w:pPr>
        <w:pStyle w:val="paragraph"/>
      </w:pPr>
      <w:r w:rsidRPr="00380CE6">
        <w:tab/>
        <w:t>(b)</w:t>
      </w:r>
      <w:r w:rsidRPr="00380CE6">
        <w:tab/>
        <w:t>the criminal proceedings are for an offence against this Part.</w:t>
      </w:r>
    </w:p>
    <w:p w:rsidR="00B248C4" w:rsidRPr="00380CE6" w:rsidRDefault="00B248C4" w:rsidP="00FE6ABC">
      <w:pPr>
        <w:pStyle w:val="ActHead5"/>
      </w:pPr>
      <w:bookmarkStart w:id="193" w:name="_Toc63155831"/>
      <w:r w:rsidRPr="00881CFF">
        <w:rPr>
          <w:rStyle w:val="CharSectno"/>
        </w:rPr>
        <w:lastRenderedPageBreak/>
        <w:t>32AS</w:t>
      </w:r>
      <w:r w:rsidRPr="00380CE6">
        <w:t xml:space="preserve">  Admissibility of CVR information in civil proceedings</w:t>
      </w:r>
      <w:bookmarkEnd w:id="193"/>
    </w:p>
    <w:p w:rsidR="00B248C4" w:rsidRPr="00380CE6" w:rsidRDefault="00B248C4" w:rsidP="00FE6ABC">
      <w:pPr>
        <w:pStyle w:val="subsection"/>
        <w:keepNext/>
      </w:pPr>
      <w:r w:rsidRPr="00380CE6">
        <w:tab/>
        <w:t>(1)</w:t>
      </w:r>
      <w:r w:rsidRPr="00380CE6">
        <w:tab/>
        <w:t xml:space="preserve">CVR information is not admissible in evidence in civil proceedings unless the court makes a public interest order under </w:t>
      </w:r>
      <w:r w:rsidR="00A213A4" w:rsidRPr="00380CE6">
        <w:t>subsection (</w:t>
      </w:r>
      <w:r w:rsidRPr="00380CE6">
        <w:t>3) in relation to the CVR information.</w:t>
      </w:r>
    </w:p>
    <w:p w:rsidR="00B248C4" w:rsidRPr="00380CE6" w:rsidRDefault="00B248C4" w:rsidP="00FE6ABC">
      <w:pPr>
        <w:pStyle w:val="subsection"/>
        <w:keepNext/>
      </w:pPr>
      <w:r w:rsidRPr="00380CE6">
        <w:tab/>
        <w:t>(2)</w:t>
      </w:r>
      <w:r w:rsidRPr="00380CE6">
        <w:tab/>
        <w:t>A party to damages proceedings may, at any time before the determination of the proceedings, apply to the court in which the proceedings have been instituted for an order that CVR information be admissible in evidence in the proceedings.</w:t>
      </w:r>
    </w:p>
    <w:p w:rsidR="00B248C4" w:rsidRPr="00380CE6" w:rsidRDefault="00B248C4" w:rsidP="00FE6ABC">
      <w:pPr>
        <w:pStyle w:val="subsection"/>
      </w:pPr>
      <w:r w:rsidRPr="00380CE6">
        <w:tab/>
        <w:t>(3)</w:t>
      </w:r>
      <w:r w:rsidRPr="00380CE6">
        <w:tab/>
        <w:t>If such an application is made, the court must examine the CVR information and if the court is satisfied that:</w:t>
      </w:r>
    </w:p>
    <w:p w:rsidR="00B248C4" w:rsidRPr="00380CE6" w:rsidRDefault="00B248C4" w:rsidP="00FE6ABC">
      <w:pPr>
        <w:pStyle w:val="paragraph"/>
      </w:pPr>
      <w:r w:rsidRPr="00380CE6">
        <w:tab/>
        <w:t>(a)</w:t>
      </w:r>
      <w:r w:rsidRPr="00380CE6">
        <w:tab/>
        <w:t>a material question of fact in the proceedings will not be able to be properly determined from other evidence available to the court; and</w:t>
      </w:r>
    </w:p>
    <w:p w:rsidR="00B248C4" w:rsidRPr="00380CE6" w:rsidRDefault="00B248C4" w:rsidP="00FE6ABC">
      <w:pPr>
        <w:pStyle w:val="paragraph"/>
      </w:pPr>
      <w:r w:rsidRPr="00380CE6">
        <w:tab/>
        <w:t>(b)</w:t>
      </w:r>
      <w:r w:rsidRPr="00380CE6">
        <w:tab/>
        <w:t>the CVR information or part of the CVR information, if admitted in evidence in the proceedings, will assist in the proper determination of that material question of fact; and</w:t>
      </w:r>
    </w:p>
    <w:p w:rsidR="00B248C4" w:rsidRPr="00380CE6" w:rsidRDefault="00B248C4" w:rsidP="00FE6ABC">
      <w:pPr>
        <w:pStyle w:val="paragraph"/>
      </w:pPr>
      <w:r w:rsidRPr="00380CE6">
        <w:tab/>
        <w:t>(c)</w:t>
      </w:r>
      <w:r w:rsidRPr="00380CE6">
        <w:tab/>
        <w:t>in the circumstances of the case, the public interest in the proper determination of that material question of fact outweighs:</w:t>
      </w:r>
    </w:p>
    <w:p w:rsidR="00B248C4" w:rsidRPr="00380CE6" w:rsidRDefault="00B248C4" w:rsidP="00FE6ABC">
      <w:pPr>
        <w:pStyle w:val="paragraphsub"/>
      </w:pPr>
      <w:r w:rsidRPr="00380CE6">
        <w:tab/>
        <w:t>(i)</w:t>
      </w:r>
      <w:r w:rsidRPr="00380CE6">
        <w:tab/>
        <w:t>the public interest in protecting the privacy of members of crews of aircraft; and</w:t>
      </w:r>
    </w:p>
    <w:p w:rsidR="00B248C4" w:rsidRPr="00380CE6" w:rsidRDefault="00B248C4" w:rsidP="00FE6ABC">
      <w:pPr>
        <w:pStyle w:val="paragraphsub"/>
      </w:pPr>
      <w:r w:rsidRPr="00380CE6">
        <w:tab/>
        <w:t>(ii)</w:t>
      </w:r>
      <w:r w:rsidRPr="00380CE6">
        <w:tab/>
        <w:t xml:space="preserve">any adverse domestic and international impact that the disclosure of the information might have on any future investigation under the </w:t>
      </w:r>
      <w:r w:rsidRPr="00380CE6">
        <w:rPr>
          <w:i/>
        </w:rPr>
        <w:t>Transport Safety Investigation Act 2003</w:t>
      </w:r>
      <w:r w:rsidRPr="00380CE6">
        <w:t>;</w:t>
      </w:r>
    </w:p>
    <w:p w:rsidR="00B248C4" w:rsidRPr="00380CE6" w:rsidRDefault="00B248C4" w:rsidP="00FE6ABC">
      <w:pPr>
        <w:pStyle w:val="subsection2"/>
      </w:pPr>
      <w:r w:rsidRPr="00380CE6">
        <w:t>then the court may order that the CVR information, or that part of the CVR information, be admissible in evidence in the proceedings.</w:t>
      </w:r>
    </w:p>
    <w:p w:rsidR="00B248C4" w:rsidRPr="00380CE6" w:rsidRDefault="00B248C4" w:rsidP="00FE6ABC">
      <w:pPr>
        <w:pStyle w:val="ActHead5"/>
      </w:pPr>
      <w:bookmarkStart w:id="194" w:name="_Toc63155832"/>
      <w:r w:rsidRPr="00881CFF">
        <w:rPr>
          <w:rStyle w:val="CharSectno"/>
        </w:rPr>
        <w:t>32AT</w:t>
      </w:r>
      <w:r w:rsidRPr="00380CE6">
        <w:t xml:space="preserve">  Examination by a court of CVR information under subsection</w:t>
      </w:r>
      <w:r w:rsidR="00A213A4" w:rsidRPr="00380CE6">
        <w:t> </w:t>
      </w:r>
      <w:r w:rsidRPr="00380CE6">
        <w:t>32AS(3)</w:t>
      </w:r>
      <w:bookmarkEnd w:id="194"/>
    </w:p>
    <w:p w:rsidR="00B248C4" w:rsidRPr="00380CE6" w:rsidRDefault="00B248C4" w:rsidP="00FE6ABC">
      <w:pPr>
        <w:pStyle w:val="subsection"/>
      </w:pPr>
      <w:r w:rsidRPr="00380CE6">
        <w:tab/>
        <w:t>(1)</w:t>
      </w:r>
      <w:r w:rsidRPr="00380CE6">
        <w:tab/>
        <w:t>This section applies if a court examines CVR information under subsection</w:t>
      </w:r>
      <w:r w:rsidR="00A213A4" w:rsidRPr="00380CE6">
        <w:t> </w:t>
      </w:r>
      <w:r w:rsidRPr="00380CE6">
        <w:t>32AS(3).</w:t>
      </w:r>
    </w:p>
    <w:p w:rsidR="00B248C4" w:rsidRPr="00380CE6" w:rsidRDefault="00B248C4" w:rsidP="00FE6ABC">
      <w:pPr>
        <w:pStyle w:val="subsection"/>
      </w:pPr>
      <w:r w:rsidRPr="00380CE6">
        <w:tab/>
        <w:t>(2)</w:t>
      </w:r>
      <w:r w:rsidRPr="00380CE6">
        <w:tab/>
        <w:t>The only persons who may be present at the examination are:</w:t>
      </w:r>
    </w:p>
    <w:p w:rsidR="00B248C4" w:rsidRPr="00380CE6" w:rsidRDefault="00B248C4" w:rsidP="00FE6ABC">
      <w:pPr>
        <w:pStyle w:val="paragraph"/>
      </w:pPr>
      <w:r w:rsidRPr="00380CE6">
        <w:lastRenderedPageBreak/>
        <w:tab/>
        <w:t>(a)</w:t>
      </w:r>
      <w:r w:rsidRPr="00380CE6">
        <w:tab/>
        <w:t>the person or persons constituting the court, other than the members of the jury (if any); and</w:t>
      </w:r>
    </w:p>
    <w:p w:rsidR="00B248C4" w:rsidRPr="00380CE6" w:rsidRDefault="00B248C4" w:rsidP="00FE6ABC">
      <w:pPr>
        <w:pStyle w:val="paragraph"/>
      </w:pPr>
      <w:r w:rsidRPr="00380CE6">
        <w:tab/>
        <w:t>(b)</w:t>
      </w:r>
      <w:r w:rsidRPr="00380CE6">
        <w:tab/>
        <w:t>the legal representatives of the parties to the proceedings; and</w:t>
      </w:r>
    </w:p>
    <w:p w:rsidR="00B248C4" w:rsidRPr="00380CE6" w:rsidRDefault="00B248C4" w:rsidP="00FE6ABC">
      <w:pPr>
        <w:pStyle w:val="paragraph"/>
      </w:pPr>
      <w:r w:rsidRPr="00380CE6">
        <w:tab/>
        <w:t>(c)</w:t>
      </w:r>
      <w:r w:rsidRPr="00380CE6">
        <w:tab/>
        <w:t>such other persons (if any) as the court directs.</w:t>
      </w:r>
    </w:p>
    <w:p w:rsidR="00B248C4" w:rsidRPr="00380CE6" w:rsidRDefault="00B248C4" w:rsidP="00FE6ABC">
      <w:pPr>
        <w:pStyle w:val="subsection"/>
      </w:pPr>
      <w:r w:rsidRPr="00380CE6">
        <w:tab/>
        <w:t>(3)</w:t>
      </w:r>
      <w:r w:rsidRPr="00380CE6">
        <w:tab/>
        <w:t>The court may direct that the CVR information, or any information obtained from the CVR information, must not:</w:t>
      </w:r>
    </w:p>
    <w:p w:rsidR="00B248C4" w:rsidRPr="00380CE6" w:rsidRDefault="00B248C4" w:rsidP="00FE6ABC">
      <w:pPr>
        <w:pStyle w:val="paragraph"/>
      </w:pPr>
      <w:r w:rsidRPr="00380CE6">
        <w:tab/>
        <w:t>(a)</w:t>
      </w:r>
      <w:r w:rsidRPr="00380CE6">
        <w:tab/>
        <w:t>be published or communicated to any person; or</w:t>
      </w:r>
    </w:p>
    <w:p w:rsidR="00B248C4" w:rsidRPr="00380CE6" w:rsidRDefault="00B248C4" w:rsidP="00FE6ABC">
      <w:pPr>
        <w:pStyle w:val="paragraph"/>
      </w:pPr>
      <w:r w:rsidRPr="00380CE6">
        <w:tab/>
        <w:t>(b)</w:t>
      </w:r>
      <w:r w:rsidRPr="00380CE6">
        <w:tab/>
        <w:t>be published or communicated except in such manner, and to such persons, as the court specifies.</w:t>
      </w:r>
    </w:p>
    <w:p w:rsidR="00B248C4" w:rsidRPr="00380CE6" w:rsidRDefault="00B248C4" w:rsidP="00FE6ABC">
      <w:pPr>
        <w:pStyle w:val="ActHead5"/>
      </w:pPr>
      <w:bookmarkStart w:id="195" w:name="_Toc63155833"/>
      <w:r w:rsidRPr="00881CFF">
        <w:rPr>
          <w:rStyle w:val="CharSectno"/>
        </w:rPr>
        <w:t>32AU</w:t>
      </w:r>
      <w:r w:rsidRPr="00380CE6">
        <w:t xml:space="preserve">  Where a court makes an order under subsection</w:t>
      </w:r>
      <w:r w:rsidR="00A213A4" w:rsidRPr="00380CE6">
        <w:t> </w:t>
      </w:r>
      <w:r w:rsidRPr="00380CE6">
        <w:t>32AS(3)</w:t>
      </w:r>
      <w:bookmarkEnd w:id="195"/>
    </w:p>
    <w:p w:rsidR="00B248C4" w:rsidRPr="00380CE6" w:rsidRDefault="00B248C4" w:rsidP="00FE6ABC">
      <w:pPr>
        <w:pStyle w:val="subsection"/>
      </w:pPr>
      <w:r w:rsidRPr="00380CE6">
        <w:tab/>
        <w:t>(1)</w:t>
      </w:r>
      <w:r w:rsidRPr="00380CE6">
        <w:tab/>
        <w:t>This section applies if CVR information is admitted as evidence under subsection</w:t>
      </w:r>
      <w:r w:rsidR="00A213A4" w:rsidRPr="00380CE6">
        <w:t> </w:t>
      </w:r>
      <w:r w:rsidRPr="00380CE6">
        <w:t>32AS(3).</w:t>
      </w:r>
    </w:p>
    <w:p w:rsidR="00B248C4" w:rsidRPr="00380CE6" w:rsidRDefault="00B248C4" w:rsidP="00FE6ABC">
      <w:pPr>
        <w:pStyle w:val="subsection"/>
      </w:pPr>
      <w:r w:rsidRPr="00380CE6">
        <w:tab/>
        <w:t>(2)</w:t>
      </w:r>
      <w:r w:rsidRPr="00380CE6">
        <w:tab/>
        <w:t>In relation to proceedings against a crew member, the CVR information is not evidence for the purpose of the determination of the liability in the proceedings of the crew member.</w:t>
      </w:r>
    </w:p>
    <w:p w:rsidR="00B248C4" w:rsidRPr="00380CE6" w:rsidRDefault="00B248C4" w:rsidP="00FE6ABC">
      <w:pPr>
        <w:pStyle w:val="subsection"/>
      </w:pPr>
      <w:r w:rsidRPr="00380CE6">
        <w:tab/>
        <w:t>(3)</w:t>
      </w:r>
      <w:r w:rsidRPr="00380CE6">
        <w:tab/>
        <w:t>In relation to any proceedings, the court may direct that the CVR information or any information obtained from the CVR information, must not:</w:t>
      </w:r>
    </w:p>
    <w:p w:rsidR="00B248C4" w:rsidRPr="00380CE6" w:rsidRDefault="00B248C4" w:rsidP="00FE6ABC">
      <w:pPr>
        <w:pStyle w:val="paragraph"/>
      </w:pPr>
      <w:r w:rsidRPr="00380CE6">
        <w:tab/>
        <w:t>(a)</w:t>
      </w:r>
      <w:r w:rsidRPr="00380CE6">
        <w:tab/>
        <w:t>be published or communicated to any person; or</w:t>
      </w:r>
    </w:p>
    <w:p w:rsidR="00B248C4" w:rsidRPr="00380CE6" w:rsidRDefault="00B248C4" w:rsidP="00FE6ABC">
      <w:pPr>
        <w:pStyle w:val="paragraph"/>
      </w:pPr>
      <w:r w:rsidRPr="00380CE6">
        <w:tab/>
        <w:t>(b)</w:t>
      </w:r>
      <w:r w:rsidRPr="00380CE6">
        <w:tab/>
        <w:t>be published or communicated except in such manner, and to such persons, as the court specifies.</w:t>
      </w:r>
    </w:p>
    <w:p w:rsidR="00402D62" w:rsidRPr="00380CE6" w:rsidRDefault="00402D62" w:rsidP="00FE6ABC">
      <w:pPr>
        <w:pStyle w:val="ActHead2"/>
        <w:pageBreakBefore/>
      </w:pPr>
      <w:bookmarkStart w:id="196" w:name="_Toc63155834"/>
      <w:r w:rsidRPr="00881CFF">
        <w:rPr>
          <w:rStyle w:val="CharPartNo"/>
        </w:rPr>
        <w:lastRenderedPageBreak/>
        <w:t>Part IV</w:t>
      </w:r>
      <w:r w:rsidRPr="00380CE6">
        <w:t>—</w:t>
      </w:r>
      <w:r w:rsidRPr="00881CFF">
        <w:rPr>
          <w:rStyle w:val="CharPartText"/>
        </w:rPr>
        <w:t>Drug and alcohol management plans and testing</w:t>
      </w:r>
      <w:bookmarkEnd w:id="196"/>
    </w:p>
    <w:p w:rsidR="00402D62" w:rsidRPr="00380CE6" w:rsidRDefault="00402D62" w:rsidP="00FE6ABC">
      <w:pPr>
        <w:pStyle w:val="ActHead3"/>
      </w:pPr>
      <w:bookmarkStart w:id="197" w:name="_Toc63155835"/>
      <w:r w:rsidRPr="00881CFF">
        <w:rPr>
          <w:rStyle w:val="CharDivNo"/>
        </w:rPr>
        <w:t>Division</w:t>
      </w:r>
      <w:r w:rsidR="00A213A4" w:rsidRPr="00881CFF">
        <w:rPr>
          <w:rStyle w:val="CharDivNo"/>
        </w:rPr>
        <w:t> </w:t>
      </w:r>
      <w:r w:rsidRPr="00881CFF">
        <w:rPr>
          <w:rStyle w:val="CharDivNo"/>
        </w:rPr>
        <w:t>1</w:t>
      </w:r>
      <w:r w:rsidRPr="00380CE6">
        <w:t>—</w:t>
      </w:r>
      <w:r w:rsidRPr="00881CFF">
        <w:rPr>
          <w:rStyle w:val="CharDivText"/>
        </w:rPr>
        <w:t>Definitions</w:t>
      </w:r>
      <w:bookmarkEnd w:id="197"/>
    </w:p>
    <w:p w:rsidR="00402D62" w:rsidRPr="00380CE6" w:rsidRDefault="00402D62" w:rsidP="00FE6ABC">
      <w:pPr>
        <w:pStyle w:val="ActHead5"/>
      </w:pPr>
      <w:bookmarkStart w:id="198" w:name="_Toc63155836"/>
      <w:r w:rsidRPr="00881CFF">
        <w:rPr>
          <w:rStyle w:val="CharSectno"/>
        </w:rPr>
        <w:t>33</w:t>
      </w:r>
      <w:r w:rsidRPr="00380CE6">
        <w:t xml:space="preserve">  Definitions</w:t>
      </w:r>
      <w:bookmarkEnd w:id="198"/>
    </w:p>
    <w:p w:rsidR="00402D62" w:rsidRPr="00380CE6" w:rsidRDefault="00402D62" w:rsidP="00FE6ABC">
      <w:pPr>
        <w:pStyle w:val="subsection"/>
      </w:pPr>
      <w:r w:rsidRPr="00380CE6">
        <w:tab/>
        <w:t>(1)</w:t>
      </w:r>
      <w:r w:rsidRPr="00380CE6">
        <w:tab/>
        <w:t>In this Part:</w:t>
      </w:r>
    </w:p>
    <w:p w:rsidR="00402D62" w:rsidRPr="00380CE6" w:rsidRDefault="00402D62" w:rsidP="00FE6ABC">
      <w:pPr>
        <w:pStyle w:val="Definition"/>
      </w:pPr>
      <w:r w:rsidRPr="00380CE6">
        <w:rPr>
          <w:b/>
          <w:i/>
        </w:rPr>
        <w:t>body sample</w:t>
      </w:r>
      <w:r w:rsidRPr="00380CE6">
        <w:t xml:space="preserve"> means any of the following:</w:t>
      </w:r>
    </w:p>
    <w:p w:rsidR="00402D62" w:rsidRPr="00380CE6" w:rsidRDefault="00402D62" w:rsidP="00FE6ABC">
      <w:pPr>
        <w:pStyle w:val="paragraph"/>
      </w:pPr>
      <w:r w:rsidRPr="00380CE6">
        <w:tab/>
        <w:t>(a)</w:t>
      </w:r>
      <w:r w:rsidRPr="00380CE6">
        <w:tab/>
        <w:t>any human biological fluid;</w:t>
      </w:r>
    </w:p>
    <w:p w:rsidR="00402D62" w:rsidRPr="00380CE6" w:rsidRDefault="00402D62" w:rsidP="00FE6ABC">
      <w:pPr>
        <w:pStyle w:val="paragraph"/>
      </w:pPr>
      <w:r w:rsidRPr="00380CE6">
        <w:tab/>
        <w:t>(b)</w:t>
      </w:r>
      <w:r w:rsidRPr="00380CE6">
        <w:tab/>
        <w:t>any human biological tissue (whether alive or not);</w:t>
      </w:r>
    </w:p>
    <w:p w:rsidR="00402D62" w:rsidRPr="00380CE6" w:rsidRDefault="00402D62" w:rsidP="00FE6ABC">
      <w:pPr>
        <w:pStyle w:val="paragraph"/>
      </w:pPr>
      <w:r w:rsidRPr="00380CE6">
        <w:tab/>
        <w:t>(c)</w:t>
      </w:r>
      <w:r w:rsidRPr="00380CE6">
        <w:tab/>
        <w:t>any human breath.</w:t>
      </w:r>
    </w:p>
    <w:p w:rsidR="00402D62" w:rsidRPr="00380CE6" w:rsidRDefault="00402D62" w:rsidP="00FE6ABC">
      <w:pPr>
        <w:pStyle w:val="Definition"/>
      </w:pPr>
      <w:r w:rsidRPr="00380CE6">
        <w:rPr>
          <w:b/>
          <w:i/>
        </w:rPr>
        <w:t xml:space="preserve">drug or alcohol test </w:t>
      </w:r>
      <w:r w:rsidRPr="00380CE6">
        <w:t>means:</w:t>
      </w:r>
    </w:p>
    <w:p w:rsidR="00402D62" w:rsidRPr="00380CE6" w:rsidRDefault="00402D62" w:rsidP="00FE6ABC">
      <w:pPr>
        <w:pStyle w:val="paragraph"/>
      </w:pPr>
      <w:r w:rsidRPr="00380CE6">
        <w:tab/>
        <w:t>(a)</w:t>
      </w:r>
      <w:r w:rsidRPr="00380CE6">
        <w:tab/>
        <w:t>a test of a body sample of a person to determine the presence (if any), but not the level, of alcohol or a testable drug in the sample; or</w:t>
      </w:r>
    </w:p>
    <w:p w:rsidR="00402D62" w:rsidRPr="00380CE6" w:rsidRDefault="00402D62" w:rsidP="00FE6ABC">
      <w:pPr>
        <w:pStyle w:val="paragraph"/>
      </w:pPr>
      <w:r w:rsidRPr="00380CE6">
        <w:tab/>
        <w:t>(b)</w:t>
      </w:r>
      <w:r w:rsidRPr="00380CE6">
        <w:tab/>
        <w:t>a test of a body sample of a person to determine the presence (if any), and the level, of alcohol or a testable drug in the sample.</w:t>
      </w:r>
    </w:p>
    <w:p w:rsidR="00402D62" w:rsidRPr="00380CE6" w:rsidRDefault="00402D62" w:rsidP="00FE6ABC">
      <w:pPr>
        <w:pStyle w:val="Definition"/>
      </w:pPr>
      <w:r w:rsidRPr="00380CE6">
        <w:rPr>
          <w:b/>
          <w:i/>
        </w:rPr>
        <w:t>positive test result</w:t>
      </w:r>
      <w:r w:rsidRPr="00380CE6">
        <w:t>, in relation to a drug or alcohol test of a body sample,</w:t>
      </w:r>
      <w:r w:rsidRPr="00380CE6">
        <w:rPr>
          <w:b/>
          <w:i/>
        </w:rPr>
        <w:t xml:space="preserve"> </w:t>
      </w:r>
      <w:r w:rsidRPr="00380CE6">
        <w:t>means a finding by the person or body who was authorised under the regulations to conduct the test that the test reveals:</w:t>
      </w:r>
    </w:p>
    <w:p w:rsidR="00402D62" w:rsidRPr="00380CE6" w:rsidRDefault="00402D62" w:rsidP="00FE6ABC">
      <w:pPr>
        <w:pStyle w:val="paragraph"/>
      </w:pPr>
      <w:r w:rsidRPr="00380CE6">
        <w:tab/>
        <w:t>(a)</w:t>
      </w:r>
      <w:r w:rsidRPr="00380CE6">
        <w:tab/>
        <w:t>the presence of alcohol or a testable drug in the sample; and</w:t>
      </w:r>
    </w:p>
    <w:p w:rsidR="00402D62" w:rsidRPr="00380CE6" w:rsidRDefault="00402D62" w:rsidP="00FE6ABC">
      <w:pPr>
        <w:pStyle w:val="paragraph"/>
      </w:pPr>
      <w:r w:rsidRPr="00380CE6">
        <w:tab/>
        <w:t>(b)</w:t>
      </w:r>
      <w:r w:rsidRPr="00380CE6">
        <w:tab/>
        <w:t>if the test determined the level of alcohol or testable drug in the sample and a permitted level for alcohol or that drug is specified in the regulations—that the permitted level has been exceeded.</w:t>
      </w:r>
    </w:p>
    <w:p w:rsidR="00402D62" w:rsidRPr="00380CE6" w:rsidRDefault="00402D62" w:rsidP="00FE6ABC">
      <w:pPr>
        <w:pStyle w:val="Definition"/>
      </w:pPr>
      <w:r w:rsidRPr="00380CE6">
        <w:rPr>
          <w:b/>
          <w:i/>
        </w:rPr>
        <w:t>safety</w:t>
      </w:r>
      <w:r w:rsidR="00881CFF">
        <w:rPr>
          <w:b/>
          <w:i/>
        </w:rPr>
        <w:noBreakHyphen/>
      </w:r>
      <w:r w:rsidRPr="00380CE6">
        <w:rPr>
          <w:b/>
          <w:i/>
        </w:rPr>
        <w:t>sensitive aviation activities</w:t>
      </w:r>
      <w:r w:rsidRPr="00380CE6">
        <w:t xml:space="preserve"> means activities that impact directly or indirectly on the safety of:</w:t>
      </w:r>
    </w:p>
    <w:p w:rsidR="00402D62" w:rsidRPr="00380CE6" w:rsidRDefault="00402D62" w:rsidP="00FE6ABC">
      <w:pPr>
        <w:pStyle w:val="paragraph"/>
      </w:pPr>
      <w:r w:rsidRPr="00380CE6">
        <w:tab/>
        <w:t>(a)</w:t>
      </w:r>
      <w:r w:rsidRPr="00380CE6">
        <w:tab/>
        <w:t>civil air operations in Australian territory; or</w:t>
      </w:r>
    </w:p>
    <w:p w:rsidR="00402D62" w:rsidRPr="00380CE6" w:rsidRDefault="00402D62" w:rsidP="00FE6ABC">
      <w:pPr>
        <w:pStyle w:val="paragraph"/>
      </w:pPr>
      <w:r w:rsidRPr="00380CE6">
        <w:tab/>
        <w:t>(b)</w:t>
      </w:r>
      <w:r w:rsidRPr="00380CE6">
        <w:tab/>
        <w:t>the operation of Australian aircraft outside Australian territory.</w:t>
      </w:r>
    </w:p>
    <w:p w:rsidR="00402D62" w:rsidRPr="00380CE6" w:rsidRDefault="00402D62" w:rsidP="00FE6ABC">
      <w:pPr>
        <w:pStyle w:val="Definition"/>
      </w:pPr>
      <w:r w:rsidRPr="00380CE6">
        <w:rPr>
          <w:b/>
          <w:i/>
        </w:rPr>
        <w:lastRenderedPageBreak/>
        <w:t>testable drug</w:t>
      </w:r>
      <w:r w:rsidRPr="00380CE6">
        <w:t xml:space="preserve"> means a drug specified in an instrument under </w:t>
      </w:r>
      <w:r w:rsidR="00A213A4" w:rsidRPr="00380CE6">
        <w:t>subsection (</w:t>
      </w:r>
      <w:r w:rsidRPr="00380CE6">
        <w:t>2).</w:t>
      </w:r>
    </w:p>
    <w:p w:rsidR="00402D62" w:rsidRPr="00380CE6" w:rsidRDefault="00402D62" w:rsidP="00FE6ABC">
      <w:pPr>
        <w:pStyle w:val="subsection"/>
      </w:pPr>
      <w:r w:rsidRPr="00380CE6">
        <w:tab/>
        <w:t>(2)</w:t>
      </w:r>
      <w:r w:rsidRPr="00380CE6">
        <w:tab/>
        <w:t xml:space="preserve">The Minister may, by legislative instrument, specify a drug for the purposes of the definition of </w:t>
      </w:r>
      <w:r w:rsidRPr="00380CE6">
        <w:rPr>
          <w:b/>
          <w:i/>
        </w:rPr>
        <w:t>testable drug</w:t>
      </w:r>
      <w:r w:rsidRPr="00380CE6">
        <w:t xml:space="preserve"> in </w:t>
      </w:r>
      <w:r w:rsidR="00A213A4" w:rsidRPr="00380CE6">
        <w:t>subsection (</w:t>
      </w:r>
      <w:r w:rsidRPr="00380CE6">
        <w:t>1).</w:t>
      </w:r>
    </w:p>
    <w:p w:rsidR="00402D62" w:rsidRPr="00380CE6" w:rsidRDefault="00402D62" w:rsidP="00FE6ABC">
      <w:pPr>
        <w:pStyle w:val="ActHead3"/>
        <w:pageBreakBefore/>
      </w:pPr>
      <w:bookmarkStart w:id="199" w:name="_Toc63155837"/>
      <w:r w:rsidRPr="00881CFF">
        <w:rPr>
          <w:rStyle w:val="CharDivNo"/>
        </w:rPr>
        <w:lastRenderedPageBreak/>
        <w:t>Division</w:t>
      </w:r>
      <w:r w:rsidR="00A213A4" w:rsidRPr="00881CFF">
        <w:rPr>
          <w:rStyle w:val="CharDivNo"/>
        </w:rPr>
        <w:t> </w:t>
      </w:r>
      <w:r w:rsidRPr="00881CFF">
        <w:rPr>
          <w:rStyle w:val="CharDivNo"/>
        </w:rPr>
        <w:t>2</w:t>
      </w:r>
      <w:r w:rsidRPr="00380CE6">
        <w:t>—</w:t>
      </w:r>
      <w:r w:rsidRPr="00881CFF">
        <w:rPr>
          <w:rStyle w:val="CharDivText"/>
        </w:rPr>
        <w:t>Regulations</w:t>
      </w:r>
      <w:bookmarkEnd w:id="199"/>
    </w:p>
    <w:p w:rsidR="00402D62" w:rsidRPr="00380CE6" w:rsidRDefault="00402D62" w:rsidP="00FE6ABC">
      <w:pPr>
        <w:pStyle w:val="ActHead5"/>
      </w:pPr>
      <w:bookmarkStart w:id="200" w:name="_Toc63155838"/>
      <w:r w:rsidRPr="00881CFF">
        <w:rPr>
          <w:rStyle w:val="CharSectno"/>
        </w:rPr>
        <w:t>34</w:t>
      </w:r>
      <w:r w:rsidRPr="00380CE6">
        <w:t xml:space="preserve">  General regulation</w:t>
      </w:r>
      <w:r w:rsidR="00881CFF">
        <w:noBreakHyphen/>
      </w:r>
      <w:r w:rsidRPr="00380CE6">
        <w:t>making power</w:t>
      </w:r>
      <w:bookmarkEnd w:id="200"/>
    </w:p>
    <w:p w:rsidR="00402D62" w:rsidRPr="00380CE6" w:rsidRDefault="00402D62" w:rsidP="00FE6ABC">
      <w:pPr>
        <w:pStyle w:val="SubsectionHead"/>
      </w:pPr>
      <w:r w:rsidRPr="00380CE6">
        <w:t>Drug and alcohol management plans</w:t>
      </w:r>
    </w:p>
    <w:p w:rsidR="00402D62" w:rsidRPr="00380CE6" w:rsidRDefault="00402D62" w:rsidP="00FE6ABC">
      <w:pPr>
        <w:pStyle w:val="subsection"/>
      </w:pPr>
      <w:r w:rsidRPr="00380CE6">
        <w:tab/>
        <w:t>(1)</w:t>
      </w:r>
      <w:r w:rsidRPr="00380CE6">
        <w:tab/>
        <w:t>The regulations may make provision for and in relation to the development, implementation and enforcement of drug and alcohol management plans covering persons who perform, or are available to perform, safety</w:t>
      </w:r>
      <w:r w:rsidR="00881CFF">
        <w:noBreakHyphen/>
      </w:r>
      <w:r w:rsidRPr="00380CE6">
        <w:t>sensitive aviation activities.</w:t>
      </w:r>
    </w:p>
    <w:p w:rsidR="00402D62" w:rsidRPr="00380CE6" w:rsidRDefault="00402D62" w:rsidP="00FE6ABC">
      <w:pPr>
        <w:pStyle w:val="SubsectionHead"/>
      </w:pPr>
      <w:r w:rsidRPr="00380CE6">
        <w:t>Drug or alcohol tests</w:t>
      </w:r>
    </w:p>
    <w:p w:rsidR="00402D62" w:rsidRPr="00380CE6" w:rsidRDefault="00402D62" w:rsidP="00FE6ABC">
      <w:pPr>
        <w:pStyle w:val="subsection"/>
      </w:pPr>
      <w:r w:rsidRPr="00380CE6">
        <w:tab/>
        <w:t>(2)</w:t>
      </w:r>
      <w:r w:rsidRPr="00380CE6">
        <w:tab/>
        <w:t>The regulations may make provision for and in relation to drug or alcohol tests in respect of persons who perform, or are available to perform, safety</w:t>
      </w:r>
      <w:r w:rsidR="00881CFF">
        <w:noBreakHyphen/>
      </w:r>
      <w:r w:rsidRPr="00380CE6">
        <w:t>sensitive aviation activities.</w:t>
      </w:r>
    </w:p>
    <w:p w:rsidR="00402D62" w:rsidRPr="00380CE6" w:rsidRDefault="00402D62" w:rsidP="00FE6ABC">
      <w:pPr>
        <w:pStyle w:val="SubsectionHead"/>
      </w:pPr>
      <w:r w:rsidRPr="00380CE6">
        <w:t>Limitation</w:t>
      </w:r>
    </w:p>
    <w:p w:rsidR="00402D62" w:rsidRPr="00380CE6" w:rsidRDefault="00402D62" w:rsidP="00FE6ABC">
      <w:pPr>
        <w:pStyle w:val="subsection"/>
      </w:pPr>
      <w:r w:rsidRPr="00380CE6">
        <w:tab/>
        <w:t>(3)</w:t>
      </w:r>
      <w:r w:rsidRPr="00380CE6">
        <w:tab/>
        <w:t>Regulations must not be made for the purposes of this section unless the performance of the safety</w:t>
      </w:r>
      <w:r w:rsidR="00881CFF">
        <w:noBreakHyphen/>
      </w:r>
      <w:r w:rsidRPr="00380CE6">
        <w:t>sensitive aviation activities concerned could be adversely affected by the use of alcohol or a testable drug by persons who perform those activities.</w:t>
      </w:r>
    </w:p>
    <w:p w:rsidR="00402D62" w:rsidRPr="00380CE6" w:rsidRDefault="00402D62" w:rsidP="00FE6ABC">
      <w:pPr>
        <w:pStyle w:val="ActHead5"/>
      </w:pPr>
      <w:bookmarkStart w:id="201" w:name="_Toc63155839"/>
      <w:r w:rsidRPr="00881CFF">
        <w:rPr>
          <w:rStyle w:val="CharSectno"/>
        </w:rPr>
        <w:t>35</w:t>
      </w:r>
      <w:r w:rsidRPr="00380CE6">
        <w:t xml:space="preserve">  Drug and alcohol management plans</w:t>
      </w:r>
      <w:bookmarkEnd w:id="201"/>
    </w:p>
    <w:p w:rsidR="00402D62" w:rsidRPr="00380CE6" w:rsidRDefault="00402D62" w:rsidP="00FE6ABC">
      <w:pPr>
        <w:pStyle w:val="subsection"/>
      </w:pPr>
      <w:r w:rsidRPr="00380CE6">
        <w:tab/>
      </w:r>
      <w:r w:rsidRPr="00380CE6">
        <w:tab/>
        <w:t>Regulations made for the purposes of subsection</w:t>
      </w:r>
      <w:r w:rsidR="00A213A4" w:rsidRPr="00380CE6">
        <w:t> </w:t>
      </w:r>
      <w:r w:rsidRPr="00380CE6">
        <w:t>34(1) may make provision for and in relation to any one or more of the following:</w:t>
      </w:r>
    </w:p>
    <w:p w:rsidR="00402D62" w:rsidRPr="00380CE6" w:rsidRDefault="00402D62" w:rsidP="00FE6ABC">
      <w:pPr>
        <w:pStyle w:val="paragraph"/>
      </w:pPr>
      <w:r w:rsidRPr="00380CE6">
        <w:tab/>
        <w:t>(a)</w:t>
      </w:r>
      <w:r w:rsidRPr="00380CE6">
        <w:tab/>
        <w:t>the persons required to develop a drug and alcohol management plan;</w:t>
      </w:r>
    </w:p>
    <w:p w:rsidR="00402D62" w:rsidRPr="00380CE6" w:rsidRDefault="00402D62" w:rsidP="00FE6ABC">
      <w:pPr>
        <w:pStyle w:val="paragraph"/>
      </w:pPr>
      <w:r w:rsidRPr="00380CE6">
        <w:tab/>
        <w:t>(b)</w:t>
      </w:r>
      <w:r w:rsidRPr="00380CE6">
        <w:tab/>
        <w:t>the persons to be covered by such plans;</w:t>
      </w:r>
    </w:p>
    <w:p w:rsidR="00402D62" w:rsidRPr="00380CE6" w:rsidRDefault="00402D62" w:rsidP="00FE6ABC">
      <w:pPr>
        <w:pStyle w:val="paragraph"/>
      </w:pPr>
      <w:r w:rsidRPr="00380CE6">
        <w:tab/>
        <w:t>(c)</w:t>
      </w:r>
      <w:r w:rsidRPr="00380CE6">
        <w:tab/>
        <w:t>the content of such plans (including requirements for drug and alcohol education, for drug or alcohol tests in accordance with a specified standard, and for drug and alcohol management, treatment, counselling and rehabilitation, of persons covered by such plans);</w:t>
      </w:r>
    </w:p>
    <w:p w:rsidR="00402D62" w:rsidRPr="00380CE6" w:rsidRDefault="00402D62" w:rsidP="00FE6ABC">
      <w:pPr>
        <w:pStyle w:val="paragraph"/>
      </w:pPr>
      <w:r w:rsidRPr="00380CE6">
        <w:tab/>
        <w:t>(d)</w:t>
      </w:r>
      <w:r w:rsidRPr="00380CE6">
        <w:tab/>
        <w:t>the submission of such plans to CASA for approval;</w:t>
      </w:r>
    </w:p>
    <w:p w:rsidR="00402D62" w:rsidRPr="00380CE6" w:rsidRDefault="00402D62" w:rsidP="00FE6ABC">
      <w:pPr>
        <w:pStyle w:val="paragraph"/>
        <w:spacing w:after="240"/>
      </w:pPr>
      <w:r w:rsidRPr="00380CE6">
        <w:tab/>
        <w:t>(e)</w:t>
      </w:r>
      <w:r w:rsidRPr="00380CE6">
        <w:tab/>
        <w:t>the assessment and approval by CASA of such plans;</w:t>
      </w:r>
    </w:p>
    <w:p w:rsidR="00402D62" w:rsidRPr="00380CE6" w:rsidRDefault="00402D62" w:rsidP="00FE6ABC">
      <w:pPr>
        <w:pStyle w:val="paragraph"/>
      </w:pPr>
      <w:r w:rsidRPr="00380CE6">
        <w:lastRenderedPageBreak/>
        <w:tab/>
        <w:t>(f)</w:t>
      </w:r>
      <w:r w:rsidRPr="00380CE6">
        <w:tab/>
        <w:t>the period such plans are to be in force;</w:t>
      </w:r>
    </w:p>
    <w:p w:rsidR="00402D62" w:rsidRPr="00380CE6" w:rsidRDefault="00402D62" w:rsidP="00FE6ABC">
      <w:pPr>
        <w:pStyle w:val="paragraph"/>
      </w:pPr>
      <w:r w:rsidRPr="00380CE6">
        <w:tab/>
        <w:t>(g)</w:t>
      </w:r>
      <w:r w:rsidRPr="00380CE6">
        <w:tab/>
        <w:t>the amendment of such plans;</w:t>
      </w:r>
    </w:p>
    <w:p w:rsidR="00402D62" w:rsidRPr="00380CE6" w:rsidRDefault="00402D62" w:rsidP="00FE6ABC">
      <w:pPr>
        <w:pStyle w:val="paragraph"/>
      </w:pPr>
      <w:r w:rsidRPr="00380CE6">
        <w:tab/>
        <w:t>(h)</w:t>
      </w:r>
      <w:r w:rsidRPr="00380CE6">
        <w:tab/>
        <w:t>the records to be maintained by persons required to develop such plans;</w:t>
      </w:r>
    </w:p>
    <w:p w:rsidR="00402D62" w:rsidRPr="00380CE6" w:rsidRDefault="00402D62" w:rsidP="00FE6ABC">
      <w:pPr>
        <w:pStyle w:val="paragraph"/>
      </w:pPr>
      <w:r w:rsidRPr="00380CE6">
        <w:tab/>
        <w:t>(i)</w:t>
      </w:r>
      <w:r w:rsidRPr="00380CE6">
        <w:tab/>
        <w:t>the obtaining of information or records from persons required to develop such plans.</w:t>
      </w:r>
    </w:p>
    <w:p w:rsidR="00402D62" w:rsidRPr="00380CE6" w:rsidRDefault="00402D62" w:rsidP="00FE6ABC">
      <w:pPr>
        <w:pStyle w:val="ActHead5"/>
      </w:pPr>
      <w:bookmarkStart w:id="202" w:name="_Toc63155840"/>
      <w:r w:rsidRPr="00881CFF">
        <w:rPr>
          <w:rStyle w:val="CharSectno"/>
        </w:rPr>
        <w:t>36</w:t>
      </w:r>
      <w:r w:rsidRPr="00380CE6">
        <w:t xml:space="preserve">  Drug or alcohol tests</w:t>
      </w:r>
      <w:bookmarkEnd w:id="202"/>
    </w:p>
    <w:p w:rsidR="00402D62" w:rsidRPr="00380CE6" w:rsidRDefault="00402D62" w:rsidP="00FE6ABC">
      <w:pPr>
        <w:pStyle w:val="subsection"/>
      </w:pPr>
      <w:r w:rsidRPr="00380CE6">
        <w:tab/>
        <w:t>(1)</w:t>
      </w:r>
      <w:r w:rsidRPr="00380CE6">
        <w:tab/>
        <w:t>Regulations made for the purposes of subsection</w:t>
      </w:r>
      <w:r w:rsidR="00A213A4" w:rsidRPr="00380CE6">
        <w:t> </w:t>
      </w:r>
      <w:r w:rsidRPr="00380CE6">
        <w:t>34(2) may make provision for and in relation to any one or more of the following:</w:t>
      </w:r>
    </w:p>
    <w:p w:rsidR="00402D62" w:rsidRPr="00380CE6" w:rsidRDefault="00402D62" w:rsidP="00FE6ABC">
      <w:pPr>
        <w:pStyle w:val="paragraph"/>
      </w:pPr>
      <w:r w:rsidRPr="00380CE6">
        <w:tab/>
        <w:t>(a)</w:t>
      </w:r>
      <w:r w:rsidRPr="00380CE6">
        <w:tab/>
        <w:t>the persons who may be required to provide a body sample for a drug or alcohol test;</w:t>
      </w:r>
    </w:p>
    <w:p w:rsidR="00402D62" w:rsidRPr="00380CE6" w:rsidRDefault="00402D62" w:rsidP="00FE6ABC">
      <w:pPr>
        <w:pStyle w:val="paragraph"/>
      </w:pPr>
      <w:r w:rsidRPr="00380CE6">
        <w:tab/>
        <w:t>(b)</w:t>
      </w:r>
      <w:r w:rsidRPr="00380CE6">
        <w:tab/>
        <w:t xml:space="preserve">the persons who may require the persons covered by </w:t>
      </w:r>
      <w:r w:rsidR="00A213A4" w:rsidRPr="00380CE6">
        <w:t>paragraph (</w:t>
      </w:r>
      <w:r w:rsidRPr="00380CE6">
        <w:t>a) to provide a body sample for a drug or alcohol test;</w:t>
      </w:r>
    </w:p>
    <w:p w:rsidR="00402D62" w:rsidRPr="00380CE6" w:rsidRDefault="00402D62" w:rsidP="00FE6ABC">
      <w:pPr>
        <w:pStyle w:val="paragraph"/>
      </w:pPr>
      <w:r w:rsidRPr="00380CE6">
        <w:tab/>
        <w:t>(c)</w:t>
      </w:r>
      <w:r w:rsidRPr="00380CE6">
        <w:tab/>
        <w:t>the conduct of random drug or alcohol tests and the other circumstances in which drug or alcohol tests may be conducted;</w:t>
      </w:r>
    </w:p>
    <w:p w:rsidR="00402D62" w:rsidRPr="00380CE6" w:rsidRDefault="00402D62" w:rsidP="00FE6ABC">
      <w:pPr>
        <w:pStyle w:val="paragraph"/>
        <w:rPr>
          <w:b/>
        </w:rPr>
      </w:pPr>
      <w:r w:rsidRPr="00380CE6">
        <w:tab/>
        <w:t>(d)</w:t>
      </w:r>
      <w:r w:rsidRPr="00380CE6">
        <w:tab/>
        <w:t>the provision of body samples for drug or alcohol tests (including the persons or bodies authorised to take body samples);</w:t>
      </w:r>
    </w:p>
    <w:p w:rsidR="00402D62" w:rsidRPr="00380CE6" w:rsidRDefault="00402D62" w:rsidP="00FE6ABC">
      <w:pPr>
        <w:pStyle w:val="paragraph"/>
      </w:pPr>
      <w:r w:rsidRPr="00380CE6">
        <w:tab/>
        <w:t>(e)</w:t>
      </w:r>
      <w:r w:rsidRPr="00380CE6">
        <w:tab/>
        <w:t>the persons or bodies authorised to conduct drug or alcohol tests;</w:t>
      </w:r>
    </w:p>
    <w:p w:rsidR="00402D62" w:rsidRPr="00380CE6" w:rsidRDefault="00402D62" w:rsidP="00FE6ABC">
      <w:pPr>
        <w:pStyle w:val="paragraph"/>
      </w:pPr>
      <w:r w:rsidRPr="00380CE6">
        <w:tab/>
        <w:t>(f)</w:t>
      </w:r>
      <w:r w:rsidRPr="00380CE6">
        <w:tab/>
        <w:t>if a drug or alcohol test of a body sample of a person reveals the presence of alcohol or a testable drug in the sample but not the level of alcohol or the testable drug—the conduct of a further drug or alcohol test of the same body sample, or another body sample of the person, to determine the presence (if any), and the level, of alcohol or a testable drug in that sample;</w:t>
      </w:r>
    </w:p>
    <w:p w:rsidR="00402D62" w:rsidRPr="00380CE6" w:rsidRDefault="00402D62" w:rsidP="00FE6ABC">
      <w:pPr>
        <w:pStyle w:val="paragraph"/>
      </w:pPr>
      <w:r w:rsidRPr="00380CE6">
        <w:tab/>
        <w:t>(g)</w:t>
      </w:r>
      <w:r w:rsidRPr="00380CE6">
        <w:tab/>
        <w:t>the manner of conducting drug or alcohol tests;</w:t>
      </w:r>
    </w:p>
    <w:p w:rsidR="00402D62" w:rsidRPr="00380CE6" w:rsidRDefault="00402D62" w:rsidP="00FE6ABC">
      <w:pPr>
        <w:pStyle w:val="paragraph"/>
      </w:pPr>
      <w:r w:rsidRPr="00380CE6">
        <w:tab/>
        <w:t>(h)</w:t>
      </w:r>
      <w:r w:rsidRPr="00380CE6">
        <w:tab/>
        <w:t>the devices used in conducting drug or alcohol tests, including the calibration, inspection and testing of those devices;</w:t>
      </w:r>
    </w:p>
    <w:p w:rsidR="00402D62" w:rsidRPr="00380CE6" w:rsidRDefault="00402D62" w:rsidP="00FE6ABC">
      <w:pPr>
        <w:pStyle w:val="paragraph"/>
      </w:pPr>
      <w:r w:rsidRPr="00380CE6">
        <w:tab/>
        <w:t>(i)</w:t>
      </w:r>
      <w:r w:rsidRPr="00380CE6">
        <w:tab/>
        <w:t>the procedure for the handling and analysis of body samples taken in connection with drug or alcohol tests;</w:t>
      </w:r>
    </w:p>
    <w:p w:rsidR="00402D62" w:rsidRPr="00380CE6" w:rsidRDefault="00402D62" w:rsidP="00FE6ABC">
      <w:pPr>
        <w:pStyle w:val="paragraph"/>
      </w:pPr>
      <w:r w:rsidRPr="00380CE6">
        <w:lastRenderedPageBreak/>
        <w:tab/>
        <w:t>(j)</w:t>
      </w:r>
      <w:r w:rsidRPr="00380CE6">
        <w:tab/>
        <w:t>the notification of test results to the person tested and to CASA;</w:t>
      </w:r>
    </w:p>
    <w:p w:rsidR="00402D62" w:rsidRPr="00380CE6" w:rsidRDefault="00402D62" w:rsidP="00FE6ABC">
      <w:pPr>
        <w:pStyle w:val="paragraph"/>
      </w:pPr>
      <w:r w:rsidRPr="00380CE6">
        <w:tab/>
        <w:t>(k)</w:t>
      </w:r>
      <w:r w:rsidRPr="00380CE6">
        <w:tab/>
        <w:t>the other persons to whom test results may be notified;</w:t>
      </w:r>
    </w:p>
    <w:p w:rsidR="00402D62" w:rsidRPr="00380CE6" w:rsidRDefault="00402D62" w:rsidP="00FE6ABC">
      <w:pPr>
        <w:pStyle w:val="paragraph"/>
      </w:pPr>
      <w:r w:rsidRPr="00380CE6">
        <w:tab/>
        <w:t>(l)</w:t>
      </w:r>
      <w:r w:rsidRPr="00380CE6">
        <w:tab/>
        <w:t>the use and disclosure of test results;</w:t>
      </w:r>
    </w:p>
    <w:p w:rsidR="00402D62" w:rsidRPr="00380CE6" w:rsidRDefault="00402D62" w:rsidP="00FE6ABC">
      <w:pPr>
        <w:pStyle w:val="paragraph"/>
      </w:pPr>
      <w:r w:rsidRPr="00380CE6">
        <w:tab/>
        <w:t>(m)</w:t>
      </w:r>
      <w:r w:rsidRPr="00380CE6">
        <w:tab/>
        <w:t>the giving of test results in certificates or other documents and the evidentiary effect of such certificates or other documents;</w:t>
      </w:r>
    </w:p>
    <w:p w:rsidR="00402D62" w:rsidRPr="00380CE6" w:rsidRDefault="00402D62" w:rsidP="00FE6ABC">
      <w:pPr>
        <w:pStyle w:val="paragraph"/>
      </w:pPr>
      <w:r w:rsidRPr="00380CE6">
        <w:tab/>
        <w:t>(n)</w:t>
      </w:r>
      <w:r w:rsidRPr="00380CE6">
        <w:tab/>
        <w:t>a person ceasing to perform safety</w:t>
      </w:r>
      <w:r w:rsidR="00881CFF">
        <w:noBreakHyphen/>
      </w:r>
      <w:r w:rsidRPr="00380CE6">
        <w:t>sensitive aviation activities if a drug or alcohol test in respect of the person returns a positive test result and the conditions the person must satisfy before resuming such activities;</w:t>
      </w:r>
    </w:p>
    <w:p w:rsidR="00402D62" w:rsidRPr="00380CE6" w:rsidRDefault="00402D62" w:rsidP="00FE6ABC">
      <w:pPr>
        <w:pStyle w:val="paragraph"/>
      </w:pPr>
      <w:r w:rsidRPr="00380CE6">
        <w:tab/>
        <w:t>(o)</w:t>
      </w:r>
      <w:r w:rsidRPr="00380CE6">
        <w:tab/>
        <w:t>a person ceasing to perform safety</w:t>
      </w:r>
      <w:r w:rsidR="00881CFF">
        <w:noBreakHyphen/>
      </w:r>
      <w:r w:rsidRPr="00380CE6">
        <w:t>sensitive aviation activities if the person refuses to provide a body sample for a drug or alcohol test when required to do so in accordance with the regulations and the conditions the person must satisfy before resuming such activities.</w:t>
      </w:r>
    </w:p>
    <w:p w:rsidR="00402D62" w:rsidRPr="00380CE6" w:rsidRDefault="00402D62" w:rsidP="00FE6ABC">
      <w:pPr>
        <w:pStyle w:val="subsection"/>
      </w:pPr>
      <w:r w:rsidRPr="00380CE6">
        <w:tab/>
        <w:t>(2)</w:t>
      </w:r>
      <w:r w:rsidRPr="00380CE6">
        <w:tab/>
        <w:t xml:space="preserve">For the purposes of </w:t>
      </w:r>
      <w:r w:rsidR="00A213A4" w:rsidRPr="00380CE6">
        <w:t>paragraph (</w:t>
      </w:r>
      <w:r w:rsidRPr="00380CE6">
        <w:t>1)(d), the regulations may provide that a person or body is authorised to take body samples if the person or body:</w:t>
      </w:r>
    </w:p>
    <w:p w:rsidR="00402D62" w:rsidRPr="00380CE6" w:rsidRDefault="00402D62" w:rsidP="00FE6ABC">
      <w:pPr>
        <w:pStyle w:val="paragraph"/>
      </w:pPr>
      <w:r w:rsidRPr="00380CE6">
        <w:tab/>
        <w:t>(a)</w:t>
      </w:r>
      <w:r w:rsidRPr="00380CE6">
        <w:tab/>
        <w:t>has been accredited by a specified person or body; or</w:t>
      </w:r>
    </w:p>
    <w:p w:rsidR="00402D62" w:rsidRPr="00380CE6" w:rsidRDefault="00402D62" w:rsidP="00FE6ABC">
      <w:pPr>
        <w:pStyle w:val="paragraph"/>
      </w:pPr>
      <w:r w:rsidRPr="00380CE6">
        <w:tab/>
        <w:t>(b)</w:t>
      </w:r>
      <w:r w:rsidRPr="00380CE6">
        <w:tab/>
        <w:t>has been approved by CASA to take body samples for the purposes of this Part; or</w:t>
      </w:r>
    </w:p>
    <w:p w:rsidR="00402D62" w:rsidRPr="00380CE6" w:rsidRDefault="00402D62" w:rsidP="00FE6ABC">
      <w:pPr>
        <w:pStyle w:val="paragraph"/>
      </w:pPr>
      <w:r w:rsidRPr="00380CE6">
        <w:tab/>
        <w:t>(c)</w:t>
      </w:r>
      <w:r w:rsidRPr="00380CE6">
        <w:tab/>
        <w:t>is included in a class of persons or bodies approved by CASA to take body samples for the purposes of this Part.</w:t>
      </w:r>
    </w:p>
    <w:p w:rsidR="00402D62" w:rsidRPr="00380CE6" w:rsidRDefault="00402D62" w:rsidP="00FE6ABC">
      <w:pPr>
        <w:pStyle w:val="subsection"/>
      </w:pPr>
      <w:r w:rsidRPr="00380CE6">
        <w:tab/>
        <w:t>(3)</w:t>
      </w:r>
      <w:r w:rsidRPr="00380CE6">
        <w:tab/>
        <w:t xml:space="preserve">For the purposes of </w:t>
      </w:r>
      <w:r w:rsidR="00A213A4" w:rsidRPr="00380CE6">
        <w:t>paragraph (</w:t>
      </w:r>
      <w:r w:rsidRPr="00380CE6">
        <w:t>1)(e), the regulations may provide that a person or body is authorised to conduct drug or alcohol tests if the person or body:</w:t>
      </w:r>
    </w:p>
    <w:p w:rsidR="00402D62" w:rsidRPr="00380CE6" w:rsidRDefault="00402D62" w:rsidP="00FE6ABC">
      <w:pPr>
        <w:pStyle w:val="paragraph"/>
      </w:pPr>
      <w:r w:rsidRPr="00380CE6">
        <w:tab/>
        <w:t>(a)</w:t>
      </w:r>
      <w:r w:rsidRPr="00380CE6">
        <w:tab/>
        <w:t>has been accredited by a specified person or body; or</w:t>
      </w:r>
    </w:p>
    <w:p w:rsidR="00402D62" w:rsidRPr="00380CE6" w:rsidRDefault="00402D62" w:rsidP="00FE6ABC">
      <w:pPr>
        <w:pStyle w:val="paragraph"/>
      </w:pPr>
      <w:r w:rsidRPr="00380CE6">
        <w:tab/>
        <w:t>(b)</w:t>
      </w:r>
      <w:r w:rsidRPr="00380CE6">
        <w:tab/>
        <w:t>has been approved by CASA to conduct drug or alcohol tests for the purposes of this Part; or</w:t>
      </w:r>
    </w:p>
    <w:p w:rsidR="00402D62" w:rsidRPr="00380CE6" w:rsidRDefault="00402D62" w:rsidP="00FE6ABC">
      <w:pPr>
        <w:pStyle w:val="paragraph"/>
      </w:pPr>
      <w:r w:rsidRPr="00380CE6">
        <w:tab/>
        <w:t>(c)</w:t>
      </w:r>
      <w:r w:rsidRPr="00380CE6">
        <w:tab/>
        <w:t>is included in a class of persons or bodies approved by CASA to conduct drug or alcohol tests for the purposes of this Part.</w:t>
      </w:r>
    </w:p>
    <w:p w:rsidR="00402D62" w:rsidRPr="00380CE6" w:rsidRDefault="00402D62" w:rsidP="00FE6ABC">
      <w:pPr>
        <w:pStyle w:val="SubsectionHead"/>
      </w:pPr>
      <w:r w:rsidRPr="00380CE6">
        <w:t>Admissibility of test results etc. in legal proceedings</w:t>
      </w:r>
    </w:p>
    <w:p w:rsidR="00402D62" w:rsidRPr="00380CE6" w:rsidRDefault="00402D62" w:rsidP="00FE6ABC">
      <w:pPr>
        <w:pStyle w:val="subsection"/>
      </w:pPr>
      <w:r w:rsidRPr="00380CE6">
        <w:tab/>
        <w:t>(4)</w:t>
      </w:r>
      <w:r w:rsidRPr="00380CE6">
        <w:tab/>
        <w:t>The following:</w:t>
      </w:r>
    </w:p>
    <w:p w:rsidR="00402D62" w:rsidRPr="00380CE6" w:rsidRDefault="00402D62" w:rsidP="00FE6ABC">
      <w:pPr>
        <w:pStyle w:val="paragraph"/>
      </w:pPr>
      <w:r w:rsidRPr="00380CE6">
        <w:lastRenderedPageBreak/>
        <w:tab/>
        <w:t>(a)</w:t>
      </w:r>
      <w:r w:rsidRPr="00380CE6">
        <w:tab/>
        <w:t>a certificate or other document recording the results of a drug or alcohol test conducted in respect of a person;</w:t>
      </w:r>
    </w:p>
    <w:p w:rsidR="00402D62" w:rsidRPr="00380CE6" w:rsidRDefault="00402D62" w:rsidP="00FE6ABC">
      <w:pPr>
        <w:pStyle w:val="paragraph"/>
      </w:pPr>
      <w:r w:rsidRPr="00380CE6">
        <w:tab/>
        <w:t>(b)</w:t>
      </w:r>
      <w:r w:rsidRPr="00380CE6">
        <w:tab/>
        <w:t>any other information, answer to a question or document relevant to conducting such a test;</w:t>
      </w:r>
    </w:p>
    <w:p w:rsidR="00402D62" w:rsidRPr="00380CE6" w:rsidRDefault="00402D62" w:rsidP="00FE6ABC">
      <w:pPr>
        <w:pStyle w:val="subsection2"/>
      </w:pPr>
      <w:r w:rsidRPr="00380CE6">
        <w:t>are not admissible in evidence against the person in any proceedings other than:</w:t>
      </w:r>
    </w:p>
    <w:p w:rsidR="00402D62" w:rsidRPr="00380CE6" w:rsidRDefault="00402D62" w:rsidP="00FE6ABC">
      <w:pPr>
        <w:pStyle w:val="paragraph"/>
      </w:pPr>
      <w:r w:rsidRPr="00380CE6">
        <w:tab/>
        <w:t>(c)</w:t>
      </w:r>
      <w:r w:rsidRPr="00380CE6">
        <w:tab/>
        <w:t>proceedings under this Act or the regulations; or</w:t>
      </w:r>
    </w:p>
    <w:p w:rsidR="00402D62" w:rsidRPr="00380CE6" w:rsidRDefault="00402D62" w:rsidP="00FE6ABC">
      <w:pPr>
        <w:pStyle w:val="paragraph"/>
      </w:pPr>
      <w:r w:rsidRPr="00380CE6">
        <w:tab/>
        <w:t>(d)</w:t>
      </w:r>
      <w:r w:rsidRPr="00380CE6">
        <w:tab/>
        <w:t>proceedings prescribed by the regulations for the purposes of this paragraph.</w:t>
      </w:r>
    </w:p>
    <w:p w:rsidR="00402D62" w:rsidRPr="00380CE6" w:rsidRDefault="00402D62" w:rsidP="00FE6ABC">
      <w:pPr>
        <w:pStyle w:val="ActHead5"/>
      </w:pPr>
      <w:bookmarkStart w:id="203" w:name="_Toc63155841"/>
      <w:r w:rsidRPr="00881CFF">
        <w:rPr>
          <w:rStyle w:val="CharSectno"/>
        </w:rPr>
        <w:t>37</w:t>
      </w:r>
      <w:r w:rsidRPr="00380CE6">
        <w:t xml:space="preserve">  Conferral of administrative powers</w:t>
      </w:r>
      <w:bookmarkEnd w:id="203"/>
    </w:p>
    <w:p w:rsidR="00402D62" w:rsidRPr="00380CE6" w:rsidRDefault="00402D62" w:rsidP="00FE6ABC">
      <w:pPr>
        <w:pStyle w:val="subsection"/>
      </w:pPr>
      <w:r w:rsidRPr="00380CE6">
        <w:tab/>
        <w:t>(1)</w:t>
      </w:r>
      <w:r w:rsidRPr="00380CE6">
        <w:tab/>
        <w:t>Regulations made for the purposes of subsection</w:t>
      </w:r>
      <w:r w:rsidR="00A213A4" w:rsidRPr="00380CE6">
        <w:t> </w:t>
      </w:r>
      <w:r w:rsidRPr="00380CE6">
        <w:t>34(1) or (2) may make provision with respect to a matter by conferring on a person a power to make a decision of an administrative character.</w:t>
      </w:r>
    </w:p>
    <w:p w:rsidR="00402D62" w:rsidRPr="00380CE6" w:rsidRDefault="00402D62" w:rsidP="00FE6ABC">
      <w:pPr>
        <w:pStyle w:val="subsection"/>
      </w:pPr>
      <w:r w:rsidRPr="00380CE6">
        <w:tab/>
        <w:t>(2)</w:t>
      </w:r>
      <w:r w:rsidRPr="00380CE6">
        <w:tab/>
        <w:t>If regulations made for the purposes of subsection</w:t>
      </w:r>
      <w:r w:rsidR="00A213A4" w:rsidRPr="00380CE6">
        <w:t> </w:t>
      </w:r>
      <w:r w:rsidRPr="00380CE6">
        <w:t>34(1) or (2) confer on a person a power to make a decision of an administrative character, the regulations may also make provision for and in relation to the person delegating that power to another person.</w:t>
      </w:r>
    </w:p>
    <w:p w:rsidR="00402D62" w:rsidRPr="00380CE6" w:rsidRDefault="00402D62" w:rsidP="00FE6ABC">
      <w:pPr>
        <w:pStyle w:val="ActHead5"/>
      </w:pPr>
      <w:bookmarkStart w:id="204" w:name="_Toc63155842"/>
      <w:r w:rsidRPr="00881CFF">
        <w:rPr>
          <w:rStyle w:val="CharSectno"/>
        </w:rPr>
        <w:t>38</w:t>
      </w:r>
      <w:r w:rsidRPr="00380CE6">
        <w:t xml:space="preserve">  Conferral of power to make legislative instruments</w:t>
      </w:r>
      <w:bookmarkEnd w:id="204"/>
    </w:p>
    <w:p w:rsidR="00402D62" w:rsidRPr="00380CE6" w:rsidRDefault="00402D62" w:rsidP="00FE6ABC">
      <w:pPr>
        <w:pStyle w:val="subsection"/>
      </w:pPr>
      <w:r w:rsidRPr="00380CE6">
        <w:tab/>
        <w:t>(1)</w:t>
      </w:r>
      <w:r w:rsidRPr="00380CE6">
        <w:tab/>
        <w:t>Regulations made for the purposes of subsection</w:t>
      </w:r>
      <w:r w:rsidR="00A213A4" w:rsidRPr="00380CE6">
        <w:t> </w:t>
      </w:r>
      <w:r w:rsidRPr="00380CE6">
        <w:t>34(1) or (2) may empower CASA to make legislative instruments.</w:t>
      </w:r>
    </w:p>
    <w:p w:rsidR="00402D62" w:rsidRPr="00380CE6" w:rsidRDefault="00402D62" w:rsidP="00FE6ABC">
      <w:pPr>
        <w:pStyle w:val="subsection"/>
      </w:pPr>
      <w:r w:rsidRPr="00380CE6">
        <w:tab/>
        <w:t>(2)</w:t>
      </w:r>
      <w:r w:rsidRPr="00380CE6">
        <w:tab/>
        <w:t>Such an instrument must not prescribe a penalty.</w:t>
      </w:r>
    </w:p>
    <w:p w:rsidR="00402D62" w:rsidRPr="00380CE6" w:rsidRDefault="00402D62" w:rsidP="00FE6ABC">
      <w:pPr>
        <w:pStyle w:val="ActHead5"/>
      </w:pPr>
      <w:bookmarkStart w:id="205" w:name="_Toc63155843"/>
      <w:r w:rsidRPr="00881CFF">
        <w:rPr>
          <w:rStyle w:val="CharSectno"/>
        </w:rPr>
        <w:t>39</w:t>
      </w:r>
      <w:r w:rsidRPr="00380CE6">
        <w:t xml:space="preserve">  General regulation</w:t>
      </w:r>
      <w:r w:rsidR="00881CFF">
        <w:noBreakHyphen/>
      </w:r>
      <w:r w:rsidRPr="00380CE6">
        <w:t>making power not limited</w:t>
      </w:r>
      <w:bookmarkEnd w:id="205"/>
    </w:p>
    <w:p w:rsidR="00402D62" w:rsidRPr="00380CE6" w:rsidRDefault="00402D62" w:rsidP="00FE6ABC">
      <w:pPr>
        <w:pStyle w:val="subsection"/>
      </w:pPr>
      <w:r w:rsidRPr="00380CE6">
        <w:tab/>
      </w:r>
      <w:r w:rsidRPr="00380CE6">
        <w:tab/>
        <w:t>Sections</w:t>
      </w:r>
      <w:r w:rsidR="00A213A4" w:rsidRPr="00380CE6">
        <w:t> </w:t>
      </w:r>
      <w:r w:rsidRPr="00380CE6">
        <w:t>35 to 38 do not, by implication, limit section</w:t>
      </w:r>
      <w:r w:rsidR="00A213A4" w:rsidRPr="00380CE6">
        <w:t> </w:t>
      </w:r>
      <w:r w:rsidRPr="00380CE6">
        <w:t>34.</w:t>
      </w:r>
    </w:p>
    <w:p w:rsidR="00402D62" w:rsidRPr="00380CE6" w:rsidRDefault="00402D62" w:rsidP="00FE6ABC">
      <w:pPr>
        <w:pStyle w:val="notetext"/>
      </w:pPr>
      <w:r w:rsidRPr="00380CE6">
        <w:t>Note 1:</w:t>
      </w:r>
      <w:r w:rsidRPr="00380CE6">
        <w:tab/>
      </w:r>
      <w:r w:rsidR="00881CFF">
        <w:t>Paragraph 9</w:t>
      </w:r>
      <w:r w:rsidRPr="00380CE6">
        <w:t>8(3)(m) allows regulations to be made providing for the review of decisions under the regulations.</w:t>
      </w:r>
    </w:p>
    <w:p w:rsidR="00402D62" w:rsidRPr="00380CE6" w:rsidRDefault="00402D62" w:rsidP="00FE6ABC">
      <w:pPr>
        <w:pStyle w:val="notetext"/>
      </w:pPr>
      <w:r w:rsidRPr="00380CE6">
        <w:t>Note 2:</w:t>
      </w:r>
      <w:r w:rsidRPr="00380CE6">
        <w:tab/>
        <w:t>Paragraphs 98(3)(p) and (q) allow regulations to be made providing for penalties for contraventions of the regulations.</w:t>
      </w:r>
    </w:p>
    <w:p w:rsidR="00402D62" w:rsidRPr="00380CE6" w:rsidRDefault="00402D62" w:rsidP="00FE6ABC">
      <w:pPr>
        <w:pStyle w:val="notetext"/>
      </w:pPr>
      <w:r w:rsidRPr="00380CE6">
        <w:t>Note 3:</w:t>
      </w:r>
      <w:r w:rsidRPr="00380CE6">
        <w:tab/>
        <w:t>Subsection</w:t>
      </w:r>
      <w:r w:rsidR="00A213A4" w:rsidRPr="00380CE6">
        <w:t> </w:t>
      </w:r>
      <w:r w:rsidRPr="00380CE6">
        <w:t>98(3A) allows regulations to apply, adopt or incorporate any matter contained in a written instrument or other document as in force at a particular time or from time to time.</w:t>
      </w:r>
    </w:p>
    <w:p w:rsidR="00B248C4" w:rsidRPr="00380CE6" w:rsidRDefault="00B248C4" w:rsidP="00FE6ABC">
      <w:pPr>
        <w:pStyle w:val="ActHead2"/>
        <w:pageBreakBefore/>
      </w:pPr>
      <w:bookmarkStart w:id="206" w:name="_Toc63155844"/>
      <w:r w:rsidRPr="00881CFF">
        <w:rPr>
          <w:rStyle w:val="CharPartNo"/>
        </w:rPr>
        <w:lastRenderedPageBreak/>
        <w:t>Part</w:t>
      </w:r>
      <w:r w:rsidR="00280137" w:rsidRPr="00881CFF">
        <w:rPr>
          <w:rStyle w:val="CharPartNo"/>
        </w:rPr>
        <w:t> </w:t>
      </w:r>
      <w:r w:rsidRPr="00881CFF">
        <w:rPr>
          <w:rStyle w:val="CharPartNo"/>
        </w:rPr>
        <w:t>V</w:t>
      </w:r>
      <w:r w:rsidRPr="00380CE6">
        <w:t>—</w:t>
      </w:r>
      <w:r w:rsidRPr="00881CFF">
        <w:rPr>
          <w:rStyle w:val="CharPartText"/>
        </w:rPr>
        <w:t>Corporate plan</w:t>
      </w:r>
      <w:bookmarkEnd w:id="206"/>
    </w:p>
    <w:p w:rsidR="00B248C4" w:rsidRPr="00380CE6" w:rsidRDefault="00B248C4" w:rsidP="00FE6ABC">
      <w:pPr>
        <w:pStyle w:val="Header"/>
      </w:pPr>
      <w:r w:rsidRPr="00881CFF">
        <w:rPr>
          <w:rStyle w:val="CharDivNo"/>
        </w:rPr>
        <w:t xml:space="preserve"> </w:t>
      </w:r>
      <w:r w:rsidRPr="00881CFF">
        <w:rPr>
          <w:rStyle w:val="CharDivText"/>
        </w:rPr>
        <w:t xml:space="preserve"> </w:t>
      </w:r>
    </w:p>
    <w:p w:rsidR="002173DE" w:rsidRPr="00380CE6" w:rsidRDefault="002173DE" w:rsidP="00FE6ABC">
      <w:pPr>
        <w:pStyle w:val="ActHead5"/>
      </w:pPr>
      <w:bookmarkStart w:id="207" w:name="_Toc63155845"/>
      <w:r w:rsidRPr="00881CFF">
        <w:rPr>
          <w:rStyle w:val="CharSectno"/>
        </w:rPr>
        <w:t>44</w:t>
      </w:r>
      <w:r w:rsidRPr="00380CE6">
        <w:t xml:space="preserve">  Corporate plan</w:t>
      </w:r>
      <w:bookmarkEnd w:id="207"/>
    </w:p>
    <w:p w:rsidR="002173DE" w:rsidRPr="00380CE6" w:rsidRDefault="002173DE" w:rsidP="00FE6ABC">
      <w:pPr>
        <w:pStyle w:val="subsection"/>
      </w:pPr>
      <w:r w:rsidRPr="00380CE6">
        <w:tab/>
        <w:t>(1)</w:t>
      </w:r>
      <w:r w:rsidRPr="00380CE6">
        <w:tab/>
        <w:t>A corporate plan prepared by the Board under section</w:t>
      </w:r>
      <w:r w:rsidR="00A213A4" w:rsidRPr="00380CE6">
        <w:t> </w:t>
      </w:r>
      <w:r w:rsidRPr="00380CE6">
        <w:t xml:space="preserve">35 of the </w:t>
      </w:r>
      <w:r w:rsidRPr="00380CE6">
        <w:rPr>
          <w:i/>
        </w:rPr>
        <w:t>Public Governance, Performance and Accountability Act 2013</w:t>
      </w:r>
      <w:r w:rsidRPr="00380CE6">
        <w:t xml:space="preserve"> must be given to the Minister for the Minister’s approval.</w:t>
      </w:r>
    </w:p>
    <w:p w:rsidR="002173DE" w:rsidRPr="00380CE6" w:rsidRDefault="002173DE" w:rsidP="00FE6ABC">
      <w:pPr>
        <w:pStyle w:val="subsection"/>
      </w:pPr>
      <w:r w:rsidRPr="00380CE6">
        <w:tab/>
        <w:t>(2)</w:t>
      </w:r>
      <w:r w:rsidRPr="00380CE6">
        <w:tab/>
        <w:t>The plan must include details of the following matters:</w:t>
      </w:r>
    </w:p>
    <w:p w:rsidR="002173DE" w:rsidRPr="00380CE6" w:rsidRDefault="002173DE" w:rsidP="00FE6ABC">
      <w:pPr>
        <w:pStyle w:val="paragraph"/>
      </w:pPr>
      <w:r w:rsidRPr="00380CE6">
        <w:tab/>
        <w:t>(a)</w:t>
      </w:r>
      <w:r w:rsidRPr="00380CE6">
        <w:tab/>
        <w:t>analysis of risk factors likely to affect safety in the aviation industry;</w:t>
      </w:r>
    </w:p>
    <w:p w:rsidR="002173DE" w:rsidRPr="00380CE6" w:rsidRDefault="002173DE" w:rsidP="00FE6ABC">
      <w:pPr>
        <w:pStyle w:val="paragraph"/>
      </w:pPr>
      <w:r w:rsidRPr="00380CE6">
        <w:tab/>
        <w:t>(b)</w:t>
      </w:r>
      <w:r w:rsidRPr="00380CE6">
        <w:tab/>
        <w:t>human resource strategies and industrial relations strategies;</w:t>
      </w:r>
    </w:p>
    <w:p w:rsidR="002173DE" w:rsidRPr="00380CE6" w:rsidRDefault="002173DE" w:rsidP="00FE6ABC">
      <w:pPr>
        <w:pStyle w:val="paragraph"/>
      </w:pPr>
      <w:r w:rsidRPr="00380CE6">
        <w:tab/>
        <w:t>(c)</w:t>
      </w:r>
      <w:r w:rsidRPr="00380CE6">
        <w:tab/>
        <w:t>any other matters required by the Minister.</w:t>
      </w:r>
    </w:p>
    <w:p w:rsidR="002173DE" w:rsidRPr="00380CE6" w:rsidRDefault="002173DE" w:rsidP="00FE6ABC">
      <w:pPr>
        <w:pStyle w:val="subsection"/>
      </w:pPr>
      <w:r w:rsidRPr="00380CE6">
        <w:tab/>
        <w:t>(3)</w:t>
      </w:r>
      <w:r w:rsidRPr="00380CE6">
        <w:tab/>
        <w:t>In preparing the plan, the Board must take account of notices given under section</w:t>
      </w:r>
      <w:r w:rsidR="00A213A4" w:rsidRPr="00380CE6">
        <w:t> </w:t>
      </w:r>
      <w:r w:rsidRPr="00380CE6">
        <w:t>12A.</w:t>
      </w:r>
    </w:p>
    <w:p w:rsidR="00B248C4" w:rsidRPr="00380CE6" w:rsidRDefault="00B248C4" w:rsidP="00FE6ABC">
      <w:pPr>
        <w:pStyle w:val="ActHead5"/>
      </w:pPr>
      <w:bookmarkStart w:id="208" w:name="_Toc63155846"/>
      <w:r w:rsidRPr="00881CFF">
        <w:rPr>
          <w:rStyle w:val="CharSectno"/>
        </w:rPr>
        <w:t>45</w:t>
      </w:r>
      <w:r w:rsidRPr="00380CE6">
        <w:t xml:space="preserve">  Minister’s response to corporate plan</w:t>
      </w:r>
      <w:bookmarkEnd w:id="208"/>
    </w:p>
    <w:p w:rsidR="00B248C4" w:rsidRPr="00380CE6" w:rsidRDefault="00B248C4" w:rsidP="00FE6ABC">
      <w:pPr>
        <w:pStyle w:val="subsection"/>
      </w:pPr>
      <w:r w:rsidRPr="00380CE6">
        <w:tab/>
        <w:t>(1)</w:t>
      </w:r>
      <w:r w:rsidRPr="00380CE6">
        <w:tab/>
        <w:t>The Minister must respond to a corporate plan within 60 days of being given the plan.</w:t>
      </w:r>
    </w:p>
    <w:p w:rsidR="00B248C4" w:rsidRPr="00380CE6" w:rsidRDefault="00B248C4" w:rsidP="00FE6ABC">
      <w:pPr>
        <w:pStyle w:val="subsection"/>
      </w:pPr>
      <w:r w:rsidRPr="00380CE6">
        <w:tab/>
        <w:t>(2)</w:t>
      </w:r>
      <w:r w:rsidRPr="00380CE6">
        <w:tab/>
        <w:t xml:space="preserve">The Minister’s response may include a direction to the </w:t>
      </w:r>
      <w:r w:rsidR="001D0C1C" w:rsidRPr="00380CE6">
        <w:t>Board</w:t>
      </w:r>
      <w:r w:rsidRPr="00380CE6">
        <w:t xml:space="preserve"> to vary the plan.</w:t>
      </w:r>
    </w:p>
    <w:p w:rsidR="00E450E7" w:rsidRPr="00380CE6" w:rsidRDefault="00B248C4" w:rsidP="00FE6ABC">
      <w:pPr>
        <w:pStyle w:val="subsection"/>
      </w:pPr>
      <w:r w:rsidRPr="00380CE6">
        <w:tab/>
        <w:t>(3)</w:t>
      </w:r>
      <w:r w:rsidRPr="00380CE6">
        <w:tab/>
        <w:t xml:space="preserve">A direction under </w:t>
      </w:r>
      <w:r w:rsidR="00A213A4" w:rsidRPr="00380CE6">
        <w:t>subsection (</w:t>
      </w:r>
      <w:r w:rsidRPr="00380CE6">
        <w:t>2) must be in writing and must set out its reasons.</w:t>
      </w:r>
    </w:p>
    <w:p w:rsidR="00B248C4" w:rsidRPr="00380CE6" w:rsidRDefault="00B248C4" w:rsidP="00FE6ABC">
      <w:pPr>
        <w:pStyle w:val="subsection"/>
      </w:pPr>
      <w:r w:rsidRPr="00380CE6">
        <w:tab/>
        <w:t>(4)</w:t>
      </w:r>
      <w:r w:rsidRPr="00380CE6">
        <w:tab/>
        <w:t>If directing a variation of the corporate plan, the Minister must consider:</w:t>
      </w:r>
    </w:p>
    <w:p w:rsidR="00B248C4" w:rsidRPr="00380CE6" w:rsidRDefault="00B248C4" w:rsidP="00FE6ABC">
      <w:pPr>
        <w:pStyle w:val="paragraph"/>
      </w:pPr>
      <w:r w:rsidRPr="00380CE6">
        <w:tab/>
        <w:t>(a)</w:t>
      </w:r>
      <w:r w:rsidRPr="00380CE6">
        <w:tab/>
        <w:t>the objectives and policies of the Commonwealth Government; and</w:t>
      </w:r>
    </w:p>
    <w:p w:rsidR="00B248C4" w:rsidRPr="00380CE6" w:rsidRDefault="00B248C4" w:rsidP="00FE6ABC">
      <w:pPr>
        <w:pStyle w:val="paragraph"/>
      </w:pPr>
      <w:r w:rsidRPr="00380CE6">
        <w:tab/>
        <w:t>(b)</w:t>
      </w:r>
      <w:r w:rsidRPr="00380CE6">
        <w:tab/>
        <w:t>the objects of this Act; and</w:t>
      </w:r>
    </w:p>
    <w:p w:rsidR="00B248C4" w:rsidRPr="00380CE6" w:rsidRDefault="00B248C4" w:rsidP="00FE6ABC">
      <w:pPr>
        <w:pStyle w:val="paragraph"/>
      </w:pPr>
      <w:r w:rsidRPr="00380CE6">
        <w:tab/>
        <w:t>(c)</w:t>
      </w:r>
      <w:r w:rsidRPr="00380CE6">
        <w:tab/>
        <w:t>any other considerations the Minister thinks appropriate.</w:t>
      </w:r>
    </w:p>
    <w:p w:rsidR="00B248C4" w:rsidRPr="00380CE6" w:rsidRDefault="00B248C4" w:rsidP="00FE6ABC">
      <w:pPr>
        <w:pStyle w:val="subsection"/>
        <w:spacing w:line="276" w:lineRule="auto"/>
      </w:pPr>
      <w:r w:rsidRPr="00380CE6">
        <w:tab/>
        <w:t>(5)</w:t>
      </w:r>
      <w:r w:rsidRPr="00380CE6">
        <w:tab/>
        <w:t xml:space="preserve">If the Minister’s response includes a direction to vary the corporate plan, the </w:t>
      </w:r>
      <w:r w:rsidR="001D0C1C" w:rsidRPr="00380CE6">
        <w:t>Board</w:t>
      </w:r>
      <w:r w:rsidRPr="00380CE6">
        <w:t xml:space="preserve"> must prepare a revised plan and give it to the </w:t>
      </w:r>
      <w:r w:rsidRPr="00380CE6">
        <w:lastRenderedPageBreak/>
        <w:t>Minister for the Minister’s approval within 28 days of being given the response.</w:t>
      </w:r>
    </w:p>
    <w:p w:rsidR="00B248C4" w:rsidRPr="00380CE6" w:rsidRDefault="00B248C4" w:rsidP="00FE6ABC">
      <w:pPr>
        <w:pStyle w:val="subsection"/>
      </w:pPr>
      <w:r w:rsidRPr="00380CE6">
        <w:tab/>
        <w:t>(6)</w:t>
      </w:r>
      <w:r w:rsidRPr="00380CE6">
        <w:tab/>
        <w:t>The Minister must cause a copy of the corporate plan to be laid before each House of Parliament:</w:t>
      </w:r>
    </w:p>
    <w:p w:rsidR="00B248C4" w:rsidRPr="00380CE6" w:rsidRDefault="00B248C4" w:rsidP="00FE6ABC">
      <w:pPr>
        <w:pStyle w:val="paragraph"/>
      </w:pPr>
      <w:r w:rsidRPr="00380CE6">
        <w:tab/>
        <w:t>(a)</w:t>
      </w:r>
      <w:r w:rsidRPr="00380CE6">
        <w:tab/>
        <w:t>within 15 sitting days after the Minister responded to the plan, if the Minister’s response did not include a direction to vary the plan; or</w:t>
      </w:r>
    </w:p>
    <w:p w:rsidR="00B248C4" w:rsidRPr="00380CE6" w:rsidRDefault="00B248C4" w:rsidP="00FE6ABC">
      <w:pPr>
        <w:pStyle w:val="paragraph"/>
      </w:pPr>
      <w:r w:rsidRPr="00380CE6">
        <w:tab/>
        <w:t>(b)</w:t>
      </w:r>
      <w:r w:rsidRPr="00380CE6">
        <w:tab/>
        <w:t>within 15 sitting days after the Minister received a revised plan, if the Minister’s response included a direction to vary the plan.</w:t>
      </w:r>
    </w:p>
    <w:p w:rsidR="00B248C4" w:rsidRPr="00380CE6" w:rsidRDefault="00B248C4" w:rsidP="00FE6ABC">
      <w:pPr>
        <w:pStyle w:val="ActHead2"/>
        <w:pageBreakBefore/>
      </w:pPr>
      <w:bookmarkStart w:id="209" w:name="_Toc63155847"/>
      <w:r w:rsidRPr="00881CFF">
        <w:rPr>
          <w:rStyle w:val="CharPartNo"/>
        </w:rPr>
        <w:lastRenderedPageBreak/>
        <w:t>Part</w:t>
      </w:r>
      <w:r w:rsidR="00280137" w:rsidRPr="00881CFF">
        <w:rPr>
          <w:rStyle w:val="CharPartNo"/>
        </w:rPr>
        <w:t> </w:t>
      </w:r>
      <w:r w:rsidRPr="00881CFF">
        <w:rPr>
          <w:rStyle w:val="CharPartNo"/>
        </w:rPr>
        <w:t>VI</w:t>
      </w:r>
      <w:r w:rsidRPr="00380CE6">
        <w:t>—</w:t>
      </w:r>
      <w:r w:rsidRPr="00881CFF">
        <w:rPr>
          <w:rStyle w:val="CharPartText"/>
        </w:rPr>
        <w:t>Finance</w:t>
      </w:r>
      <w:bookmarkEnd w:id="209"/>
    </w:p>
    <w:p w:rsidR="00B248C4" w:rsidRPr="00380CE6" w:rsidRDefault="00B248C4" w:rsidP="00FE6ABC">
      <w:pPr>
        <w:pStyle w:val="Header"/>
      </w:pPr>
      <w:r w:rsidRPr="00881CFF">
        <w:rPr>
          <w:rStyle w:val="CharDivNo"/>
        </w:rPr>
        <w:t xml:space="preserve"> </w:t>
      </w:r>
      <w:r w:rsidRPr="00881CFF">
        <w:rPr>
          <w:rStyle w:val="CharDivText"/>
        </w:rPr>
        <w:t xml:space="preserve"> </w:t>
      </w:r>
    </w:p>
    <w:p w:rsidR="00B248C4" w:rsidRPr="00380CE6" w:rsidRDefault="00B248C4" w:rsidP="00FE6ABC">
      <w:pPr>
        <w:pStyle w:val="ActHead5"/>
      </w:pPr>
      <w:bookmarkStart w:id="210" w:name="_Toc63155848"/>
      <w:r w:rsidRPr="00881CFF">
        <w:rPr>
          <w:rStyle w:val="CharSectno"/>
        </w:rPr>
        <w:t>46</w:t>
      </w:r>
      <w:r w:rsidRPr="00380CE6">
        <w:t xml:space="preserve">  CASA to be paid money appropriated by Parliament</w:t>
      </w:r>
      <w:bookmarkEnd w:id="210"/>
    </w:p>
    <w:p w:rsidR="00B248C4" w:rsidRPr="00380CE6" w:rsidRDefault="00B248C4" w:rsidP="00FE6ABC">
      <w:pPr>
        <w:pStyle w:val="subsection"/>
      </w:pPr>
      <w:r w:rsidRPr="00380CE6">
        <w:tab/>
        <w:t>(1)</w:t>
      </w:r>
      <w:r w:rsidRPr="00380CE6">
        <w:tab/>
        <w:t>There is payable to CASA such money as is appropriated by the Parliament for the purposes of CASA.</w:t>
      </w:r>
    </w:p>
    <w:p w:rsidR="00B248C4" w:rsidRPr="00380CE6" w:rsidRDefault="00B248C4" w:rsidP="00FE6ABC">
      <w:pPr>
        <w:pStyle w:val="subsection"/>
      </w:pPr>
      <w:r w:rsidRPr="00380CE6">
        <w:tab/>
        <w:t>(2)</w:t>
      </w:r>
      <w:r w:rsidRPr="00380CE6">
        <w:tab/>
        <w:t xml:space="preserve">The </w:t>
      </w:r>
      <w:r w:rsidR="002F4D8C" w:rsidRPr="00380CE6">
        <w:t>Finance Minister</w:t>
      </w:r>
      <w:r w:rsidRPr="00380CE6">
        <w:t xml:space="preserve"> may give directions as to the amounts in which, and the times at which, the money is to be paid to CASA.</w:t>
      </w:r>
    </w:p>
    <w:p w:rsidR="001D6CC6" w:rsidRPr="00380CE6" w:rsidRDefault="001D6CC6" w:rsidP="001D6CC6">
      <w:pPr>
        <w:pStyle w:val="ActHead5"/>
      </w:pPr>
      <w:bookmarkStart w:id="211" w:name="_Toc63155849"/>
      <w:r w:rsidRPr="00881CFF">
        <w:rPr>
          <w:rStyle w:val="CharSectno"/>
        </w:rPr>
        <w:t>46A</w:t>
      </w:r>
      <w:r w:rsidRPr="00380CE6">
        <w:t xml:space="preserve">  Payment of amounts of levy to CASA</w:t>
      </w:r>
      <w:bookmarkEnd w:id="211"/>
    </w:p>
    <w:p w:rsidR="001D6CC6" w:rsidRPr="00380CE6" w:rsidRDefault="001D6CC6" w:rsidP="001D6CC6">
      <w:pPr>
        <w:pStyle w:val="subsection"/>
      </w:pPr>
      <w:r w:rsidRPr="00380CE6">
        <w:tab/>
        <w:t>(1)</w:t>
      </w:r>
      <w:r w:rsidRPr="00380CE6">
        <w:tab/>
        <w:t>The Commonwealth must pay to CASA amounts equal to amounts of unmanned aircraft levy received by CASA on behalf of the Commonwealth.</w:t>
      </w:r>
    </w:p>
    <w:p w:rsidR="001D6CC6" w:rsidRPr="00380CE6" w:rsidRDefault="001D6CC6" w:rsidP="001D6CC6">
      <w:pPr>
        <w:pStyle w:val="subsection"/>
      </w:pPr>
      <w:r w:rsidRPr="00380CE6">
        <w:tab/>
        <w:t>(2)</w:t>
      </w:r>
      <w:r w:rsidRPr="00380CE6">
        <w:tab/>
        <w:t>If an amount of the levy is refunded, CASA must pay to the Commonwealth an amount equal to the refund.</w:t>
      </w:r>
    </w:p>
    <w:p w:rsidR="001D6CC6" w:rsidRPr="00380CE6" w:rsidRDefault="001D6CC6" w:rsidP="001D6CC6">
      <w:pPr>
        <w:pStyle w:val="subsection"/>
      </w:pPr>
      <w:r w:rsidRPr="00380CE6">
        <w:tab/>
        <w:t>(3)</w:t>
      </w:r>
      <w:r w:rsidRPr="00380CE6">
        <w:tab/>
        <w:t>The Minister may, on behalf of the Commonwealth, set off an amount payable by CASA under subsection (2) against an amount that is payable to CASA under subsection (1).</w:t>
      </w:r>
    </w:p>
    <w:p w:rsidR="001D6CC6" w:rsidRPr="00380CE6" w:rsidRDefault="001D6CC6" w:rsidP="001D6CC6">
      <w:pPr>
        <w:pStyle w:val="subsection"/>
      </w:pPr>
      <w:r w:rsidRPr="00380CE6">
        <w:tab/>
        <w:t>(4)</w:t>
      </w:r>
      <w:r w:rsidRPr="00380CE6">
        <w:tab/>
        <w:t>Amounts payable under subsection (1) are to be paid out of the Consolidated Revenue Fund, which is appropriated accordingly.</w:t>
      </w:r>
    </w:p>
    <w:p w:rsidR="00B248C4" w:rsidRPr="00380CE6" w:rsidRDefault="00B248C4" w:rsidP="00FE6ABC">
      <w:pPr>
        <w:pStyle w:val="ActHead5"/>
      </w:pPr>
      <w:bookmarkStart w:id="212" w:name="_Toc63155850"/>
      <w:r w:rsidRPr="00881CFF">
        <w:rPr>
          <w:rStyle w:val="CharSectno"/>
        </w:rPr>
        <w:t>47</w:t>
      </w:r>
      <w:r w:rsidRPr="00380CE6">
        <w:t xml:space="preserve">  Application and investment of money</w:t>
      </w:r>
      <w:bookmarkEnd w:id="212"/>
      <w:r w:rsidRPr="00380CE6">
        <w:t xml:space="preserve"> </w:t>
      </w:r>
    </w:p>
    <w:p w:rsidR="00B248C4" w:rsidRPr="00380CE6" w:rsidRDefault="00B248C4" w:rsidP="00FE6ABC">
      <w:pPr>
        <w:pStyle w:val="subsection"/>
      </w:pPr>
      <w:r w:rsidRPr="00380CE6">
        <w:tab/>
        <w:t>(1)</w:t>
      </w:r>
      <w:r w:rsidRPr="00380CE6">
        <w:tab/>
        <w:t>CASA’s money may only be applied:</w:t>
      </w:r>
    </w:p>
    <w:p w:rsidR="00B248C4" w:rsidRPr="00380CE6" w:rsidRDefault="00B248C4" w:rsidP="00FE6ABC">
      <w:pPr>
        <w:pStyle w:val="paragraph"/>
      </w:pPr>
      <w:r w:rsidRPr="00380CE6">
        <w:tab/>
        <w:t>(a)</w:t>
      </w:r>
      <w:r w:rsidRPr="00380CE6">
        <w:tab/>
        <w:t>in payment or discharge of the expenses, charges, obligations and liabilities incurred or undertaken by CASA in, or in connection with, the performance of its functions or the exercise of its powers; and</w:t>
      </w:r>
    </w:p>
    <w:p w:rsidR="00B248C4" w:rsidRPr="00380CE6" w:rsidRDefault="00B248C4" w:rsidP="00FE6ABC">
      <w:pPr>
        <w:pStyle w:val="paragraph"/>
      </w:pPr>
      <w:r w:rsidRPr="00380CE6">
        <w:tab/>
        <w:t>(b)</w:t>
      </w:r>
      <w:r w:rsidRPr="00380CE6">
        <w:tab/>
        <w:t>in payment of any remuneration or allowances payable under this Act.</w:t>
      </w:r>
    </w:p>
    <w:p w:rsidR="002173DE" w:rsidRPr="00380CE6" w:rsidRDefault="002173DE" w:rsidP="00FE6ABC">
      <w:pPr>
        <w:pStyle w:val="subsection"/>
      </w:pPr>
      <w:r w:rsidRPr="00380CE6">
        <w:tab/>
        <w:t>(2)</w:t>
      </w:r>
      <w:r w:rsidRPr="00380CE6">
        <w:tab/>
      </w:r>
      <w:r w:rsidR="00A213A4" w:rsidRPr="00380CE6">
        <w:t>Subsection (</w:t>
      </w:r>
      <w:r w:rsidRPr="00380CE6">
        <w:t>1) does not prevent investment, under section</w:t>
      </w:r>
      <w:r w:rsidR="00A213A4" w:rsidRPr="00380CE6">
        <w:t> </w:t>
      </w:r>
      <w:r w:rsidRPr="00380CE6">
        <w:t xml:space="preserve">59 of the </w:t>
      </w:r>
      <w:r w:rsidRPr="00380CE6">
        <w:rPr>
          <w:i/>
        </w:rPr>
        <w:t>Public Governance, Performance and Accountability Act 2013</w:t>
      </w:r>
      <w:r w:rsidRPr="00380CE6">
        <w:t>, of money that is not immediately required for the purposes of CASA.</w:t>
      </w:r>
    </w:p>
    <w:p w:rsidR="002173DE" w:rsidRPr="00380CE6" w:rsidRDefault="002173DE" w:rsidP="00FE6ABC">
      <w:pPr>
        <w:pStyle w:val="ActHead5"/>
      </w:pPr>
      <w:bookmarkStart w:id="213" w:name="_Toc63155851"/>
      <w:r w:rsidRPr="00881CFF">
        <w:rPr>
          <w:rStyle w:val="CharSectno"/>
        </w:rPr>
        <w:lastRenderedPageBreak/>
        <w:t>49</w:t>
      </w:r>
      <w:r w:rsidRPr="00380CE6">
        <w:t xml:space="preserve">  Extra matters to be included in annual report</w:t>
      </w:r>
      <w:bookmarkEnd w:id="213"/>
    </w:p>
    <w:p w:rsidR="002173DE" w:rsidRPr="00380CE6" w:rsidRDefault="002173DE" w:rsidP="00FE6ABC">
      <w:pPr>
        <w:pStyle w:val="subsection"/>
      </w:pPr>
      <w:r w:rsidRPr="00380CE6">
        <w:tab/>
      </w:r>
      <w:r w:rsidRPr="00380CE6">
        <w:tab/>
        <w:t>Each annual report prepared by the Board and given to the Minister under section</w:t>
      </w:r>
      <w:r w:rsidR="00A213A4" w:rsidRPr="00380CE6">
        <w:t> </w:t>
      </w:r>
      <w:r w:rsidRPr="00380CE6">
        <w:t xml:space="preserve">46 of the </w:t>
      </w:r>
      <w:r w:rsidRPr="00380CE6">
        <w:rPr>
          <w:i/>
        </w:rPr>
        <w:t xml:space="preserve">Public Governance, Performance and Accountability Act 2013 </w:t>
      </w:r>
      <w:r w:rsidRPr="00380CE6">
        <w:t>for a period must include the following:</w:t>
      </w:r>
    </w:p>
    <w:p w:rsidR="002173DE" w:rsidRPr="00380CE6" w:rsidRDefault="002173DE" w:rsidP="00FE6ABC">
      <w:pPr>
        <w:pStyle w:val="paragraph"/>
      </w:pPr>
      <w:r w:rsidRPr="00380CE6">
        <w:tab/>
        <w:t>(a)</w:t>
      </w:r>
      <w:r w:rsidRPr="00380CE6">
        <w:tab/>
        <w:t>particulars of each direction given to the Board by the Minister under section</w:t>
      </w:r>
      <w:r w:rsidR="00A213A4" w:rsidRPr="00380CE6">
        <w:t> </w:t>
      </w:r>
      <w:r w:rsidRPr="00380CE6">
        <w:t>12 of this Act during the period;</w:t>
      </w:r>
    </w:p>
    <w:p w:rsidR="002173DE" w:rsidRPr="00380CE6" w:rsidRDefault="002173DE" w:rsidP="00FE6ABC">
      <w:pPr>
        <w:pStyle w:val="paragraph"/>
      </w:pPr>
      <w:r w:rsidRPr="00380CE6">
        <w:tab/>
        <w:t>(b)</w:t>
      </w:r>
      <w:r w:rsidRPr="00380CE6">
        <w:tab/>
        <w:t>in relation to notices given to the Board by the Minister under section</w:t>
      </w:r>
      <w:r w:rsidR="00A213A4" w:rsidRPr="00380CE6">
        <w:t> </w:t>
      </w:r>
      <w:r w:rsidRPr="00380CE6">
        <w:t>12A:</w:t>
      </w:r>
    </w:p>
    <w:p w:rsidR="002173DE" w:rsidRPr="00380CE6" w:rsidRDefault="002173DE" w:rsidP="00FE6ABC">
      <w:pPr>
        <w:pStyle w:val="paragraphsub"/>
      </w:pPr>
      <w:r w:rsidRPr="00380CE6">
        <w:tab/>
        <w:t>(i)</w:t>
      </w:r>
      <w:r w:rsidRPr="00380CE6">
        <w:tab/>
        <w:t>particulars of each notice given during the period; and</w:t>
      </w:r>
    </w:p>
    <w:p w:rsidR="002173DE" w:rsidRPr="00380CE6" w:rsidRDefault="002173DE" w:rsidP="00FE6ABC">
      <w:pPr>
        <w:pStyle w:val="paragraphsub"/>
      </w:pPr>
      <w:r w:rsidRPr="00380CE6">
        <w:tab/>
        <w:t>(ii)</w:t>
      </w:r>
      <w:r w:rsidRPr="00380CE6">
        <w:tab/>
        <w:t>a summary of action taken in the period by CASA, or by the Board, because of notice given to the Board in that period or any other period;</w:t>
      </w:r>
    </w:p>
    <w:p w:rsidR="002173DE" w:rsidRPr="00380CE6" w:rsidRDefault="002173DE" w:rsidP="00FE6ABC">
      <w:pPr>
        <w:pStyle w:val="paragraph"/>
      </w:pPr>
      <w:r w:rsidRPr="00380CE6">
        <w:tab/>
        <w:t>(c)</w:t>
      </w:r>
      <w:r w:rsidRPr="00380CE6">
        <w:tab/>
        <w:t>particulars of each direction given to CASA by the Minister under section</w:t>
      </w:r>
      <w:r w:rsidR="00A213A4" w:rsidRPr="00380CE6">
        <w:t> </w:t>
      </w:r>
      <w:r w:rsidRPr="00380CE6">
        <w:t>12B during the period.</w:t>
      </w:r>
    </w:p>
    <w:p w:rsidR="00B248C4" w:rsidRPr="00380CE6" w:rsidRDefault="00B248C4" w:rsidP="00FE6ABC">
      <w:pPr>
        <w:pStyle w:val="ActHead5"/>
      </w:pPr>
      <w:bookmarkStart w:id="214" w:name="_Toc63155852"/>
      <w:r w:rsidRPr="00881CFF">
        <w:rPr>
          <w:rStyle w:val="CharSectno"/>
        </w:rPr>
        <w:t>50</w:t>
      </w:r>
      <w:r w:rsidRPr="00380CE6">
        <w:t xml:space="preserve">  Taxation</w:t>
      </w:r>
      <w:bookmarkEnd w:id="214"/>
    </w:p>
    <w:p w:rsidR="00B248C4" w:rsidRPr="00380CE6" w:rsidRDefault="00B248C4" w:rsidP="00FE6ABC">
      <w:pPr>
        <w:pStyle w:val="subsection"/>
      </w:pPr>
      <w:r w:rsidRPr="00380CE6">
        <w:tab/>
      </w:r>
      <w:r w:rsidRPr="00380CE6">
        <w:tab/>
        <w:t>CASA is not subject to taxation under any law of a State or Territory.</w:t>
      </w:r>
    </w:p>
    <w:p w:rsidR="001D0C1C" w:rsidRPr="00380CE6" w:rsidRDefault="001D0C1C" w:rsidP="00FE6ABC">
      <w:pPr>
        <w:pStyle w:val="ActHead2"/>
        <w:pageBreakBefore/>
      </w:pPr>
      <w:bookmarkStart w:id="215" w:name="_Toc63155853"/>
      <w:r w:rsidRPr="00881CFF">
        <w:rPr>
          <w:rStyle w:val="CharPartNo"/>
        </w:rPr>
        <w:lastRenderedPageBreak/>
        <w:t>Part VII</w:t>
      </w:r>
      <w:r w:rsidRPr="00380CE6">
        <w:t>—</w:t>
      </w:r>
      <w:r w:rsidRPr="00881CFF">
        <w:rPr>
          <w:rStyle w:val="CharPartText"/>
        </w:rPr>
        <w:t>Board of CASA</w:t>
      </w:r>
      <w:bookmarkEnd w:id="215"/>
    </w:p>
    <w:p w:rsidR="001D0C1C" w:rsidRPr="00380CE6" w:rsidRDefault="001D0C1C" w:rsidP="00FE6ABC">
      <w:pPr>
        <w:pStyle w:val="ActHead3"/>
      </w:pPr>
      <w:bookmarkStart w:id="216" w:name="_Toc63155854"/>
      <w:r w:rsidRPr="00881CFF">
        <w:rPr>
          <w:rStyle w:val="CharDivNo"/>
        </w:rPr>
        <w:t>Division</w:t>
      </w:r>
      <w:r w:rsidR="00A213A4" w:rsidRPr="00881CFF">
        <w:rPr>
          <w:rStyle w:val="CharDivNo"/>
        </w:rPr>
        <w:t> </w:t>
      </w:r>
      <w:r w:rsidRPr="00881CFF">
        <w:rPr>
          <w:rStyle w:val="CharDivNo"/>
        </w:rPr>
        <w:t>1</w:t>
      </w:r>
      <w:r w:rsidRPr="00380CE6">
        <w:t>—</w:t>
      </w:r>
      <w:r w:rsidRPr="00881CFF">
        <w:rPr>
          <w:rStyle w:val="CharDivText"/>
        </w:rPr>
        <w:t>Establishment and functions</w:t>
      </w:r>
      <w:bookmarkEnd w:id="216"/>
    </w:p>
    <w:p w:rsidR="001D0C1C" w:rsidRPr="00380CE6" w:rsidRDefault="001D0C1C" w:rsidP="00FE6ABC">
      <w:pPr>
        <w:pStyle w:val="ActHead5"/>
      </w:pPr>
      <w:bookmarkStart w:id="217" w:name="_Toc63155855"/>
      <w:r w:rsidRPr="00881CFF">
        <w:rPr>
          <w:rStyle w:val="CharSectno"/>
        </w:rPr>
        <w:t>51</w:t>
      </w:r>
      <w:r w:rsidRPr="00380CE6">
        <w:t xml:space="preserve">  Establishment</w:t>
      </w:r>
      <w:bookmarkEnd w:id="217"/>
    </w:p>
    <w:p w:rsidR="001D0C1C" w:rsidRPr="00380CE6" w:rsidRDefault="001D0C1C" w:rsidP="00FE6ABC">
      <w:pPr>
        <w:pStyle w:val="subsection"/>
      </w:pPr>
      <w:r w:rsidRPr="00380CE6">
        <w:tab/>
      </w:r>
      <w:r w:rsidRPr="00380CE6">
        <w:tab/>
        <w:t>The Board of CASA is established by this section.</w:t>
      </w:r>
    </w:p>
    <w:p w:rsidR="001D0C1C" w:rsidRPr="00380CE6" w:rsidRDefault="001D0C1C" w:rsidP="00FE6ABC">
      <w:pPr>
        <w:pStyle w:val="ActHead5"/>
      </w:pPr>
      <w:bookmarkStart w:id="218" w:name="_Toc63155856"/>
      <w:r w:rsidRPr="00881CFF">
        <w:rPr>
          <w:rStyle w:val="CharSectno"/>
        </w:rPr>
        <w:t>52</w:t>
      </w:r>
      <w:r w:rsidRPr="00380CE6">
        <w:t xml:space="preserve">  Membership</w:t>
      </w:r>
      <w:bookmarkEnd w:id="218"/>
    </w:p>
    <w:p w:rsidR="001D0C1C" w:rsidRPr="00380CE6" w:rsidRDefault="001D0C1C" w:rsidP="00FE6ABC">
      <w:pPr>
        <w:pStyle w:val="subsection"/>
      </w:pPr>
      <w:r w:rsidRPr="00380CE6">
        <w:tab/>
        <w:t>(1)</w:t>
      </w:r>
      <w:r w:rsidRPr="00380CE6">
        <w:tab/>
        <w:t>The Board consists of:</w:t>
      </w:r>
    </w:p>
    <w:p w:rsidR="001D0C1C" w:rsidRPr="00380CE6" w:rsidRDefault="001D0C1C" w:rsidP="00FE6ABC">
      <w:pPr>
        <w:pStyle w:val="paragraph"/>
      </w:pPr>
      <w:r w:rsidRPr="00380CE6">
        <w:tab/>
        <w:t>(a)</w:t>
      </w:r>
      <w:r w:rsidRPr="00380CE6">
        <w:tab/>
        <w:t>the Director; and</w:t>
      </w:r>
    </w:p>
    <w:p w:rsidR="001D0C1C" w:rsidRPr="00380CE6" w:rsidRDefault="001D0C1C" w:rsidP="00FE6ABC">
      <w:pPr>
        <w:pStyle w:val="paragraph"/>
      </w:pPr>
      <w:r w:rsidRPr="00380CE6">
        <w:tab/>
        <w:t>(b)</w:t>
      </w:r>
      <w:r w:rsidRPr="00380CE6">
        <w:tab/>
        <w:t xml:space="preserve">up to </w:t>
      </w:r>
      <w:r w:rsidR="002D7A8F" w:rsidRPr="00380CE6">
        <w:t>6 Board members</w:t>
      </w:r>
      <w:r w:rsidRPr="00380CE6">
        <w:t xml:space="preserve"> (including the Chair and Deputy Chair).</w:t>
      </w:r>
    </w:p>
    <w:p w:rsidR="007F0AD4" w:rsidRPr="00380CE6" w:rsidRDefault="007F0AD4" w:rsidP="00FE6ABC">
      <w:pPr>
        <w:pStyle w:val="notetext"/>
      </w:pPr>
      <w:r w:rsidRPr="00380CE6">
        <w:t>Note:</w:t>
      </w:r>
      <w:r w:rsidRPr="00380CE6">
        <w:tab/>
        <w:t xml:space="preserve">As a member of the governing body, the Director is a member of the accountable authority of a Commonwealth entity for the purposes of the </w:t>
      </w:r>
      <w:r w:rsidRPr="00380CE6">
        <w:rPr>
          <w:i/>
        </w:rPr>
        <w:t>Public Governance, Performance and Accountability Act 2013</w:t>
      </w:r>
      <w:r w:rsidRPr="00380CE6">
        <w:t xml:space="preserve">: see the definition of </w:t>
      </w:r>
      <w:r w:rsidRPr="00380CE6">
        <w:rPr>
          <w:b/>
          <w:i/>
        </w:rPr>
        <w:t>accountable authority</w:t>
      </w:r>
      <w:r w:rsidRPr="00380CE6">
        <w:t xml:space="preserve"> in section</w:t>
      </w:r>
      <w:r w:rsidR="00A213A4" w:rsidRPr="00380CE6">
        <w:t> </w:t>
      </w:r>
      <w:r w:rsidRPr="00380CE6">
        <w:t>12 of that Act.</w:t>
      </w:r>
    </w:p>
    <w:p w:rsidR="001D0C1C" w:rsidRPr="00380CE6" w:rsidRDefault="001D0C1C" w:rsidP="00FE6ABC">
      <w:pPr>
        <w:pStyle w:val="subsection"/>
      </w:pPr>
      <w:r w:rsidRPr="00380CE6">
        <w:tab/>
        <w:t>(2)</w:t>
      </w:r>
      <w:r w:rsidRPr="00380CE6">
        <w:tab/>
        <w:t>The performance of a function or the exercise of a power of the Board is not affected by a vacancy in the membership of the Board.</w:t>
      </w:r>
    </w:p>
    <w:p w:rsidR="001D0C1C" w:rsidRPr="00380CE6" w:rsidRDefault="001D0C1C" w:rsidP="00FE6ABC">
      <w:pPr>
        <w:pStyle w:val="ActHead5"/>
      </w:pPr>
      <w:bookmarkStart w:id="219" w:name="_Toc63155857"/>
      <w:r w:rsidRPr="00881CFF">
        <w:rPr>
          <w:rStyle w:val="CharSectno"/>
        </w:rPr>
        <w:t>53</w:t>
      </w:r>
      <w:r w:rsidRPr="00380CE6">
        <w:t xml:space="preserve">  Functions</w:t>
      </w:r>
      <w:bookmarkEnd w:id="219"/>
    </w:p>
    <w:p w:rsidR="001D0C1C" w:rsidRPr="00380CE6" w:rsidRDefault="001D0C1C" w:rsidP="00FE6ABC">
      <w:pPr>
        <w:pStyle w:val="subsection"/>
      </w:pPr>
      <w:r w:rsidRPr="00380CE6">
        <w:tab/>
        <w:t>(1)</w:t>
      </w:r>
      <w:r w:rsidRPr="00380CE6">
        <w:tab/>
        <w:t>The functions of the Board are to:</w:t>
      </w:r>
    </w:p>
    <w:p w:rsidR="001D0C1C" w:rsidRPr="00380CE6" w:rsidRDefault="001D0C1C" w:rsidP="00FE6ABC">
      <w:pPr>
        <w:pStyle w:val="paragraph"/>
      </w:pPr>
      <w:r w:rsidRPr="00380CE6">
        <w:tab/>
        <w:t>(a)</w:t>
      </w:r>
      <w:r w:rsidRPr="00380CE6">
        <w:tab/>
        <w:t>decide the objectives, strategies and policies to be followed by CASA; and</w:t>
      </w:r>
    </w:p>
    <w:p w:rsidR="001D0C1C" w:rsidRPr="00380CE6" w:rsidRDefault="001D0C1C" w:rsidP="00FE6ABC">
      <w:pPr>
        <w:pStyle w:val="paragraph"/>
      </w:pPr>
      <w:r w:rsidRPr="00380CE6">
        <w:tab/>
        <w:t>(b)</w:t>
      </w:r>
      <w:r w:rsidRPr="00380CE6">
        <w:tab/>
        <w:t>ensure that CASA performs its functions in a proper, efficient and effective manner; and</w:t>
      </w:r>
    </w:p>
    <w:p w:rsidR="001D0C1C" w:rsidRPr="00380CE6" w:rsidRDefault="001D0C1C" w:rsidP="00FE6ABC">
      <w:pPr>
        <w:pStyle w:val="paragraph"/>
      </w:pPr>
      <w:r w:rsidRPr="00380CE6">
        <w:tab/>
        <w:t>(c)</w:t>
      </w:r>
      <w:r w:rsidRPr="00380CE6">
        <w:tab/>
        <w:t>ensure that CASA complies with directions given by the Minister under section</w:t>
      </w:r>
      <w:r w:rsidR="00A213A4" w:rsidRPr="00380CE6">
        <w:t> </w:t>
      </w:r>
      <w:r w:rsidRPr="00380CE6">
        <w:t>12B.</w:t>
      </w:r>
    </w:p>
    <w:p w:rsidR="001D0C1C" w:rsidRPr="00380CE6" w:rsidRDefault="001D0C1C" w:rsidP="00FE6ABC">
      <w:pPr>
        <w:pStyle w:val="subsection"/>
      </w:pPr>
      <w:r w:rsidRPr="00380CE6">
        <w:tab/>
        <w:t>(2)</w:t>
      </w:r>
      <w:r w:rsidRPr="00380CE6">
        <w:tab/>
        <w:t>The Board has the power to do all things necessary or convenient to be done for or in connection with the performance of its functions.</w:t>
      </w:r>
    </w:p>
    <w:p w:rsidR="001D0C1C" w:rsidRPr="00380CE6" w:rsidRDefault="001D0C1C" w:rsidP="00FE6ABC">
      <w:pPr>
        <w:pStyle w:val="subsection"/>
      </w:pPr>
      <w:r w:rsidRPr="00380CE6">
        <w:tab/>
        <w:t>(3)</w:t>
      </w:r>
      <w:r w:rsidRPr="00380CE6">
        <w:tab/>
        <w:t>All acts and things done in the name of, or on behalf of, CASA by the Board are taken to have been done by CASA.</w:t>
      </w:r>
    </w:p>
    <w:p w:rsidR="001D0C1C" w:rsidRPr="00380CE6" w:rsidRDefault="001D0C1C" w:rsidP="00FE6ABC">
      <w:pPr>
        <w:pStyle w:val="ActHead3"/>
        <w:pageBreakBefore/>
      </w:pPr>
      <w:bookmarkStart w:id="220" w:name="_Toc63155858"/>
      <w:r w:rsidRPr="00881CFF">
        <w:rPr>
          <w:rStyle w:val="CharDivNo"/>
        </w:rPr>
        <w:lastRenderedPageBreak/>
        <w:t>Division</w:t>
      </w:r>
      <w:r w:rsidR="00A213A4" w:rsidRPr="00881CFF">
        <w:rPr>
          <w:rStyle w:val="CharDivNo"/>
        </w:rPr>
        <w:t> </w:t>
      </w:r>
      <w:r w:rsidRPr="00881CFF">
        <w:rPr>
          <w:rStyle w:val="CharDivNo"/>
        </w:rPr>
        <w:t>2</w:t>
      </w:r>
      <w:r w:rsidRPr="00380CE6">
        <w:t>—</w:t>
      </w:r>
      <w:r w:rsidRPr="00881CFF">
        <w:rPr>
          <w:rStyle w:val="CharDivText"/>
        </w:rPr>
        <w:t>Appointment etc. of Board members</w:t>
      </w:r>
      <w:bookmarkEnd w:id="220"/>
    </w:p>
    <w:p w:rsidR="001D0C1C" w:rsidRPr="00380CE6" w:rsidRDefault="001D0C1C" w:rsidP="00FE6ABC">
      <w:pPr>
        <w:pStyle w:val="ActHead5"/>
      </w:pPr>
      <w:bookmarkStart w:id="221" w:name="_Toc63155859"/>
      <w:r w:rsidRPr="00881CFF">
        <w:rPr>
          <w:rStyle w:val="CharSectno"/>
        </w:rPr>
        <w:t>54</w:t>
      </w:r>
      <w:r w:rsidRPr="00380CE6">
        <w:t xml:space="preserve">  Appointment</w:t>
      </w:r>
      <w:bookmarkEnd w:id="221"/>
    </w:p>
    <w:p w:rsidR="001D0C1C" w:rsidRPr="00380CE6" w:rsidRDefault="001D0C1C" w:rsidP="00FE6ABC">
      <w:pPr>
        <w:pStyle w:val="subsection"/>
      </w:pPr>
      <w:r w:rsidRPr="00380CE6">
        <w:tab/>
        <w:t>(1)</w:t>
      </w:r>
      <w:r w:rsidRPr="00380CE6">
        <w:tab/>
        <w:t>A Board member is to be appointed by the Minister by written instrument, on a part</w:t>
      </w:r>
      <w:r w:rsidR="00881CFF">
        <w:noBreakHyphen/>
      </w:r>
      <w:r w:rsidRPr="00380CE6">
        <w:t>time basis.</w:t>
      </w:r>
    </w:p>
    <w:p w:rsidR="001D0C1C" w:rsidRPr="00380CE6" w:rsidRDefault="001D0C1C" w:rsidP="00FE6ABC">
      <w:pPr>
        <w:pStyle w:val="subsection"/>
      </w:pPr>
      <w:r w:rsidRPr="00380CE6">
        <w:tab/>
        <w:t>(2)</w:t>
      </w:r>
      <w:r w:rsidRPr="00380CE6">
        <w:tab/>
        <w:t>The Minister must appoint one Board member to be the Chair and another Board member to be the Deputy Chair.</w:t>
      </w:r>
    </w:p>
    <w:p w:rsidR="001D0C1C" w:rsidRPr="00380CE6" w:rsidRDefault="001D0C1C" w:rsidP="00FE6ABC">
      <w:pPr>
        <w:pStyle w:val="subsection"/>
      </w:pPr>
      <w:r w:rsidRPr="00380CE6">
        <w:tab/>
        <w:t>(3)</w:t>
      </w:r>
      <w:r w:rsidRPr="00380CE6">
        <w:tab/>
        <w:t>When appointing Board members, the Minister must ensure an appropriate balance of professional expertise, but need not ensure that particular sectors of the civil aviation industry are represented.</w:t>
      </w:r>
    </w:p>
    <w:p w:rsidR="001D0C1C" w:rsidRPr="00380CE6" w:rsidRDefault="001D0C1C" w:rsidP="00FE6ABC">
      <w:pPr>
        <w:pStyle w:val="subsection"/>
      </w:pPr>
      <w:r w:rsidRPr="00380CE6">
        <w:tab/>
        <w:t>(4)</w:t>
      </w:r>
      <w:r w:rsidRPr="00380CE6">
        <w:tab/>
        <w:t>A person’s appointment as a Board member is not invalid because of a defect or irregularity in connection with the person’s appointment.</w:t>
      </w:r>
    </w:p>
    <w:p w:rsidR="001D0C1C" w:rsidRPr="00380CE6" w:rsidRDefault="001D0C1C" w:rsidP="00FE6ABC">
      <w:pPr>
        <w:pStyle w:val="ActHead5"/>
      </w:pPr>
      <w:bookmarkStart w:id="222" w:name="_Toc63155860"/>
      <w:r w:rsidRPr="00881CFF">
        <w:rPr>
          <w:rStyle w:val="CharSectno"/>
        </w:rPr>
        <w:t>55</w:t>
      </w:r>
      <w:r w:rsidRPr="00380CE6">
        <w:t xml:space="preserve">  Term of appointment</w:t>
      </w:r>
      <w:bookmarkEnd w:id="222"/>
    </w:p>
    <w:p w:rsidR="001D0C1C" w:rsidRPr="00380CE6" w:rsidRDefault="001D0C1C" w:rsidP="00FE6ABC">
      <w:pPr>
        <w:pStyle w:val="subsection"/>
      </w:pPr>
      <w:r w:rsidRPr="00380CE6">
        <w:tab/>
      </w:r>
      <w:r w:rsidRPr="00380CE6">
        <w:tab/>
        <w:t>A Board member holds office for the period specified in the instrument of appointment. The period must not exceed 3 years.</w:t>
      </w:r>
    </w:p>
    <w:p w:rsidR="001D0C1C" w:rsidRPr="00380CE6" w:rsidRDefault="001D0C1C" w:rsidP="00FE6ABC">
      <w:pPr>
        <w:pStyle w:val="notetext"/>
      </w:pPr>
      <w:r w:rsidRPr="00380CE6">
        <w:t>Note:</w:t>
      </w:r>
      <w:r w:rsidRPr="00380CE6">
        <w:tab/>
        <w:t xml:space="preserve">A Board member is eligible for reappointment: see </w:t>
      </w:r>
      <w:r w:rsidR="00B70B48" w:rsidRPr="00380CE6">
        <w:t>section</w:t>
      </w:r>
      <w:r w:rsidR="00A213A4" w:rsidRPr="00380CE6">
        <w:t> </w:t>
      </w:r>
      <w:r w:rsidR="00B70B48" w:rsidRPr="00380CE6">
        <w:t>33AA</w:t>
      </w:r>
      <w:r w:rsidRPr="00380CE6">
        <w:t xml:space="preserve"> of the </w:t>
      </w:r>
      <w:r w:rsidRPr="00380CE6">
        <w:rPr>
          <w:i/>
        </w:rPr>
        <w:t>Acts Interpretation Act 1901</w:t>
      </w:r>
      <w:r w:rsidRPr="00380CE6">
        <w:t>.</w:t>
      </w:r>
    </w:p>
    <w:p w:rsidR="001D0C1C" w:rsidRPr="00380CE6" w:rsidRDefault="001D0C1C" w:rsidP="00FE6ABC">
      <w:pPr>
        <w:pStyle w:val="ActHead5"/>
      </w:pPr>
      <w:bookmarkStart w:id="223" w:name="_Toc63155861"/>
      <w:r w:rsidRPr="00881CFF">
        <w:rPr>
          <w:rStyle w:val="CharSectno"/>
        </w:rPr>
        <w:t>56</w:t>
      </w:r>
      <w:r w:rsidRPr="00380CE6">
        <w:t xml:space="preserve">  Remuneration and allowances</w:t>
      </w:r>
      <w:bookmarkEnd w:id="223"/>
    </w:p>
    <w:p w:rsidR="001D0C1C" w:rsidRPr="00380CE6" w:rsidRDefault="001D0C1C" w:rsidP="00FE6ABC">
      <w:pPr>
        <w:pStyle w:val="subsection"/>
      </w:pPr>
      <w:r w:rsidRPr="00380CE6">
        <w:tab/>
        <w:t>(1)</w:t>
      </w:r>
      <w:r w:rsidRPr="00380CE6">
        <w:tab/>
        <w:t>A Board member is to be paid such remuneration as is determined by the Remuneration Tribunal. If no determination of that remuneration is in operation, the Board member is to be paid such remuneration as is prescribed.</w:t>
      </w:r>
    </w:p>
    <w:p w:rsidR="001D0C1C" w:rsidRPr="00380CE6" w:rsidRDefault="001D0C1C" w:rsidP="00FE6ABC">
      <w:pPr>
        <w:pStyle w:val="subsection"/>
      </w:pPr>
      <w:r w:rsidRPr="00380CE6">
        <w:tab/>
        <w:t>(2)</w:t>
      </w:r>
      <w:r w:rsidRPr="00380CE6">
        <w:tab/>
        <w:t>A Board member is to be paid the allowances that are prescribed.</w:t>
      </w:r>
    </w:p>
    <w:p w:rsidR="001D0C1C" w:rsidRPr="00380CE6" w:rsidRDefault="001D0C1C" w:rsidP="00FE6ABC">
      <w:pPr>
        <w:pStyle w:val="subsection"/>
      </w:pPr>
      <w:r w:rsidRPr="00380CE6">
        <w:tab/>
        <w:t>(3)</w:t>
      </w:r>
      <w:r w:rsidRPr="00380CE6">
        <w:tab/>
        <w:t xml:space="preserve">This section has effect subject to the </w:t>
      </w:r>
      <w:r w:rsidRPr="00380CE6">
        <w:rPr>
          <w:i/>
        </w:rPr>
        <w:t>Remuneration Tribunal Act 1973</w:t>
      </w:r>
      <w:r w:rsidRPr="00380CE6">
        <w:t>.</w:t>
      </w:r>
    </w:p>
    <w:p w:rsidR="001D0C1C" w:rsidRPr="00380CE6" w:rsidRDefault="001D0C1C" w:rsidP="00FE6ABC">
      <w:pPr>
        <w:pStyle w:val="ActHead5"/>
      </w:pPr>
      <w:bookmarkStart w:id="224" w:name="_Toc63155862"/>
      <w:r w:rsidRPr="00881CFF">
        <w:rPr>
          <w:rStyle w:val="CharSectno"/>
        </w:rPr>
        <w:lastRenderedPageBreak/>
        <w:t>57</w:t>
      </w:r>
      <w:r w:rsidRPr="00380CE6">
        <w:t xml:space="preserve">  Leave of absence</w:t>
      </w:r>
      <w:bookmarkEnd w:id="224"/>
    </w:p>
    <w:p w:rsidR="001D0C1C" w:rsidRPr="00380CE6" w:rsidRDefault="001D0C1C" w:rsidP="00FE6ABC">
      <w:pPr>
        <w:pStyle w:val="subsection"/>
      </w:pPr>
      <w:r w:rsidRPr="00380CE6">
        <w:tab/>
        <w:t>(1)</w:t>
      </w:r>
      <w:r w:rsidRPr="00380CE6">
        <w:tab/>
        <w:t>The Minister may grant leave of absence to the Chair on the terms and conditions that the Minister determines.</w:t>
      </w:r>
    </w:p>
    <w:p w:rsidR="001D0C1C" w:rsidRPr="00380CE6" w:rsidRDefault="001D0C1C" w:rsidP="00FE6ABC">
      <w:pPr>
        <w:pStyle w:val="subsection"/>
      </w:pPr>
      <w:r w:rsidRPr="00380CE6">
        <w:tab/>
        <w:t>(2)</w:t>
      </w:r>
      <w:r w:rsidRPr="00380CE6">
        <w:tab/>
        <w:t>The Chair may grant leave of absence to another Board member on the terms and conditions that the Chair determines.</w:t>
      </w:r>
    </w:p>
    <w:p w:rsidR="001D0C1C" w:rsidRPr="00380CE6" w:rsidRDefault="001D0C1C" w:rsidP="00FE6ABC">
      <w:pPr>
        <w:pStyle w:val="ActHead5"/>
      </w:pPr>
      <w:bookmarkStart w:id="225" w:name="_Toc63155863"/>
      <w:r w:rsidRPr="00881CFF">
        <w:rPr>
          <w:rStyle w:val="CharSectno"/>
        </w:rPr>
        <w:t>58</w:t>
      </w:r>
      <w:r w:rsidRPr="00380CE6">
        <w:t xml:space="preserve">  Outside employment</w:t>
      </w:r>
      <w:bookmarkEnd w:id="225"/>
    </w:p>
    <w:p w:rsidR="001D0C1C" w:rsidRPr="00380CE6" w:rsidRDefault="001D0C1C" w:rsidP="00FE6ABC">
      <w:pPr>
        <w:pStyle w:val="subsection"/>
      </w:pPr>
      <w:r w:rsidRPr="00380CE6">
        <w:tab/>
      </w:r>
      <w:r w:rsidRPr="00380CE6">
        <w:tab/>
        <w:t>A Board member must not engage in any paid employment that, in the Minister’s opinion, conflicts or may conflict with the proper performance of his or her duties.</w:t>
      </w:r>
    </w:p>
    <w:p w:rsidR="001D0C1C" w:rsidRPr="00380CE6" w:rsidRDefault="001D0C1C" w:rsidP="00FE6ABC">
      <w:pPr>
        <w:pStyle w:val="ActHead5"/>
      </w:pPr>
      <w:bookmarkStart w:id="226" w:name="_Toc63155864"/>
      <w:r w:rsidRPr="00881CFF">
        <w:rPr>
          <w:rStyle w:val="CharSectno"/>
        </w:rPr>
        <w:t>59</w:t>
      </w:r>
      <w:r w:rsidRPr="00380CE6">
        <w:t xml:space="preserve">  Resignation</w:t>
      </w:r>
      <w:bookmarkEnd w:id="226"/>
    </w:p>
    <w:p w:rsidR="001D0C1C" w:rsidRPr="00380CE6" w:rsidRDefault="001D0C1C" w:rsidP="00FE6ABC">
      <w:pPr>
        <w:pStyle w:val="subsection"/>
      </w:pPr>
      <w:r w:rsidRPr="00380CE6">
        <w:tab/>
        <w:t>(1)</w:t>
      </w:r>
      <w:r w:rsidRPr="00380CE6">
        <w:tab/>
        <w:t>A Board member may resign by giving to the Minister a signed notice of resignation.</w:t>
      </w:r>
    </w:p>
    <w:p w:rsidR="001D0C1C" w:rsidRPr="00380CE6" w:rsidRDefault="001D0C1C" w:rsidP="00FE6ABC">
      <w:pPr>
        <w:pStyle w:val="subsection"/>
      </w:pPr>
      <w:r w:rsidRPr="00380CE6">
        <w:tab/>
        <w:t>(2)</w:t>
      </w:r>
      <w:r w:rsidRPr="00380CE6">
        <w:tab/>
        <w:t>The Chair may resign his or her appointment as the Chair without resigning his or her appointment as a Board member.</w:t>
      </w:r>
    </w:p>
    <w:p w:rsidR="001D0C1C" w:rsidRPr="00380CE6" w:rsidRDefault="001D0C1C" w:rsidP="00FE6ABC">
      <w:pPr>
        <w:pStyle w:val="subsection"/>
      </w:pPr>
      <w:r w:rsidRPr="00380CE6">
        <w:tab/>
        <w:t>(3)</w:t>
      </w:r>
      <w:r w:rsidRPr="00380CE6">
        <w:tab/>
        <w:t>The Deputy Chair may resign his or her appointment as the Deputy Chair without resigning his or her appointment as a Board member.</w:t>
      </w:r>
    </w:p>
    <w:p w:rsidR="001D0C1C" w:rsidRPr="00380CE6" w:rsidRDefault="001D0C1C" w:rsidP="00FE6ABC">
      <w:pPr>
        <w:pStyle w:val="subsection"/>
      </w:pPr>
      <w:r w:rsidRPr="00380CE6">
        <w:tab/>
        <w:t>(4)</w:t>
      </w:r>
      <w:r w:rsidRPr="00380CE6">
        <w:tab/>
        <w:t>The resignation takes effect on the day on which it is received by the Minister or, if a later day is specified in the resignation, on that later day.</w:t>
      </w:r>
    </w:p>
    <w:p w:rsidR="001D0C1C" w:rsidRPr="00380CE6" w:rsidRDefault="001D0C1C" w:rsidP="00FE6ABC">
      <w:pPr>
        <w:pStyle w:val="ActHead5"/>
      </w:pPr>
      <w:bookmarkStart w:id="227" w:name="_Toc63155865"/>
      <w:r w:rsidRPr="00881CFF">
        <w:rPr>
          <w:rStyle w:val="CharSectno"/>
        </w:rPr>
        <w:t>60</w:t>
      </w:r>
      <w:r w:rsidRPr="00380CE6">
        <w:t xml:space="preserve">  Termination of appointment</w:t>
      </w:r>
      <w:bookmarkEnd w:id="227"/>
    </w:p>
    <w:p w:rsidR="001D0C1C" w:rsidRPr="00380CE6" w:rsidRDefault="001D0C1C" w:rsidP="00FE6ABC">
      <w:pPr>
        <w:pStyle w:val="subsection"/>
      </w:pPr>
      <w:r w:rsidRPr="00380CE6">
        <w:tab/>
        <w:t>(1)</w:t>
      </w:r>
      <w:r w:rsidRPr="00380CE6">
        <w:tab/>
        <w:t>The Minister may terminate the appointment of a Board member for misbehaviour or physical or mental incapacity.</w:t>
      </w:r>
    </w:p>
    <w:p w:rsidR="001D0C1C" w:rsidRPr="00380CE6" w:rsidRDefault="001D0C1C" w:rsidP="00FE6ABC">
      <w:pPr>
        <w:pStyle w:val="subsection"/>
      </w:pPr>
      <w:r w:rsidRPr="00380CE6">
        <w:tab/>
        <w:t>(2)</w:t>
      </w:r>
      <w:r w:rsidRPr="00380CE6">
        <w:tab/>
        <w:t>The Minister may terminate the appointment of a Board member if:</w:t>
      </w:r>
    </w:p>
    <w:p w:rsidR="001D0C1C" w:rsidRPr="00380CE6" w:rsidRDefault="001D0C1C" w:rsidP="00FE6ABC">
      <w:pPr>
        <w:pStyle w:val="paragraph"/>
      </w:pPr>
      <w:r w:rsidRPr="00380CE6">
        <w:tab/>
        <w:t>(a)</w:t>
      </w:r>
      <w:r w:rsidRPr="00380CE6">
        <w:tab/>
        <w:t>the Board member:</w:t>
      </w:r>
    </w:p>
    <w:p w:rsidR="001D0C1C" w:rsidRPr="00380CE6" w:rsidRDefault="001D0C1C" w:rsidP="00FE6ABC">
      <w:pPr>
        <w:pStyle w:val="paragraphsub"/>
      </w:pPr>
      <w:r w:rsidRPr="00380CE6">
        <w:tab/>
        <w:t>(i)</w:t>
      </w:r>
      <w:r w:rsidRPr="00380CE6">
        <w:tab/>
        <w:t>becomes bankrupt; or</w:t>
      </w:r>
    </w:p>
    <w:p w:rsidR="001D0C1C" w:rsidRPr="00380CE6" w:rsidRDefault="001D0C1C" w:rsidP="00FE6ABC">
      <w:pPr>
        <w:pStyle w:val="paragraphsub"/>
      </w:pPr>
      <w:r w:rsidRPr="00380CE6">
        <w:tab/>
        <w:t>(ii)</w:t>
      </w:r>
      <w:r w:rsidRPr="00380CE6">
        <w:tab/>
        <w:t>applies to take the benefit of any law for the relief of bankrupt or insolvent debtors; or</w:t>
      </w:r>
    </w:p>
    <w:p w:rsidR="001D0C1C" w:rsidRPr="00380CE6" w:rsidRDefault="001D0C1C" w:rsidP="00FE6ABC">
      <w:pPr>
        <w:pStyle w:val="paragraphsub"/>
      </w:pPr>
      <w:r w:rsidRPr="00380CE6">
        <w:tab/>
        <w:t>(iii)</w:t>
      </w:r>
      <w:r w:rsidRPr="00380CE6">
        <w:tab/>
        <w:t>compounds with his or her creditors; or</w:t>
      </w:r>
    </w:p>
    <w:p w:rsidR="001D0C1C" w:rsidRPr="00380CE6" w:rsidRDefault="001D0C1C" w:rsidP="00FE6ABC">
      <w:pPr>
        <w:pStyle w:val="paragraphsub"/>
      </w:pPr>
      <w:r w:rsidRPr="00380CE6">
        <w:lastRenderedPageBreak/>
        <w:tab/>
        <w:t>(iv)</w:t>
      </w:r>
      <w:r w:rsidRPr="00380CE6">
        <w:tab/>
        <w:t>makes an assignment of his or her remuneration for the benefit of his or her creditors; or</w:t>
      </w:r>
    </w:p>
    <w:p w:rsidR="001D0C1C" w:rsidRPr="00380CE6" w:rsidRDefault="001D0C1C" w:rsidP="00FE6ABC">
      <w:pPr>
        <w:pStyle w:val="paragraph"/>
      </w:pPr>
      <w:r w:rsidRPr="00380CE6">
        <w:tab/>
        <w:t>(b)</w:t>
      </w:r>
      <w:r w:rsidRPr="00380CE6">
        <w:tab/>
        <w:t>the Board member:</w:t>
      </w:r>
    </w:p>
    <w:p w:rsidR="000366CB" w:rsidRPr="00380CE6" w:rsidRDefault="001D0C1C" w:rsidP="00FE6ABC">
      <w:pPr>
        <w:pStyle w:val="paragraphsub"/>
      </w:pPr>
      <w:r w:rsidRPr="00380CE6">
        <w:tab/>
        <w:t>(i)</w:t>
      </w:r>
      <w:r w:rsidRPr="00380CE6">
        <w:tab/>
        <w:t>engages in paid employment that the Minister thinks is in conflict with the proper performance of the member’s duties; or</w:t>
      </w:r>
    </w:p>
    <w:p w:rsidR="001D0C1C" w:rsidRPr="00380CE6" w:rsidRDefault="001D0C1C" w:rsidP="00FE6ABC">
      <w:pPr>
        <w:pStyle w:val="paragraphsub"/>
      </w:pPr>
      <w:r w:rsidRPr="00380CE6">
        <w:tab/>
        <w:t>(ii)</w:t>
      </w:r>
      <w:r w:rsidRPr="00380CE6">
        <w:tab/>
        <w:t>is absent, except on leave of absence granted under section</w:t>
      </w:r>
      <w:r w:rsidR="00A213A4" w:rsidRPr="00380CE6">
        <w:t> </w:t>
      </w:r>
      <w:r w:rsidRPr="00380CE6">
        <w:t>57, from 3 consecutive meetings of the Board; or</w:t>
      </w:r>
    </w:p>
    <w:p w:rsidR="001D0C1C" w:rsidRPr="00380CE6" w:rsidRDefault="001D0C1C" w:rsidP="00FE6ABC">
      <w:pPr>
        <w:pStyle w:val="paragraph"/>
      </w:pPr>
      <w:r w:rsidRPr="00380CE6">
        <w:tab/>
        <w:t>(c)</w:t>
      </w:r>
      <w:r w:rsidRPr="00380CE6">
        <w:tab/>
        <w:t>the Minister thinks that the performance of the Board member has been unsatisfactory for a significant period of time</w:t>
      </w:r>
      <w:r w:rsidR="007F0AD4" w:rsidRPr="00380CE6">
        <w:t>.</w:t>
      </w:r>
    </w:p>
    <w:p w:rsidR="007F0AD4" w:rsidRPr="00380CE6" w:rsidRDefault="007F0AD4" w:rsidP="00FE6ABC">
      <w:pPr>
        <w:pStyle w:val="notetext"/>
      </w:pPr>
      <w:r w:rsidRPr="00380CE6">
        <w:t>Note:</w:t>
      </w:r>
      <w:r w:rsidRPr="00380CE6">
        <w:tab/>
        <w:t>The appointment of a Board member may also be terminated under section</w:t>
      </w:r>
      <w:r w:rsidR="00A213A4" w:rsidRPr="00380CE6">
        <w:t> </w:t>
      </w:r>
      <w:r w:rsidRPr="00380CE6">
        <w:t xml:space="preserve">30 of the </w:t>
      </w:r>
      <w:r w:rsidRPr="00380CE6">
        <w:rPr>
          <w:i/>
        </w:rPr>
        <w:t>Public Governance, Performance and Accountability Act 2013</w:t>
      </w:r>
      <w:r w:rsidRPr="00380CE6">
        <w:t xml:space="preserve"> (which deals with terminating the appointment of an accountable authority, or a member of an accountable authority, for contravening general duties of officials).</w:t>
      </w:r>
    </w:p>
    <w:p w:rsidR="001D0C1C" w:rsidRPr="00380CE6" w:rsidRDefault="001D0C1C" w:rsidP="00FE6ABC">
      <w:pPr>
        <w:pStyle w:val="subsection"/>
      </w:pPr>
      <w:r w:rsidRPr="00380CE6">
        <w:tab/>
        <w:t>(3)</w:t>
      </w:r>
      <w:r w:rsidRPr="00380CE6">
        <w:tab/>
        <w:t>If the Minister is of the opinion that the performance of Board members or the performance of CASA has been unsatisfactory for a significant period of time, the Minister may terminate the appointment of all Board members or particular Board members.</w:t>
      </w:r>
    </w:p>
    <w:p w:rsidR="001D0C1C" w:rsidRPr="00380CE6" w:rsidRDefault="001D0C1C" w:rsidP="00FE6ABC">
      <w:pPr>
        <w:pStyle w:val="subsection"/>
      </w:pPr>
      <w:r w:rsidRPr="00380CE6">
        <w:tab/>
        <w:t>(4)</w:t>
      </w:r>
      <w:r w:rsidRPr="00380CE6">
        <w:tab/>
        <w:t>If the Minister is of the opinion that:</w:t>
      </w:r>
    </w:p>
    <w:p w:rsidR="001D0C1C" w:rsidRPr="00380CE6" w:rsidRDefault="001D0C1C" w:rsidP="00FE6ABC">
      <w:pPr>
        <w:pStyle w:val="paragraph"/>
      </w:pPr>
      <w:r w:rsidRPr="00380CE6">
        <w:tab/>
        <w:t>(a)</w:t>
      </w:r>
      <w:r w:rsidRPr="00380CE6">
        <w:tab/>
        <w:t>CASA has failed to comply with section</w:t>
      </w:r>
      <w:r w:rsidR="00A213A4" w:rsidRPr="00380CE6">
        <w:t> </w:t>
      </w:r>
      <w:r w:rsidRPr="00380CE6">
        <w:t>12B; or</w:t>
      </w:r>
    </w:p>
    <w:p w:rsidR="007F0AD4" w:rsidRPr="00380CE6" w:rsidRDefault="007F0AD4" w:rsidP="00FE6ABC">
      <w:pPr>
        <w:pStyle w:val="paragraph"/>
      </w:pPr>
      <w:r w:rsidRPr="00380CE6">
        <w:tab/>
        <w:t>(b)</w:t>
      </w:r>
      <w:r w:rsidRPr="00380CE6">
        <w:tab/>
        <w:t>the Board members have failed to comply with section</w:t>
      </w:r>
      <w:r w:rsidR="00A213A4" w:rsidRPr="00380CE6">
        <w:t> </w:t>
      </w:r>
      <w:r w:rsidRPr="00380CE6">
        <w:t xml:space="preserve">19 of the </w:t>
      </w:r>
      <w:r w:rsidRPr="00380CE6">
        <w:rPr>
          <w:i/>
        </w:rPr>
        <w:t>Public Governance, Performance and Accountability Act 2013</w:t>
      </w:r>
      <w:r w:rsidRPr="00380CE6">
        <w:t>;</w:t>
      </w:r>
    </w:p>
    <w:p w:rsidR="001D0C1C" w:rsidRPr="00380CE6" w:rsidRDefault="001D0C1C" w:rsidP="00FE6ABC">
      <w:pPr>
        <w:pStyle w:val="subsection2"/>
      </w:pPr>
      <w:r w:rsidRPr="00380CE6">
        <w:t>the Minister may terminate the appointment of all Board members or particular Board members.</w:t>
      </w:r>
    </w:p>
    <w:p w:rsidR="001D0C1C" w:rsidRPr="00380CE6" w:rsidRDefault="001D0C1C" w:rsidP="00FE6ABC">
      <w:pPr>
        <w:pStyle w:val="ActHead5"/>
        <w:ind w:left="0" w:firstLine="0"/>
      </w:pPr>
      <w:bookmarkStart w:id="228" w:name="_Toc63155866"/>
      <w:r w:rsidRPr="00881CFF">
        <w:rPr>
          <w:rStyle w:val="CharSectno"/>
        </w:rPr>
        <w:t>61</w:t>
      </w:r>
      <w:r w:rsidRPr="00380CE6">
        <w:t xml:space="preserve">  Other terms and conditions</w:t>
      </w:r>
      <w:bookmarkEnd w:id="228"/>
    </w:p>
    <w:p w:rsidR="001D0C1C" w:rsidRPr="00380CE6" w:rsidRDefault="001D0C1C" w:rsidP="00FE6ABC">
      <w:pPr>
        <w:pStyle w:val="subsection"/>
      </w:pPr>
      <w:r w:rsidRPr="00380CE6">
        <w:tab/>
      </w:r>
      <w:r w:rsidRPr="00380CE6">
        <w:tab/>
        <w:t>A Board member holds office on such terms and conditions (if any) in relation to matters not provided for by this Act as are determined, in writing, by the Minister.</w:t>
      </w:r>
    </w:p>
    <w:p w:rsidR="001D0C1C" w:rsidRPr="00380CE6" w:rsidRDefault="001D0C1C" w:rsidP="00FE6ABC">
      <w:pPr>
        <w:pStyle w:val="ActHead5"/>
      </w:pPr>
      <w:bookmarkStart w:id="229" w:name="_Toc63155867"/>
      <w:r w:rsidRPr="00881CFF">
        <w:rPr>
          <w:rStyle w:val="CharSectno"/>
        </w:rPr>
        <w:lastRenderedPageBreak/>
        <w:t>62</w:t>
      </w:r>
      <w:r w:rsidRPr="00380CE6">
        <w:t xml:space="preserve">  Acting Chair</w:t>
      </w:r>
      <w:bookmarkEnd w:id="229"/>
    </w:p>
    <w:p w:rsidR="001D0C1C" w:rsidRPr="00380CE6" w:rsidRDefault="001D0C1C" w:rsidP="00FE6ABC">
      <w:pPr>
        <w:pStyle w:val="subsection"/>
      </w:pPr>
      <w:r w:rsidRPr="00380CE6">
        <w:tab/>
      </w:r>
      <w:r w:rsidRPr="00380CE6">
        <w:tab/>
        <w:t>The Minister may appoint a person to act as the Chair if the Deputy Chair is unable to act as the Chair:</w:t>
      </w:r>
    </w:p>
    <w:p w:rsidR="001D0C1C" w:rsidRPr="00380CE6" w:rsidRDefault="001D0C1C" w:rsidP="00FE6ABC">
      <w:pPr>
        <w:pStyle w:val="paragraph"/>
      </w:pPr>
      <w:r w:rsidRPr="00380CE6">
        <w:tab/>
        <w:t>(a)</w:t>
      </w:r>
      <w:r w:rsidRPr="00380CE6">
        <w:tab/>
        <w:t>during a vacancy in the office of the Chair, whether or not an appointment has previously been made to the office; or</w:t>
      </w:r>
    </w:p>
    <w:p w:rsidR="001D0C1C" w:rsidRPr="00380CE6" w:rsidRDefault="001D0C1C" w:rsidP="00FE6ABC">
      <w:pPr>
        <w:pStyle w:val="paragraph"/>
      </w:pPr>
      <w:r w:rsidRPr="00380CE6">
        <w:tab/>
        <w:t>(b)</w:t>
      </w:r>
      <w:r w:rsidRPr="00380CE6">
        <w:tab/>
        <w:t>during any period, or during all periods, when the Chair:</w:t>
      </w:r>
    </w:p>
    <w:p w:rsidR="001D0C1C" w:rsidRPr="00380CE6" w:rsidRDefault="001D0C1C" w:rsidP="00FE6ABC">
      <w:pPr>
        <w:pStyle w:val="paragraphsub"/>
      </w:pPr>
      <w:r w:rsidRPr="00380CE6">
        <w:tab/>
        <w:t>(i)</w:t>
      </w:r>
      <w:r w:rsidRPr="00380CE6">
        <w:tab/>
        <w:t>is absent from duty or from Australia; or</w:t>
      </w:r>
    </w:p>
    <w:p w:rsidR="001D0C1C" w:rsidRPr="00380CE6" w:rsidRDefault="001D0C1C" w:rsidP="00FE6ABC">
      <w:pPr>
        <w:pStyle w:val="paragraphsub"/>
      </w:pPr>
      <w:r w:rsidRPr="00380CE6">
        <w:tab/>
        <w:t>(ii)</w:t>
      </w:r>
      <w:r w:rsidRPr="00380CE6">
        <w:tab/>
        <w:t>is, for any reason, unable to perform the duties of the office.</w:t>
      </w:r>
    </w:p>
    <w:p w:rsidR="009063E3" w:rsidRPr="00380CE6" w:rsidRDefault="009063E3" w:rsidP="00FE6ABC">
      <w:pPr>
        <w:pStyle w:val="notetext"/>
      </w:pPr>
      <w:r w:rsidRPr="00380CE6">
        <w:t>Note:</w:t>
      </w:r>
      <w:r w:rsidRPr="00380CE6">
        <w:tab/>
        <w:t>For rules that apply to acting appointments, see section</w:t>
      </w:r>
      <w:r w:rsidR="00A213A4" w:rsidRPr="00380CE6">
        <w:t> </w:t>
      </w:r>
      <w:r w:rsidRPr="00380CE6">
        <w:t xml:space="preserve">33A of the </w:t>
      </w:r>
      <w:r w:rsidRPr="00380CE6">
        <w:rPr>
          <w:i/>
        </w:rPr>
        <w:t>Acts Interpretation Act 1901</w:t>
      </w:r>
      <w:r w:rsidRPr="00380CE6">
        <w:t>.</w:t>
      </w:r>
    </w:p>
    <w:p w:rsidR="001D0C1C" w:rsidRPr="00380CE6" w:rsidRDefault="001D0C1C" w:rsidP="00FE6ABC">
      <w:pPr>
        <w:pStyle w:val="ActHead5"/>
      </w:pPr>
      <w:bookmarkStart w:id="230" w:name="_Toc63155868"/>
      <w:r w:rsidRPr="00881CFF">
        <w:rPr>
          <w:rStyle w:val="CharSectno"/>
        </w:rPr>
        <w:t>63</w:t>
      </w:r>
      <w:r w:rsidRPr="00380CE6">
        <w:t xml:space="preserve">  Acting Board members</w:t>
      </w:r>
      <w:bookmarkEnd w:id="230"/>
    </w:p>
    <w:p w:rsidR="001D0C1C" w:rsidRPr="00380CE6" w:rsidRDefault="001D0C1C" w:rsidP="00FE6ABC">
      <w:pPr>
        <w:pStyle w:val="subsection"/>
      </w:pPr>
      <w:r w:rsidRPr="00380CE6">
        <w:tab/>
      </w:r>
      <w:r w:rsidRPr="00380CE6">
        <w:tab/>
        <w:t>The Minister may appoint a person to act as a Board member (other than the Chair):</w:t>
      </w:r>
    </w:p>
    <w:p w:rsidR="001D0C1C" w:rsidRPr="00380CE6" w:rsidRDefault="001D0C1C" w:rsidP="00FE6ABC">
      <w:pPr>
        <w:pStyle w:val="paragraph"/>
      </w:pPr>
      <w:r w:rsidRPr="00380CE6">
        <w:tab/>
        <w:t>(a)</w:t>
      </w:r>
      <w:r w:rsidRPr="00380CE6">
        <w:tab/>
        <w:t>during a vacancy in the office of a Board member (other than the Chair), whether or not an appointment has previously been made to the office; or</w:t>
      </w:r>
    </w:p>
    <w:p w:rsidR="001D0C1C" w:rsidRPr="00380CE6" w:rsidRDefault="001D0C1C" w:rsidP="00FE6ABC">
      <w:pPr>
        <w:pStyle w:val="paragraph"/>
      </w:pPr>
      <w:r w:rsidRPr="00380CE6">
        <w:tab/>
        <w:t>(b)</w:t>
      </w:r>
      <w:r w:rsidRPr="00380CE6">
        <w:tab/>
        <w:t>during any period, or during all periods, when a Board member (other than the Chair):</w:t>
      </w:r>
    </w:p>
    <w:p w:rsidR="001D0C1C" w:rsidRPr="00380CE6" w:rsidRDefault="001D0C1C" w:rsidP="00FE6ABC">
      <w:pPr>
        <w:pStyle w:val="paragraphsub"/>
      </w:pPr>
      <w:r w:rsidRPr="00380CE6">
        <w:tab/>
        <w:t>(i)</w:t>
      </w:r>
      <w:r w:rsidRPr="00380CE6">
        <w:tab/>
        <w:t>is absent from duty or from Australia; or</w:t>
      </w:r>
    </w:p>
    <w:p w:rsidR="001D0C1C" w:rsidRPr="00380CE6" w:rsidRDefault="001D0C1C" w:rsidP="00FE6ABC">
      <w:pPr>
        <w:pStyle w:val="paragraphsub"/>
      </w:pPr>
      <w:r w:rsidRPr="00380CE6">
        <w:tab/>
        <w:t>(ii)</w:t>
      </w:r>
      <w:r w:rsidRPr="00380CE6">
        <w:tab/>
        <w:t>is, for any reason, unable to perform the duties of the office.</w:t>
      </w:r>
    </w:p>
    <w:p w:rsidR="00924D57" w:rsidRPr="00380CE6" w:rsidRDefault="00924D57" w:rsidP="00FE6ABC">
      <w:pPr>
        <w:pStyle w:val="notetext"/>
      </w:pPr>
      <w:r w:rsidRPr="00380CE6">
        <w:t>Note:</w:t>
      </w:r>
      <w:r w:rsidRPr="00380CE6">
        <w:tab/>
        <w:t>For rules that apply to acting appointments, see section</w:t>
      </w:r>
      <w:r w:rsidR="00A213A4" w:rsidRPr="00380CE6">
        <w:t> </w:t>
      </w:r>
      <w:r w:rsidRPr="00380CE6">
        <w:t xml:space="preserve">33A of the </w:t>
      </w:r>
      <w:r w:rsidRPr="00380CE6">
        <w:rPr>
          <w:i/>
        </w:rPr>
        <w:t>Acts Interpretation Act 1901</w:t>
      </w:r>
      <w:r w:rsidRPr="00380CE6">
        <w:t>.</w:t>
      </w:r>
    </w:p>
    <w:p w:rsidR="001D0C1C" w:rsidRPr="00380CE6" w:rsidRDefault="001D0C1C" w:rsidP="00FE6ABC">
      <w:pPr>
        <w:pStyle w:val="ActHead3"/>
        <w:pageBreakBefore/>
      </w:pPr>
      <w:bookmarkStart w:id="231" w:name="_Toc63155869"/>
      <w:r w:rsidRPr="00881CFF">
        <w:rPr>
          <w:rStyle w:val="CharDivNo"/>
        </w:rPr>
        <w:lastRenderedPageBreak/>
        <w:t>Division</w:t>
      </w:r>
      <w:r w:rsidR="00A213A4" w:rsidRPr="00881CFF">
        <w:rPr>
          <w:rStyle w:val="CharDivNo"/>
        </w:rPr>
        <w:t> </w:t>
      </w:r>
      <w:r w:rsidRPr="00881CFF">
        <w:rPr>
          <w:rStyle w:val="CharDivNo"/>
        </w:rPr>
        <w:t>3</w:t>
      </w:r>
      <w:r w:rsidRPr="00380CE6">
        <w:t>—</w:t>
      </w:r>
      <w:r w:rsidRPr="00881CFF">
        <w:rPr>
          <w:rStyle w:val="CharDivText"/>
        </w:rPr>
        <w:t>Board procedures</w:t>
      </w:r>
      <w:bookmarkEnd w:id="231"/>
    </w:p>
    <w:p w:rsidR="001D0C1C" w:rsidRPr="00380CE6" w:rsidRDefault="001D0C1C" w:rsidP="00FE6ABC">
      <w:pPr>
        <w:pStyle w:val="ActHead4"/>
      </w:pPr>
      <w:bookmarkStart w:id="232" w:name="_Toc63155870"/>
      <w:r w:rsidRPr="00881CFF">
        <w:rPr>
          <w:rStyle w:val="CharSubdNo"/>
        </w:rPr>
        <w:t>Subdivision A</w:t>
      </w:r>
      <w:r w:rsidRPr="00380CE6">
        <w:t>—</w:t>
      </w:r>
      <w:r w:rsidRPr="00881CFF">
        <w:rPr>
          <w:rStyle w:val="CharSubdText"/>
        </w:rPr>
        <w:t>Meetings</w:t>
      </w:r>
      <w:bookmarkEnd w:id="232"/>
    </w:p>
    <w:p w:rsidR="001D0C1C" w:rsidRPr="00380CE6" w:rsidRDefault="001D0C1C" w:rsidP="00FE6ABC">
      <w:pPr>
        <w:pStyle w:val="ActHead5"/>
      </w:pPr>
      <w:bookmarkStart w:id="233" w:name="_Toc63155871"/>
      <w:r w:rsidRPr="00881CFF">
        <w:rPr>
          <w:rStyle w:val="CharSectno"/>
        </w:rPr>
        <w:t>64</w:t>
      </w:r>
      <w:r w:rsidRPr="00380CE6">
        <w:t xml:space="preserve">  Times and places of meetings</w:t>
      </w:r>
      <w:bookmarkEnd w:id="233"/>
    </w:p>
    <w:p w:rsidR="001D0C1C" w:rsidRPr="00380CE6" w:rsidRDefault="001D0C1C" w:rsidP="00FE6ABC">
      <w:pPr>
        <w:pStyle w:val="subsection"/>
      </w:pPr>
      <w:r w:rsidRPr="00380CE6">
        <w:tab/>
        <w:t>(1)</w:t>
      </w:r>
      <w:r w:rsidRPr="00380CE6">
        <w:tab/>
        <w:t>The Board must hold such meetings as are necessary for the efficient performance of its functions.</w:t>
      </w:r>
    </w:p>
    <w:p w:rsidR="001D0C1C" w:rsidRPr="00380CE6" w:rsidRDefault="001D0C1C" w:rsidP="00FE6ABC">
      <w:pPr>
        <w:pStyle w:val="subsection"/>
      </w:pPr>
      <w:r w:rsidRPr="00380CE6">
        <w:tab/>
        <w:t>(2)</w:t>
      </w:r>
      <w:r w:rsidRPr="00380CE6">
        <w:tab/>
        <w:t xml:space="preserve">Subject to </w:t>
      </w:r>
      <w:r w:rsidR="00A213A4" w:rsidRPr="00380CE6">
        <w:t>subsections (</w:t>
      </w:r>
      <w:r w:rsidRPr="00380CE6">
        <w:t>3) and (4), meetings are to be held at such times and places as the Board decides.</w:t>
      </w:r>
    </w:p>
    <w:p w:rsidR="001D0C1C" w:rsidRPr="00380CE6" w:rsidRDefault="001D0C1C" w:rsidP="00FE6ABC">
      <w:pPr>
        <w:pStyle w:val="subsection"/>
      </w:pPr>
      <w:r w:rsidRPr="00380CE6">
        <w:tab/>
        <w:t>(3)</w:t>
      </w:r>
      <w:r w:rsidRPr="00380CE6">
        <w:tab/>
        <w:t>The Chair may call a meeting at any time.</w:t>
      </w:r>
    </w:p>
    <w:p w:rsidR="001D0C1C" w:rsidRPr="00380CE6" w:rsidRDefault="001D0C1C" w:rsidP="00FE6ABC">
      <w:pPr>
        <w:pStyle w:val="subsection"/>
      </w:pPr>
      <w:r w:rsidRPr="00380CE6">
        <w:tab/>
        <w:t>(4)</w:t>
      </w:r>
      <w:r w:rsidRPr="00380CE6">
        <w:tab/>
        <w:t xml:space="preserve">The Chair must call a meeting if requested to do so in writing by at least </w:t>
      </w:r>
      <w:r w:rsidR="002D7A8F" w:rsidRPr="00380CE6">
        <w:t>3 other Board members</w:t>
      </w:r>
      <w:r w:rsidRPr="00380CE6">
        <w:t>.</w:t>
      </w:r>
    </w:p>
    <w:p w:rsidR="001D0C1C" w:rsidRPr="00380CE6" w:rsidRDefault="001D0C1C" w:rsidP="00FE6ABC">
      <w:pPr>
        <w:pStyle w:val="subsection"/>
      </w:pPr>
      <w:r w:rsidRPr="00380CE6">
        <w:tab/>
        <w:t>(5)</w:t>
      </w:r>
      <w:r w:rsidRPr="00380CE6">
        <w:tab/>
        <w:t xml:space="preserve">For the purpose of </w:t>
      </w:r>
      <w:r w:rsidR="00A213A4" w:rsidRPr="00380CE6">
        <w:t>subsection (</w:t>
      </w:r>
      <w:r w:rsidRPr="00380CE6">
        <w:t xml:space="preserve">4), </w:t>
      </w:r>
      <w:r w:rsidRPr="00380CE6">
        <w:rPr>
          <w:b/>
          <w:i/>
        </w:rPr>
        <w:t>Board member</w:t>
      </w:r>
      <w:r w:rsidRPr="00380CE6">
        <w:t xml:space="preserve"> includes the Director.</w:t>
      </w:r>
    </w:p>
    <w:p w:rsidR="001D0C1C" w:rsidRPr="00380CE6" w:rsidRDefault="001D0C1C" w:rsidP="00FE6ABC">
      <w:pPr>
        <w:pStyle w:val="ActHead5"/>
      </w:pPr>
      <w:bookmarkStart w:id="234" w:name="_Toc63155872"/>
      <w:r w:rsidRPr="00881CFF">
        <w:rPr>
          <w:rStyle w:val="CharSectno"/>
        </w:rPr>
        <w:t>65</w:t>
      </w:r>
      <w:r w:rsidRPr="00380CE6">
        <w:t xml:space="preserve">  Presiding at meetings</w:t>
      </w:r>
      <w:bookmarkEnd w:id="234"/>
    </w:p>
    <w:p w:rsidR="001D0C1C" w:rsidRPr="00380CE6" w:rsidRDefault="001D0C1C" w:rsidP="00FE6ABC">
      <w:pPr>
        <w:pStyle w:val="subsection"/>
      </w:pPr>
      <w:r w:rsidRPr="00380CE6">
        <w:tab/>
        <w:t>(1)</w:t>
      </w:r>
      <w:r w:rsidRPr="00380CE6">
        <w:tab/>
        <w:t>The Chair presides at all meetings at which he or she is present.</w:t>
      </w:r>
    </w:p>
    <w:p w:rsidR="001D0C1C" w:rsidRPr="00380CE6" w:rsidRDefault="001D0C1C" w:rsidP="00FE6ABC">
      <w:pPr>
        <w:pStyle w:val="subsection"/>
      </w:pPr>
      <w:r w:rsidRPr="00380CE6">
        <w:tab/>
        <w:t>(2)</w:t>
      </w:r>
      <w:r w:rsidRPr="00380CE6">
        <w:tab/>
        <w:t>If the Chair is not present at a meeting, the Deputy Chair presides.</w:t>
      </w:r>
    </w:p>
    <w:p w:rsidR="001D0C1C" w:rsidRPr="00380CE6" w:rsidRDefault="001D0C1C" w:rsidP="00FE6ABC">
      <w:pPr>
        <w:pStyle w:val="subsection"/>
      </w:pPr>
      <w:r w:rsidRPr="00380CE6">
        <w:tab/>
        <w:t>(3)</w:t>
      </w:r>
      <w:r w:rsidRPr="00380CE6">
        <w:tab/>
        <w:t>If neither the Chair nor the Deputy Chair is present at a meeting, the members present must appoint one of themselves to preside.</w:t>
      </w:r>
    </w:p>
    <w:p w:rsidR="001D0C1C" w:rsidRPr="00380CE6" w:rsidRDefault="001D0C1C" w:rsidP="00FE6ABC">
      <w:pPr>
        <w:pStyle w:val="ActHead5"/>
      </w:pPr>
      <w:bookmarkStart w:id="235" w:name="_Toc63155873"/>
      <w:r w:rsidRPr="00881CFF">
        <w:rPr>
          <w:rStyle w:val="CharSectno"/>
        </w:rPr>
        <w:t>66</w:t>
      </w:r>
      <w:r w:rsidRPr="00380CE6">
        <w:t xml:space="preserve">  Quorum</w:t>
      </w:r>
      <w:bookmarkEnd w:id="235"/>
    </w:p>
    <w:p w:rsidR="001D0C1C" w:rsidRPr="00380CE6" w:rsidRDefault="001D0C1C" w:rsidP="00FE6ABC">
      <w:pPr>
        <w:pStyle w:val="subsection"/>
      </w:pPr>
      <w:r w:rsidRPr="00380CE6">
        <w:tab/>
        <w:t>(1)</w:t>
      </w:r>
      <w:r w:rsidRPr="00380CE6">
        <w:tab/>
        <w:t xml:space="preserve">At a meeting of the Board, a quorum is constituted by </w:t>
      </w:r>
      <w:r w:rsidR="002D7A8F" w:rsidRPr="00380CE6">
        <w:t>4 Board members</w:t>
      </w:r>
      <w:r w:rsidRPr="00380CE6">
        <w:t>.</w:t>
      </w:r>
    </w:p>
    <w:p w:rsidR="001D0C1C" w:rsidRPr="00380CE6" w:rsidRDefault="001D0C1C" w:rsidP="00FE6ABC">
      <w:pPr>
        <w:pStyle w:val="subsection"/>
      </w:pPr>
      <w:r w:rsidRPr="00380CE6">
        <w:tab/>
        <w:t>(2)</w:t>
      </w:r>
      <w:r w:rsidRPr="00380CE6">
        <w:tab/>
        <w:t>However, if:</w:t>
      </w:r>
    </w:p>
    <w:p w:rsidR="001D0C1C" w:rsidRPr="00380CE6" w:rsidRDefault="001D0C1C" w:rsidP="00FE6ABC">
      <w:pPr>
        <w:pStyle w:val="paragraph"/>
      </w:pPr>
      <w:r w:rsidRPr="00380CE6">
        <w:tab/>
        <w:t>(a)</w:t>
      </w:r>
      <w:r w:rsidRPr="00380CE6">
        <w:tab/>
        <w:t xml:space="preserve">a Board member is required by </w:t>
      </w:r>
      <w:r w:rsidR="007F0AD4" w:rsidRPr="00380CE6">
        <w:t>rules made for the purposes of section</w:t>
      </w:r>
      <w:r w:rsidR="00A213A4" w:rsidRPr="00380CE6">
        <w:t> </w:t>
      </w:r>
      <w:r w:rsidR="007F0AD4" w:rsidRPr="00380CE6">
        <w:t xml:space="preserve">29 of the </w:t>
      </w:r>
      <w:r w:rsidR="007F0AD4" w:rsidRPr="00380CE6">
        <w:rPr>
          <w:i/>
        </w:rPr>
        <w:t>Public Governance, Performance and Accountability Act 2013</w:t>
      </w:r>
      <w:r w:rsidRPr="00380CE6">
        <w:t xml:space="preserve"> not to be present during the deliberations, or to take </w:t>
      </w:r>
      <w:r w:rsidR="00881CFF">
        <w:t>part i</w:t>
      </w:r>
      <w:r w:rsidRPr="00380CE6">
        <w:t>n any decision, of the Board with respect to a particular matter; and</w:t>
      </w:r>
    </w:p>
    <w:p w:rsidR="001D0C1C" w:rsidRPr="00380CE6" w:rsidRDefault="001D0C1C" w:rsidP="00FE6ABC">
      <w:pPr>
        <w:pStyle w:val="paragraph"/>
      </w:pPr>
      <w:r w:rsidRPr="00380CE6">
        <w:lastRenderedPageBreak/>
        <w:tab/>
        <w:t>(b)</w:t>
      </w:r>
      <w:r w:rsidRPr="00380CE6">
        <w:tab/>
        <w:t>when the Board member leaves the meeting concerned there is no longer a quorum present;</w:t>
      </w:r>
    </w:p>
    <w:p w:rsidR="001D0C1C" w:rsidRPr="00380CE6" w:rsidRDefault="001D0C1C" w:rsidP="00FE6ABC">
      <w:pPr>
        <w:pStyle w:val="subsection2"/>
      </w:pPr>
      <w:r w:rsidRPr="00380CE6">
        <w:t>the remaining Board members at the meeting constitute a quorum for the purpose of any deliberation or decision at that meeting with respect to that matter.</w:t>
      </w:r>
    </w:p>
    <w:p w:rsidR="001D0C1C" w:rsidRPr="00380CE6" w:rsidRDefault="001D0C1C" w:rsidP="00FE6ABC">
      <w:pPr>
        <w:pStyle w:val="subsection"/>
      </w:pPr>
      <w:r w:rsidRPr="00380CE6">
        <w:tab/>
        <w:t>(3)</w:t>
      </w:r>
      <w:r w:rsidRPr="00380CE6">
        <w:tab/>
        <w:t xml:space="preserve">For the purpose of this section, </w:t>
      </w:r>
      <w:r w:rsidRPr="00380CE6">
        <w:rPr>
          <w:b/>
          <w:i/>
        </w:rPr>
        <w:t>Board member</w:t>
      </w:r>
      <w:r w:rsidRPr="00380CE6">
        <w:t xml:space="preserve"> includes the Director.</w:t>
      </w:r>
    </w:p>
    <w:p w:rsidR="001D0C1C" w:rsidRPr="00380CE6" w:rsidRDefault="001D0C1C" w:rsidP="00FE6ABC">
      <w:pPr>
        <w:pStyle w:val="ActHead5"/>
      </w:pPr>
      <w:bookmarkStart w:id="236" w:name="_Toc63155874"/>
      <w:r w:rsidRPr="00881CFF">
        <w:rPr>
          <w:rStyle w:val="CharSectno"/>
        </w:rPr>
        <w:t>67</w:t>
      </w:r>
      <w:r w:rsidRPr="00380CE6">
        <w:t xml:space="preserve">  Voting at meetings etc.</w:t>
      </w:r>
      <w:bookmarkEnd w:id="236"/>
    </w:p>
    <w:p w:rsidR="001D0C1C" w:rsidRPr="00380CE6" w:rsidRDefault="001D0C1C" w:rsidP="00FE6ABC">
      <w:pPr>
        <w:pStyle w:val="subsection"/>
      </w:pPr>
      <w:r w:rsidRPr="00380CE6">
        <w:tab/>
        <w:t>(1)</w:t>
      </w:r>
      <w:r w:rsidRPr="00380CE6">
        <w:tab/>
        <w:t>At a meeting of the Board, a question is decided by a majority of the votes of the Board members present and voting.</w:t>
      </w:r>
    </w:p>
    <w:p w:rsidR="001D0C1C" w:rsidRPr="00380CE6" w:rsidRDefault="001D0C1C" w:rsidP="00FE6ABC">
      <w:pPr>
        <w:pStyle w:val="subsection"/>
      </w:pPr>
      <w:r w:rsidRPr="00380CE6">
        <w:tab/>
        <w:t>(2)</w:t>
      </w:r>
      <w:r w:rsidRPr="00380CE6">
        <w:tab/>
        <w:t>The person presiding at a meeting has a deliberative vote and, if necessary, also a casting vote.</w:t>
      </w:r>
    </w:p>
    <w:p w:rsidR="001D0C1C" w:rsidRPr="00380CE6" w:rsidRDefault="001D0C1C" w:rsidP="00FE6ABC">
      <w:pPr>
        <w:pStyle w:val="subsection"/>
      </w:pPr>
      <w:r w:rsidRPr="00380CE6">
        <w:tab/>
        <w:t>(3)</w:t>
      </w:r>
      <w:r w:rsidRPr="00380CE6">
        <w:tab/>
        <w:t xml:space="preserve">For the purpose of </w:t>
      </w:r>
      <w:r w:rsidR="00A213A4" w:rsidRPr="00380CE6">
        <w:t>subsection (</w:t>
      </w:r>
      <w:r w:rsidRPr="00380CE6">
        <w:t xml:space="preserve">1), </w:t>
      </w:r>
      <w:r w:rsidRPr="00380CE6">
        <w:rPr>
          <w:b/>
          <w:i/>
        </w:rPr>
        <w:t>Board member</w:t>
      </w:r>
      <w:r w:rsidRPr="00380CE6">
        <w:t xml:space="preserve"> includes the Director.</w:t>
      </w:r>
    </w:p>
    <w:p w:rsidR="001D0C1C" w:rsidRPr="00380CE6" w:rsidRDefault="001D0C1C" w:rsidP="00FE6ABC">
      <w:pPr>
        <w:pStyle w:val="ActHead5"/>
      </w:pPr>
      <w:bookmarkStart w:id="237" w:name="_Toc63155875"/>
      <w:r w:rsidRPr="00881CFF">
        <w:rPr>
          <w:rStyle w:val="CharSectno"/>
        </w:rPr>
        <w:t>68</w:t>
      </w:r>
      <w:r w:rsidRPr="00380CE6">
        <w:t xml:space="preserve">  Conduct of meetings</w:t>
      </w:r>
      <w:bookmarkEnd w:id="237"/>
    </w:p>
    <w:p w:rsidR="001D0C1C" w:rsidRPr="00380CE6" w:rsidRDefault="001D0C1C" w:rsidP="00FE6ABC">
      <w:pPr>
        <w:pStyle w:val="subsection"/>
      </w:pPr>
      <w:r w:rsidRPr="00380CE6">
        <w:tab/>
      </w:r>
      <w:r w:rsidRPr="00380CE6">
        <w:tab/>
        <w:t>The Board may, subject to this Subdivision, regulate proceedings at its meetings as it considers appropriate.</w:t>
      </w:r>
    </w:p>
    <w:p w:rsidR="001D0C1C" w:rsidRPr="00380CE6" w:rsidRDefault="001D0C1C" w:rsidP="00FE6ABC">
      <w:pPr>
        <w:pStyle w:val="notetext"/>
      </w:pPr>
      <w:r w:rsidRPr="00380CE6">
        <w:t>Note:</w:t>
      </w:r>
      <w:r w:rsidRPr="00380CE6">
        <w:tab/>
        <w:t>Section</w:t>
      </w:r>
      <w:r w:rsidR="00A213A4" w:rsidRPr="00380CE6">
        <w:t> </w:t>
      </w:r>
      <w:r w:rsidRPr="00380CE6">
        <w:t xml:space="preserve">33B of the </w:t>
      </w:r>
      <w:r w:rsidRPr="00380CE6">
        <w:rPr>
          <w:i/>
        </w:rPr>
        <w:t>Acts Interpretation Act 1901</w:t>
      </w:r>
      <w:r w:rsidRPr="00380CE6">
        <w:t xml:space="preserve"> provides for participation in meetings by telephone etc.</w:t>
      </w:r>
    </w:p>
    <w:p w:rsidR="001D0C1C" w:rsidRPr="00380CE6" w:rsidRDefault="001D0C1C" w:rsidP="00FE6ABC">
      <w:pPr>
        <w:pStyle w:val="ActHead5"/>
      </w:pPr>
      <w:bookmarkStart w:id="238" w:name="_Toc63155876"/>
      <w:r w:rsidRPr="00881CFF">
        <w:rPr>
          <w:rStyle w:val="CharSectno"/>
        </w:rPr>
        <w:t>69</w:t>
      </w:r>
      <w:r w:rsidRPr="00380CE6">
        <w:t xml:space="preserve">  Minutes</w:t>
      </w:r>
      <w:bookmarkEnd w:id="238"/>
    </w:p>
    <w:p w:rsidR="001D0C1C" w:rsidRPr="00380CE6" w:rsidRDefault="001D0C1C" w:rsidP="00FE6ABC">
      <w:pPr>
        <w:pStyle w:val="subsection"/>
      </w:pPr>
      <w:r w:rsidRPr="00380CE6">
        <w:tab/>
      </w:r>
      <w:r w:rsidRPr="00380CE6">
        <w:tab/>
        <w:t>The Board must keep minutes of its meetings.</w:t>
      </w:r>
    </w:p>
    <w:p w:rsidR="001D0C1C" w:rsidRPr="00380CE6" w:rsidRDefault="001D0C1C" w:rsidP="00FE6ABC">
      <w:pPr>
        <w:pStyle w:val="ActHead4"/>
      </w:pPr>
      <w:bookmarkStart w:id="239" w:name="_Toc63155877"/>
      <w:r w:rsidRPr="00881CFF">
        <w:rPr>
          <w:rStyle w:val="CharSubdNo"/>
        </w:rPr>
        <w:t>Subdivision B</w:t>
      </w:r>
      <w:r w:rsidRPr="00380CE6">
        <w:t>—</w:t>
      </w:r>
      <w:r w:rsidRPr="00881CFF">
        <w:rPr>
          <w:rStyle w:val="CharSubdText"/>
        </w:rPr>
        <w:t>Decisions without meetings</w:t>
      </w:r>
      <w:bookmarkEnd w:id="239"/>
    </w:p>
    <w:p w:rsidR="001D0C1C" w:rsidRPr="00380CE6" w:rsidRDefault="001D0C1C" w:rsidP="00FE6ABC">
      <w:pPr>
        <w:pStyle w:val="ActHead5"/>
      </w:pPr>
      <w:bookmarkStart w:id="240" w:name="_Toc63155878"/>
      <w:r w:rsidRPr="00881CFF">
        <w:rPr>
          <w:rStyle w:val="CharSectno"/>
        </w:rPr>
        <w:t>70</w:t>
      </w:r>
      <w:r w:rsidRPr="00380CE6">
        <w:t xml:space="preserve">  Decisions without meetings</w:t>
      </w:r>
      <w:bookmarkEnd w:id="240"/>
    </w:p>
    <w:p w:rsidR="001D0C1C" w:rsidRPr="00380CE6" w:rsidRDefault="001D0C1C" w:rsidP="00FE6ABC">
      <w:pPr>
        <w:pStyle w:val="subsection"/>
      </w:pPr>
      <w:r w:rsidRPr="00380CE6">
        <w:tab/>
        <w:t>(1)</w:t>
      </w:r>
      <w:r w:rsidRPr="00380CE6">
        <w:tab/>
        <w:t>A decision is taken to have been made at a meeting of the Board if:</w:t>
      </w:r>
    </w:p>
    <w:p w:rsidR="001D0C1C" w:rsidRPr="00380CE6" w:rsidRDefault="001D0C1C" w:rsidP="00FE6ABC">
      <w:pPr>
        <w:pStyle w:val="paragraph"/>
      </w:pPr>
      <w:r w:rsidRPr="00380CE6">
        <w:tab/>
        <w:t>(a)</w:t>
      </w:r>
      <w:r w:rsidRPr="00380CE6">
        <w:tab/>
        <w:t xml:space="preserve">without meeting, a majority of Board members indicate agreement with the proposed decision in accordance with the method determined by the Board under </w:t>
      </w:r>
      <w:r w:rsidR="00A213A4" w:rsidRPr="00380CE6">
        <w:t>subsection (</w:t>
      </w:r>
      <w:r w:rsidRPr="00380CE6">
        <w:t>2); and</w:t>
      </w:r>
    </w:p>
    <w:p w:rsidR="000366CB" w:rsidRPr="00380CE6" w:rsidRDefault="001D0C1C" w:rsidP="00FE6ABC">
      <w:pPr>
        <w:pStyle w:val="paragraph"/>
      </w:pPr>
      <w:r w:rsidRPr="00380CE6">
        <w:lastRenderedPageBreak/>
        <w:tab/>
        <w:t>(b)</w:t>
      </w:r>
      <w:r w:rsidRPr="00380CE6">
        <w:tab/>
        <w:t>all Board members were informed of the proposed decision, or reasonable efforts were made to inform all Board members of the proposed decision.</w:t>
      </w:r>
    </w:p>
    <w:p w:rsidR="001D0C1C" w:rsidRPr="00380CE6" w:rsidRDefault="001D0C1C" w:rsidP="00FE6ABC">
      <w:pPr>
        <w:pStyle w:val="subsection"/>
      </w:pPr>
      <w:r w:rsidRPr="00380CE6">
        <w:tab/>
        <w:t>(2)</w:t>
      </w:r>
      <w:r w:rsidRPr="00380CE6">
        <w:tab/>
      </w:r>
      <w:r w:rsidR="00A213A4" w:rsidRPr="00380CE6">
        <w:t>Subsection (</w:t>
      </w:r>
      <w:r w:rsidRPr="00380CE6">
        <w:t>1) applies only if the Board:</w:t>
      </w:r>
    </w:p>
    <w:p w:rsidR="001D0C1C" w:rsidRPr="00380CE6" w:rsidRDefault="001D0C1C" w:rsidP="00FE6ABC">
      <w:pPr>
        <w:pStyle w:val="paragraph"/>
      </w:pPr>
      <w:r w:rsidRPr="00380CE6">
        <w:tab/>
        <w:t>(a)</w:t>
      </w:r>
      <w:r w:rsidRPr="00380CE6">
        <w:tab/>
        <w:t>has determined that it applies; and</w:t>
      </w:r>
    </w:p>
    <w:p w:rsidR="001D0C1C" w:rsidRPr="00380CE6" w:rsidRDefault="001D0C1C" w:rsidP="00FE6ABC">
      <w:pPr>
        <w:pStyle w:val="paragraph"/>
      </w:pPr>
      <w:r w:rsidRPr="00380CE6">
        <w:tab/>
        <w:t>(b)</w:t>
      </w:r>
      <w:r w:rsidRPr="00380CE6">
        <w:tab/>
        <w:t>has determined the method by which Board members are to indicate agreement with proposed decisions.</w:t>
      </w:r>
    </w:p>
    <w:p w:rsidR="001D0C1C" w:rsidRPr="00380CE6" w:rsidRDefault="001D0C1C" w:rsidP="00FE6ABC">
      <w:pPr>
        <w:pStyle w:val="subsection"/>
      </w:pPr>
      <w:r w:rsidRPr="00380CE6">
        <w:tab/>
        <w:t>(3)</w:t>
      </w:r>
      <w:r w:rsidRPr="00380CE6">
        <w:tab/>
      </w:r>
      <w:r w:rsidR="00A213A4" w:rsidRPr="00380CE6">
        <w:t>Paragraph (</w:t>
      </w:r>
      <w:r w:rsidRPr="00380CE6">
        <w:t xml:space="preserve">1)(a) does not apply to a Board member who is prevented by </w:t>
      </w:r>
      <w:r w:rsidR="007F0AD4" w:rsidRPr="00380CE6">
        <w:t>rules made for the purposes of section</w:t>
      </w:r>
      <w:r w:rsidR="00A213A4" w:rsidRPr="00380CE6">
        <w:t> </w:t>
      </w:r>
      <w:r w:rsidR="007F0AD4" w:rsidRPr="00380CE6">
        <w:t xml:space="preserve">29 of the </w:t>
      </w:r>
      <w:r w:rsidR="007F0AD4" w:rsidRPr="00380CE6">
        <w:rPr>
          <w:i/>
        </w:rPr>
        <w:t>Public Governance, Performance and Accountability Act 2013</w:t>
      </w:r>
      <w:r w:rsidRPr="00380CE6">
        <w:t xml:space="preserve"> from deliberating on the proposed decision.</w:t>
      </w:r>
    </w:p>
    <w:p w:rsidR="001D0C1C" w:rsidRPr="00380CE6" w:rsidRDefault="001D0C1C" w:rsidP="00FE6ABC">
      <w:pPr>
        <w:pStyle w:val="subsection"/>
      </w:pPr>
      <w:r w:rsidRPr="00380CE6">
        <w:tab/>
        <w:t>(4)</w:t>
      </w:r>
      <w:r w:rsidRPr="00380CE6">
        <w:tab/>
        <w:t xml:space="preserve">For the purpose of this section, </w:t>
      </w:r>
      <w:r w:rsidRPr="00380CE6">
        <w:rPr>
          <w:b/>
          <w:i/>
        </w:rPr>
        <w:t>Board member</w:t>
      </w:r>
      <w:r w:rsidRPr="00380CE6">
        <w:t xml:space="preserve"> includes the Director.</w:t>
      </w:r>
    </w:p>
    <w:p w:rsidR="001D0C1C" w:rsidRPr="00380CE6" w:rsidRDefault="001D0C1C" w:rsidP="00FE6ABC">
      <w:pPr>
        <w:pStyle w:val="ActHead5"/>
      </w:pPr>
      <w:bookmarkStart w:id="241" w:name="_Toc63155879"/>
      <w:r w:rsidRPr="00881CFF">
        <w:rPr>
          <w:rStyle w:val="CharSectno"/>
        </w:rPr>
        <w:t>71</w:t>
      </w:r>
      <w:r w:rsidRPr="00380CE6">
        <w:t xml:space="preserve">  Record of decisions</w:t>
      </w:r>
      <w:bookmarkEnd w:id="241"/>
    </w:p>
    <w:p w:rsidR="001D0C1C" w:rsidRPr="00380CE6" w:rsidRDefault="001D0C1C" w:rsidP="00FE6ABC">
      <w:pPr>
        <w:pStyle w:val="subsection"/>
      </w:pPr>
      <w:r w:rsidRPr="00380CE6">
        <w:tab/>
      </w:r>
      <w:r w:rsidRPr="00380CE6">
        <w:tab/>
        <w:t>The Board must keep a record of decisions made in accordance with section</w:t>
      </w:r>
      <w:r w:rsidR="00A213A4" w:rsidRPr="00380CE6">
        <w:t> </w:t>
      </w:r>
      <w:r w:rsidRPr="00380CE6">
        <w:t>70.</w:t>
      </w:r>
    </w:p>
    <w:p w:rsidR="001D0C1C" w:rsidRPr="00380CE6" w:rsidRDefault="001D0C1C" w:rsidP="00FE6ABC">
      <w:pPr>
        <w:pStyle w:val="ActHead2"/>
        <w:pageBreakBefore/>
      </w:pPr>
      <w:bookmarkStart w:id="242" w:name="_Toc63155880"/>
      <w:r w:rsidRPr="00881CFF">
        <w:rPr>
          <w:rStyle w:val="CharPartNo"/>
        </w:rPr>
        <w:lastRenderedPageBreak/>
        <w:t>Part VIIA</w:t>
      </w:r>
      <w:r w:rsidRPr="00380CE6">
        <w:t>—</w:t>
      </w:r>
      <w:r w:rsidRPr="00881CFF">
        <w:rPr>
          <w:rStyle w:val="CharPartText"/>
        </w:rPr>
        <w:t>The Director and staff of CASA</w:t>
      </w:r>
      <w:bookmarkEnd w:id="242"/>
    </w:p>
    <w:p w:rsidR="001D0C1C" w:rsidRPr="00380CE6" w:rsidRDefault="001D0C1C" w:rsidP="00FE6ABC">
      <w:pPr>
        <w:pStyle w:val="ActHead3"/>
      </w:pPr>
      <w:bookmarkStart w:id="243" w:name="_Toc63155881"/>
      <w:r w:rsidRPr="00881CFF">
        <w:rPr>
          <w:rStyle w:val="CharDivNo"/>
        </w:rPr>
        <w:t>Division</w:t>
      </w:r>
      <w:r w:rsidR="00A213A4" w:rsidRPr="00881CFF">
        <w:rPr>
          <w:rStyle w:val="CharDivNo"/>
        </w:rPr>
        <w:t> </w:t>
      </w:r>
      <w:r w:rsidRPr="00881CFF">
        <w:rPr>
          <w:rStyle w:val="CharDivNo"/>
        </w:rPr>
        <w:t>1</w:t>
      </w:r>
      <w:r w:rsidRPr="00380CE6">
        <w:t>—</w:t>
      </w:r>
      <w:r w:rsidRPr="00881CFF">
        <w:rPr>
          <w:rStyle w:val="CharDivText"/>
        </w:rPr>
        <w:t>Appointing the Director</w:t>
      </w:r>
      <w:bookmarkEnd w:id="243"/>
    </w:p>
    <w:p w:rsidR="001D0C1C" w:rsidRPr="00380CE6" w:rsidRDefault="001D0C1C" w:rsidP="00FE6ABC">
      <w:pPr>
        <w:pStyle w:val="ActHead5"/>
      </w:pPr>
      <w:bookmarkStart w:id="244" w:name="_Toc63155882"/>
      <w:r w:rsidRPr="00881CFF">
        <w:rPr>
          <w:rStyle w:val="CharSectno"/>
        </w:rPr>
        <w:t>72</w:t>
      </w:r>
      <w:r w:rsidRPr="00380CE6">
        <w:t xml:space="preserve">  Director</w:t>
      </w:r>
      <w:bookmarkEnd w:id="244"/>
    </w:p>
    <w:p w:rsidR="001D0C1C" w:rsidRPr="00380CE6" w:rsidRDefault="001D0C1C" w:rsidP="00FE6ABC">
      <w:pPr>
        <w:pStyle w:val="subsection"/>
      </w:pPr>
      <w:r w:rsidRPr="00380CE6">
        <w:tab/>
      </w:r>
      <w:r w:rsidRPr="00380CE6">
        <w:tab/>
        <w:t>There is to be a Director of Aviation Safety.</w:t>
      </w:r>
    </w:p>
    <w:p w:rsidR="001D0C1C" w:rsidRPr="00380CE6" w:rsidRDefault="001D0C1C" w:rsidP="00FE6ABC">
      <w:pPr>
        <w:pStyle w:val="ActHead5"/>
      </w:pPr>
      <w:bookmarkStart w:id="245" w:name="_Toc63155883"/>
      <w:r w:rsidRPr="00881CFF">
        <w:rPr>
          <w:rStyle w:val="CharSectno"/>
        </w:rPr>
        <w:t>73</w:t>
      </w:r>
      <w:r w:rsidRPr="00380CE6">
        <w:t xml:space="preserve">  Duties</w:t>
      </w:r>
      <w:bookmarkEnd w:id="245"/>
    </w:p>
    <w:p w:rsidR="001D0C1C" w:rsidRPr="00380CE6" w:rsidRDefault="001D0C1C" w:rsidP="00FE6ABC">
      <w:pPr>
        <w:pStyle w:val="subsection"/>
      </w:pPr>
      <w:r w:rsidRPr="00380CE6">
        <w:tab/>
        <w:t>(1)</w:t>
      </w:r>
      <w:r w:rsidRPr="00380CE6">
        <w:tab/>
        <w:t>The Director is to manage CASA subject to the directions of, and in accordance with policies determined by, the Board.</w:t>
      </w:r>
    </w:p>
    <w:p w:rsidR="001D0C1C" w:rsidRPr="00380CE6" w:rsidRDefault="001D0C1C" w:rsidP="00FE6ABC">
      <w:pPr>
        <w:pStyle w:val="subsection"/>
      </w:pPr>
      <w:r w:rsidRPr="00380CE6">
        <w:tab/>
        <w:t>(2)</w:t>
      </w:r>
      <w:r w:rsidRPr="00380CE6">
        <w:tab/>
        <w:t>All acts and things done in the name of, or on behalf of, CASA by the Director are taken to have been done by CASA.</w:t>
      </w:r>
    </w:p>
    <w:p w:rsidR="001D0C1C" w:rsidRPr="00380CE6" w:rsidRDefault="001D0C1C" w:rsidP="00FE6ABC">
      <w:pPr>
        <w:pStyle w:val="ActHead5"/>
      </w:pPr>
      <w:bookmarkStart w:id="246" w:name="_Toc63155884"/>
      <w:r w:rsidRPr="00881CFF">
        <w:rPr>
          <w:rStyle w:val="CharSectno"/>
        </w:rPr>
        <w:t>74</w:t>
      </w:r>
      <w:r w:rsidRPr="00380CE6">
        <w:t xml:space="preserve">  Appointment</w:t>
      </w:r>
      <w:bookmarkEnd w:id="246"/>
    </w:p>
    <w:p w:rsidR="001D0C1C" w:rsidRPr="00380CE6" w:rsidRDefault="001D0C1C" w:rsidP="00FE6ABC">
      <w:pPr>
        <w:pStyle w:val="subsection"/>
      </w:pPr>
      <w:r w:rsidRPr="00380CE6">
        <w:tab/>
        <w:t>(1)</w:t>
      </w:r>
      <w:r w:rsidRPr="00380CE6">
        <w:tab/>
        <w:t>The Director is to be appointed by the Board by written instrument, on a full</w:t>
      </w:r>
      <w:r w:rsidR="00881CFF">
        <w:noBreakHyphen/>
      </w:r>
      <w:r w:rsidRPr="00380CE6">
        <w:t>time basis.</w:t>
      </w:r>
    </w:p>
    <w:p w:rsidR="00CE29B3" w:rsidRPr="00380CE6" w:rsidRDefault="00CE29B3" w:rsidP="00FE6ABC">
      <w:pPr>
        <w:pStyle w:val="notetext"/>
      </w:pPr>
      <w:r w:rsidRPr="00380CE6">
        <w:t>Note:</w:t>
      </w:r>
      <w:r w:rsidRPr="00380CE6">
        <w:tab/>
        <w:t>The Director</w:t>
      </w:r>
      <w:r w:rsidRPr="00380CE6">
        <w:rPr>
          <w:i/>
        </w:rPr>
        <w:t xml:space="preserve"> </w:t>
      </w:r>
      <w:r w:rsidRPr="00380CE6">
        <w:t>may be reappointed: see section</w:t>
      </w:r>
      <w:r w:rsidR="00A213A4" w:rsidRPr="00380CE6">
        <w:t> </w:t>
      </w:r>
      <w:r w:rsidRPr="00380CE6">
        <w:t xml:space="preserve">33AA of the </w:t>
      </w:r>
      <w:r w:rsidRPr="00380CE6">
        <w:rPr>
          <w:i/>
        </w:rPr>
        <w:t>Acts Interpretation Act 1901</w:t>
      </w:r>
      <w:r w:rsidRPr="00380CE6">
        <w:t>.</w:t>
      </w:r>
    </w:p>
    <w:p w:rsidR="001D0C1C" w:rsidRPr="00380CE6" w:rsidRDefault="001D0C1C" w:rsidP="00FE6ABC">
      <w:pPr>
        <w:pStyle w:val="subsection"/>
      </w:pPr>
      <w:r w:rsidRPr="00380CE6">
        <w:tab/>
        <w:t>(2)</w:t>
      </w:r>
      <w:r w:rsidRPr="00380CE6">
        <w:tab/>
        <w:t>Before appointing the Director, the Board must consult the Minister.</w:t>
      </w:r>
    </w:p>
    <w:p w:rsidR="001D0C1C" w:rsidRPr="00380CE6" w:rsidRDefault="001D0C1C" w:rsidP="00FE6ABC">
      <w:pPr>
        <w:pStyle w:val="subsection"/>
      </w:pPr>
      <w:r w:rsidRPr="00380CE6">
        <w:tab/>
        <w:t>(3)</w:t>
      </w:r>
      <w:r w:rsidRPr="00380CE6">
        <w:tab/>
        <w:t>A Board member is not eligible for appointment as the Director.</w:t>
      </w:r>
    </w:p>
    <w:p w:rsidR="001D0C1C" w:rsidRPr="00380CE6" w:rsidRDefault="001D0C1C" w:rsidP="00FE6ABC">
      <w:pPr>
        <w:pStyle w:val="subsection"/>
      </w:pPr>
      <w:r w:rsidRPr="00380CE6">
        <w:tab/>
        <w:t>(4)</w:t>
      </w:r>
      <w:r w:rsidRPr="00380CE6">
        <w:tab/>
        <w:t>The appointment of a person as Director is not invalid because of a defect or irregularity in connection with the person’s appointment.</w:t>
      </w:r>
    </w:p>
    <w:p w:rsidR="001D0C1C" w:rsidRPr="00380CE6" w:rsidRDefault="001D0C1C" w:rsidP="00FE6ABC">
      <w:pPr>
        <w:pStyle w:val="ActHead5"/>
      </w:pPr>
      <w:bookmarkStart w:id="247" w:name="_Toc63155885"/>
      <w:r w:rsidRPr="00881CFF">
        <w:rPr>
          <w:rStyle w:val="CharSectno"/>
        </w:rPr>
        <w:t>75</w:t>
      </w:r>
      <w:r w:rsidRPr="00380CE6">
        <w:t xml:space="preserve">  Term of appointment</w:t>
      </w:r>
      <w:bookmarkEnd w:id="247"/>
    </w:p>
    <w:p w:rsidR="00C71A91" w:rsidRPr="00380CE6" w:rsidRDefault="001D0C1C" w:rsidP="00FE6ABC">
      <w:pPr>
        <w:pStyle w:val="subsection"/>
      </w:pPr>
      <w:r w:rsidRPr="00380CE6">
        <w:tab/>
      </w:r>
      <w:r w:rsidRPr="00380CE6">
        <w:tab/>
        <w:t>The Director holds office for the period specified in the instrument of appointment. The period must not exceed 5 years.</w:t>
      </w:r>
    </w:p>
    <w:p w:rsidR="000366CB" w:rsidRPr="00380CE6" w:rsidRDefault="001D0C1C" w:rsidP="00FE6ABC">
      <w:pPr>
        <w:pStyle w:val="ActHead5"/>
      </w:pPr>
      <w:bookmarkStart w:id="248" w:name="_Toc63155886"/>
      <w:r w:rsidRPr="00881CFF">
        <w:rPr>
          <w:rStyle w:val="CharSectno"/>
        </w:rPr>
        <w:lastRenderedPageBreak/>
        <w:t>76</w:t>
      </w:r>
      <w:r w:rsidRPr="00380CE6">
        <w:t xml:space="preserve">  Remuneration and allowances</w:t>
      </w:r>
      <w:bookmarkEnd w:id="248"/>
    </w:p>
    <w:p w:rsidR="001D0C1C" w:rsidRPr="00380CE6" w:rsidRDefault="001D0C1C" w:rsidP="00FE6ABC">
      <w:pPr>
        <w:pStyle w:val="subsection"/>
        <w:keepNext/>
        <w:keepLines/>
      </w:pPr>
      <w:r w:rsidRPr="00380CE6">
        <w:tab/>
        <w:t>(1)</w:t>
      </w:r>
      <w:r w:rsidRPr="00380CE6">
        <w:tab/>
        <w:t>The Director is to be paid the remuneration that is determined by the Remuneration Tribunal. If no determination of that remuneration by the Tribunal is in operation, the Director is to be paid the remuneration that is determined by the Board in writing.</w:t>
      </w:r>
    </w:p>
    <w:p w:rsidR="001D0C1C" w:rsidRPr="00380CE6" w:rsidRDefault="001D0C1C" w:rsidP="00FE6ABC">
      <w:pPr>
        <w:pStyle w:val="subsection"/>
      </w:pPr>
      <w:r w:rsidRPr="00380CE6">
        <w:tab/>
        <w:t>(2)</w:t>
      </w:r>
      <w:r w:rsidRPr="00380CE6">
        <w:tab/>
        <w:t>The Director is to be paid the allowances that are determined by the Board in writing.</w:t>
      </w:r>
    </w:p>
    <w:p w:rsidR="001D0C1C" w:rsidRPr="00380CE6" w:rsidRDefault="001D0C1C" w:rsidP="00FE6ABC">
      <w:pPr>
        <w:pStyle w:val="subsection"/>
      </w:pPr>
      <w:r w:rsidRPr="00380CE6">
        <w:tab/>
        <w:t>(3)</w:t>
      </w:r>
      <w:r w:rsidRPr="00380CE6">
        <w:tab/>
        <w:t xml:space="preserve">This section has effect subject to the </w:t>
      </w:r>
      <w:r w:rsidRPr="00380CE6">
        <w:rPr>
          <w:i/>
        </w:rPr>
        <w:t>Remuneration Tribunal Act 1973</w:t>
      </w:r>
      <w:r w:rsidRPr="00380CE6">
        <w:t>.</w:t>
      </w:r>
    </w:p>
    <w:p w:rsidR="001D0C1C" w:rsidRPr="00380CE6" w:rsidRDefault="001D0C1C" w:rsidP="00FE6ABC">
      <w:pPr>
        <w:pStyle w:val="ActHead5"/>
      </w:pPr>
      <w:bookmarkStart w:id="249" w:name="_Toc63155887"/>
      <w:r w:rsidRPr="00881CFF">
        <w:rPr>
          <w:rStyle w:val="CharSectno"/>
        </w:rPr>
        <w:t>77</w:t>
      </w:r>
      <w:r w:rsidRPr="00380CE6">
        <w:t xml:space="preserve">  Leave of absence</w:t>
      </w:r>
      <w:bookmarkEnd w:id="249"/>
    </w:p>
    <w:p w:rsidR="001D0C1C" w:rsidRPr="00380CE6" w:rsidRDefault="001D0C1C" w:rsidP="00FE6ABC">
      <w:pPr>
        <w:pStyle w:val="subsection"/>
      </w:pPr>
      <w:r w:rsidRPr="00380CE6">
        <w:tab/>
        <w:t>(1)</w:t>
      </w:r>
      <w:r w:rsidRPr="00380CE6">
        <w:tab/>
        <w:t>The Director has such recreation leave entitlements as are determined by the Remuneration Tribunal.</w:t>
      </w:r>
    </w:p>
    <w:p w:rsidR="001D0C1C" w:rsidRPr="00380CE6" w:rsidRDefault="001D0C1C" w:rsidP="00FE6ABC">
      <w:pPr>
        <w:pStyle w:val="subsection"/>
      </w:pPr>
      <w:r w:rsidRPr="00380CE6">
        <w:tab/>
        <w:t>(2)</w:t>
      </w:r>
      <w:r w:rsidRPr="00380CE6">
        <w:tab/>
        <w:t>The Board may grant to the Director leave of absence, other than recreation leave, on such terms and conditions as to remuneration or otherwise as the Board determines in writing.</w:t>
      </w:r>
    </w:p>
    <w:p w:rsidR="001D0C1C" w:rsidRPr="00380CE6" w:rsidRDefault="001D0C1C" w:rsidP="00FE6ABC">
      <w:pPr>
        <w:pStyle w:val="ActHead5"/>
      </w:pPr>
      <w:bookmarkStart w:id="250" w:name="_Toc63155888"/>
      <w:r w:rsidRPr="00881CFF">
        <w:rPr>
          <w:rStyle w:val="CharSectno"/>
        </w:rPr>
        <w:t>78</w:t>
      </w:r>
      <w:r w:rsidRPr="00380CE6">
        <w:t xml:space="preserve">  Outside employment</w:t>
      </w:r>
      <w:bookmarkEnd w:id="250"/>
    </w:p>
    <w:p w:rsidR="001D0C1C" w:rsidRPr="00380CE6" w:rsidRDefault="001D0C1C" w:rsidP="00FE6ABC">
      <w:pPr>
        <w:pStyle w:val="subsection"/>
      </w:pPr>
      <w:r w:rsidRPr="00380CE6">
        <w:tab/>
      </w:r>
      <w:r w:rsidRPr="00380CE6">
        <w:tab/>
        <w:t>The Director must not engage in paid employment outside the duties of his or her office except with the approval of the Board.</w:t>
      </w:r>
    </w:p>
    <w:p w:rsidR="001D0C1C" w:rsidRPr="00380CE6" w:rsidRDefault="001D0C1C" w:rsidP="00FE6ABC">
      <w:pPr>
        <w:pStyle w:val="ActHead5"/>
      </w:pPr>
      <w:bookmarkStart w:id="251" w:name="_Toc63155889"/>
      <w:r w:rsidRPr="00881CFF">
        <w:rPr>
          <w:rStyle w:val="CharSectno"/>
        </w:rPr>
        <w:t>79</w:t>
      </w:r>
      <w:r w:rsidRPr="00380CE6">
        <w:t xml:space="preserve">  Other terms and conditions</w:t>
      </w:r>
      <w:bookmarkEnd w:id="251"/>
    </w:p>
    <w:p w:rsidR="001D0C1C" w:rsidRPr="00380CE6" w:rsidRDefault="001D0C1C" w:rsidP="00FE6ABC">
      <w:pPr>
        <w:pStyle w:val="subsection"/>
      </w:pPr>
      <w:r w:rsidRPr="00380CE6">
        <w:tab/>
      </w:r>
      <w:r w:rsidRPr="00380CE6">
        <w:tab/>
        <w:t>The Director holds office on such terms and conditions in relation to matters not provided for by this Act as are determined by the Board in writing.</w:t>
      </w:r>
    </w:p>
    <w:p w:rsidR="001D0C1C" w:rsidRPr="00380CE6" w:rsidRDefault="001D0C1C" w:rsidP="00FE6ABC">
      <w:pPr>
        <w:pStyle w:val="ActHead5"/>
      </w:pPr>
      <w:bookmarkStart w:id="252" w:name="_Toc63155890"/>
      <w:r w:rsidRPr="00881CFF">
        <w:rPr>
          <w:rStyle w:val="CharSectno"/>
        </w:rPr>
        <w:t>80</w:t>
      </w:r>
      <w:r w:rsidRPr="00380CE6">
        <w:t xml:space="preserve">  Resignation</w:t>
      </w:r>
      <w:bookmarkEnd w:id="252"/>
    </w:p>
    <w:p w:rsidR="001D0C1C" w:rsidRPr="00380CE6" w:rsidRDefault="001D0C1C" w:rsidP="00FE6ABC">
      <w:pPr>
        <w:pStyle w:val="subsection"/>
      </w:pPr>
      <w:r w:rsidRPr="00380CE6">
        <w:tab/>
        <w:t>(1)</w:t>
      </w:r>
      <w:r w:rsidRPr="00380CE6">
        <w:tab/>
        <w:t>The Director may resign by giving to the Board a signed notice of resignation.</w:t>
      </w:r>
    </w:p>
    <w:p w:rsidR="001D0C1C" w:rsidRPr="00380CE6" w:rsidRDefault="001D0C1C" w:rsidP="00FE6ABC">
      <w:pPr>
        <w:pStyle w:val="subsection"/>
      </w:pPr>
      <w:r w:rsidRPr="00380CE6">
        <w:tab/>
        <w:t>(2)</w:t>
      </w:r>
      <w:r w:rsidRPr="00380CE6">
        <w:tab/>
        <w:t>The resignation takes effect on the day on which it is received by the Board or, if a later day is specified in the resignation, on that later day.</w:t>
      </w:r>
    </w:p>
    <w:p w:rsidR="001D0C1C" w:rsidRPr="00380CE6" w:rsidRDefault="001D0C1C" w:rsidP="00FE6ABC">
      <w:pPr>
        <w:pStyle w:val="ActHead5"/>
      </w:pPr>
      <w:bookmarkStart w:id="253" w:name="_Toc63155891"/>
      <w:r w:rsidRPr="00881CFF">
        <w:rPr>
          <w:rStyle w:val="CharSectno"/>
        </w:rPr>
        <w:lastRenderedPageBreak/>
        <w:t>81</w:t>
      </w:r>
      <w:r w:rsidRPr="00380CE6">
        <w:t xml:space="preserve">  Termination of appointment</w:t>
      </w:r>
      <w:bookmarkEnd w:id="253"/>
    </w:p>
    <w:p w:rsidR="001D0C1C" w:rsidRPr="00380CE6" w:rsidRDefault="001D0C1C" w:rsidP="00FE6ABC">
      <w:pPr>
        <w:pStyle w:val="subsection"/>
      </w:pPr>
      <w:r w:rsidRPr="00380CE6">
        <w:tab/>
      </w:r>
      <w:r w:rsidRPr="00380CE6">
        <w:tab/>
        <w:t>The Board may, after consulting the Minister, terminate the appointment of the Director:</w:t>
      </w:r>
    </w:p>
    <w:p w:rsidR="001D0C1C" w:rsidRPr="00380CE6" w:rsidRDefault="001D0C1C" w:rsidP="00FE6ABC">
      <w:pPr>
        <w:pStyle w:val="paragraph"/>
      </w:pPr>
      <w:r w:rsidRPr="00380CE6">
        <w:tab/>
        <w:t>(a)</w:t>
      </w:r>
      <w:r w:rsidRPr="00380CE6">
        <w:tab/>
        <w:t>for misbehaviour or physical or mental incapacity; or</w:t>
      </w:r>
    </w:p>
    <w:p w:rsidR="001D0C1C" w:rsidRPr="00380CE6" w:rsidRDefault="001D0C1C" w:rsidP="00FE6ABC">
      <w:pPr>
        <w:pStyle w:val="paragraph"/>
      </w:pPr>
      <w:r w:rsidRPr="00380CE6">
        <w:tab/>
        <w:t>(b)</w:t>
      </w:r>
      <w:r w:rsidRPr="00380CE6">
        <w:tab/>
        <w:t>if the Director:</w:t>
      </w:r>
    </w:p>
    <w:p w:rsidR="001D0C1C" w:rsidRPr="00380CE6" w:rsidRDefault="001D0C1C" w:rsidP="00FE6ABC">
      <w:pPr>
        <w:pStyle w:val="paragraphsub"/>
      </w:pPr>
      <w:r w:rsidRPr="00380CE6">
        <w:tab/>
        <w:t>(i)</w:t>
      </w:r>
      <w:r w:rsidRPr="00380CE6">
        <w:tab/>
        <w:t>becomes bankrupt; or</w:t>
      </w:r>
    </w:p>
    <w:p w:rsidR="001D0C1C" w:rsidRPr="00380CE6" w:rsidRDefault="001D0C1C" w:rsidP="00FE6ABC">
      <w:pPr>
        <w:pStyle w:val="paragraphsub"/>
      </w:pPr>
      <w:r w:rsidRPr="00380CE6">
        <w:tab/>
        <w:t>(ii)</w:t>
      </w:r>
      <w:r w:rsidRPr="00380CE6">
        <w:tab/>
        <w:t>applies to take the benefit of any law for the relief of bankrupt or insolvent debtors; or</w:t>
      </w:r>
    </w:p>
    <w:p w:rsidR="001D0C1C" w:rsidRPr="00380CE6" w:rsidRDefault="001D0C1C" w:rsidP="00FE6ABC">
      <w:pPr>
        <w:pStyle w:val="paragraphsub"/>
      </w:pPr>
      <w:r w:rsidRPr="00380CE6">
        <w:tab/>
        <w:t>(iii)</w:t>
      </w:r>
      <w:r w:rsidRPr="00380CE6">
        <w:tab/>
        <w:t>compounds with his or her creditors; or</w:t>
      </w:r>
    </w:p>
    <w:p w:rsidR="001D0C1C" w:rsidRPr="00380CE6" w:rsidRDefault="001D0C1C" w:rsidP="00FE6ABC">
      <w:pPr>
        <w:pStyle w:val="paragraphsub"/>
      </w:pPr>
      <w:r w:rsidRPr="00380CE6">
        <w:tab/>
        <w:t>(iv)</w:t>
      </w:r>
      <w:r w:rsidRPr="00380CE6">
        <w:tab/>
        <w:t>makes an assignment of his or her remuneration for the benefit of his or her creditors; or</w:t>
      </w:r>
    </w:p>
    <w:p w:rsidR="001D0C1C" w:rsidRPr="00380CE6" w:rsidRDefault="001D0C1C" w:rsidP="00FE6ABC">
      <w:pPr>
        <w:pStyle w:val="paragraph"/>
      </w:pPr>
      <w:r w:rsidRPr="00380CE6">
        <w:tab/>
        <w:t>(c)</w:t>
      </w:r>
      <w:r w:rsidRPr="00380CE6">
        <w:tab/>
        <w:t>if the Director is absent, except on leave of absence, for 14 consecutive days or for 28 days in any 12 months; or</w:t>
      </w:r>
    </w:p>
    <w:p w:rsidR="001D0C1C" w:rsidRPr="00380CE6" w:rsidRDefault="001D0C1C" w:rsidP="00FE6ABC">
      <w:pPr>
        <w:pStyle w:val="paragraph"/>
      </w:pPr>
      <w:r w:rsidRPr="00380CE6">
        <w:tab/>
        <w:t>(d)</w:t>
      </w:r>
      <w:r w:rsidRPr="00380CE6">
        <w:tab/>
        <w:t>if the Director engages, except with the Board’s approval, in paid employment outside the duties of his or her office; or</w:t>
      </w:r>
    </w:p>
    <w:p w:rsidR="001D0C1C" w:rsidRPr="00380CE6" w:rsidRDefault="001D0C1C" w:rsidP="00FE6ABC">
      <w:pPr>
        <w:pStyle w:val="paragraph"/>
      </w:pPr>
      <w:r w:rsidRPr="00380CE6">
        <w:tab/>
        <w:t>(e)</w:t>
      </w:r>
      <w:r w:rsidRPr="00380CE6">
        <w:tab/>
        <w:t>if the Board is satisfied that the Director’s performance has been unsatisfactory</w:t>
      </w:r>
      <w:r w:rsidR="00B46098" w:rsidRPr="00380CE6">
        <w:t>.</w:t>
      </w:r>
    </w:p>
    <w:p w:rsidR="00B46098" w:rsidRPr="00380CE6" w:rsidRDefault="00B46098" w:rsidP="00FE6ABC">
      <w:pPr>
        <w:pStyle w:val="notetext"/>
      </w:pPr>
      <w:r w:rsidRPr="00380CE6">
        <w:t>Note:</w:t>
      </w:r>
      <w:r w:rsidRPr="00380CE6">
        <w:tab/>
        <w:t>The appointment of the Director may also be terminated under section</w:t>
      </w:r>
      <w:r w:rsidR="00A213A4" w:rsidRPr="00380CE6">
        <w:t> </w:t>
      </w:r>
      <w:r w:rsidRPr="00380CE6">
        <w:t xml:space="preserve">30 of the </w:t>
      </w:r>
      <w:r w:rsidRPr="00380CE6">
        <w:rPr>
          <w:i/>
        </w:rPr>
        <w:t>Public Governance, Performance and Accountability Act 2013</w:t>
      </w:r>
      <w:r w:rsidRPr="00380CE6">
        <w:t xml:space="preserve"> (which deals with terminating the appointment of an accountable authority, or a member of an accountable authority, for contravening general duties of officials).</w:t>
      </w:r>
    </w:p>
    <w:p w:rsidR="001D0C1C" w:rsidRPr="00380CE6" w:rsidRDefault="001D0C1C" w:rsidP="00FE6ABC">
      <w:pPr>
        <w:pStyle w:val="ActHead5"/>
      </w:pPr>
      <w:bookmarkStart w:id="254" w:name="_Toc63155892"/>
      <w:r w:rsidRPr="00881CFF">
        <w:rPr>
          <w:rStyle w:val="CharSectno"/>
        </w:rPr>
        <w:t>82</w:t>
      </w:r>
      <w:r w:rsidRPr="00380CE6">
        <w:t xml:space="preserve">  Acting Director</w:t>
      </w:r>
      <w:bookmarkEnd w:id="254"/>
    </w:p>
    <w:p w:rsidR="001D0C1C" w:rsidRPr="00380CE6" w:rsidRDefault="001D0C1C" w:rsidP="00FE6ABC">
      <w:pPr>
        <w:pStyle w:val="subsection"/>
      </w:pPr>
      <w:r w:rsidRPr="00380CE6">
        <w:tab/>
      </w:r>
      <w:r w:rsidRPr="00380CE6">
        <w:tab/>
        <w:t>The Board may appoint a person to act as Director:</w:t>
      </w:r>
    </w:p>
    <w:p w:rsidR="001D0C1C" w:rsidRPr="00380CE6" w:rsidRDefault="001D0C1C" w:rsidP="00FE6ABC">
      <w:pPr>
        <w:pStyle w:val="paragraph"/>
      </w:pPr>
      <w:r w:rsidRPr="00380CE6">
        <w:tab/>
        <w:t>(a)</w:t>
      </w:r>
      <w:r w:rsidRPr="00380CE6">
        <w:tab/>
        <w:t>during a vacancy in the office of Director, (whether or not an appointment has previously been made to the office); or</w:t>
      </w:r>
    </w:p>
    <w:p w:rsidR="001D0C1C" w:rsidRPr="00380CE6" w:rsidRDefault="001D0C1C" w:rsidP="00FE6ABC">
      <w:pPr>
        <w:pStyle w:val="paragraph"/>
      </w:pPr>
      <w:r w:rsidRPr="00380CE6">
        <w:tab/>
        <w:t>(b)</w:t>
      </w:r>
      <w:r w:rsidRPr="00380CE6">
        <w:tab/>
        <w:t>during any period, or during all periods, when the Director:</w:t>
      </w:r>
    </w:p>
    <w:p w:rsidR="001D0C1C" w:rsidRPr="00380CE6" w:rsidRDefault="001D0C1C" w:rsidP="00FE6ABC">
      <w:pPr>
        <w:pStyle w:val="paragraphsub"/>
      </w:pPr>
      <w:r w:rsidRPr="00380CE6">
        <w:tab/>
        <w:t>(i)</w:t>
      </w:r>
      <w:r w:rsidRPr="00380CE6">
        <w:tab/>
        <w:t>is absent from duty or from Australia; or</w:t>
      </w:r>
    </w:p>
    <w:p w:rsidR="001D0C1C" w:rsidRPr="00380CE6" w:rsidRDefault="001D0C1C" w:rsidP="00FE6ABC">
      <w:pPr>
        <w:pStyle w:val="paragraphsub"/>
      </w:pPr>
      <w:r w:rsidRPr="00380CE6">
        <w:tab/>
        <w:t>(ii)</w:t>
      </w:r>
      <w:r w:rsidRPr="00380CE6">
        <w:tab/>
        <w:t>is, for any reason, unable to perform the duties of the office.</w:t>
      </w:r>
    </w:p>
    <w:p w:rsidR="00CD157D" w:rsidRPr="00380CE6" w:rsidRDefault="00CD157D" w:rsidP="00FE6ABC">
      <w:pPr>
        <w:pStyle w:val="notetext"/>
      </w:pPr>
      <w:r w:rsidRPr="00380CE6">
        <w:t>Note:</w:t>
      </w:r>
      <w:r w:rsidRPr="00380CE6">
        <w:tab/>
        <w:t>For rules that apply to acting appointments, see section</w:t>
      </w:r>
      <w:r w:rsidR="00A213A4" w:rsidRPr="00380CE6">
        <w:t> </w:t>
      </w:r>
      <w:r w:rsidRPr="00380CE6">
        <w:t xml:space="preserve">33A of the </w:t>
      </w:r>
      <w:r w:rsidRPr="00380CE6">
        <w:rPr>
          <w:i/>
        </w:rPr>
        <w:t>Acts Interpretation Act 1901</w:t>
      </w:r>
      <w:r w:rsidRPr="00380CE6">
        <w:t>.</w:t>
      </w:r>
    </w:p>
    <w:p w:rsidR="001D0C1C" w:rsidRPr="00380CE6" w:rsidRDefault="001D0C1C" w:rsidP="00FE6ABC">
      <w:pPr>
        <w:pStyle w:val="ActHead3"/>
        <w:pageBreakBefore/>
      </w:pPr>
      <w:bookmarkStart w:id="255" w:name="_Toc63155893"/>
      <w:r w:rsidRPr="00881CFF">
        <w:rPr>
          <w:rStyle w:val="CharDivNo"/>
        </w:rPr>
        <w:lastRenderedPageBreak/>
        <w:t>Division</w:t>
      </w:r>
      <w:r w:rsidR="00A213A4" w:rsidRPr="00881CFF">
        <w:rPr>
          <w:rStyle w:val="CharDivNo"/>
        </w:rPr>
        <w:t> </w:t>
      </w:r>
      <w:r w:rsidRPr="00881CFF">
        <w:rPr>
          <w:rStyle w:val="CharDivNo"/>
        </w:rPr>
        <w:t>2</w:t>
      </w:r>
      <w:r w:rsidRPr="00380CE6">
        <w:t>—</w:t>
      </w:r>
      <w:r w:rsidRPr="00881CFF">
        <w:rPr>
          <w:rStyle w:val="CharDivText"/>
        </w:rPr>
        <w:t>Staff of CASA</w:t>
      </w:r>
      <w:bookmarkEnd w:id="255"/>
    </w:p>
    <w:p w:rsidR="001D0C1C" w:rsidRPr="00380CE6" w:rsidRDefault="001D0C1C" w:rsidP="00FE6ABC">
      <w:pPr>
        <w:pStyle w:val="ActHead5"/>
      </w:pPr>
      <w:bookmarkStart w:id="256" w:name="_Toc63155894"/>
      <w:r w:rsidRPr="00881CFF">
        <w:rPr>
          <w:rStyle w:val="CharSectno"/>
        </w:rPr>
        <w:t>83</w:t>
      </w:r>
      <w:r w:rsidRPr="00380CE6">
        <w:t xml:space="preserve">  Staff of CASA</w:t>
      </w:r>
      <w:bookmarkEnd w:id="256"/>
    </w:p>
    <w:p w:rsidR="001D0C1C" w:rsidRPr="00380CE6" w:rsidRDefault="001D0C1C" w:rsidP="00FE6ABC">
      <w:pPr>
        <w:pStyle w:val="subsection"/>
      </w:pPr>
      <w:r w:rsidRPr="00380CE6">
        <w:tab/>
        <w:t>(1)</w:t>
      </w:r>
      <w:r w:rsidRPr="00380CE6">
        <w:tab/>
        <w:t>CASA may employ such persons as it considers necessary for the performance of its functions and the exercise of its powers.</w:t>
      </w:r>
    </w:p>
    <w:p w:rsidR="001D0C1C" w:rsidRPr="00380CE6" w:rsidRDefault="001D0C1C" w:rsidP="00FE6ABC">
      <w:pPr>
        <w:pStyle w:val="subsection"/>
      </w:pPr>
      <w:r w:rsidRPr="00380CE6">
        <w:tab/>
        <w:t>(2)</w:t>
      </w:r>
      <w:r w:rsidRPr="00380CE6">
        <w:tab/>
        <w:t>An employee is to be employed on the terms and conditions that the Director determines in writing.</w:t>
      </w:r>
    </w:p>
    <w:p w:rsidR="001D0C1C" w:rsidRPr="00380CE6" w:rsidRDefault="001D0C1C" w:rsidP="00FE6ABC">
      <w:pPr>
        <w:pStyle w:val="ActHead5"/>
      </w:pPr>
      <w:bookmarkStart w:id="257" w:name="_Toc63155895"/>
      <w:r w:rsidRPr="00881CFF">
        <w:rPr>
          <w:rStyle w:val="CharSectno"/>
        </w:rPr>
        <w:t>84</w:t>
      </w:r>
      <w:r w:rsidRPr="00380CE6">
        <w:t xml:space="preserve">  Consultants</w:t>
      </w:r>
      <w:bookmarkEnd w:id="257"/>
    </w:p>
    <w:p w:rsidR="001D0C1C" w:rsidRPr="00380CE6" w:rsidRDefault="001D0C1C" w:rsidP="00FE6ABC">
      <w:pPr>
        <w:pStyle w:val="subsection"/>
      </w:pPr>
      <w:r w:rsidRPr="00380CE6">
        <w:tab/>
      </w:r>
      <w:r w:rsidRPr="00380CE6">
        <w:tab/>
        <w:t>CASA may engage consultants to assist in the performance of its functions.</w:t>
      </w:r>
    </w:p>
    <w:p w:rsidR="00B248C4" w:rsidRPr="00380CE6" w:rsidRDefault="00B248C4" w:rsidP="00FE6ABC">
      <w:pPr>
        <w:pStyle w:val="ActHead2"/>
        <w:pageBreakBefore/>
      </w:pPr>
      <w:bookmarkStart w:id="258" w:name="_Toc63155896"/>
      <w:r w:rsidRPr="00881CFF">
        <w:rPr>
          <w:rStyle w:val="CharPartNo"/>
        </w:rPr>
        <w:lastRenderedPageBreak/>
        <w:t>Part</w:t>
      </w:r>
      <w:r w:rsidR="00280137" w:rsidRPr="00881CFF">
        <w:rPr>
          <w:rStyle w:val="CharPartNo"/>
        </w:rPr>
        <w:t> </w:t>
      </w:r>
      <w:r w:rsidRPr="00881CFF">
        <w:rPr>
          <w:rStyle w:val="CharPartNo"/>
        </w:rPr>
        <w:t>VIII</w:t>
      </w:r>
      <w:r w:rsidRPr="00380CE6">
        <w:t>—</w:t>
      </w:r>
      <w:r w:rsidRPr="00881CFF">
        <w:rPr>
          <w:rStyle w:val="CharPartText"/>
        </w:rPr>
        <w:t>Miscellaneous</w:t>
      </w:r>
      <w:bookmarkEnd w:id="258"/>
    </w:p>
    <w:p w:rsidR="00B248C4" w:rsidRPr="00380CE6" w:rsidRDefault="00B248C4" w:rsidP="00FE6ABC">
      <w:pPr>
        <w:pStyle w:val="Header"/>
      </w:pPr>
      <w:r w:rsidRPr="00881CFF">
        <w:rPr>
          <w:rStyle w:val="CharDivNo"/>
        </w:rPr>
        <w:t xml:space="preserve"> </w:t>
      </w:r>
      <w:r w:rsidRPr="00881CFF">
        <w:rPr>
          <w:rStyle w:val="CharDivText"/>
        </w:rPr>
        <w:t xml:space="preserve"> </w:t>
      </w:r>
    </w:p>
    <w:p w:rsidR="00B248C4" w:rsidRPr="00380CE6" w:rsidRDefault="00B248C4" w:rsidP="00FE6ABC">
      <w:pPr>
        <w:pStyle w:val="ActHead5"/>
      </w:pPr>
      <w:bookmarkStart w:id="259" w:name="_Toc63155897"/>
      <w:r w:rsidRPr="00881CFF">
        <w:rPr>
          <w:rStyle w:val="CharSectno"/>
        </w:rPr>
        <w:t>94</w:t>
      </w:r>
      <w:r w:rsidRPr="00380CE6">
        <w:t xml:space="preserve">  Delegation by the Director</w:t>
      </w:r>
      <w:bookmarkEnd w:id="259"/>
    </w:p>
    <w:p w:rsidR="00B248C4" w:rsidRPr="00380CE6" w:rsidRDefault="00B248C4" w:rsidP="00FE6ABC">
      <w:pPr>
        <w:pStyle w:val="subsection"/>
      </w:pPr>
      <w:r w:rsidRPr="00380CE6">
        <w:tab/>
        <w:t>(1)</w:t>
      </w:r>
      <w:r w:rsidRPr="00380CE6">
        <w:tab/>
        <w:t>The Director may, in writing, delegate all or any of CASA’s powers under this Act</w:t>
      </w:r>
      <w:r w:rsidR="001D0C1C" w:rsidRPr="00380CE6">
        <w:t>, the regulations, or an instrument made under this Act or the regulations,</w:t>
      </w:r>
      <w:r w:rsidRPr="00380CE6">
        <w:t xml:space="preserve"> to an officer.</w:t>
      </w:r>
    </w:p>
    <w:p w:rsidR="001D0C1C" w:rsidRPr="00380CE6" w:rsidRDefault="001D0C1C" w:rsidP="00FE6ABC">
      <w:pPr>
        <w:pStyle w:val="subsection"/>
      </w:pPr>
      <w:r w:rsidRPr="00380CE6">
        <w:tab/>
        <w:t>(2)</w:t>
      </w:r>
      <w:r w:rsidRPr="00380CE6">
        <w:tab/>
        <w:t>The Director may, in writing, delegate to an officer, if the officer holds, or performs the duties of, an office that is equivalent to a position occupied by an SES employee or acting SES employee, all or any of the following powers:</w:t>
      </w:r>
    </w:p>
    <w:p w:rsidR="001D0C1C" w:rsidRPr="00380CE6" w:rsidRDefault="001D0C1C" w:rsidP="00FE6ABC">
      <w:pPr>
        <w:pStyle w:val="paragraph"/>
      </w:pPr>
      <w:r w:rsidRPr="00380CE6">
        <w:tab/>
        <w:t>(a)</w:t>
      </w:r>
      <w:r w:rsidRPr="00380CE6">
        <w:tab/>
        <w:t>the Director’s power under subsection</w:t>
      </w:r>
      <w:r w:rsidR="00A213A4" w:rsidRPr="00380CE6">
        <w:t> </w:t>
      </w:r>
      <w:r w:rsidRPr="00380CE6">
        <w:t>83(2);</w:t>
      </w:r>
    </w:p>
    <w:p w:rsidR="001D0C1C" w:rsidRPr="00380CE6" w:rsidRDefault="001D0C1C" w:rsidP="00FE6ABC">
      <w:pPr>
        <w:pStyle w:val="paragraph"/>
      </w:pPr>
      <w:r w:rsidRPr="00380CE6">
        <w:tab/>
        <w:t>(b)</w:t>
      </w:r>
      <w:r w:rsidRPr="00380CE6">
        <w:tab/>
        <w:t>the Director’s powers under the regulations;</w:t>
      </w:r>
    </w:p>
    <w:p w:rsidR="001D0C1C" w:rsidRPr="00380CE6" w:rsidRDefault="001D0C1C" w:rsidP="00FE6ABC">
      <w:pPr>
        <w:pStyle w:val="paragraph"/>
      </w:pPr>
      <w:r w:rsidRPr="00380CE6">
        <w:tab/>
        <w:t>(c)</w:t>
      </w:r>
      <w:r w:rsidRPr="00380CE6">
        <w:tab/>
        <w:t>the Director’s powers under an instrument made under this Act or the regulations.</w:t>
      </w:r>
    </w:p>
    <w:p w:rsidR="001D0C1C" w:rsidRPr="00380CE6" w:rsidRDefault="001D0C1C" w:rsidP="00FE6ABC">
      <w:pPr>
        <w:pStyle w:val="ActHead5"/>
      </w:pPr>
      <w:bookmarkStart w:id="260" w:name="_Toc63155898"/>
      <w:r w:rsidRPr="00881CFF">
        <w:rPr>
          <w:rStyle w:val="CharSectno"/>
        </w:rPr>
        <w:t>95</w:t>
      </w:r>
      <w:r w:rsidRPr="00380CE6">
        <w:t xml:space="preserve">  Delegation by Board</w:t>
      </w:r>
      <w:bookmarkEnd w:id="260"/>
    </w:p>
    <w:p w:rsidR="001D0C1C" w:rsidRPr="00380CE6" w:rsidRDefault="001D0C1C" w:rsidP="00FE6ABC">
      <w:pPr>
        <w:pStyle w:val="subsection"/>
      </w:pPr>
      <w:r w:rsidRPr="00380CE6">
        <w:tab/>
        <w:t>(1)</w:t>
      </w:r>
      <w:r w:rsidRPr="00380CE6">
        <w:tab/>
        <w:t>The Board may delegate, in writing, all or any of its powers under this Act to:</w:t>
      </w:r>
    </w:p>
    <w:p w:rsidR="001D0C1C" w:rsidRPr="00380CE6" w:rsidRDefault="001D0C1C" w:rsidP="00FE6ABC">
      <w:pPr>
        <w:pStyle w:val="paragraph"/>
      </w:pPr>
      <w:r w:rsidRPr="00380CE6">
        <w:tab/>
        <w:t>(a)</w:t>
      </w:r>
      <w:r w:rsidRPr="00380CE6">
        <w:tab/>
        <w:t>a Board member; or</w:t>
      </w:r>
    </w:p>
    <w:p w:rsidR="001D0C1C" w:rsidRPr="00380CE6" w:rsidRDefault="001D0C1C" w:rsidP="00FE6ABC">
      <w:pPr>
        <w:pStyle w:val="paragraph"/>
      </w:pPr>
      <w:r w:rsidRPr="00380CE6">
        <w:tab/>
        <w:t>(b)</w:t>
      </w:r>
      <w:r w:rsidRPr="00380CE6">
        <w:tab/>
        <w:t>the Director; or</w:t>
      </w:r>
    </w:p>
    <w:p w:rsidR="001D0C1C" w:rsidRPr="00380CE6" w:rsidRDefault="001D0C1C" w:rsidP="00FE6ABC">
      <w:pPr>
        <w:pStyle w:val="paragraph"/>
      </w:pPr>
      <w:r w:rsidRPr="00380CE6">
        <w:tab/>
        <w:t>(c)</w:t>
      </w:r>
      <w:r w:rsidRPr="00380CE6">
        <w:tab/>
        <w:t>an officer.</w:t>
      </w:r>
    </w:p>
    <w:p w:rsidR="001D0C1C" w:rsidRPr="00380CE6" w:rsidRDefault="001D0C1C" w:rsidP="00FE6ABC">
      <w:pPr>
        <w:pStyle w:val="subsection"/>
      </w:pPr>
      <w:r w:rsidRPr="00380CE6">
        <w:tab/>
        <w:t>(2)</w:t>
      </w:r>
      <w:r w:rsidRPr="00380CE6">
        <w:tab/>
        <w:t>In exercising any powers under the delegation, the Board member, Director or officer, as the case may be, must comply with any directions of the Board.</w:t>
      </w:r>
    </w:p>
    <w:p w:rsidR="009820CF" w:rsidRPr="00380CE6" w:rsidRDefault="009820CF" w:rsidP="00FE6ABC">
      <w:pPr>
        <w:pStyle w:val="ActHead5"/>
      </w:pPr>
      <w:bookmarkStart w:id="261" w:name="_Toc63155899"/>
      <w:r w:rsidRPr="00881CFF">
        <w:rPr>
          <w:rStyle w:val="CharSectno"/>
        </w:rPr>
        <w:t>95A</w:t>
      </w:r>
      <w:r w:rsidRPr="00380CE6">
        <w:t xml:space="preserve">  Delegation by Secretary of the Department</w:t>
      </w:r>
      <w:bookmarkEnd w:id="261"/>
    </w:p>
    <w:p w:rsidR="009820CF" w:rsidRPr="00380CE6" w:rsidRDefault="009820CF" w:rsidP="00FE6ABC">
      <w:pPr>
        <w:pStyle w:val="subsection"/>
      </w:pPr>
      <w:r w:rsidRPr="00380CE6">
        <w:tab/>
        <w:t>(1)</w:t>
      </w:r>
      <w:r w:rsidRPr="00380CE6">
        <w:tab/>
        <w:t>The Secretary of the Department may delegate, in writing, his or her power under paragraph</w:t>
      </w:r>
      <w:r w:rsidR="00A213A4" w:rsidRPr="00380CE6">
        <w:t> </w:t>
      </w:r>
      <w:r w:rsidRPr="00380CE6">
        <w:t>28B(1)(b) or 28BAA(2)(b) to an SES employee or acting SES employee in the Department.</w:t>
      </w:r>
    </w:p>
    <w:p w:rsidR="009820CF" w:rsidRPr="00380CE6" w:rsidRDefault="009820CF" w:rsidP="00FE6ABC">
      <w:pPr>
        <w:pStyle w:val="subsection"/>
      </w:pPr>
      <w:r w:rsidRPr="00380CE6">
        <w:tab/>
        <w:t>(2)</w:t>
      </w:r>
      <w:r w:rsidRPr="00380CE6">
        <w:tab/>
        <w:t>In exercising powers under the delegation, the SES employee or acting SES employee, as the case may be, must comply with any directions of the Secretary of the Department.</w:t>
      </w:r>
    </w:p>
    <w:p w:rsidR="001D6CC6" w:rsidRPr="00380CE6" w:rsidRDefault="001D6CC6" w:rsidP="001D6CC6">
      <w:pPr>
        <w:pStyle w:val="ActHead5"/>
      </w:pPr>
      <w:bookmarkStart w:id="262" w:name="_Toc63155900"/>
      <w:r w:rsidRPr="00881CFF">
        <w:rPr>
          <w:rStyle w:val="CharSectno"/>
        </w:rPr>
        <w:lastRenderedPageBreak/>
        <w:t>95B</w:t>
      </w:r>
      <w:r w:rsidRPr="00380CE6">
        <w:t xml:space="preserve">  Delegation by Minister</w:t>
      </w:r>
      <w:bookmarkEnd w:id="262"/>
    </w:p>
    <w:p w:rsidR="001D6CC6" w:rsidRPr="00380CE6" w:rsidRDefault="001D6CC6" w:rsidP="001D6CC6">
      <w:pPr>
        <w:pStyle w:val="subsection"/>
      </w:pPr>
      <w:r w:rsidRPr="00380CE6">
        <w:tab/>
        <w:t>(1)</w:t>
      </w:r>
      <w:r w:rsidRPr="00380CE6">
        <w:tab/>
        <w:t>The Minister may, in writing, delegate the Minister’s power under subsection 46A(3) to:</w:t>
      </w:r>
    </w:p>
    <w:p w:rsidR="001D6CC6" w:rsidRPr="00380CE6" w:rsidRDefault="001D6CC6" w:rsidP="001D6CC6">
      <w:pPr>
        <w:pStyle w:val="paragraph"/>
      </w:pPr>
      <w:r w:rsidRPr="00380CE6">
        <w:tab/>
        <w:t>(a)</w:t>
      </w:r>
      <w:r w:rsidRPr="00380CE6">
        <w:tab/>
        <w:t>the Secretary of the Department; or</w:t>
      </w:r>
    </w:p>
    <w:p w:rsidR="001D6CC6" w:rsidRPr="00380CE6" w:rsidRDefault="001D6CC6" w:rsidP="001D6CC6">
      <w:pPr>
        <w:pStyle w:val="paragraph"/>
      </w:pPr>
      <w:r w:rsidRPr="00380CE6">
        <w:tab/>
        <w:t>(b)</w:t>
      </w:r>
      <w:r w:rsidRPr="00380CE6">
        <w:tab/>
        <w:t>an SES employee, or acting SES employee, in the Department.</w:t>
      </w:r>
    </w:p>
    <w:p w:rsidR="001D6CC6" w:rsidRPr="00380CE6" w:rsidRDefault="001D6CC6" w:rsidP="001D6CC6">
      <w:pPr>
        <w:pStyle w:val="notetext"/>
      </w:pPr>
      <w:r w:rsidRPr="00380CE6">
        <w:t>Note:</w:t>
      </w:r>
      <w:r w:rsidRPr="00380CE6">
        <w:tab/>
        <w:t xml:space="preserve">Sections 34AA to 34A of the </w:t>
      </w:r>
      <w:r w:rsidRPr="00380CE6">
        <w:rPr>
          <w:i/>
        </w:rPr>
        <w:t>Acts Interpretation Act 1901</w:t>
      </w:r>
      <w:r w:rsidRPr="00380CE6">
        <w:t xml:space="preserve"> contain provisions relating to delegations.</w:t>
      </w:r>
    </w:p>
    <w:p w:rsidR="001D6CC6" w:rsidRPr="00380CE6" w:rsidRDefault="001D6CC6" w:rsidP="001D6CC6">
      <w:pPr>
        <w:pStyle w:val="subsection"/>
      </w:pPr>
      <w:r w:rsidRPr="00380CE6">
        <w:tab/>
        <w:t>(2)</w:t>
      </w:r>
      <w:r w:rsidRPr="00380CE6">
        <w:tab/>
        <w:t>In exercising a power under the delegation, the delegate must comply with any written directions of the Minister.</w:t>
      </w:r>
    </w:p>
    <w:p w:rsidR="00B248C4" w:rsidRPr="00380CE6" w:rsidRDefault="00B248C4" w:rsidP="0067548A">
      <w:pPr>
        <w:pStyle w:val="ActHead5"/>
      </w:pPr>
      <w:bookmarkStart w:id="263" w:name="_Toc63155901"/>
      <w:r w:rsidRPr="00881CFF">
        <w:rPr>
          <w:rStyle w:val="CharSectno"/>
        </w:rPr>
        <w:t>96</w:t>
      </w:r>
      <w:r w:rsidRPr="00380CE6">
        <w:t xml:space="preserve">  Tabling of directions, notices etc. of the Minister</w:t>
      </w:r>
      <w:bookmarkEnd w:id="263"/>
    </w:p>
    <w:p w:rsidR="00B248C4" w:rsidRPr="00380CE6" w:rsidRDefault="00B248C4" w:rsidP="00FE6ABC">
      <w:pPr>
        <w:pStyle w:val="subsection"/>
      </w:pPr>
      <w:r w:rsidRPr="00380CE6">
        <w:tab/>
      </w:r>
      <w:r w:rsidRPr="00380CE6">
        <w:tab/>
        <w:t>Where the Minister gives a direction under section</w:t>
      </w:r>
      <w:r w:rsidR="00A213A4" w:rsidRPr="00380CE6">
        <w:t> </w:t>
      </w:r>
      <w:r w:rsidRPr="00380CE6">
        <w:t>12, 12B or 45 or a notice under section</w:t>
      </w:r>
      <w:r w:rsidR="00A213A4" w:rsidRPr="00380CE6">
        <w:t> </w:t>
      </w:r>
      <w:r w:rsidRPr="00380CE6">
        <w:t>12A, the Minister shall cause a copy of the direction or notice to be laid before each House of the Parliament within 15 sitting days of that House after the giving of the direction or the notice.</w:t>
      </w:r>
    </w:p>
    <w:p w:rsidR="00B248C4" w:rsidRPr="00380CE6" w:rsidRDefault="00B248C4" w:rsidP="00FE6ABC">
      <w:pPr>
        <w:pStyle w:val="ActHead5"/>
      </w:pPr>
      <w:bookmarkStart w:id="264" w:name="_Toc63155902"/>
      <w:r w:rsidRPr="00881CFF">
        <w:rPr>
          <w:rStyle w:val="CharSectno"/>
        </w:rPr>
        <w:t>97</w:t>
      </w:r>
      <w:r w:rsidRPr="00380CE6">
        <w:t xml:space="preserve">  Payment of prescribed fees</w:t>
      </w:r>
      <w:bookmarkEnd w:id="264"/>
    </w:p>
    <w:p w:rsidR="00B248C4" w:rsidRPr="00380CE6" w:rsidRDefault="00B248C4" w:rsidP="00FE6ABC">
      <w:pPr>
        <w:pStyle w:val="subsection"/>
      </w:pPr>
      <w:r w:rsidRPr="00380CE6">
        <w:tab/>
        <w:t>(1)</w:t>
      </w:r>
      <w:r w:rsidRPr="00380CE6">
        <w:tab/>
        <w:t>If a prescribed fee is payable in relation to the doing of any thing under this Act, that thing is not required to be done until the fee is paid.</w:t>
      </w:r>
    </w:p>
    <w:p w:rsidR="00B248C4" w:rsidRPr="00380CE6" w:rsidRDefault="00B248C4" w:rsidP="00FE6ABC">
      <w:pPr>
        <w:pStyle w:val="subsection"/>
      </w:pPr>
      <w:r w:rsidRPr="00380CE6">
        <w:tab/>
        <w:t>(2)</w:t>
      </w:r>
      <w:r w:rsidRPr="00380CE6">
        <w:tab/>
        <w:t>Payment of a prescribed fee by cheque is taken not to have been made until the cheque is honoured on presentation.</w:t>
      </w:r>
    </w:p>
    <w:p w:rsidR="00B248C4" w:rsidRPr="00380CE6" w:rsidRDefault="00B248C4" w:rsidP="00FE6ABC">
      <w:pPr>
        <w:pStyle w:val="ActHead5"/>
      </w:pPr>
      <w:bookmarkStart w:id="265" w:name="_Toc63155903"/>
      <w:r w:rsidRPr="00881CFF">
        <w:rPr>
          <w:rStyle w:val="CharSectno"/>
        </w:rPr>
        <w:t>97AA</w:t>
      </w:r>
      <w:r w:rsidRPr="00380CE6">
        <w:t xml:space="preserve">  Prescribed fees payable to CASA</w:t>
      </w:r>
      <w:bookmarkEnd w:id="265"/>
    </w:p>
    <w:p w:rsidR="00B248C4" w:rsidRPr="00380CE6" w:rsidRDefault="00B248C4" w:rsidP="00FE6ABC">
      <w:pPr>
        <w:pStyle w:val="subsection"/>
      </w:pPr>
      <w:r w:rsidRPr="00380CE6">
        <w:tab/>
        <w:t>(1)</w:t>
      </w:r>
      <w:r w:rsidRPr="00380CE6">
        <w:tab/>
        <w:t>A fee prescribed by regulations made under a provision of this Act is payable to CASA.</w:t>
      </w:r>
    </w:p>
    <w:p w:rsidR="00B248C4" w:rsidRPr="00380CE6" w:rsidRDefault="00B248C4" w:rsidP="00FE6ABC">
      <w:pPr>
        <w:pStyle w:val="subsection"/>
      </w:pPr>
      <w:r w:rsidRPr="00380CE6">
        <w:tab/>
        <w:t>(2)</w:t>
      </w:r>
      <w:r w:rsidRPr="00380CE6">
        <w:tab/>
        <w:t>An unpaid fee is a debt due to CASA and recoverable by CASA in a court of competent jurisdiction.</w:t>
      </w:r>
    </w:p>
    <w:p w:rsidR="00B248C4" w:rsidRPr="00380CE6" w:rsidRDefault="00B248C4" w:rsidP="00FE6ABC">
      <w:pPr>
        <w:pStyle w:val="subsection"/>
      </w:pPr>
      <w:r w:rsidRPr="00380CE6">
        <w:tab/>
        <w:t>(3)</w:t>
      </w:r>
      <w:r w:rsidRPr="00380CE6">
        <w:tab/>
        <w:t>The regulations may make provision for the collection and recovery of any unpaid fees. In particular, the regulations may:</w:t>
      </w:r>
    </w:p>
    <w:p w:rsidR="00B248C4" w:rsidRPr="00380CE6" w:rsidRDefault="00B248C4" w:rsidP="00FE6ABC">
      <w:pPr>
        <w:pStyle w:val="paragraph"/>
      </w:pPr>
      <w:r w:rsidRPr="00380CE6">
        <w:tab/>
        <w:t>(a)</w:t>
      </w:r>
      <w:r w:rsidRPr="00380CE6">
        <w:tab/>
        <w:t>prescribe the time when fees are due for payment; and</w:t>
      </w:r>
    </w:p>
    <w:p w:rsidR="00B248C4" w:rsidRPr="00380CE6" w:rsidRDefault="00B248C4" w:rsidP="00FE6ABC">
      <w:pPr>
        <w:pStyle w:val="paragraph"/>
      </w:pPr>
      <w:r w:rsidRPr="00380CE6">
        <w:lastRenderedPageBreak/>
        <w:tab/>
        <w:t>(b)</w:t>
      </w:r>
      <w:r w:rsidRPr="00380CE6">
        <w:tab/>
        <w:t>prescribe penalties for late payment of fees.</w:t>
      </w:r>
    </w:p>
    <w:p w:rsidR="00B248C4" w:rsidRPr="00380CE6" w:rsidRDefault="00B248C4" w:rsidP="00FE6ABC">
      <w:pPr>
        <w:pStyle w:val="subsection"/>
      </w:pPr>
      <w:r w:rsidRPr="00380CE6">
        <w:tab/>
        <w:t>(4)</w:t>
      </w:r>
      <w:r w:rsidRPr="00380CE6">
        <w:tab/>
        <w:t>A penalty prescribed by the regulations must not exceed a penalty equivalent to 1.5% of the unpaid amount of the fee for each month or part of a month during which the fee is unpaid, calculated from the date on which the fee is due and payable, and compounded.</w:t>
      </w:r>
    </w:p>
    <w:p w:rsidR="00B248C4" w:rsidRPr="00380CE6" w:rsidRDefault="00B248C4" w:rsidP="00FE6ABC">
      <w:pPr>
        <w:pStyle w:val="ActHead5"/>
      </w:pPr>
      <w:bookmarkStart w:id="266" w:name="_Toc63155904"/>
      <w:r w:rsidRPr="00881CFF">
        <w:rPr>
          <w:rStyle w:val="CharSectno"/>
        </w:rPr>
        <w:t>97AB</w:t>
      </w:r>
      <w:r w:rsidRPr="00380CE6">
        <w:t xml:space="preserve">  Charging of fees by external service providers</w:t>
      </w:r>
      <w:bookmarkEnd w:id="266"/>
    </w:p>
    <w:p w:rsidR="00B248C4" w:rsidRPr="00380CE6" w:rsidRDefault="00B248C4" w:rsidP="00FE6ABC">
      <w:pPr>
        <w:pStyle w:val="subsection"/>
      </w:pPr>
      <w:r w:rsidRPr="00380CE6">
        <w:tab/>
        <w:t>(1)</w:t>
      </w:r>
      <w:r w:rsidRPr="00380CE6">
        <w:tab/>
        <w:t>An external service provider may charge a person such fee as is agreed between the external service provider and the person for any service provided by the external service provider under this Act, the regulations or the Civil Aviation Orders.</w:t>
      </w:r>
    </w:p>
    <w:p w:rsidR="00B248C4" w:rsidRPr="00380CE6" w:rsidRDefault="00B248C4" w:rsidP="00FE6ABC">
      <w:pPr>
        <w:pStyle w:val="subsection"/>
      </w:pPr>
      <w:r w:rsidRPr="00380CE6">
        <w:tab/>
        <w:t>(2)</w:t>
      </w:r>
      <w:r w:rsidRPr="00380CE6">
        <w:tab/>
        <w:t>The fee is payable to the external service provider.</w:t>
      </w:r>
    </w:p>
    <w:p w:rsidR="00B248C4" w:rsidRPr="00380CE6" w:rsidRDefault="00B248C4" w:rsidP="00FE6ABC">
      <w:pPr>
        <w:pStyle w:val="subsection"/>
      </w:pPr>
      <w:r w:rsidRPr="00380CE6">
        <w:tab/>
        <w:t>(3)</w:t>
      </w:r>
      <w:r w:rsidRPr="00380CE6">
        <w:tab/>
        <w:t>The fee must not be such as to amount to taxation.</w:t>
      </w:r>
    </w:p>
    <w:p w:rsidR="00B248C4" w:rsidRPr="00380CE6" w:rsidRDefault="00B248C4" w:rsidP="00FE6ABC">
      <w:pPr>
        <w:pStyle w:val="subsection"/>
      </w:pPr>
      <w:r w:rsidRPr="00380CE6">
        <w:tab/>
        <w:t>(4)</w:t>
      </w:r>
      <w:r w:rsidRPr="00380CE6">
        <w:tab/>
        <w:t>If the fee is unpaid, it is a debt due to the external service provider and is recoverable in a court of competent jurisdiction.</w:t>
      </w:r>
    </w:p>
    <w:p w:rsidR="00B248C4" w:rsidRPr="00380CE6" w:rsidRDefault="00B248C4" w:rsidP="00FE6ABC">
      <w:pPr>
        <w:pStyle w:val="subsection"/>
      </w:pPr>
      <w:r w:rsidRPr="00380CE6">
        <w:tab/>
        <w:t>(5)</w:t>
      </w:r>
      <w:r w:rsidRPr="00380CE6">
        <w:tab/>
        <w:t>In this section:</w:t>
      </w:r>
    </w:p>
    <w:p w:rsidR="00B248C4" w:rsidRPr="00380CE6" w:rsidRDefault="00B248C4" w:rsidP="00FE6ABC">
      <w:pPr>
        <w:pStyle w:val="Definition"/>
      </w:pPr>
      <w:r w:rsidRPr="00380CE6">
        <w:rPr>
          <w:b/>
          <w:i/>
        </w:rPr>
        <w:t>external service provider</w:t>
      </w:r>
      <w:r w:rsidRPr="00380CE6">
        <w:t xml:space="preserve"> means a person who is the holder of a delegation under this Act or the regulations, or who is an authorised person within the meaning of the regulations, other than a person in any of the following capacities:</w:t>
      </w:r>
    </w:p>
    <w:p w:rsidR="00B248C4" w:rsidRPr="00380CE6" w:rsidRDefault="00B248C4" w:rsidP="00FE6ABC">
      <w:pPr>
        <w:pStyle w:val="paragraph"/>
      </w:pPr>
      <w:r w:rsidRPr="00380CE6">
        <w:tab/>
        <w:t>(b)</w:t>
      </w:r>
      <w:r w:rsidRPr="00380CE6">
        <w:tab/>
        <w:t>an officer;</w:t>
      </w:r>
    </w:p>
    <w:p w:rsidR="00B248C4" w:rsidRPr="00380CE6" w:rsidRDefault="00B248C4" w:rsidP="00FE6ABC">
      <w:pPr>
        <w:pStyle w:val="paragraph"/>
      </w:pPr>
      <w:r w:rsidRPr="00380CE6">
        <w:tab/>
        <w:t>(c)</w:t>
      </w:r>
      <w:r w:rsidRPr="00380CE6">
        <w:tab/>
        <w:t>a person who provides services to CASA under a contract with CASA;</w:t>
      </w:r>
    </w:p>
    <w:p w:rsidR="00B248C4" w:rsidRPr="00380CE6" w:rsidRDefault="00B248C4" w:rsidP="00FE6ABC">
      <w:pPr>
        <w:pStyle w:val="paragraph"/>
      </w:pPr>
      <w:r w:rsidRPr="00380CE6">
        <w:tab/>
        <w:t>(d)</w:t>
      </w:r>
      <w:r w:rsidRPr="00380CE6">
        <w:tab/>
        <w:t>a person who, under a contract with CASA, provides services to the public on CASA’s behalf;</w:t>
      </w:r>
    </w:p>
    <w:p w:rsidR="00B248C4" w:rsidRPr="00380CE6" w:rsidRDefault="00B248C4" w:rsidP="00FE6ABC">
      <w:pPr>
        <w:pStyle w:val="paragraph"/>
      </w:pPr>
      <w:r w:rsidRPr="00380CE6">
        <w:tab/>
        <w:t>(e)</w:t>
      </w:r>
      <w:r w:rsidRPr="00380CE6">
        <w:tab/>
        <w:t xml:space="preserve">an employee of a person referred to in </w:t>
      </w:r>
      <w:r w:rsidR="00A213A4" w:rsidRPr="00380CE6">
        <w:t>paragraph (</w:t>
      </w:r>
      <w:r w:rsidRPr="00380CE6">
        <w:t>c) or (d).</w:t>
      </w:r>
    </w:p>
    <w:p w:rsidR="00B248C4" w:rsidRPr="00380CE6" w:rsidRDefault="00B248C4" w:rsidP="00FE6ABC">
      <w:pPr>
        <w:pStyle w:val="Definition"/>
      </w:pPr>
      <w:r w:rsidRPr="00380CE6">
        <w:rPr>
          <w:b/>
          <w:i/>
        </w:rPr>
        <w:t>provide a service</w:t>
      </w:r>
      <w:r w:rsidRPr="00380CE6">
        <w:t xml:space="preserve"> includes deal with an application or request or do anything.</w:t>
      </w:r>
    </w:p>
    <w:p w:rsidR="00755D07" w:rsidRPr="00380CE6" w:rsidRDefault="00755D07" w:rsidP="00FE6ABC">
      <w:pPr>
        <w:pStyle w:val="ActHead5"/>
      </w:pPr>
      <w:bookmarkStart w:id="267" w:name="_Toc63155905"/>
      <w:r w:rsidRPr="00881CFF">
        <w:rPr>
          <w:rStyle w:val="CharSectno"/>
        </w:rPr>
        <w:lastRenderedPageBreak/>
        <w:t>97A</w:t>
      </w:r>
      <w:r w:rsidRPr="00380CE6">
        <w:t xml:space="preserve">  Conduct by directors, employees and agents</w:t>
      </w:r>
      <w:bookmarkEnd w:id="267"/>
    </w:p>
    <w:p w:rsidR="00B248C4" w:rsidRPr="00380CE6" w:rsidRDefault="00B248C4" w:rsidP="00FE6ABC">
      <w:pPr>
        <w:pStyle w:val="subsection"/>
      </w:pPr>
      <w:r w:rsidRPr="00380CE6">
        <w:tab/>
        <w:t>(1)</w:t>
      </w:r>
      <w:r w:rsidRPr="00380CE6">
        <w:tab/>
        <w:t>Where, in proceedings for an offence against this Act, it is necessary to establish the state of mind of a body corporate in relation to particular conduct, it is sufficient to show:</w:t>
      </w:r>
    </w:p>
    <w:p w:rsidR="00B248C4" w:rsidRPr="00380CE6" w:rsidRDefault="00B248C4" w:rsidP="00FE6ABC">
      <w:pPr>
        <w:pStyle w:val="paragraph"/>
      </w:pPr>
      <w:r w:rsidRPr="00380CE6">
        <w:tab/>
        <w:t>(a)</w:t>
      </w:r>
      <w:r w:rsidRPr="00380CE6">
        <w:tab/>
        <w:t xml:space="preserve">that the conduct was engaged in by a director, </w:t>
      </w:r>
      <w:r w:rsidR="00755D07" w:rsidRPr="00380CE6">
        <w:t>employee</w:t>
      </w:r>
      <w:r w:rsidRPr="00380CE6">
        <w:t xml:space="preserve"> or agent of the body corporate within the scope of his or her actual or apparent authority; and</w:t>
      </w:r>
    </w:p>
    <w:p w:rsidR="00B248C4" w:rsidRPr="00380CE6" w:rsidRDefault="00B248C4" w:rsidP="00FE6ABC">
      <w:pPr>
        <w:pStyle w:val="paragraph"/>
      </w:pPr>
      <w:r w:rsidRPr="00380CE6">
        <w:tab/>
        <w:t>(b)</w:t>
      </w:r>
      <w:r w:rsidRPr="00380CE6">
        <w:tab/>
        <w:t xml:space="preserve">that the director, </w:t>
      </w:r>
      <w:r w:rsidR="00755D07" w:rsidRPr="00380CE6">
        <w:t>employee</w:t>
      </w:r>
      <w:r w:rsidRPr="00380CE6">
        <w:t xml:space="preserve"> or agent had the state of mind.</w:t>
      </w:r>
    </w:p>
    <w:p w:rsidR="00B248C4" w:rsidRPr="00380CE6" w:rsidRDefault="00B248C4" w:rsidP="0067548A">
      <w:pPr>
        <w:pStyle w:val="subsection"/>
      </w:pPr>
      <w:r w:rsidRPr="00380CE6">
        <w:tab/>
        <w:t>(2)</w:t>
      </w:r>
      <w:r w:rsidRPr="00380CE6">
        <w:tab/>
        <w:t xml:space="preserve">Any conduct engaged in on behalf of a body corporate by a director, </w:t>
      </w:r>
      <w:r w:rsidR="00755D07" w:rsidRPr="00380CE6">
        <w:t>employee</w:t>
      </w:r>
      <w:r w:rsidRPr="00380CE6">
        <w:t xml:space="preserve"> or agent of the body corporate within the scope of his or her actual or apparent authority is to be taken, for the purposes </w:t>
      </w:r>
      <w:r w:rsidR="00500AC4" w:rsidRPr="00380CE6">
        <w:t>of this Act or the regulations</w:t>
      </w:r>
      <w:r w:rsidRPr="00380CE6">
        <w:t>, to have been engaged in also by the body corporate unless the body corporate establishes that the body corporate took reasonable precautions and exercised due diligence to avoid the conduct.</w:t>
      </w:r>
    </w:p>
    <w:p w:rsidR="00B248C4" w:rsidRPr="00380CE6" w:rsidRDefault="00B248C4" w:rsidP="00FE6ABC">
      <w:pPr>
        <w:pStyle w:val="subsection"/>
      </w:pPr>
      <w:r w:rsidRPr="00380CE6">
        <w:tab/>
        <w:t>(3)</w:t>
      </w:r>
      <w:r w:rsidRPr="00380CE6">
        <w:tab/>
        <w:t>Where, in proceedings for an offence against this Act, it is necessary to establish the state of mind of a person other than a body corporate in relation to particular conduct, it is sufficient to show:</w:t>
      </w:r>
    </w:p>
    <w:p w:rsidR="00B248C4" w:rsidRPr="00380CE6" w:rsidRDefault="00B248C4" w:rsidP="00FE6ABC">
      <w:pPr>
        <w:pStyle w:val="paragraph"/>
      </w:pPr>
      <w:r w:rsidRPr="00380CE6">
        <w:tab/>
        <w:t>(a)</w:t>
      </w:r>
      <w:r w:rsidRPr="00380CE6">
        <w:tab/>
        <w:t xml:space="preserve">that the conduct was engaged in by </w:t>
      </w:r>
      <w:r w:rsidR="00755D07" w:rsidRPr="00380CE6">
        <w:t>an employee</w:t>
      </w:r>
      <w:r w:rsidRPr="00380CE6">
        <w:t xml:space="preserve"> or agent of the person within the scope of his or her actual or apparent authority; and</w:t>
      </w:r>
    </w:p>
    <w:p w:rsidR="00B248C4" w:rsidRPr="00380CE6" w:rsidRDefault="00B248C4" w:rsidP="00FE6ABC">
      <w:pPr>
        <w:pStyle w:val="paragraph"/>
      </w:pPr>
      <w:r w:rsidRPr="00380CE6">
        <w:tab/>
        <w:t>(b)</w:t>
      </w:r>
      <w:r w:rsidRPr="00380CE6">
        <w:tab/>
        <w:t xml:space="preserve">that the </w:t>
      </w:r>
      <w:r w:rsidR="00755D07" w:rsidRPr="00380CE6">
        <w:t>employee</w:t>
      </w:r>
      <w:r w:rsidRPr="00380CE6">
        <w:t xml:space="preserve"> or agent had the state of mind.</w:t>
      </w:r>
    </w:p>
    <w:p w:rsidR="00B248C4" w:rsidRPr="00380CE6" w:rsidRDefault="00B248C4" w:rsidP="00FE6ABC">
      <w:pPr>
        <w:pStyle w:val="subsection"/>
        <w:spacing w:before="120"/>
      </w:pPr>
      <w:r w:rsidRPr="00380CE6">
        <w:tab/>
        <w:t>(4)</w:t>
      </w:r>
      <w:r w:rsidRPr="00380CE6">
        <w:tab/>
        <w:t xml:space="preserve">Any conduct engaged in on behalf of a person other than a body corporate by </w:t>
      </w:r>
      <w:r w:rsidR="00755D07" w:rsidRPr="00380CE6">
        <w:t>an employee</w:t>
      </w:r>
      <w:r w:rsidRPr="00380CE6">
        <w:t xml:space="preserve"> or agent of the person within the scope of his or her actual or apparent authority is to be taken, for the purposes of a prosecution for an offence against this Act, to have been engaged in also by the first</w:t>
      </w:r>
      <w:r w:rsidR="00881CFF">
        <w:noBreakHyphen/>
      </w:r>
      <w:r w:rsidRPr="00380CE6">
        <w:t>mentioned person unless the first</w:t>
      </w:r>
      <w:r w:rsidR="00881CFF">
        <w:noBreakHyphen/>
      </w:r>
      <w:r w:rsidRPr="00380CE6">
        <w:t>mentioned person establishes that the first</w:t>
      </w:r>
      <w:r w:rsidR="00881CFF">
        <w:noBreakHyphen/>
      </w:r>
      <w:r w:rsidRPr="00380CE6">
        <w:t>mentioned person took reasonable precautions and exercised due diligence to avoid the conduct.</w:t>
      </w:r>
    </w:p>
    <w:p w:rsidR="00B248C4" w:rsidRPr="00380CE6" w:rsidRDefault="00B248C4" w:rsidP="00FE6ABC">
      <w:pPr>
        <w:pStyle w:val="subsection"/>
        <w:keepNext/>
        <w:spacing w:before="120"/>
      </w:pPr>
      <w:r w:rsidRPr="00380CE6">
        <w:tab/>
        <w:t>(5)</w:t>
      </w:r>
      <w:r w:rsidRPr="00380CE6">
        <w:tab/>
        <w:t>Where:</w:t>
      </w:r>
    </w:p>
    <w:p w:rsidR="00B248C4" w:rsidRPr="00380CE6" w:rsidRDefault="00B248C4" w:rsidP="00FE6ABC">
      <w:pPr>
        <w:pStyle w:val="paragraph"/>
      </w:pPr>
      <w:r w:rsidRPr="00380CE6">
        <w:tab/>
        <w:t>(a)</w:t>
      </w:r>
      <w:r w:rsidRPr="00380CE6">
        <w:tab/>
        <w:t>a person other than a body corporate is convicted of an offence; and</w:t>
      </w:r>
    </w:p>
    <w:p w:rsidR="00B248C4" w:rsidRPr="00380CE6" w:rsidRDefault="00B248C4" w:rsidP="00FE6ABC">
      <w:pPr>
        <w:pStyle w:val="paragraph"/>
        <w:keepNext/>
      </w:pPr>
      <w:r w:rsidRPr="00380CE6">
        <w:lastRenderedPageBreak/>
        <w:tab/>
        <w:t>(b)</w:t>
      </w:r>
      <w:r w:rsidRPr="00380CE6">
        <w:tab/>
        <w:t xml:space="preserve">the person would not have been convicted of the offence if </w:t>
      </w:r>
      <w:r w:rsidR="00A213A4" w:rsidRPr="00380CE6">
        <w:t>subsections (</w:t>
      </w:r>
      <w:r w:rsidRPr="00380CE6">
        <w:t>3) and (4) had not been enacted;</w:t>
      </w:r>
    </w:p>
    <w:p w:rsidR="00B248C4" w:rsidRPr="00380CE6" w:rsidRDefault="00B248C4" w:rsidP="00FE6ABC">
      <w:pPr>
        <w:pStyle w:val="subsection2"/>
      </w:pPr>
      <w:r w:rsidRPr="00380CE6">
        <w:t>the person is not liable to be punished by imprisonment for that offence.</w:t>
      </w:r>
    </w:p>
    <w:p w:rsidR="00B248C4" w:rsidRPr="00380CE6" w:rsidRDefault="00B248C4" w:rsidP="00FE6ABC">
      <w:pPr>
        <w:pStyle w:val="subsection"/>
      </w:pPr>
      <w:r w:rsidRPr="00380CE6">
        <w:tab/>
        <w:t>(6)</w:t>
      </w:r>
      <w:r w:rsidRPr="00380CE6">
        <w:tab/>
        <w:t xml:space="preserve">A reference in </w:t>
      </w:r>
      <w:r w:rsidR="00A213A4" w:rsidRPr="00380CE6">
        <w:t>subsection (</w:t>
      </w:r>
      <w:r w:rsidRPr="00380CE6">
        <w:t>1) or (3) to the state of mind of a person includes a reference to:</w:t>
      </w:r>
    </w:p>
    <w:p w:rsidR="00B248C4" w:rsidRPr="00380CE6" w:rsidRDefault="00B248C4" w:rsidP="00FE6ABC">
      <w:pPr>
        <w:pStyle w:val="paragraph"/>
      </w:pPr>
      <w:r w:rsidRPr="00380CE6">
        <w:tab/>
        <w:t>(a)</w:t>
      </w:r>
      <w:r w:rsidRPr="00380CE6">
        <w:tab/>
        <w:t>the knowledge, intention, opinion, belief or purpose of the person; and</w:t>
      </w:r>
    </w:p>
    <w:p w:rsidR="00B248C4" w:rsidRPr="00380CE6" w:rsidRDefault="00B248C4" w:rsidP="00FE6ABC">
      <w:pPr>
        <w:pStyle w:val="paragraph"/>
      </w:pPr>
      <w:r w:rsidRPr="00380CE6">
        <w:tab/>
        <w:t>(b)</w:t>
      </w:r>
      <w:r w:rsidRPr="00380CE6">
        <w:tab/>
        <w:t>the person’s reasons for the intention, opinion, belief or purpose.</w:t>
      </w:r>
    </w:p>
    <w:p w:rsidR="00B248C4" w:rsidRPr="00380CE6" w:rsidRDefault="00B248C4" w:rsidP="00FE6ABC">
      <w:pPr>
        <w:pStyle w:val="subsection"/>
      </w:pPr>
      <w:r w:rsidRPr="00380CE6">
        <w:tab/>
        <w:t>(7)</w:t>
      </w:r>
      <w:r w:rsidRPr="00380CE6">
        <w:tab/>
        <w:t>A reference in this section to a director of a body corporate includes a reference to a constituent member of a body corporate incorporated for a public purpose by a law of the Commonwealth, of a State or of a Territory.</w:t>
      </w:r>
    </w:p>
    <w:p w:rsidR="00B248C4" w:rsidRPr="00380CE6" w:rsidRDefault="00B248C4" w:rsidP="00FE6ABC">
      <w:pPr>
        <w:pStyle w:val="subsection"/>
      </w:pPr>
      <w:r w:rsidRPr="00380CE6">
        <w:tab/>
        <w:t>(8)</w:t>
      </w:r>
      <w:r w:rsidRPr="00380CE6">
        <w:tab/>
        <w:t>A reference in this section to engaging in conduct includes a reference to failing or refusing to engage in conduct.</w:t>
      </w:r>
    </w:p>
    <w:p w:rsidR="00B248C4" w:rsidRPr="00380CE6" w:rsidRDefault="00B248C4" w:rsidP="00FE6ABC">
      <w:pPr>
        <w:pStyle w:val="subsection"/>
      </w:pPr>
      <w:r w:rsidRPr="00380CE6">
        <w:tab/>
        <w:t>(9)</w:t>
      </w:r>
      <w:r w:rsidRPr="00380CE6">
        <w:tab/>
        <w:t>A reference in this section to an offence against this Act includes a reference to:</w:t>
      </w:r>
    </w:p>
    <w:p w:rsidR="00B248C4" w:rsidRPr="00380CE6" w:rsidRDefault="00B248C4" w:rsidP="00FE6ABC">
      <w:pPr>
        <w:pStyle w:val="paragraph"/>
      </w:pPr>
      <w:r w:rsidRPr="00380CE6">
        <w:tab/>
        <w:t>(a)</w:t>
      </w:r>
      <w:r w:rsidRPr="00380CE6">
        <w:tab/>
        <w:t>an offence created by the regulations; and</w:t>
      </w:r>
    </w:p>
    <w:p w:rsidR="00B248C4" w:rsidRPr="00380CE6" w:rsidRDefault="00B248C4" w:rsidP="00FE6ABC">
      <w:pPr>
        <w:pStyle w:val="paragraph"/>
      </w:pPr>
      <w:r w:rsidRPr="00380CE6">
        <w:tab/>
        <w:t>(b)</w:t>
      </w:r>
      <w:r w:rsidRPr="00380CE6">
        <w:tab/>
        <w:t>an offence created by section</w:t>
      </w:r>
      <w:r w:rsidR="00A213A4" w:rsidRPr="00380CE6">
        <w:t> </w:t>
      </w:r>
      <w:r w:rsidRPr="00380CE6">
        <w:t xml:space="preserve">6 of the </w:t>
      </w:r>
      <w:r w:rsidRPr="00380CE6">
        <w:rPr>
          <w:i/>
        </w:rPr>
        <w:t>Crimes Act 1914</w:t>
      </w:r>
      <w:r w:rsidRPr="00380CE6">
        <w:t>, being an offence that relates to an offence against this Act or the regulations; and</w:t>
      </w:r>
    </w:p>
    <w:p w:rsidR="00B248C4" w:rsidRPr="00380CE6" w:rsidRDefault="00B248C4" w:rsidP="00FE6ABC">
      <w:pPr>
        <w:pStyle w:val="paragraph"/>
      </w:pPr>
      <w:r w:rsidRPr="00380CE6">
        <w:tab/>
        <w:t>(c)</w:t>
      </w:r>
      <w:r w:rsidRPr="00380CE6">
        <w:tab/>
        <w:t>an offence created by Part</w:t>
      </w:r>
      <w:r w:rsidR="00A213A4" w:rsidRPr="00380CE6">
        <w:t> </w:t>
      </w:r>
      <w:r w:rsidRPr="00380CE6">
        <w:t xml:space="preserve">2.4 of the </w:t>
      </w:r>
      <w:r w:rsidRPr="00380CE6">
        <w:rPr>
          <w:i/>
        </w:rPr>
        <w:t>Criminal Code</w:t>
      </w:r>
      <w:r w:rsidRPr="00380CE6">
        <w:t xml:space="preserve"> being an offence that relates to this Act or the regulations.</w:t>
      </w:r>
    </w:p>
    <w:p w:rsidR="00B248C4" w:rsidRPr="00380CE6" w:rsidRDefault="00B248C4" w:rsidP="00FE6ABC">
      <w:pPr>
        <w:pStyle w:val="ActHead5"/>
      </w:pPr>
      <w:bookmarkStart w:id="268" w:name="_Toc63155906"/>
      <w:r w:rsidRPr="00881CFF">
        <w:rPr>
          <w:rStyle w:val="CharSectno"/>
        </w:rPr>
        <w:t>98</w:t>
      </w:r>
      <w:r w:rsidRPr="00380CE6">
        <w:t xml:space="preserve">  Regulations etc.</w:t>
      </w:r>
      <w:bookmarkEnd w:id="268"/>
    </w:p>
    <w:p w:rsidR="00B248C4" w:rsidRPr="00380CE6" w:rsidRDefault="00B248C4" w:rsidP="00FE6ABC">
      <w:pPr>
        <w:pStyle w:val="subsection"/>
        <w:keepNext/>
      </w:pPr>
      <w:r w:rsidRPr="00380CE6">
        <w:tab/>
        <w:t>(1)</w:t>
      </w:r>
      <w:r w:rsidRPr="00380CE6">
        <w:tab/>
        <w:t>The Governor</w:t>
      </w:r>
      <w:r w:rsidR="00881CFF">
        <w:noBreakHyphen/>
      </w:r>
      <w:r w:rsidRPr="00380CE6">
        <w:t>General may make regulations, not inconsistent with this Act:</w:t>
      </w:r>
    </w:p>
    <w:p w:rsidR="00B248C4" w:rsidRPr="00380CE6" w:rsidRDefault="00B248C4" w:rsidP="00FE6ABC">
      <w:pPr>
        <w:pStyle w:val="paragraph"/>
      </w:pPr>
      <w:r w:rsidRPr="00380CE6">
        <w:tab/>
        <w:t>(a)</w:t>
      </w:r>
      <w:r w:rsidRPr="00380CE6">
        <w:tab/>
        <w:t>prescribing matters required or permitted by this Act to be prescribed;</w:t>
      </w:r>
    </w:p>
    <w:p w:rsidR="00B248C4" w:rsidRPr="00380CE6" w:rsidRDefault="00B248C4" w:rsidP="00FE6ABC">
      <w:pPr>
        <w:pStyle w:val="paragraph"/>
      </w:pPr>
      <w:r w:rsidRPr="00380CE6">
        <w:tab/>
        <w:t>(b)</w:t>
      </w:r>
      <w:r w:rsidRPr="00380CE6">
        <w:tab/>
        <w:t>prescribing matters necessary or convenient to be prescribed for carrying out or giving effect to this Act;</w:t>
      </w:r>
    </w:p>
    <w:p w:rsidR="00B248C4" w:rsidRPr="00380CE6" w:rsidRDefault="00B248C4" w:rsidP="00FE6ABC">
      <w:pPr>
        <w:pStyle w:val="paragraph"/>
      </w:pPr>
      <w:r w:rsidRPr="00380CE6">
        <w:tab/>
        <w:t>(c)</w:t>
      </w:r>
      <w:r w:rsidRPr="00380CE6">
        <w:tab/>
        <w:t>for the purpose of carrying out and giving effect to the provisions of the Chicago Convention relating to safety;</w:t>
      </w:r>
    </w:p>
    <w:p w:rsidR="00B248C4" w:rsidRPr="00380CE6" w:rsidRDefault="00B248C4" w:rsidP="00FE6ABC">
      <w:pPr>
        <w:pStyle w:val="paragraph"/>
      </w:pPr>
      <w:r w:rsidRPr="00380CE6">
        <w:lastRenderedPageBreak/>
        <w:tab/>
        <w:t>(d)</w:t>
      </w:r>
      <w:r w:rsidRPr="00380CE6">
        <w:tab/>
        <w:t>in relation to safety of air navigation within a Territory or to or from a Territory;</w:t>
      </w:r>
    </w:p>
    <w:p w:rsidR="00B248C4" w:rsidRPr="00380CE6" w:rsidRDefault="00B248C4" w:rsidP="00FE6ABC">
      <w:pPr>
        <w:pStyle w:val="paragraph"/>
      </w:pPr>
      <w:r w:rsidRPr="00380CE6">
        <w:tab/>
        <w:t>(e)</w:t>
      </w:r>
      <w:r w:rsidRPr="00380CE6">
        <w:tab/>
        <w:t>in relation to safety of air navigation, being regulations with respect to trade and commerce with other countries and among the States; and</w:t>
      </w:r>
    </w:p>
    <w:p w:rsidR="00B248C4" w:rsidRPr="00380CE6" w:rsidRDefault="00B248C4" w:rsidP="00FE6ABC">
      <w:pPr>
        <w:pStyle w:val="paragraph"/>
      </w:pPr>
      <w:r w:rsidRPr="00380CE6">
        <w:tab/>
        <w:t>(f)</w:t>
      </w:r>
      <w:r w:rsidRPr="00380CE6">
        <w:tab/>
        <w:t>in relation to safety of air navigation, being regulations with respect to any other matter with respect to which the Parliament has power to make laws.</w:t>
      </w:r>
    </w:p>
    <w:p w:rsidR="00B248C4" w:rsidRPr="00380CE6" w:rsidRDefault="00B248C4" w:rsidP="00FE6ABC">
      <w:pPr>
        <w:pStyle w:val="subsection"/>
      </w:pPr>
      <w:r w:rsidRPr="00380CE6">
        <w:tab/>
        <w:t>(2)</w:t>
      </w:r>
      <w:r w:rsidRPr="00380CE6">
        <w:tab/>
        <w:t>The regulations may apply in relation to state aircraft.</w:t>
      </w:r>
    </w:p>
    <w:p w:rsidR="00B248C4" w:rsidRPr="00380CE6" w:rsidRDefault="00B248C4" w:rsidP="00FE6ABC">
      <w:pPr>
        <w:pStyle w:val="subsection"/>
      </w:pPr>
      <w:r w:rsidRPr="00380CE6">
        <w:tab/>
        <w:t>(3)</w:t>
      </w:r>
      <w:r w:rsidRPr="00380CE6">
        <w:tab/>
        <w:t xml:space="preserve">Without limiting the generality of </w:t>
      </w:r>
      <w:r w:rsidR="00A213A4" w:rsidRPr="00380CE6">
        <w:t>subsections (</w:t>
      </w:r>
      <w:r w:rsidRPr="00380CE6">
        <w:t>1) and (2), those subsections include the power to make regulations for or in relation to the following:</w:t>
      </w:r>
    </w:p>
    <w:p w:rsidR="00B248C4" w:rsidRPr="00380CE6" w:rsidRDefault="00B248C4" w:rsidP="00FE6ABC">
      <w:pPr>
        <w:pStyle w:val="paragraph"/>
      </w:pPr>
      <w:r w:rsidRPr="00380CE6">
        <w:tab/>
        <w:t>(aa)</w:t>
      </w:r>
      <w:r w:rsidRPr="00380CE6">
        <w:tab/>
        <w:t>the design and manufacture of aircraft;</w:t>
      </w:r>
    </w:p>
    <w:p w:rsidR="00B248C4" w:rsidRPr="00380CE6" w:rsidRDefault="00B248C4" w:rsidP="00FE6ABC">
      <w:pPr>
        <w:pStyle w:val="paragraph"/>
      </w:pPr>
      <w:r w:rsidRPr="00380CE6">
        <w:tab/>
        <w:t>(a)</w:t>
      </w:r>
      <w:r w:rsidRPr="00380CE6">
        <w:tab/>
        <w:t>the registration, marking and airworthiness of aircraft;</w:t>
      </w:r>
    </w:p>
    <w:p w:rsidR="00B248C4" w:rsidRPr="00380CE6" w:rsidRDefault="00B248C4" w:rsidP="00FE6ABC">
      <w:pPr>
        <w:pStyle w:val="paragraph"/>
        <w:spacing w:before="0"/>
      </w:pPr>
      <w:r w:rsidRPr="00380CE6">
        <w:tab/>
        <w:t>(b)</w:t>
      </w:r>
      <w:r w:rsidRPr="00380CE6">
        <w:tab/>
        <w:t>the manner of applying for AOCs, including the information that may be required, and the conditions to be satisfied, for the issue of AOCs;</w:t>
      </w:r>
    </w:p>
    <w:p w:rsidR="009F36F3" w:rsidRPr="00380CE6" w:rsidRDefault="009F36F3" w:rsidP="00FE6ABC">
      <w:pPr>
        <w:pStyle w:val="paragraph"/>
      </w:pPr>
      <w:r w:rsidRPr="00380CE6">
        <w:tab/>
        <w:t>(ba)</w:t>
      </w:r>
      <w:r w:rsidRPr="00380CE6">
        <w:tab/>
        <w:t>the manner of applying for permissions under Part III, including the information that may be required, and the conditions to be satisfied, for the granting of permissions;</w:t>
      </w:r>
    </w:p>
    <w:p w:rsidR="009F36F3" w:rsidRPr="00380CE6" w:rsidRDefault="009F36F3" w:rsidP="00FE6ABC">
      <w:pPr>
        <w:pStyle w:val="paragraph"/>
      </w:pPr>
      <w:r w:rsidRPr="00380CE6">
        <w:tab/>
        <w:t>(bb)</w:t>
      </w:r>
      <w:r w:rsidRPr="00380CE6">
        <w:tab/>
        <w:t>requiring specified persons to provide CASA with, or to ensure that CASA is provided with, specified information relating to the entering into, modification, cancellation, non</w:t>
      </w:r>
      <w:r w:rsidR="00881CFF">
        <w:noBreakHyphen/>
      </w:r>
      <w:r w:rsidRPr="00380CE6">
        <w:t>renewal or expiry of acceptable contracts of insurance or adequate financial arrangements in relation to specified passenger</w:t>
      </w:r>
      <w:r w:rsidR="00881CFF">
        <w:noBreakHyphen/>
      </w:r>
      <w:r w:rsidRPr="00380CE6">
        <w:t xml:space="preserve">carrying operations (within the meaning of Part IVA of the </w:t>
      </w:r>
      <w:r w:rsidRPr="00380CE6">
        <w:rPr>
          <w:i/>
        </w:rPr>
        <w:t>Civil Aviation (Carriers’ Liability) Act 1959</w:t>
      </w:r>
      <w:r w:rsidRPr="00380CE6">
        <w:t>), to the extent that the insurance or arrangements are required under this Act;</w:t>
      </w:r>
    </w:p>
    <w:p w:rsidR="00B248C4" w:rsidRPr="00380CE6" w:rsidRDefault="00B248C4" w:rsidP="00FE6ABC">
      <w:pPr>
        <w:pStyle w:val="paragraph"/>
      </w:pPr>
      <w:r w:rsidRPr="00380CE6">
        <w:tab/>
        <w:t>(c)</w:t>
      </w:r>
      <w:r w:rsidRPr="00380CE6">
        <w:tab/>
        <w:t>requiring persons performing specified functions in relation to the operation or maintenance of aircraft and aerodromes to be the holders of licences, permits or certificates of specified kinds, and providing for the grant, issue, cancellation, suspension or variation of such licences, permits and certificates;</w:t>
      </w:r>
    </w:p>
    <w:p w:rsidR="00B248C4" w:rsidRPr="00380CE6" w:rsidRDefault="00B248C4" w:rsidP="00FE6ABC">
      <w:pPr>
        <w:pStyle w:val="paragraph"/>
      </w:pPr>
      <w:r w:rsidRPr="00380CE6">
        <w:tab/>
        <w:t>(d)</w:t>
      </w:r>
      <w:r w:rsidRPr="00380CE6">
        <w:tab/>
        <w:t>the planning, construction, establishment, operation and use of aerodromes, including the licensing of aerodromes;</w:t>
      </w:r>
    </w:p>
    <w:p w:rsidR="00B248C4" w:rsidRPr="00380CE6" w:rsidRDefault="00B248C4" w:rsidP="00FE6ABC">
      <w:pPr>
        <w:pStyle w:val="paragraph"/>
      </w:pPr>
      <w:r w:rsidRPr="00380CE6">
        <w:lastRenderedPageBreak/>
        <w:tab/>
        <w:t>(e)</w:t>
      </w:r>
      <w:r w:rsidRPr="00380CE6">
        <w:tab/>
        <w:t>the planning, construction, establishment, maintenance, operation and use of air route and airway facilities, including the obtaining of meteorological information;</w:t>
      </w:r>
    </w:p>
    <w:p w:rsidR="00B248C4" w:rsidRPr="00380CE6" w:rsidRDefault="00B248C4" w:rsidP="00FE6ABC">
      <w:pPr>
        <w:pStyle w:val="paragraph"/>
      </w:pPr>
      <w:r w:rsidRPr="00380CE6">
        <w:tab/>
        <w:t>(f)</w:t>
      </w:r>
      <w:r w:rsidRPr="00380CE6">
        <w:tab/>
        <w:t>hygiene, sanitation and public health at aerodromes;</w:t>
      </w:r>
    </w:p>
    <w:p w:rsidR="00B248C4" w:rsidRPr="00380CE6" w:rsidRDefault="00B248C4" w:rsidP="00FE6ABC">
      <w:pPr>
        <w:pStyle w:val="paragraph"/>
      </w:pPr>
      <w:r w:rsidRPr="00380CE6">
        <w:tab/>
        <w:t>(g)</w:t>
      </w:r>
      <w:r w:rsidRPr="00380CE6">
        <w:tab/>
        <w:t>the prohibition of the construction of buildings, structures or objects, the restriction of the dimensions of buildings, structures or objects, and the removal in whole or in part or the marking or lighting of buildings, structures or objects (including trees or other natural obstacles) that constitute or may constitute obstructions, hazards or potential hazards to aircraft flying in the vicinity of an aerodrome, and such other measures as are necessary to ensure the safety of aircraft using an aerodrome or flying in the vicinity of an aerodrome;</w:t>
      </w:r>
    </w:p>
    <w:p w:rsidR="00B248C4" w:rsidRPr="00380CE6" w:rsidRDefault="00B248C4" w:rsidP="00FE6ABC">
      <w:pPr>
        <w:pStyle w:val="paragraph"/>
      </w:pPr>
      <w:r w:rsidRPr="00380CE6">
        <w:tab/>
        <w:t>(h)</w:t>
      </w:r>
      <w:r w:rsidRPr="00380CE6">
        <w:tab/>
        <w:t>empowering CASA, or an officer authorised by CASA, to give or issue directions or instructions to all or any of the persons holding licences, permits or certificates under this Act or the regulations, being directions or instructions with respect to matters affecting the safe navigation and operation, or the maintenance, of aircraft, and providing for the manner in which such directions and instructions are to be notified;</w:t>
      </w:r>
    </w:p>
    <w:p w:rsidR="00B248C4" w:rsidRPr="00380CE6" w:rsidRDefault="00B248C4" w:rsidP="00FE6ABC">
      <w:pPr>
        <w:pStyle w:val="paragraph"/>
      </w:pPr>
      <w:r w:rsidRPr="00380CE6">
        <w:tab/>
        <w:t>(j)</w:t>
      </w:r>
      <w:r w:rsidRPr="00380CE6">
        <w:tab/>
        <w:t>the formal proof and authentication of instruments made or issued under this Act or the regulations;</w:t>
      </w:r>
    </w:p>
    <w:p w:rsidR="00B248C4" w:rsidRPr="00380CE6" w:rsidRDefault="00B248C4" w:rsidP="00FE6ABC">
      <w:pPr>
        <w:pStyle w:val="paragraph"/>
      </w:pPr>
      <w:r w:rsidRPr="00380CE6">
        <w:tab/>
        <w:t>(k)</w:t>
      </w:r>
      <w:r w:rsidRPr="00380CE6">
        <w:tab/>
        <w:t>the powers (including powers of arrest) that may be exercised by members of the crew of an aircraft, in relation to persons on board the aircraft, for the purpose of ensuring the safety of the aircraft or of its passengers, crew or cargo or otherwise for the purposes of this Act or the regulations;</w:t>
      </w:r>
    </w:p>
    <w:p w:rsidR="00B248C4" w:rsidRPr="00380CE6" w:rsidRDefault="00B248C4" w:rsidP="00FE6ABC">
      <w:pPr>
        <w:pStyle w:val="paragraph"/>
      </w:pPr>
      <w:r w:rsidRPr="00380CE6">
        <w:tab/>
        <w:t>(ka)</w:t>
      </w:r>
      <w:r w:rsidRPr="00380CE6">
        <w:tab/>
        <w:t>requiring specified persons to prepare or alter flight manuals, operations manuals, procedures manuals, maintenance manuals, systems of maintenance and other specified manuals and documents relating to the safe operation of aircraft;</w:t>
      </w:r>
    </w:p>
    <w:p w:rsidR="00B248C4" w:rsidRPr="00380CE6" w:rsidRDefault="00B248C4" w:rsidP="00FE6ABC">
      <w:pPr>
        <w:pStyle w:val="paragraph"/>
      </w:pPr>
      <w:r w:rsidRPr="00380CE6">
        <w:tab/>
        <w:t>(kb)</w:t>
      </w:r>
      <w:r w:rsidRPr="00380CE6">
        <w:tab/>
        <w:t>the approval by CASA of such manuals, systems and documents and of alterations of them;</w:t>
      </w:r>
    </w:p>
    <w:p w:rsidR="00B248C4" w:rsidRPr="00380CE6" w:rsidRDefault="00B248C4" w:rsidP="00FE6ABC">
      <w:pPr>
        <w:pStyle w:val="paragraph"/>
      </w:pPr>
      <w:r w:rsidRPr="00380CE6">
        <w:tab/>
        <w:t>(kc)</w:t>
      </w:r>
      <w:r w:rsidRPr="00380CE6">
        <w:tab/>
        <w:t>empowering CASA to prepare and alter such manuals, systems and documents;</w:t>
      </w:r>
    </w:p>
    <w:p w:rsidR="00B248C4" w:rsidRPr="00380CE6" w:rsidRDefault="00B248C4" w:rsidP="00FE6ABC">
      <w:pPr>
        <w:pStyle w:val="paragraph"/>
      </w:pPr>
      <w:r w:rsidRPr="00380CE6">
        <w:lastRenderedPageBreak/>
        <w:tab/>
        <w:t>(kd)</w:t>
      </w:r>
      <w:r w:rsidRPr="00380CE6">
        <w:tab/>
        <w:t>requiring specified persons to comply with such manuals, systems and documents as in force at a particular time or from time to time;</w:t>
      </w:r>
    </w:p>
    <w:p w:rsidR="00B248C4" w:rsidRPr="00380CE6" w:rsidRDefault="00B248C4" w:rsidP="00FE6ABC">
      <w:pPr>
        <w:pStyle w:val="paragraph"/>
      </w:pPr>
      <w:r w:rsidRPr="00380CE6">
        <w:tab/>
        <w:t>(m)</w:t>
      </w:r>
      <w:r w:rsidRPr="00380CE6">
        <w:tab/>
        <w:t>the review of decisions made under the regulations;</w:t>
      </w:r>
    </w:p>
    <w:p w:rsidR="00B248C4" w:rsidRPr="00380CE6" w:rsidRDefault="00B248C4" w:rsidP="00FE6ABC">
      <w:pPr>
        <w:pStyle w:val="paragraph"/>
      </w:pPr>
      <w:r w:rsidRPr="00380CE6">
        <w:tab/>
        <w:t>(p)</w:t>
      </w:r>
      <w:r w:rsidRPr="00380CE6">
        <w:tab/>
        <w:t>the imposition of penalties, not exceeding a fine of 50 penalty units, for a contravention of a provision of the regulations or a direction, instruction or condition issued, given, made or imposed under, or in force by virtue of, the regulations;</w:t>
      </w:r>
    </w:p>
    <w:p w:rsidR="00B248C4" w:rsidRPr="00380CE6" w:rsidRDefault="00B248C4" w:rsidP="00FE6ABC">
      <w:pPr>
        <w:pStyle w:val="paragraph"/>
      </w:pPr>
      <w:r w:rsidRPr="00380CE6">
        <w:tab/>
        <w:t>(q)</w:t>
      </w:r>
      <w:r w:rsidRPr="00380CE6">
        <w:tab/>
        <w:t>enabling a person who is alleged to have contravened a specified provision of the regulations to pay to CASA, as an alternative to prosecution, a specified penalty, not exceeding an amount equal to one</w:t>
      </w:r>
      <w:r w:rsidR="00881CFF">
        <w:noBreakHyphen/>
      </w:r>
      <w:r w:rsidRPr="00380CE6">
        <w:t>fifth of the maximum penalty prescribed for contravening that provision;</w:t>
      </w:r>
    </w:p>
    <w:p w:rsidR="00B248C4" w:rsidRPr="00380CE6" w:rsidRDefault="00B248C4" w:rsidP="00FE6ABC">
      <w:pPr>
        <w:pStyle w:val="paragraph"/>
      </w:pPr>
      <w:r w:rsidRPr="00380CE6">
        <w:tab/>
        <w:t>(r)</w:t>
      </w:r>
      <w:r w:rsidRPr="00380CE6">
        <w:tab/>
        <w:t>standards relating to the establishment and use of airspace;</w:t>
      </w:r>
    </w:p>
    <w:p w:rsidR="00B248C4" w:rsidRPr="00380CE6" w:rsidRDefault="00B248C4" w:rsidP="00FE6ABC">
      <w:pPr>
        <w:pStyle w:val="paragraph"/>
      </w:pPr>
      <w:r w:rsidRPr="00380CE6">
        <w:tab/>
        <w:t>(ra)</w:t>
      </w:r>
      <w:r w:rsidRPr="00380CE6">
        <w:tab/>
        <w:t>formulating a scheme in relation to security status checking;</w:t>
      </w:r>
    </w:p>
    <w:p w:rsidR="00B248C4" w:rsidRPr="00380CE6" w:rsidRDefault="00B248C4" w:rsidP="0067548A">
      <w:pPr>
        <w:pStyle w:val="paragraph"/>
      </w:pPr>
      <w:r w:rsidRPr="00380CE6">
        <w:tab/>
        <w:t>(s)</w:t>
      </w:r>
      <w:r w:rsidRPr="00380CE6">
        <w:tab/>
        <w:t>the planning, construction, establishment, maintenance, operation and use of:</w:t>
      </w:r>
    </w:p>
    <w:p w:rsidR="00881510" w:rsidRPr="00380CE6" w:rsidRDefault="00881510" w:rsidP="00FE6ABC">
      <w:pPr>
        <w:pStyle w:val="paragraphsub"/>
      </w:pPr>
      <w:r w:rsidRPr="00380CE6">
        <w:tab/>
        <w:t>(i)</w:t>
      </w:r>
      <w:r w:rsidRPr="00380CE6">
        <w:tab/>
        <w:t>services and facilities of the kind covered by paragraph</w:t>
      </w:r>
      <w:r w:rsidR="00A213A4" w:rsidRPr="00380CE6">
        <w:t> </w:t>
      </w:r>
      <w:r w:rsidRPr="00380CE6">
        <w:t xml:space="preserve">8(1)(a) of the </w:t>
      </w:r>
      <w:r w:rsidRPr="00380CE6">
        <w:rPr>
          <w:i/>
        </w:rPr>
        <w:t>Air Services Act 1995</w:t>
      </w:r>
      <w:r w:rsidRPr="00380CE6">
        <w:t>; and</w:t>
      </w:r>
    </w:p>
    <w:p w:rsidR="00B248C4" w:rsidRPr="00380CE6" w:rsidRDefault="00B248C4" w:rsidP="00FE6ABC">
      <w:pPr>
        <w:pStyle w:val="paragraphsub"/>
      </w:pPr>
      <w:r w:rsidRPr="00380CE6">
        <w:tab/>
        <w:t>(iii)</w:t>
      </w:r>
      <w:r w:rsidRPr="00380CE6">
        <w:tab/>
        <w:t>services of the kind referred to in paragraph</w:t>
      </w:r>
      <w:r w:rsidR="00A213A4" w:rsidRPr="00380CE6">
        <w:t> </w:t>
      </w:r>
      <w:r w:rsidRPr="00380CE6">
        <w:t xml:space="preserve">6(1)(b) of the </w:t>
      </w:r>
      <w:r w:rsidRPr="00380CE6">
        <w:rPr>
          <w:i/>
        </w:rPr>
        <w:t>Australian Maritime Safety Authority Act 1990</w:t>
      </w:r>
      <w:r w:rsidRPr="00380CE6">
        <w:t xml:space="preserve"> to the extent that those services use aircraft;</w:t>
      </w:r>
    </w:p>
    <w:p w:rsidR="00B248C4" w:rsidRPr="00380CE6" w:rsidRDefault="00B248C4" w:rsidP="00FE6ABC">
      <w:pPr>
        <w:pStyle w:val="paragraph"/>
      </w:pPr>
      <w:r w:rsidRPr="00380CE6">
        <w:tab/>
      </w:r>
      <w:r w:rsidRPr="00380CE6">
        <w:tab/>
        <w:t>and any construction associated with those facilities or services;</w:t>
      </w:r>
    </w:p>
    <w:p w:rsidR="00B248C4" w:rsidRPr="00380CE6" w:rsidRDefault="00B248C4" w:rsidP="00FE6ABC">
      <w:pPr>
        <w:pStyle w:val="paragraph"/>
      </w:pPr>
      <w:r w:rsidRPr="00380CE6">
        <w:tab/>
        <w:t>(t)</w:t>
      </w:r>
      <w:r w:rsidRPr="00380CE6">
        <w:tab/>
        <w:t xml:space="preserve">the personnel engaged in anything referred to in </w:t>
      </w:r>
      <w:r w:rsidR="00A213A4" w:rsidRPr="00380CE6">
        <w:t>paragraph (</w:t>
      </w:r>
      <w:r w:rsidRPr="00380CE6">
        <w:t>s);</w:t>
      </w:r>
    </w:p>
    <w:p w:rsidR="00B248C4" w:rsidRPr="00380CE6" w:rsidRDefault="00B248C4" w:rsidP="00FE6ABC">
      <w:pPr>
        <w:pStyle w:val="paragraph"/>
      </w:pPr>
      <w:r w:rsidRPr="00380CE6">
        <w:tab/>
        <w:t>(u)</w:t>
      </w:r>
      <w:r w:rsidRPr="00380CE6">
        <w:tab/>
        <w:t>prescribing fees (either by specifying amounts or by prescribing a method of calculation) in relation to services, applications or requests, or the doing of anything, under this Act, the regulations or the Civil Aviation Orders, other than services provided by, applications or requests dealt with in any way by, or anything done by, an external service provider (within the meaning of section</w:t>
      </w:r>
      <w:r w:rsidR="00A213A4" w:rsidRPr="00380CE6">
        <w:t> </w:t>
      </w:r>
      <w:r w:rsidRPr="00380CE6">
        <w:t>97AB);</w:t>
      </w:r>
    </w:p>
    <w:p w:rsidR="00B248C4" w:rsidRPr="00380CE6" w:rsidRDefault="00B248C4" w:rsidP="00FE6ABC">
      <w:pPr>
        <w:pStyle w:val="paragraph"/>
      </w:pPr>
      <w:r w:rsidRPr="00380CE6">
        <w:tab/>
        <w:t>(v)</w:t>
      </w:r>
      <w:r w:rsidRPr="00380CE6">
        <w:tab/>
        <w:t xml:space="preserve">prescribing fees (either by specifying amounts or by prescribing a method of calculation) in relation to services, applications or requests, or the doing of anything by CASA under the </w:t>
      </w:r>
      <w:r w:rsidRPr="00380CE6">
        <w:rPr>
          <w:i/>
        </w:rPr>
        <w:t>Aviation Transport Security Act 2004</w:t>
      </w:r>
      <w:r w:rsidR="002C0A23" w:rsidRPr="00380CE6">
        <w:t>;</w:t>
      </w:r>
    </w:p>
    <w:p w:rsidR="001D6CC6" w:rsidRPr="00380CE6" w:rsidRDefault="001D6CC6" w:rsidP="001D6CC6">
      <w:pPr>
        <w:pStyle w:val="paragraph"/>
      </w:pPr>
      <w:r w:rsidRPr="00380CE6">
        <w:lastRenderedPageBreak/>
        <w:tab/>
        <w:t>(w)</w:t>
      </w:r>
      <w:r w:rsidRPr="00380CE6">
        <w:tab/>
        <w:t>the circumstances in which unmanned aircraft levy is payable and the collection of unmanned aircraft levy.</w:t>
      </w:r>
    </w:p>
    <w:p w:rsidR="002444E5" w:rsidRPr="00380CE6" w:rsidRDefault="002444E5" w:rsidP="00FE6ABC">
      <w:pPr>
        <w:pStyle w:val="subsection"/>
      </w:pPr>
      <w:r w:rsidRPr="00380CE6">
        <w:tab/>
        <w:t>(3AA)</w:t>
      </w:r>
      <w:r w:rsidRPr="00380CE6">
        <w:tab/>
        <w:t xml:space="preserve">Despite the ANZA mutual recognition agreements, the regulations cannot allow for the mutual recognition of ANZA safety certifications (other than AOCs) between Australia and New Zealand. For this purpose, an </w:t>
      </w:r>
      <w:r w:rsidRPr="00380CE6">
        <w:rPr>
          <w:b/>
          <w:i/>
        </w:rPr>
        <w:t xml:space="preserve">ANZA safety certification </w:t>
      </w:r>
      <w:r w:rsidRPr="00380CE6">
        <w:t>is:</w:t>
      </w:r>
    </w:p>
    <w:p w:rsidR="002444E5" w:rsidRPr="00380CE6" w:rsidRDefault="002444E5" w:rsidP="00FE6ABC">
      <w:pPr>
        <w:pStyle w:val="paragraph"/>
      </w:pPr>
      <w:r w:rsidRPr="00380CE6">
        <w:tab/>
        <w:t>(a)</w:t>
      </w:r>
      <w:r w:rsidRPr="00380CE6">
        <w:tab/>
        <w:t>a civil aviation authorisation; or</w:t>
      </w:r>
    </w:p>
    <w:p w:rsidR="002444E5" w:rsidRPr="00380CE6" w:rsidRDefault="002444E5" w:rsidP="00FE6ABC">
      <w:pPr>
        <w:pStyle w:val="paragraph"/>
      </w:pPr>
      <w:r w:rsidRPr="00380CE6">
        <w:tab/>
        <w:t>(b)</w:t>
      </w:r>
      <w:r w:rsidRPr="00380CE6">
        <w:tab/>
        <w:t>an aviation document, within the meaning of the Civil Aviation Act 1990 of New Zealand.</w:t>
      </w:r>
    </w:p>
    <w:p w:rsidR="002444E5" w:rsidRPr="00380CE6" w:rsidRDefault="002444E5" w:rsidP="00FE6ABC">
      <w:pPr>
        <w:pStyle w:val="subsection"/>
      </w:pPr>
      <w:r w:rsidRPr="00380CE6">
        <w:tab/>
        <w:t>(3AB)</w:t>
      </w:r>
      <w:r w:rsidRPr="00380CE6">
        <w:tab/>
      </w:r>
      <w:r w:rsidR="00A213A4" w:rsidRPr="00380CE6">
        <w:t>Subsection (</w:t>
      </w:r>
      <w:r w:rsidRPr="00380CE6">
        <w:t xml:space="preserve">3AA) does not prevent the making of regulations for purposes connected with the </w:t>
      </w:r>
      <w:r w:rsidRPr="00380CE6">
        <w:rPr>
          <w:i/>
        </w:rPr>
        <w:t>Trans</w:t>
      </w:r>
      <w:r w:rsidR="00881CFF">
        <w:rPr>
          <w:i/>
        </w:rPr>
        <w:noBreakHyphen/>
      </w:r>
      <w:r w:rsidRPr="00380CE6">
        <w:rPr>
          <w:i/>
        </w:rPr>
        <w:t>Tasman Mutual Recognition Act 1997</w:t>
      </w:r>
      <w:r w:rsidRPr="00380CE6">
        <w:t>.</w:t>
      </w:r>
    </w:p>
    <w:p w:rsidR="00B248C4" w:rsidRPr="00380CE6" w:rsidRDefault="00B248C4" w:rsidP="00FE6ABC">
      <w:pPr>
        <w:pStyle w:val="subsection"/>
      </w:pPr>
      <w:r w:rsidRPr="00380CE6">
        <w:tab/>
        <w:t>(3A)</w:t>
      </w:r>
      <w:r w:rsidRPr="00380CE6">
        <w:tab/>
        <w:t>The regulations may make provision for or in relation to a matter by applying, adopting or incorporating, with or without modification, any matter contained in a written instrument or other document, as in force at a particular time or from time to time</w:t>
      </w:r>
      <w:r w:rsidR="009820CF" w:rsidRPr="00380CE6">
        <w:t>, even if the written instrument or other document does not yet exist when the regulation is made</w:t>
      </w:r>
      <w:r w:rsidRPr="00380CE6">
        <w:t>.</w:t>
      </w:r>
    </w:p>
    <w:p w:rsidR="00B248C4" w:rsidRPr="00380CE6" w:rsidRDefault="00B248C4" w:rsidP="0067548A">
      <w:pPr>
        <w:pStyle w:val="subsection"/>
        <w:spacing w:before="120"/>
      </w:pPr>
      <w:r w:rsidRPr="00380CE6">
        <w:tab/>
      </w:r>
      <w:r w:rsidRPr="00380CE6">
        <w:tab/>
        <w:t xml:space="preserve">For this purpose, </w:t>
      </w:r>
      <w:r w:rsidRPr="00380CE6">
        <w:rPr>
          <w:b/>
          <w:i/>
        </w:rPr>
        <w:t xml:space="preserve">modifications </w:t>
      </w:r>
      <w:r w:rsidRPr="00380CE6">
        <w:t>includes omissions, additions and substitutions.</w:t>
      </w:r>
    </w:p>
    <w:p w:rsidR="00B248C4" w:rsidRPr="00380CE6" w:rsidRDefault="00B248C4" w:rsidP="00FE6ABC">
      <w:pPr>
        <w:pStyle w:val="subsection"/>
      </w:pPr>
      <w:r w:rsidRPr="00380CE6">
        <w:tab/>
        <w:t>(3B)</w:t>
      </w:r>
      <w:r w:rsidRPr="00380CE6">
        <w:tab/>
        <w:t>Nothing in this Act (including, in particular, subsection</w:t>
      </w:r>
      <w:r w:rsidR="00A213A4" w:rsidRPr="00380CE6">
        <w:t> </w:t>
      </w:r>
      <w:r w:rsidRPr="00380CE6">
        <w:t>9(1), subsection</w:t>
      </w:r>
      <w:r w:rsidR="00A213A4" w:rsidRPr="00380CE6">
        <w:t> </w:t>
      </w:r>
      <w:r w:rsidRPr="00380CE6">
        <w:t>13(4) and section</w:t>
      </w:r>
      <w:r w:rsidR="00A213A4" w:rsidRPr="00380CE6">
        <w:t> </w:t>
      </w:r>
      <w:r w:rsidRPr="00380CE6">
        <w:t>94) is to be taken to prevent regulations being made which provide for the delegation of:</w:t>
      </w:r>
    </w:p>
    <w:p w:rsidR="00B248C4" w:rsidRPr="00380CE6" w:rsidRDefault="00B248C4" w:rsidP="00FE6ABC">
      <w:pPr>
        <w:pStyle w:val="paragraph"/>
      </w:pPr>
      <w:r w:rsidRPr="00380CE6">
        <w:tab/>
        <w:t>(a)</w:t>
      </w:r>
      <w:r w:rsidRPr="00380CE6">
        <w:tab/>
        <w:t>a function conferred on CASA under subsection</w:t>
      </w:r>
      <w:r w:rsidR="00A213A4" w:rsidRPr="00380CE6">
        <w:t> </w:t>
      </w:r>
      <w:r w:rsidRPr="00380CE6">
        <w:t>9(1); or</w:t>
      </w:r>
    </w:p>
    <w:p w:rsidR="00B248C4" w:rsidRPr="00380CE6" w:rsidRDefault="00B248C4" w:rsidP="00FE6ABC">
      <w:pPr>
        <w:pStyle w:val="paragraph"/>
      </w:pPr>
      <w:r w:rsidRPr="00380CE6">
        <w:tab/>
        <w:t>(b)</w:t>
      </w:r>
      <w:r w:rsidRPr="00380CE6">
        <w:tab/>
        <w:t>a power of CASA for or in connection with the performance of that function;</w:t>
      </w:r>
    </w:p>
    <w:p w:rsidR="00B248C4" w:rsidRPr="00380CE6" w:rsidRDefault="00B248C4" w:rsidP="00FE6ABC">
      <w:pPr>
        <w:pStyle w:val="subsection2"/>
      </w:pPr>
      <w:r w:rsidRPr="00380CE6">
        <w:t>to a person who is not an officer.</w:t>
      </w:r>
    </w:p>
    <w:p w:rsidR="00B248C4" w:rsidRPr="00380CE6" w:rsidRDefault="00B248C4" w:rsidP="00FE6ABC">
      <w:pPr>
        <w:pStyle w:val="subsection"/>
      </w:pPr>
      <w:r w:rsidRPr="00380CE6">
        <w:tab/>
        <w:t>(4)</w:t>
      </w:r>
      <w:r w:rsidRPr="00380CE6">
        <w:tab/>
        <w:t xml:space="preserve">Where the regulations provide for the removal, marking or lighting of anything referred to in </w:t>
      </w:r>
      <w:r w:rsidR="00A213A4" w:rsidRPr="00380CE6">
        <w:t>paragraph (</w:t>
      </w:r>
      <w:r w:rsidRPr="00380CE6">
        <w:t>3)(g), the regulations shall also provide for the payment of compensation to any person who suffers loss or damage or incurs expense in or as a direct result of the removal, marking or lighting.</w:t>
      </w:r>
    </w:p>
    <w:p w:rsidR="00B248C4" w:rsidRPr="00380CE6" w:rsidRDefault="00B248C4" w:rsidP="00FE6ABC">
      <w:pPr>
        <w:pStyle w:val="subsection"/>
      </w:pPr>
      <w:r w:rsidRPr="00380CE6">
        <w:tab/>
        <w:t>(4A)</w:t>
      </w:r>
      <w:r w:rsidRPr="00380CE6">
        <w:tab/>
        <w:t xml:space="preserve">CASA may issue Civil Aviation Orders, not inconsistent with this Act or the regulations, and not prescribing any pecuniary penalty, </w:t>
      </w:r>
      <w:r w:rsidRPr="00380CE6">
        <w:lastRenderedPageBreak/>
        <w:t>with respect to any matter in relation to which regulations may be made for the purposes of section</w:t>
      </w:r>
      <w:r w:rsidR="00A213A4" w:rsidRPr="00380CE6">
        <w:t> </w:t>
      </w:r>
      <w:r w:rsidRPr="00380CE6">
        <w:t>23, 23B or 28BA.</w:t>
      </w:r>
    </w:p>
    <w:p w:rsidR="00AB5325" w:rsidRPr="00380CE6" w:rsidRDefault="00AB5325" w:rsidP="00FE6ABC">
      <w:pPr>
        <w:pStyle w:val="subsection"/>
      </w:pPr>
      <w:r w:rsidRPr="00380CE6">
        <w:tab/>
        <w:t>(4B)</w:t>
      </w:r>
      <w:r w:rsidRPr="00380CE6">
        <w:tab/>
        <w:t xml:space="preserve">An order issued under </w:t>
      </w:r>
      <w:r w:rsidR="00A213A4" w:rsidRPr="00380CE6">
        <w:t>subsection (</w:t>
      </w:r>
      <w:r w:rsidRPr="00380CE6">
        <w:t>4A) is a legislative instrument.</w:t>
      </w:r>
    </w:p>
    <w:p w:rsidR="007A3F94" w:rsidRPr="00380CE6" w:rsidRDefault="007A3F94" w:rsidP="00FE6ABC">
      <w:pPr>
        <w:pStyle w:val="notetext"/>
      </w:pPr>
      <w:r w:rsidRPr="00380CE6">
        <w:t>Note:</w:t>
      </w:r>
      <w:r w:rsidRPr="00380CE6">
        <w:tab/>
        <w:t>Part</w:t>
      </w:r>
      <w:r w:rsidR="00A213A4" w:rsidRPr="00380CE6">
        <w:t> </w:t>
      </w:r>
      <w:r w:rsidRPr="00380CE6">
        <w:t>4 of Chapter</w:t>
      </w:r>
      <w:r w:rsidR="00A213A4" w:rsidRPr="00380CE6">
        <w:t> </w:t>
      </w:r>
      <w:r w:rsidRPr="00380CE6">
        <w:t xml:space="preserve">3 (sunsetting) of the </w:t>
      </w:r>
      <w:r w:rsidRPr="00380CE6">
        <w:rPr>
          <w:i/>
        </w:rPr>
        <w:t>Legislation Act 2003</w:t>
      </w:r>
      <w:r w:rsidRPr="00380CE6">
        <w:t xml:space="preserve"> does not apply to the order (see regulations made for the purposes of paragraph</w:t>
      </w:r>
      <w:r w:rsidR="00A213A4" w:rsidRPr="00380CE6">
        <w:t> </w:t>
      </w:r>
      <w:r w:rsidRPr="00380CE6">
        <w:t>54(2)(b) of that Act).</w:t>
      </w:r>
    </w:p>
    <w:p w:rsidR="00317CDB" w:rsidRPr="00380CE6" w:rsidRDefault="00317CDB" w:rsidP="00FE6ABC">
      <w:pPr>
        <w:pStyle w:val="subsection"/>
      </w:pPr>
      <w:r w:rsidRPr="00380CE6">
        <w:tab/>
        <w:t>(5)</w:t>
      </w:r>
      <w:r w:rsidRPr="00380CE6">
        <w:tab/>
        <w:t>The regulations may provide that CASA may issue a Civil Aviation Order containing a direction, instruction, notification, permission, approval or authority.</w:t>
      </w:r>
    </w:p>
    <w:p w:rsidR="00317CDB" w:rsidRPr="00380CE6" w:rsidRDefault="00317CDB" w:rsidP="00FE6ABC">
      <w:pPr>
        <w:pStyle w:val="subsection"/>
      </w:pPr>
      <w:r w:rsidRPr="00380CE6">
        <w:tab/>
        <w:t>(5AAA)</w:t>
      </w:r>
      <w:r w:rsidRPr="00380CE6">
        <w:tab/>
        <w:t xml:space="preserve">A Civil Aviation Order issued under a regulation made under </w:t>
      </w:r>
      <w:r w:rsidR="00A213A4" w:rsidRPr="00380CE6">
        <w:t>subsection (</w:t>
      </w:r>
      <w:r w:rsidRPr="00380CE6">
        <w:t>5) is a legislative instrument.</w:t>
      </w:r>
    </w:p>
    <w:p w:rsidR="007A3F94" w:rsidRPr="00380CE6" w:rsidRDefault="007A3F94" w:rsidP="00FE6ABC">
      <w:pPr>
        <w:pStyle w:val="notetext"/>
      </w:pPr>
      <w:r w:rsidRPr="00380CE6">
        <w:t>Note:</w:t>
      </w:r>
      <w:r w:rsidRPr="00380CE6">
        <w:tab/>
        <w:t>Part</w:t>
      </w:r>
      <w:r w:rsidR="00A213A4" w:rsidRPr="00380CE6">
        <w:t> </w:t>
      </w:r>
      <w:r w:rsidRPr="00380CE6">
        <w:t>4 of Chapter</w:t>
      </w:r>
      <w:r w:rsidR="00A213A4" w:rsidRPr="00380CE6">
        <w:t> </w:t>
      </w:r>
      <w:r w:rsidRPr="00380CE6">
        <w:t xml:space="preserve">3 (sunsetting) of the </w:t>
      </w:r>
      <w:r w:rsidRPr="00380CE6">
        <w:rPr>
          <w:i/>
        </w:rPr>
        <w:t>Legislation Act 2003</w:t>
      </w:r>
      <w:r w:rsidRPr="00380CE6">
        <w:t xml:space="preserve"> does not apply to the Order (see regulations made for the purposes of paragraph</w:t>
      </w:r>
      <w:r w:rsidR="00A213A4" w:rsidRPr="00380CE6">
        <w:t> </w:t>
      </w:r>
      <w:r w:rsidRPr="00380CE6">
        <w:t>54(2)(b) of that Act).</w:t>
      </w:r>
    </w:p>
    <w:p w:rsidR="00B248C4" w:rsidRPr="00380CE6" w:rsidRDefault="00B248C4" w:rsidP="00FE6ABC">
      <w:pPr>
        <w:pStyle w:val="subsection"/>
      </w:pPr>
      <w:r w:rsidRPr="00380CE6">
        <w:tab/>
        <w:t>(5A)</w:t>
      </w:r>
      <w:r w:rsidRPr="00380CE6">
        <w:tab/>
        <w:t>The regulations may empower CASA to issue instruments in relation to the following:</w:t>
      </w:r>
    </w:p>
    <w:p w:rsidR="00B248C4" w:rsidRPr="00380CE6" w:rsidRDefault="00B248C4" w:rsidP="00FE6ABC">
      <w:pPr>
        <w:pStyle w:val="paragraph"/>
      </w:pPr>
      <w:r w:rsidRPr="00380CE6">
        <w:tab/>
        <w:t>(a)</w:t>
      </w:r>
      <w:r w:rsidRPr="00380CE6">
        <w:tab/>
        <w:t>matters affecting the safe navigation and operation, or the maintenance, of aircraft;</w:t>
      </w:r>
    </w:p>
    <w:p w:rsidR="00B248C4" w:rsidRPr="00380CE6" w:rsidRDefault="00B248C4" w:rsidP="00FE6ABC">
      <w:pPr>
        <w:pStyle w:val="paragraph"/>
      </w:pPr>
      <w:r w:rsidRPr="00380CE6">
        <w:tab/>
        <w:t>(b)</w:t>
      </w:r>
      <w:r w:rsidRPr="00380CE6">
        <w:tab/>
        <w:t>the airworthiness of</w:t>
      </w:r>
      <w:r w:rsidR="00317CDB" w:rsidRPr="00380CE6">
        <w:t>, or design standards for,</w:t>
      </w:r>
      <w:r w:rsidRPr="00380CE6">
        <w:t xml:space="preserve"> aircraft.</w:t>
      </w:r>
    </w:p>
    <w:p w:rsidR="00B248C4" w:rsidRPr="00380CE6" w:rsidRDefault="00B248C4" w:rsidP="00FE6ABC">
      <w:pPr>
        <w:pStyle w:val="subsection2"/>
      </w:pPr>
      <w:r w:rsidRPr="00380CE6">
        <w:t>An instrument must not prescribe a penalty.</w:t>
      </w:r>
    </w:p>
    <w:p w:rsidR="00317CDB" w:rsidRPr="00380CE6" w:rsidRDefault="00317CDB" w:rsidP="0067548A">
      <w:pPr>
        <w:pStyle w:val="subsection"/>
      </w:pPr>
      <w:r w:rsidRPr="00380CE6">
        <w:tab/>
        <w:t>(5AA)</w:t>
      </w:r>
      <w:r w:rsidRPr="00380CE6">
        <w:tab/>
        <w:t xml:space="preserve">An instrument issued under </w:t>
      </w:r>
      <w:r w:rsidR="00A213A4" w:rsidRPr="00380CE6">
        <w:t>paragraph (</w:t>
      </w:r>
      <w:r w:rsidRPr="00380CE6">
        <w:t>5A)(a) is a legislative instrument if the instrument is expressed to apply in relation to:</w:t>
      </w:r>
    </w:p>
    <w:p w:rsidR="00317CDB" w:rsidRPr="00380CE6" w:rsidRDefault="00317CDB" w:rsidP="00FE6ABC">
      <w:pPr>
        <w:pStyle w:val="paragraph"/>
      </w:pPr>
      <w:r w:rsidRPr="00380CE6">
        <w:tab/>
        <w:t>(a)</w:t>
      </w:r>
      <w:r w:rsidRPr="00380CE6">
        <w:tab/>
        <w:t>a class of persons; or</w:t>
      </w:r>
    </w:p>
    <w:p w:rsidR="00317CDB" w:rsidRPr="00380CE6" w:rsidRDefault="00317CDB" w:rsidP="00FE6ABC">
      <w:pPr>
        <w:pStyle w:val="paragraph"/>
      </w:pPr>
      <w:r w:rsidRPr="00380CE6">
        <w:tab/>
        <w:t>(b)</w:t>
      </w:r>
      <w:r w:rsidRPr="00380CE6">
        <w:tab/>
        <w:t>a class of aircraft; or</w:t>
      </w:r>
    </w:p>
    <w:p w:rsidR="00317CDB" w:rsidRPr="00380CE6" w:rsidRDefault="00317CDB" w:rsidP="00FE6ABC">
      <w:pPr>
        <w:pStyle w:val="paragraph"/>
      </w:pPr>
      <w:r w:rsidRPr="00380CE6">
        <w:tab/>
        <w:t>(c)</w:t>
      </w:r>
      <w:r w:rsidRPr="00380CE6">
        <w:tab/>
        <w:t xml:space="preserve">a class of aeronautical </w:t>
      </w:r>
      <w:r w:rsidR="007A3F94" w:rsidRPr="00380CE6">
        <w:t>product.</w:t>
      </w:r>
    </w:p>
    <w:p w:rsidR="007A3F94" w:rsidRPr="00380CE6" w:rsidRDefault="007A3F94" w:rsidP="00FE6ABC">
      <w:pPr>
        <w:pStyle w:val="notetext"/>
      </w:pPr>
      <w:r w:rsidRPr="00380CE6">
        <w:t>Note:</w:t>
      </w:r>
      <w:r w:rsidRPr="00380CE6">
        <w:tab/>
        <w:t>Part</w:t>
      </w:r>
      <w:r w:rsidR="00A213A4" w:rsidRPr="00380CE6">
        <w:t> </w:t>
      </w:r>
      <w:r w:rsidRPr="00380CE6">
        <w:t>4 of Chapter</w:t>
      </w:r>
      <w:r w:rsidR="00A213A4" w:rsidRPr="00380CE6">
        <w:t> </w:t>
      </w:r>
      <w:r w:rsidRPr="00380CE6">
        <w:t xml:space="preserve">3 (sunsetting) of the </w:t>
      </w:r>
      <w:r w:rsidRPr="00380CE6">
        <w:rPr>
          <w:i/>
        </w:rPr>
        <w:t>Legislation Act 2003</w:t>
      </w:r>
      <w:r w:rsidRPr="00380CE6">
        <w:t xml:space="preserve"> does not apply to the instrument (see regulations made for the purposes of paragraph</w:t>
      </w:r>
      <w:r w:rsidR="00A213A4" w:rsidRPr="00380CE6">
        <w:t> </w:t>
      </w:r>
      <w:r w:rsidRPr="00380CE6">
        <w:t>54(2)(b) of that Act).</w:t>
      </w:r>
    </w:p>
    <w:p w:rsidR="00317CDB" w:rsidRPr="00380CE6" w:rsidRDefault="00317CDB" w:rsidP="00FE6ABC">
      <w:pPr>
        <w:pStyle w:val="subsection"/>
      </w:pPr>
      <w:r w:rsidRPr="00380CE6">
        <w:tab/>
        <w:t>(5AB)</w:t>
      </w:r>
      <w:r w:rsidRPr="00380CE6">
        <w:tab/>
        <w:t xml:space="preserve">An instrument issued under </w:t>
      </w:r>
      <w:r w:rsidR="00A213A4" w:rsidRPr="00380CE6">
        <w:t>paragraph (</w:t>
      </w:r>
      <w:r w:rsidRPr="00380CE6">
        <w:t>5A)(a) is not a legislative instrument if the instrument is expressed to apply in relation to:</w:t>
      </w:r>
    </w:p>
    <w:p w:rsidR="00317CDB" w:rsidRPr="00380CE6" w:rsidRDefault="00317CDB" w:rsidP="00FE6ABC">
      <w:pPr>
        <w:pStyle w:val="paragraph"/>
      </w:pPr>
      <w:r w:rsidRPr="00380CE6">
        <w:tab/>
        <w:t>(a)</w:t>
      </w:r>
      <w:r w:rsidRPr="00380CE6">
        <w:tab/>
        <w:t>a particular person; or</w:t>
      </w:r>
    </w:p>
    <w:p w:rsidR="00317CDB" w:rsidRPr="00380CE6" w:rsidRDefault="00317CDB" w:rsidP="00FE6ABC">
      <w:pPr>
        <w:pStyle w:val="paragraph"/>
      </w:pPr>
      <w:r w:rsidRPr="00380CE6">
        <w:tab/>
        <w:t>(b)</w:t>
      </w:r>
      <w:r w:rsidRPr="00380CE6">
        <w:tab/>
        <w:t>a particular aircraft; or</w:t>
      </w:r>
    </w:p>
    <w:p w:rsidR="00317CDB" w:rsidRPr="00380CE6" w:rsidRDefault="00317CDB" w:rsidP="00FE6ABC">
      <w:pPr>
        <w:pStyle w:val="paragraph"/>
      </w:pPr>
      <w:r w:rsidRPr="00380CE6">
        <w:tab/>
        <w:t>(c)</w:t>
      </w:r>
      <w:r w:rsidRPr="00380CE6">
        <w:tab/>
        <w:t>a particular aeronautical product.</w:t>
      </w:r>
    </w:p>
    <w:p w:rsidR="00317CDB" w:rsidRPr="00380CE6" w:rsidRDefault="00317CDB" w:rsidP="00FE6ABC">
      <w:pPr>
        <w:pStyle w:val="subsection"/>
      </w:pPr>
      <w:r w:rsidRPr="00380CE6">
        <w:lastRenderedPageBreak/>
        <w:tab/>
        <w:t>(5B)</w:t>
      </w:r>
      <w:r w:rsidRPr="00380CE6">
        <w:tab/>
        <w:t xml:space="preserve">An instrument issued under a regulation made under </w:t>
      </w:r>
      <w:r w:rsidR="00A213A4" w:rsidRPr="00380CE6">
        <w:t>paragraph (</w:t>
      </w:r>
      <w:r w:rsidRPr="00380CE6">
        <w:t>5A)(b) is a legislative instrument if the instrument is, or relates to:</w:t>
      </w:r>
    </w:p>
    <w:p w:rsidR="00317CDB" w:rsidRPr="00380CE6" w:rsidRDefault="00317CDB" w:rsidP="00FE6ABC">
      <w:pPr>
        <w:pStyle w:val="paragraph"/>
      </w:pPr>
      <w:r w:rsidRPr="00380CE6">
        <w:tab/>
        <w:t>(a)</w:t>
      </w:r>
      <w:r w:rsidRPr="00380CE6">
        <w:tab/>
        <w:t>an airworthiness directive; or</w:t>
      </w:r>
    </w:p>
    <w:p w:rsidR="00317CDB" w:rsidRPr="00380CE6" w:rsidRDefault="00317CDB" w:rsidP="00FE6ABC">
      <w:pPr>
        <w:pStyle w:val="paragraph"/>
      </w:pPr>
      <w:r w:rsidRPr="00380CE6">
        <w:tab/>
        <w:t>(b)</w:t>
      </w:r>
      <w:r w:rsidRPr="00380CE6">
        <w:tab/>
        <w:t>an airworthiness standard; or</w:t>
      </w:r>
    </w:p>
    <w:p w:rsidR="00317CDB" w:rsidRPr="00380CE6" w:rsidRDefault="00317CDB" w:rsidP="00FE6ABC">
      <w:pPr>
        <w:pStyle w:val="paragraph"/>
      </w:pPr>
      <w:r w:rsidRPr="00380CE6">
        <w:tab/>
        <w:t>(c)</w:t>
      </w:r>
      <w:r w:rsidRPr="00380CE6">
        <w:tab/>
        <w:t xml:space="preserve">a design </w:t>
      </w:r>
      <w:r w:rsidR="007A3F94" w:rsidRPr="00380CE6">
        <w:t>standard.</w:t>
      </w:r>
    </w:p>
    <w:p w:rsidR="007A3F94" w:rsidRPr="00380CE6" w:rsidRDefault="007A3F94" w:rsidP="00FE6ABC">
      <w:pPr>
        <w:pStyle w:val="notetext"/>
      </w:pPr>
      <w:r w:rsidRPr="00380CE6">
        <w:t>Note:</w:t>
      </w:r>
      <w:r w:rsidRPr="00380CE6">
        <w:tab/>
        <w:t>Part</w:t>
      </w:r>
      <w:r w:rsidR="00A213A4" w:rsidRPr="00380CE6">
        <w:t> </w:t>
      </w:r>
      <w:r w:rsidRPr="00380CE6">
        <w:t>4 of Chapter</w:t>
      </w:r>
      <w:r w:rsidR="00A213A4" w:rsidRPr="00380CE6">
        <w:t> </w:t>
      </w:r>
      <w:r w:rsidRPr="00380CE6">
        <w:t xml:space="preserve">3 (sunsetting) of the </w:t>
      </w:r>
      <w:r w:rsidRPr="00380CE6">
        <w:rPr>
          <w:i/>
        </w:rPr>
        <w:t>Legislation Act 2003</w:t>
      </w:r>
      <w:r w:rsidRPr="00380CE6">
        <w:t xml:space="preserve"> does not apply to the instrument (see regulations made for the purposes of paragraph</w:t>
      </w:r>
      <w:r w:rsidR="00A213A4" w:rsidRPr="00380CE6">
        <w:t> </w:t>
      </w:r>
      <w:r w:rsidRPr="00380CE6">
        <w:t>54(2)(b) of that Act).</w:t>
      </w:r>
    </w:p>
    <w:p w:rsidR="00317CDB" w:rsidRPr="00380CE6" w:rsidRDefault="00317CDB" w:rsidP="00FE6ABC">
      <w:pPr>
        <w:pStyle w:val="subsection"/>
      </w:pPr>
      <w:r w:rsidRPr="00380CE6">
        <w:tab/>
        <w:t>(5BA)</w:t>
      </w:r>
      <w:r w:rsidRPr="00380CE6">
        <w:tab/>
        <w:t xml:space="preserve">However, an instrument issued under a regulation made under </w:t>
      </w:r>
      <w:r w:rsidR="00A213A4" w:rsidRPr="00380CE6">
        <w:t>paragraph (</w:t>
      </w:r>
      <w:r w:rsidRPr="00380CE6">
        <w:t>5A)(b) is not a legislative instrument if the instrument is expressed to apply in relation to:</w:t>
      </w:r>
    </w:p>
    <w:p w:rsidR="00317CDB" w:rsidRPr="00380CE6" w:rsidRDefault="00317CDB" w:rsidP="00FE6ABC">
      <w:pPr>
        <w:pStyle w:val="paragraph"/>
      </w:pPr>
      <w:r w:rsidRPr="00380CE6">
        <w:tab/>
        <w:t>(a)</w:t>
      </w:r>
      <w:r w:rsidRPr="00380CE6">
        <w:tab/>
        <w:t>a particular person; or</w:t>
      </w:r>
    </w:p>
    <w:p w:rsidR="00317CDB" w:rsidRPr="00380CE6" w:rsidRDefault="00317CDB" w:rsidP="00FE6ABC">
      <w:pPr>
        <w:pStyle w:val="paragraph"/>
      </w:pPr>
      <w:r w:rsidRPr="00380CE6">
        <w:tab/>
        <w:t>(b)</w:t>
      </w:r>
      <w:r w:rsidRPr="00380CE6">
        <w:tab/>
        <w:t>a particular aircraft; or</w:t>
      </w:r>
    </w:p>
    <w:p w:rsidR="00317CDB" w:rsidRPr="00380CE6" w:rsidRDefault="00317CDB" w:rsidP="00FE6ABC">
      <w:pPr>
        <w:pStyle w:val="paragraph"/>
      </w:pPr>
      <w:r w:rsidRPr="00380CE6">
        <w:tab/>
        <w:t>(c)</w:t>
      </w:r>
      <w:r w:rsidRPr="00380CE6">
        <w:tab/>
        <w:t>a particular aeronautical product.</w:t>
      </w:r>
    </w:p>
    <w:p w:rsidR="00B248C4" w:rsidRPr="00380CE6" w:rsidRDefault="00B248C4" w:rsidP="00FE6ABC">
      <w:pPr>
        <w:pStyle w:val="subsection"/>
      </w:pPr>
      <w:r w:rsidRPr="00380CE6">
        <w:tab/>
        <w:t>(5C)</w:t>
      </w:r>
      <w:r w:rsidRPr="00380CE6">
        <w:tab/>
      </w:r>
      <w:r w:rsidR="00A213A4" w:rsidRPr="00380CE6">
        <w:t>Subsection (</w:t>
      </w:r>
      <w:r w:rsidRPr="00380CE6">
        <w:t>5A) is not taken to affect CASA’s power to issue directions or instructions under paragraph</w:t>
      </w:r>
      <w:r w:rsidR="00A213A4" w:rsidRPr="00380CE6">
        <w:t> </w:t>
      </w:r>
      <w:r w:rsidRPr="00380CE6">
        <w:t>98(3)(h).</w:t>
      </w:r>
    </w:p>
    <w:p w:rsidR="00317CDB" w:rsidRPr="00380CE6" w:rsidRDefault="00317CDB" w:rsidP="00FE6ABC">
      <w:pPr>
        <w:pStyle w:val="subsection"/>
      </w:pPr>
      <w:r w:rsidRPr="00380CE6">
        <w:tab/>
        <w:t>(5D)</w:t>
      </w:r>
      <w:r w:rsidRPr="00380CE6">
        <w:tab/>
        <w:t>Despite section</w:t>
      </w:r>
      <w:r w:rsidR="00A213A4" w:rsidRPr="00380CE6">
        <w:t> </w:t>
      </w:r>
      <w:r w:rsidRPr="00380CE6">
        <w:t xml:space="preserve">14 of the </w:t>
      </w:r>
      <w:r w:rsidR="007A3F94" w:rsidRPr="00380CE6">
        <w:rPr>
          <w:i/>
        </w:rPr>
        <w:t>Legislation Act 2003</w:t>
      </w:r>
      <w:r w:rsidRPr="00380CE6">
        <w:t>, a legislative instrument made under this Act or the regulations may apply, adopt or incorporate any matter contained in any instrument or other writing:</w:t>
      </w:r>
    </w:p>
    <w:p w:rsidR="00317CDB" w:rsidRPr="00380CE6" w:rsidRDefault="00317CDB" w:rsidP="0067548A">
      <w:pPr>
        <w:pStyle w:val="paragraph"/>
      </w:pPr>
      <w:r w:rsidRPr="00380CE6">
        <w:tab/>
        <w:t>(a)</w:t>
      </w:r>
      <w:r w:rsidRPr="00380CE6">
        <w:tab/>
        <w:t>as in force or existing at a particular time; or</w:t>
      </w:r>
    </w:p>
    <w:p w:rsidR="00317CDB" w:rsidRPr="00380CE6" w:rsidRDefault="00317CDB" w:rsidP="00FE6ABC">
      <w:pPr>
        <w:pStyle w:val="paragraph"/>
      </w:pPr>
      <w:r w:rsidRPr="00380CE6">
        <w:tab/>
        <w:t>(b)</w:t>
      </w:r>
      <w:r w:rsidRPr="00380CE6">
        <w:tab/>
        <w:t>as in force or existing from time to time;</w:t>
      </w:r>
    </w:p>
    <w:p w:rsidR="00317CDB" w:rsidRPr="00380CE6" w:rsidRDefault="00317CDB" w:rsidP="00FE6ABC">
      <w:pPr>
        <w:pStyle w:val="subsection2"/>
      </w:pPr>
      <w:r w:rsidRPr="00380CE6">
        <w:t>even if the other instrument or writing does not yet exist when the legislative instrument is made.</w:t>
      </w:r>
    </w:p>
    <w:p w:rsidR="00B248C4" w:rsidRPr="00380CE6" w:rsidRDefault="00B248C4" w:rsidP="00FE6ABC">
      <w:pPr>
        <w:pStyle w:val="subsection"/>
      </w:pPr>
      <w:r w:rsidRPr="00380CE6">
        <w:tab/>
        <w:t>(6)</w:t>
      </w:r>
      <w:r w:rsidRPr="00380CE6">
        <w:tab/>
        <w:t>The preceding provisions of this section (including provisions that do not contain references to the States or to a Territory) have effect as if the Northern Territory were a State.</w:t>
      </w:r>
    </w:p>
    <w:p w:rsidR="00741A66" w:rsidRPr="00380CE6" w:rsidRDefault="00741A66" w:rsidP="00FE6ABC">
      <w:pPr>
        <w:pStyle w:val="subsection"/>
      </w:pPr>
      <w:r w:rsidRPr="00380CE6">
        <w:tab/>
        <w:t>(6A)</w:t>
      </w:r>
      <w:r w:rsidRPr="00380CE6">
        <w:tab/>
        <w:t xml:space="preserve">The regulations may contain provisions relating to medical standards that are inconsistent with the </w:t>
      </w:r>
      <w:r w:rsidRPr="00380CE6">
        <w:rPr>
          <w:i/>
        </w:rPr>
        <w:t>Sex Discrimination Act 1984</w:t>
      </w:r>
      <w:r w:rsidRPr="00380CE6">
        <w:t xml:space="preserve"> if the inconsistency is necessary for the safety of air navigation.</w:t>
      </w:r>
    </w:p>
    <w:p w:rsidR="00741A66" w:rsidRPr="00380CE6" w:rsidRDefault="00741A66" w:rsidP="00FE6ABC">
      <w:pPr>
        <w:pStyle w:val="notetext"/>
      </w:pPr>
      <w:r w:rsidRPr="00380CE6">
        <w:t>Note:</w:t>
      </w:r>
      <w:r w:rsidRPr="00380CE6">
        <w:tab/>
        <w:t>See also Part</w:t>
      </w:r>
      <w:r w:rsidR="00A213A4" w:rsidRPr="00380CE6">
        <w:t> </w:t>
      </w:r>
      <w:r w:rsidRPr="00380CE6">
        <w:t>2 of Schedule</w:t>
      </w:r>
      <w:r w:rsidR="00A213A4" w:rsidRPr="00380CE6">
        <w:t> </w:t>
      </w:r>
      <w:r w:rsidRPr="00380CE6">
        <w:t xml:space="preserve">1 to the </w:t>
      </w:r>
      <w:r w:rsidRPr="00380CE6">
        <w:rPr>
          <w:i/>
        </w:rPr>
        <w:t>Civil Aviation Amendment Act 2005</w:t>
      </w:r>
      <w:r w:rsidRPr="00380CE6">
        <w:t>.</w:t>
      </w:r>
    </w:p>
    <w:p w:rsidR="00741A66" w:rsidRPr="00380CE6" w:rsidRDefault="00741A66" w:rsidP="00FE6ABC">
      <w:pPr>
        <w:pStyle w:val="subsection"/>
      </w:pPr>
      <w:r w:rsidRPr="00380CE6">
        <w:lastRenderedPageBreak/>
        <w:tab/>
        <w:t>(6B)</w:t>
      </w:r>
      <w:r w:rsidRPr="00380CE6">
        <w:tab/>
        <w:t xml:space="preserve">The regulations may contain provisions that are inconsistent with the </w:t>
      </w:r>
      <w:r w:rsidRPr="00380CE6">
        <w:rPr>
          <w:i/>
        </w:rPr>
        <w:t xml:space="preserve">Disability Discrimination Act 1992 </w:t>
      </w:r>
      <w:r w:rsidRPr="00380CE6">
        <w:t>if the inconsistency is necessary for the safety of air navigation.</w:t>
      </w:r>
    </w:p>
    <w:p w:rsidR="00741A66" w:rsidRPr="00380CE6" w:rsidRDefault="00741A66" w:rsidP="00FE6ABC">
      <w:pPr>
        <w:pStyle w:val="notetext"/>
      </w:pPr>
      <w:r w:rsidRPr="00380CE6">
        <w:t>Note:</w:t>
      </w:r>
      <w:r w:rsidRPr="00380CE6">
        <w:tab/>
        <w:t>See also Part</w:t>
      </w:r>
      <w:r w:rsidR="00A213A4" w:rsidRPr="00380CE6">
        <w:t> </w:t>
      </w:r>
      <w:r w:rsidRPr="00380CE6">
        <w:t>2 of Schedule</w:t>
      </w:r>
      <w:r w:rsidR="00A213A4" w:rsidRPr="00380CE6">
        <w:t> </w:t>
      </w:r>
      <w:r w:rsidRPr="00380CE6">
        <w:t xml:space="preserve">1 to the </w:t>
      </w:r>
      <w:r w:rsidRPr="00380CE6">
        <w:rPr>
          <w:i/>
        </w:rPr>
        <w:t>Civil Aviation Amendment Act 2005</w:t>
      </w:r>
      <w:r w:rsidRPr="00380CE6">
        <w:t>.</w:t>
      </w:r>
    </w:p>
    <w:p w:rsidR="00741A66" w:rsidRPr="00380CE6" w:rsidRDefault="00741A66" w:rsidP="00FE6ABC">
      <w:pPr>
        <w:pStyle w:val="subsection"/>
      </w:pPr>
      <w:r w:rsidRPr="00380CE6">
        <w:tab/>
        <w:t>(6C)</w:t>
      </w:r>
      <w:r w:rsidRPr="00380CE6">
        <w:tab/>
        <w:t xml:space="preserve">CASA must consult the </w:t>
      </w:r>
      <w:r w:rsidR="00B8368A" w:rsidRPr="00380CE6">
        <w:t>Australian Human Rights Commission</w:t>
      </w:r>
      <w:r w:rsidRPr="00380CE6">
        <w:t xml:space="preserve"> about any proposal that regulations be made containing provisions that are inconsistent as mentioned in </w:t>
      </w:r>
      <w:r w:rsidR="00A213A4" w:rsidRPr="00380CE6">
        <w:t>subsection (</w:t>
      </w:r>
      <w:r w:rsidRPr="00380CE6">
        <w:t>6A) or (6B). However, a failure to consult the Commission does not affect the validity of any regulations so made.</w:t>
      </w:r>
    </w:p>
    <w:p w:rsidR="00B248C4" w:rsidRPr="00380CE6" w:rsidRDefault="00B248C4" w:rsidP="00FE6ABC">
      <w:pPr>
        <w:pStyle w:val="subsection"/>
      </w:pPr>
      <w:r w:rsidRPr="00380CE6">
        <w:tab/>
        <w:t>(7)</w:t>
      </w:r>
      <w:r w:rsidRPr="00380CE6">
        <w:tab/>
        <w:t>A law of a Territory (not being a law of the Commonwealth) does not have effect to the extent to which it is inconsistent with a provision of the regulations having effect in that Territory, but such a law shall not be taken to be inconsistent with such a provision to the extent that it is capable of operating concurrently with that provision.</w:t>
      </w:r>
    </w:p>
    <w:p w:rsidR="008F1140" w:rsidRPr="00380CE6" w:rsidRDefault="008F1140" w:rsidP="00FE6ABC">
      <w:pPr>
        <w:sectPr w:rsidR="008F1140" w:rsidRPr="00380CE6" w:rsidSect="0098797A">
          <w:headerReference w:type="even" r:id="rId22"/>
          <w:headerReference w:type="default" r:id="rId23"/>
          <w:footerReference w:type="even" r:id="rId24"/>
          <w:footerReference w:type="default" r:id="rId25"/>
          <w:headerReference w:type="first" r:id="rId26"/>
          <w:pgSz w:w="11907" w:h="16839"/>
          <w:pgMar w:top="2381" w:right="2410" w:bottom="4252" w:left="2410" w:header="720" w:footer="2892" w:gutter="0"/>
          <w:pgNumType w:start="1"/>
          <w:cols w:space="708"/>
          <w:docGrid w:linePitch="360"/>
        </w:sectPr>
      </w:pPr>
    </w:p>
    <w:p w:rsidR="007D4338" w:rsidRPr="00380CE6" w:rsidRDefault="007D4338" w:rsidP="00FE6ABC">
      <w:pPr>
        <w:pStyle w:val="ENotesHeading1"/>
        <w:keepNext/>
        <w:keepLines/>
        <w:pageBreakBefore/>
        <w:outlineLvl w:val="9"/>
      </w:pPr>
      <w:bookmarkStart w:id="269" w:name="_Toc63155907"/>
      <w:r w:rsidRPr="00380CE6">
        <w:lastRenderedPageBreak/>
        <w:t>Endnotes</w:t>
      </w:r>
      <w:bookmarkEnd w:id="269"/>
    </w:p>
    <w:p w:rsidR="00FB0CAF" w:rsidRPr="00380CE6" w:rsidRDefault="00FB0CAF" w:rsidP="001D6CC6">
      <w:pPr>
        <w:pStyle w:val="ENotesHeading2"/>
        <w:spacing w:line="240" w:lineRule="auto"/>
        <w:outlineLvl w:val="9"/>
      </w:pPr>
      <w:bookmarkStart w:id="270" w:name="_Toc63155908"/>
      <w:r w:rsidRPr="00380CE6">
        <w:t>Endnote 1—About the endnotes</w:t>
      </w:r>
      <w:bookmarkEnd w:id="270"/>
    </w:p>
    <w:p w:rsidR="00FB0CAF" w:rsidRPr="00380CE6" w:rsidRDefault="00FB0CAF" w:rsidP="001D6CC6">
      <w:pPr>
        <w:spacing w:after="120"/>
      </w:pPr>
      <w:r w:rsidRPr="00380CE6">
        <w:t>The endnotes provide information about this compilation and the compiled law.</w:t>
      </w:r>
    </w:p>
    <w:p w:rsidR="00FB0CAF" w:rsidRPr="00380CE6" w:rsidRDefault="00FB0CAF" w:rsidP="001D6CC6">
      <w:pPr>
        <w:spacing w:after="120"/>
      </w:pPr>
      <w:r w:rsidRPr="00380CE6">
        <w:t>The following endnotes are included in every compilation:</w:t>
      </w:r>
    </w:p>
    <w:p w:rsidR="00FB0CAF" w:rsidRPr="00380CE6" w:rsidRDefault="00FB0CAF" w:rsidP="001D6CC6">
      <w:r w:rsidRPr="00380CE6">
        <w:t>Endnote 1—About the endnotes</w:t>
      </w:r>
    </w:p>
    <w:p w:rsidR="00FB0CAF" w:rsidRPr="00380CE6" w:rsidRDefault="00FB0CAF" w:rsidP="001D6CC6">
      <w:r w:rsidRPr="00380CE6">
        <w:t>Endnote 2—Abbreviation key</w:t>
      </w:r>
    </w:p>
    <w:p w:rsidR="00FB0CAF" w:rsidRPr="00380CE6" w:rsidRDefault="00FB0CAF" w:rsidP="001D6CC6">
      <w:r w:rsidRPr="00380CE6">
        <w:t>Endnote 3—Legislation history</w:t>
      </w:r>
    </w:p>
    <w:p w:rsidR="00FB0CAF" w:rsidRPr="00380CE6" w:rsidRDefault="00FB0CAF" w:rsidP="001D6CC6">
      <w:pPr>
        <w:spacing w:after="120"/>
      </w:pPr>
      <w:r w:rsidRPr="00380CE6">
        <w:t>Endnote 4—Amendment history</w:t>
      </w:r>
    </w:p>
    <w:p w:rsidR="00FB0CAF" w:rsidRPr="00380CE6" w:rsidRDefault="00FB0CAF" w:rsidP="001D6CC6">
      <w:r w:rsidRPr="00380CE6">
        <w:rPr>
          <w:b/>
        </w:rPr>
        <w:t>Abbreviation key—Endnote 2</w:t>
      </w:r>
    </w:p>
    <w:p w:rsidR="00FB0CAF" w:rsidRPr="00380CE6" w:rsidRDefault="00FB0CAF" w:rsidP="001D6CC6">
      <w:pPr>
        <w:spacing w:after="120"/>
      </w:pPr>
      <w:r w:rsidRPr="00380CE6">
        <w:t>The abbreviation key sets out abbreviations that may be used in the endnotes.</w:t>
      </w:r>
    </w:p>
    <w:p w:rsidR="00FB0CAF" w:rsidRPr="00380CE6" w:rsidRDefault="00FB0CAF" w:rsidP="001D6CC6">
      <w:pPr>
        <w:rPr>
          <w:b/>
        </w:rPr>
      </w:pPr>
      <w:r w:rsidRPr="00380CE6">
        <w:rPr>
          <w:b/>
        </w:rPr>
        <w:t>Legislation history and amendment history—Endnotes 3 and 4</w:t>
      </w:r>
    </w:p>
    <w:p w:rsidR="00FB0CAF" w:rsidRPr="00380CE6" w:rsidRDefault="00FB0CAF" w:rsidP="001D6CC6">
      <w:pPr>
        <w:spacing w:after="120"/>
      </w:pPr>
      <w:r w:rsidRPr="00380CE6">
        <w:t>Amending laws are annotated in the legislation history and amendment history.</w:t>
      </w:r>
    </w:p>
    <w:p w:rsidR="00FB0CAF" w:rsidRPr="00380CE6" w:rsidRDefault="00FB0CAF" w:rsidP="001D6CC6">
      <w:pPr>
        <w:spacing w:after="120"/>
      </w:pPr>
      <w:r w:rsidRPr="00380CE6">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FB0CAF" w:rsidRPr="00380CE6" w:rsidRDefault="00FB0CAF" w:rsidP="001D6CC6">
      <w:pPr>
        <w:spacing w:after="120"/>
      </w:pPr>
      <w:r w:rsidRPr="00380CE6">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FB0CAF" w:rsidRPr="00380CE6" w:rsidRDefault="00FB0CAF" w:rsidP="001D6CC6">
      <w:pPr>
        <w:rPr>
          <w:b/>
        </w:rPr>
      </w:pPr>
      <w:r w:rsidRPr="00380CE6">
        <w:rPr>
          <w:b/>
        </w:rPr>
        <w:t>Editorial changes</w:t>
      </w:r>
    </w:p>
    <w:p w:rsidR="00FB0CAF" w:rsidRPr="00380CE6" w:rsidRDefault="00FB0CAF" w:rsidP="001D6CC6">
      <w:pPr>
        <w:spacing w:after="120"/>
      </w:pPr>
      <w:r w:rsidRPr="00380CE6">
        <w:t xml:space="preserve">The </w:t>
      </w:r>
      <w:r w:rsidRPr="00380CE6">
        <w:rPr>
          <w:i/>
        </w:rPr>
        <w:t>Legislation Act 2003</w:t>
      </w:r>
      <w:r w:rsidRPr="00380CE6">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FB0CAF" w:rsidRPr="00380CE6" w:rsidRDefault="00FB0CAF" w:rsidP="001D6CC6">
      <w:pPr>
        <w:spacing w:after="120"/>
      </w:pPr>
      <w:r w:rsidRPr="00380CE6">
        <w:t xml:space="preserve">If the compilation includes editorial changes, the endnotes include a brief outline of the changes in general terms. Full details of any changes can be obtained from the Office of Parliamentary Counsel. </w:t>
      </w:r>
    </w:p>
    <w:p w:rsidR="00FB0CAF" w:rsidRPr="00380CE6" w:rsidRDefault="00FB0CAF" w:rsidP="001D6CC6">
      <w:pPr>
        <w:keepNext/>
      </w:pPr>
      <w:r w:rsidRPr="00380CE6">
        <w:rPr>
          <w:b/>
        </w:rPr>
        <w:t>Misdescribed amendments</w:t>
      </w:r>
    </w:p>
    <w:p w:rsidR="00FB0CAF" w:rsidRPr="00380CE6" w:rsidRDefault="00FB0CAF" w:rsidP="001D6CC6">
      <w:pPr>
        <w:spacing w:after="120"/>
      </w:pPr>
      <w:r w:rsidRPr="00380CE6">
        <w:t xml:space="preserve">A misdescribed amendment is an amendment that does not accurately describe the amendment to be made. If, despite the misdescription, the amendment can be given effect as intended, the amendment is incorporated into the compiled </w:t>
      </w:r>
      <w:r w:rsidRPr="00380CE6">
        <w:lastRenderedPageBreak/>
        <w:t xml:space="preserve">law and the abbreviation “(md)” added to the details of the amendment included in the amendment history. </w:t>
      </w:r>
    </w:p>
    <w:p w:rsidR="00FB0CAF" w:rsidRPr="00380CE6" w:rsidRDefault="00FB0CAF" w:rsidP="001D6CC6">
      <w:pPr>
        <w:spacing w:before="120" w:after="240"/>
      </w:pPr>
      <w:r w:rsidRPr="00380CE6">
        <w:t>If a misdescribed amendment cannot be given effect as intended, the abbreviation “(md not incorp)” is added to the details of the amendment included in the amendment history.</w:t>
      </w:r>
    </w:p>
    <w:p w:rsidR="00FB0CAF" w:rsidRPr="00380CE6" w:rsidRDefault="00FB0CAF" w:rsidP="001D6CC6">
      <w:pPr>
        <w:pStyle w:val="ENotesHeading2"/>
        <w:pageBreakBefore/>
        <w:spacing w:after="240"/>
        <w:outlineLvl w:val="9"/>
      </w:pPr>
      <w:bookmarkStart w:id="271" w:name="_Toc63155909"/>
      <w:r w:rsidRPr="00380CE6">
        <w:lastRenderedPageBreak/>
        <w:t>Endnote 2—Abbreviation key</w:t>
      </w:r>
      <w:bookmarkEnd w:id="271"/>
    </w:p>
    <w:tbl>
      <w:tblPr>
        <w:tblW w:w="7939" w:type="dxa"/>
        <w:tblInd w:w="108" w:type="dxa"/>
        <w:tblLayout w:type="fixed"/>
        <w:tblLook w:val="0000" w:firstRow="0" w:lastRow="0" w:firstColumn="0" w:lastColumn="0" w:noHBand="0" w:noVBand="0"/>
      </w:tblPr>
      <w:tblGrid>
        <w:gridCol w:w="4253"/>
        <w:gridCol w:w="3686"/>
      </w:tblGrid>
      <w:tr w:rsidR="00FB0CAF" w:rsidRPr="00380CE6" w:rsidTr="001D6CC6">
        <w:tc>
          <w:tcPr>
            <w:tcW w:w="4253" w:type="dxa"/>
            <w:shd w:val="clear" w:color="auto" w:fill="auto"/>
          </w:tcPr>
          <w:p w:rsidR="00FB0CAF" w:rsidRPr="00380CE6" w:rsidRDefault="00FB0CAF" w:rsidP="001D6CC6">
            <w:pPr>
              <w:spacing w:before="60"/>
              <w:ind w:left="34"/>
              <w:rPr>
                <w:sz w:val="20"/>
              </w:rPr>
            </w:pPr>
            <w:r w:rsidRPr="00380CE6">
              <w:rPr>
                <w:sz w:val="20"/>
              </w:rPr>
              <w:t>ad = added or inserted</w:t>
            </w:r>
          </w:p>
        </w:tc>
        <w:tc>
          <w:tcPr>
            <w:tcW w:w="3686" w:type="dxa"/>
            <w:shd w:val="clear" w:color="auto" w:fill="auto"/>
          </w:tcPr>
          <w:p w:rsidR="00FB0CAF" w:rsidRPr="00380CE6" w:rsidRDefault="00FB0CAF" w:rsidP="001D6CC6">
            <w:pPr>
              <w:spacing w:before="60"/>
              <w:ind w:left="34"/>
              <w:rPr>
                <w:sz w:val="20"/>
              </w:rPr>
            </w:pPr>
            <w:r w:rsidRPr="00380CE6">
              <w:rPr>
                <w:sz w:val="20"/>
              </w:rPr>
              <w:t>o = order(s)</w:t>
            </w:r>
          </w:p>
        </w:tc>
      </w:tr>
      <w:tr w:rsidR="00FB0CAF" w:rsidRPr="00380CE6" w:rsidTr="001D6CC6">
        <w:tc>
          <w:tcPr>
            <w:tcW w:w="4253" w:type="dxa"/>
            <w:shd w:val="clear" w:color="auto" w:fill="auto"/>
          </w:tcPr>
          <w:p w:rsidR="00FB0CAF" w:rsidRPr="00380CE6" w:rsidRDefault="00FB0CAF" w:rsidP="001D6CC6">
            <w:pPr>
              <w:spacing w:before="60"/>
              <w:ind w:left="34"/>
              <w:rPr>
                <w:sz w:val="20"/>
              </w:rPr>
            </w:pPr>
            <w:r w:rsidRPr="00380CE6">
              <w:rPr>
                <w:sz w:val="20"/>
              </w:rPr>
              <w:t>am = amended</w:t>
            </w:r>
          </w:p>
        </w:tc>
        <w:tc>
          <w:tcPr>
            <w:tcW w:w="3686" w:type="dxa"/>
            <w:shd w:val="clear" w:color="auto" w:fill="auto"/>
          </w:tcPr>
          <w:p w:rsidR="00FB0CAF" w:rsidRPr="00380CE6" w:rsidRDefault="00FB0CAF" w:rsidP="001D6CC6">
            <w:pPr>
              <w:spacing w:before="60"/>
              <w:ind w:left="34"/>
              <w:rPr>
                <w:sz w:val="20"/>
              </w:rPr>
            </w:pPr>
            <w:r w:rsidRPr="00380CE6">
              <w:rPr>
                <w:sz w:val="20"/>
              </w:rPr>
              <w:t>Ord = Ordinance</w:t>
            </w:r>
          </w:p>
        </w:tc>
      </w:tr>
      <w:tr w:rsidR="00FB0CAF" w:rsidRPr="00380CE6" w:rsidTr="001D6CC6">
        <w:tc>
          <w:tcPr>
            <w:tcW w:w="4253" w:type="dxa"/>
            <w:shd w:val="clear" w:color="auto" w:fill="auto"/>
          </w:tcPr>
          <w:p w:rsidR="00FB0CAF" w:rsidRPr="00380CE6" w:rsidRDefault="00FB0CAF" w:rsidP="001D6CC6">
            <w:pPr>
              <w:spacing w:before="60"/>
              <w:ind w:left="34"/>
              <w:rPr>
                <w:sz w:val="20"/>
              </w:rPr>
            </w:pPr>
            <w:r w:rsidRPr="00380CE6">
              <w:rPr>
                <w:sz w:val="20"/>
              </w:rPr>
              <w:t>amdt = amendment</w:t>
            </w:r>
          </w:p>
        </w:tc>
        <w:tc>
          <w:tcPr>
            <w:tcW w:w="3686" w:type="dxa"/>
            <w:shd w:val="clear" w:color="auto" w:fill="auto"/>
          </w:tcPr>
          <w:p w:rsidR="00FB0CAF" w:rsidRPr="00380CE6" w:rsidRDefault="00FB0CAF" w:rsidP="001D6CC6">
            <w:pPr>
              <w:spacing w:before="60"/>
              <w:ind w:left="34"/>
              <w:rPr>
                <w:sz w:val="20"/>
              </w:rPr>
            </w:pPr>
            <w:r w:rsidRPr="00380CE6">
              <w:rPr>
                <w:sz w:val="20"/>
              </w:rPr>
              <w:t>orig = original</w:t>
            </w:r>
          </w:p>
        </w:tc>
      </w:tr>
      <w:tr w:rsidR="00FB0CAF" w:rsidRPr="00380CE6" w:rsidTr="001D6CC6">
        <w:tc>
          <w:tcPr>
            <w:tcW w:w="4253" w:type="dxa"/>
            <w:shd w:val="clear" w:color="auto" w:fill="auto"/>
          </w:tcPr>
          <w:p w:rsidR="00FB0CAF" w:rsidRPr="00380CE6" w:rsidRDefault="00FB0CAF" w:rsidP="001D6CC6">
            <w:pPr>
              <w:spacing w:before="60"/>
              <w:ind w:left="34"/>
              <w:rPr>
                <w:sz w:val="20"/>
              </w:rPr>
            </w:pPr>
            <w:r w:rsidRPr="00380CE6">
              <w:rPr>
                <w:sz w:val="20"/>
              </w:rPr>
              <w:t>c = clause(s)</w:t>
            </w:r>
          </w:p>
        </w:tc>
        <w:tc>
          <w:tcPr>
            <w:tcW w:w="3686" w:type="dxa"/>
            <w:shd w:val="clear" w:color="auto" w:fill="auto"/>
          </w:tcPr>
          <w:p w:rsidR="00FB0CAF" w:rsidRPr="00380CE6" w:rsidRDefault="00FB0CAF" w:rsidP="001D6CC6">
            <w:pPr>
              <w:spacing w:before="60"/>
              <w:ind w:left="34"/>
              <w:rPr>
                <w:sz w:val="20"/>
              </w:rPr>
            </w:pPr>
            <w:r w:rsidRPr="00380CE6">
              <w:rPr>
                <w:sz w:val="20"/>
              </w:rPr>
              <w:t>par = paragraph(s)/subparagraph(s)</w:t>
            </w:r>
          </w:p>
        </w:tc>
      </w:tr>
      <w:tr w:rsidR="00FB0CAF" w:rsidRPr="00380CE6" w:rsidTr="001D6CC6">
        <w:tc>
          <w:tcPr>
            <w:tcW w:w="4253" w:type="dxa"/>
            <w:shd w:val="clear" w:color="auto" w:fill="auto"/>
          </w:tcPr>
          <w:p w:rsidR="00FB0CAF" w:rsidRPr="00380CE6" w:rsidRDefault="00FB0CAF" w:rsidP="001D6CC6">
            <w:pPr>
              <w:spacing w:before="60"/>
              <w:ind w:left="34"/>
              <w:rPr>
                <w:sz w:val="20"/>
              </w:rPr>
            </w:pPr>
            <w:r w:rsidRPr="00380CE6">
              <w:rPr>
                <w:sz w:val="20"/>
              </w:rPr>
              <w:t>C[x] = Compilation No. x</w:t>
            </w:r>
          </w:p>
        </w:tc>
        <w:tc>
          <w:tcPr>
            <w:tcW w:w="3686" w:type="dxa"/>
            <w:shd w:val="clear" w:color="auto" w:fill="auto"/>
          </w:tcPr>
          <w:p w:rsidR="00FB0CAF" w:rsidRPr="00380CE6" w:rsidRDefault="00FB0CAF" w:rsidP="001D6CC6">
            <w:pPr>
              <w:ind w:left="34" w:firstLine="249"/>
              <w:rPr>
                <w:sz w:val="20"/>
              </w:rPr>
            </w:pPr>
            <w:r w:rsidRPr="00380CE6">
              <w:rPr>
                <w:sz w:val="20"/>
              </w:rPr>
              <w:t>/sub</w:t>
            </w:r>
            <w:r w:rsidR="00881CFF">
              <w:rPr>
                <w:sz w:val="20"/>
              </w:rPr>
              <w:noBreakHyphen/>
            </w:r>
            <w:r w:rsidRPr="00380CE6">
              <w:rPr>
                <w:sz w:val="20"/>
              </w:rPr>
              <w:t>subparagraph(s)</w:t>
            </w:r>
          </w:p>
        </w:tc>
      </w:tr>
      <w:tr w:rsidR="00FB0CAF" w:rsidRPr="00380CE6" w:rsidTr="001D6CC6">
        <w:tc>
          <w:tcPr>
            <w:tcW w:w="4253" w:type="dxa"/>
            <w:shd w:val="clear" w:color="auto" w:fill="auto"/>
          </w:tcPr>
          <w:p w:rsidR="00FB0CAF" w:rsidRPr="00380CE6" w:rsidRDefault="00FB0CAF" w:rsidP="001D6CC6">
            <w:pPr>
              <w:spacing w:before="60"/>
              <w:ind w:left="34"/>
              <w:rPr>
                <w:sz w:val="20"/>
              </w:rPr>
            </w:pPr>
            <w:r w:rsidRPr="00380CE6">
              <w:rPr>
                <w:sz w:val="20"/>
              </w:rPr>
              <w:t>Ch = Chapter(s)</w:t>
            </w:r>
          </w:p>
        </w:tc>
        <w:tc>
          <w:tcPr>
            <w:tcW w:w="3686" w:type="dxa"/>
            <w:shd w:val="clear" w:color="auto" w:fill="auto"/>
          </w:tcPr>
          <w:p w:rsidR="00FB0CAF" w:rsidRPr="00380CE6" w:rsidRDefault="00FB0CAF" w:rsidP="001D6CC6">
            <w:pPr>
              <w:spacing w:before="60"/>
              <w:ind w:left="34"/>
              <w:rPr>
                <w:sz w:val="20"/>
              </w:rPr>
            </w:pPr>
            <w:r w:rsidRPr="00380CE6">
              <w:rPr>
                <w:sz w:val="20"/>
              </w:rPr>
              <w:t>pres = present</w:t>
            </w:r>
          </w:p>
        </w:tc>
      </w:tr>
      <w:tr w:rsidR="00FB0CAF" w:rsidRPr="00380CE6" w:rsidTr="001D6CC6">
        <w:tc>
          <w:tcPr>
            <w:tcW w:w="4253" w:type="dxa"/>
            <w:shd w:val="clear" w:color="auto" w:fill="auto"/>
          </w:tcPr>
          <w:p w:rsidR="00FB0CAF" w:rsidRPr="00380CE6" w:rsidRDefault="00FB0CAF" w:rsidP="001D6CC6">
            <w:pPr>
              <w:spacing w:before="60"/>
              <w:ind w:left="34"/>
              <w:rPr>
                <w:sz w:val="20"/>
              </w:rPr>
            </w:pPr>
            <w:r w:rsidRPr="00380CE6">
              <w:rPr>
                <w:sz w:val="20"/>
              </w:rPr>
              <w:t>def = definition(s)</w:t>
            </w:r>
          </w:p>
        </w:tc>
        <w:tc>
          <w:tcPr>
            <w:tcW w:w="3686" w:type="dxa"/>
            <w:shd w:val="clear" w:color="auto" w:fill="auto"/>
          </w:tcPr>
          <w:p w:rsidR="00FB0CAF" w:rsidRPr="00380CE6" w:rsidRDefault="00FB0CAF" w:rsidP="001D6CC6">
            <w:pPr>
              <w:spacing w:before="60"/>
              <w:ind w:left="34"/>
              <w:rPr>
                <w:sz w:val="20"/>
              </w:rPr>
            </w:pPr>
            <w:r w:rsidRPr="00380CE6">
              <w:rPr>
                <w:sz w:val="20"/>
              </w:rPr>
              <w:t>prev = previous</w:t>
            </w:r>
          </w:p>
        </w:tc>
      </w:tr>
      <w:tr w:rsidR="00FB0CAF" w:rsidRPr="00380CE6" w:rsidTr="001D6CC6">
        <w:tc>
          <w:tcPr>
            <w:tcW w:w="4253" w:type="dxa"/>
            <w:shd w:val="clear" w:color="auto" w:fill="auto"/>
          </w:tcPr>
          <w:p w:rsidR="00FB0CAF" w:rsidRPr="00380CE6" w:rsidRDefault="00FB0CAF" w:rsidP="001D6CC6">
            <w:pPr>
              <w:spacing w:before="60"/>
              <w:ind w:left="34"/>
              <w:rPr>
                <w:sz w:val="20"/>
              </w:rPr>
            </w:pPr>
            <w:r w:rsidRPr="00380CE6">
              <w:rPr>
                <w:sz w:val="20"/>
              </w:rPr>
              <w:t>Dict = Dictionary</w:t>
            </w:r>
          </w:p>
        </w:tc>
        <w:tc>
          <w:tcPr>
            <w:tcW w:w="3686" w:type="dxa"/>
            <w:shd w:val="clear" w:color="auto" w:fill="auto"/>
          </w:tcPr>
          <w:p w:rsidR="00FB0CAF" w:rsidRPr="00380CE6" w:rsidRDefault="00FB0CAF" w:rsidP="001D6CC6">
            <w:pPr>
              <w:spacing w:before="60"/>
              <w:ind w:left="34"/>
              <w:rPr>
                <w:sz w:val="20"/>
              </w:rPr>
            </w:pPr>
            <w:r w:rsidRPr="00380CE6">
              <w:rPr>
                <w:sz w:val="20"/>
              </w:rPr>
              <w:t>(prev…) = previously</w:t>
            </w:r>
          </w:p>
        </w:tc>
      </w:tr>
      <w:tr w:rsidR="00FB0CAF" w:rsidRPr="00380CE6" w:rsidTr="001D6CC6">
        <w:tc>
          <w:tcPr>
            <w:tcW w:w="4253" w:type="dxa"/>
            <w:shd w:val="clear" w:color="auto" w:fill="auto"/>
          </w:tcPr>
          <w:p w:rsidR="00FB0CAF" w:rsidRPr="00380CE6" w:rsidRDefault="00FB0CAF" w:rsidP="001D6CC6">
            <w:pPr>
              <w:spacing w:before="60"/>
              <w:ind w:left="34"/>
              <w:rPr>
                <w:sz w:val="20"/>
              </w:rPr>
            </w:pPr>
            <w:r w:rsidRPr="00380CE6">
              <w:rPr>
                <w:sz w:val="20"/>
              </w:rPr>
              <w:t>disallowed = disallowed by Parliament</w:t>
            </w:r>
          </w:p>
        </w:tc>
        <w:tc>
          <w:tcPr>
            <w:tcW w:w="3686" w:type="dxa"/>
            <w:shd w:val="clear" w:color="auto" w:fill="auto"/>
          </w:tcPr>
          <w:p w:rsidR="00FB0CAF" w:rsidRPr="00380CE6" w:rsidRDefault="00FB0CAF" w:rsidP="001D6CC6">
            <w:pPr>
              <w:spacing w:before="60"/>
              <w:ind w:left="34"/>
              <w:rPr>
                <w:sz w:val="20"/>
              </w:rPr>
            </w:pPr>
            <w:r w:rsidRPr="00380CE6">
              <w:rPr>
                <w:sz w:val="20"/>
              </w:rPr>
              <w:t>Pt = Part(s)</w:t>
            </w:r>
          </w:p>
        </w:tc>
      </w:tr>
      <w:tr w:rsidR="00FB0CAF" w:rsidRPr="00380CE6" w:rsidTr="001D6CC6">
        <w:tc>
          <w:tcPr>
            <w:tcW w:w="4253" w:type="dxa"/>
            <w:shd w:val="clear" w:color="auto" w:fill="auto"/>
          </w:tcPr>
          <w:p w:rsidR="00FB0CAF" w:rsidRPr="00380CE6" w:rsidRDefault="00FB0CAF" w:rsidP="001D6CC6">
            <w:pPr>
              <w:spacing w:before="60"/>
              <w:ind w:left="34"/>
              <w:rPr>
                <w:sz w:val="20"/>
              </w:rPr>
            </w:pPr>
            <w:r w:rsidRPr="00380CE6">
              <w:rPr>
                <w:sz w:val="20"/>
              </w:rPr>
              <w:t>Div = Division(s)</w:t>
            </w:r>
          </w:p>
        </w:tc>
        <w:tc>
          <w:tcPr>
            <w:tcW w:w="3686" w:type="dxa"/>
            <w:shd w:val="clear" w:color="auto" w:fill="auto"/>
          </w:tcPr>
          <w:p w:rsidR="00FB0CAF" w:rsidRPr="00380CE6" w:rsidRDefault="00FB0CAF" w:rsidP="001D6CC6">
            <w:pPr>
              <w:spacing w:before="60"/>
              <w:ind w:left="34"/>
              <w:rPr>
                <w:sz w:val="20"/>
              </w:rPr>
            </w:pPr>
            <w:r w:rsidRPr="00380CE6">
              <w:rPr>
                <w:sz w:val="20"/>
              </w:rPr>
              <w:t>r = regulation(s)/rule(s)</w:t>
            </w:r>
          </w:p>
        </w:tc>
      </w:tr>
      <w:tr w:rsidR="00FB0CAF" w:rsidRPr="00380CE6" w:rsidTr="001D6CC6">
        <w:tc>
          <w:tcPr>
            <w:tcW w:w="4253" w:type="dxa"/>
            <w:shd w:val="clear" w:color="auto" w:fill="auto"/>
          </w:tcPr>
          <w:p w:rsidR="00FB0CAF" w:rsidRPr="00380CE6" w:rsidRDefault="00FB0CAF" w:rsidP="001D6CC6">
            <w:pPr>
              <w:spacing w:before="60"/>
              <w:ind w:left="34"/>
              <w:rPr>
                <w:sz w:val="20"/>
              </w:rPr>
            </w:pPr>
            <w:r w:rsidRPr="00380CE6">
              <w:rPr>
                <w:sz w:val="20"/>
              </w:rPr>
              <w:t>ed = editorial change</w:t>
            </w:r>
          </w:p>
        </w:tc>
        <w:tc>
          <w:tcPr>
            <w:tcW w:w="3686" w:type="dxa"/>
            <w:shd w:val="clear" w:color="auto" w:fill="auto"/>
          </w:tcPr>
          <w:p w:rsidR="00FB0CAF" w:rsidRPr="00380CE6" w:rsidRDefault="00FB0CAF" w:rsidP="001D6CC6">
            <w:pPr>
              <w:spacing w:before="60"/>
              <w:ind w:left="34"/>
              <w:rPr>
                <w:sz w:val="20"/>
              </w:rPr>
            </w:pPr>
            <w:r w:rsidRPr="00380CE6">
              <w:rPr>
                <w:sz w:val="20"/>
              </w:rPr>
              <w:t>reloc = relocated</w:t>
            </w:r>
          </w:p>
        </w:tc>
      </w:tr>
      <w:tr w:rsidR="00FB0CAF" w:rsidRPr="00380CE6" w:rsidTr="001D6CC6">
        <w:tc>
          <w:tcPr>
            <w:tcW w:w="4253" w:type="dxa"/>
            <w:shd w:val="clear" w:color="auto" w:fill="auto"/>
          </w:tcPr>
          <w:p w:rsidR="00FB0CAF" w:rsidRPr="00380CE6" w:rsidRDefault="00FB0CAF" w:rsidP="001D6CC6">
            <w:pPr>
              <w:spacing w:before="60"/>
              <w:ind w:left="34"/>
              <w:rPr>
                <w:sz w:val="20"/>
              </w:rPr>
            </w:pPr>
            <w:r w:rsidRPr="00380CE6">
              <w:rPr>
                <w:sz w:val="20"/>
              </w:rPr>
              <w:t>exp = expires/expired or ceases/ceased to have</w:t>
            </w:r>
          </w:p>
        </w:tc>
        <w:tc>
          <w:tcPr>
            <w:tcW w:w="3686" w:type="dxa"/>
            <w:shd w:val="clear" w:color="auto" w:fill="auto"/>
          </w:tcPr>
          <w:p w:rsidR="00FB0CAF" w:rsidRPr="00380CE6" w:rsidRDefault="00FB0CAF" w:rsidP="001D6CC6">
            <w:pPr>
              <w:spacing w:before="60"/>
              <w:ind w:left="34"/>
              <w:rPr>
                <w:sz w:val="20"/>
              </w:rPr>
            </w:pPr>
            <w:r w:rsidRPr="00380CE6">
              <w:rPr>
                <w:sz w:val="20"/>
              </w:rPr>
              <w:t>renum = renumbered</w:t>
            </w:r>
          </w:p>
        </w:tc>
      </w:tr>
      <w:tr w:rsidR="00FB0CAF" w:rsidRPr="00380CE6" w:rsidTr="001D6CC6">
        <w:tc>
          <w:tcPr>
            <w:tcW w:w="4253" w:type="dxa"/>
            <w:shd w:val="clear" w:color="auto" w:fill="auto"/>
          </w:tcPr>
          <w:p w:rsidR="00FB0CAF" w:rsidRPr="00380CE6" w:rsidRDefault="00FB0CAF" w:rsidP="001D6CC6">
            <w:pPr>
              <w:ind w:left="34" w:firstLine="249"/>
              <w:rPr>
                <w:sz w:val="20"/>
              </w:rPr>
            </w:pPr>
            <w:r w:rsidRPr="00380CE6">
              <w:rPr>
                <w:sz w:val="20"/>
              </w:rPr>
              <w:t>effect</w:t>
            </w:r>
          </w:p>
        </w:tc>
        <w:tc>
          <w:tcPr>
            <w:tcW w:w="3686" w:type="dxa"/>
            <w:shd w:val="clear" w:color="auto" w:fill="auto"/>
          </w:tcPr>
          <w:p w:rsidR="00FB0CAF" w:rsidRPr="00380CE6" w:rsidRDefault="00FB0CAF" w:rsidP="001D6CC6">
            <w:pPr>
              <w:spacing w:before="60"/>
              <w:ind w:left="34"/>
              <w:rPr>
                <w:sz w:val="20"/>
              </w:rPr>
            </w:pPr>
            <w:r w:rsidRPr="00380CE6">
              <w:rPr>
                <w:sz w:val="20"/>
              </w:rPr>
              <w:t>rep = repealed</w:t>
            </w:r>
          </w:p>
        </w:tc>
      </w:tr>
      <w:tr w:rsidR="00FB0CAF" w:rsidRPr="00380CE6" w:rsidTr="001D6CC6">
        <w:tc>
          <w:tcPr>
            <w:tcW w:w="4253" w:type="dxa"/>
            <w:shd w:val="clear" w:color="auto" w:fill="auto"/>
          </w:tcPr>
          <w:p w:rsidR="00FB0CAF" w:rsidRPr="00380CE6" w:rsidRDefault="00FB0CAF" w:rsidP="001D6CC6">
            <w:pPr>
              <w:spacing w:before="60"/>
              <w:ind w:left="34"/>
              <w:rPr>
                <w:sz w:val="20"/>
              </w:rPr>
            </w:pPr>
            <w:r w:rsidRPr="00380CE6">
              <w:rPr>
                <w:sz w:val="20"/>
              </w:rPr>
              <w:t>F = Federal Register of Legislation</w:t>
            </w:r>
          </w:p>
        </w:tc>
        <w:tc>
          <w:tcPr>
            <w:tcW w:w="3686" w:type="dxa"/>
            <w:shd w:val="clear" w:color="auto" w:fill="auto"/>
          </w:tcPr>
          <w:p w:rsidR="00FB0CAF" w:rsidRPr="00380CE6" w:rsidRDefault="00FB0CAF" w:rsidP="001D6CC6">
            <w:pPr>
              <w:spacing w:before="60"/>
              <w:ind w:left="34"/>
              <w:rPr>
                <w:sz w:val="20"/>
              </w:rPr>
            </w:pPr>
            <w:r w:rsidRPr="00380CE6">
              <w:rPr>
                <w:sz w:val="20"/>
              </w:rPr>
              <w:t>rs = repealed and substituted</w:t>
            </w:r>
          </w:p>
        </w:tc>
      </w:tr>
      <w:tr w:rsidR="00FB0CAF" w:rsidRPr="00380CE6" w:rsidTr="001D6CC6">
        <w:tc>
          <w:tcPr>
            <w:tcW w:w="4253" w:type="dxa"/>
            <w:shd w:val="clear" w:color="auto" w:fill="auto"/>
          </w:tcPr>
          <w:p w:rsidR="00FB0CAF" w:rsidRPr="00380CE6" w:rsidRDefault="00FB0CAF" w:rsidP="001D6CC6">
            <w:pPr>
              <w:spacing w:before="60"/>
              <w:ind w:left="34"/>
              <w:rPr>
                <w:sz w:val="20"/>
              </w:rPr>
            </w:pPr>
            <w:r w:rsidRPr="00380CE6">
              <w:rPr>
                <w:sz w:val="20"/>
              </w:rPr>
              <w:t>gaz = gazette</w:t>
            </w:r>
          </w:p>
        </w:tc>
        <w:tc>
          <w:tcPr>
            <w:tcW w:w="3686" w:type="dxa"/>
            <w:shd w:val="clear" w:color="auto" w:fill="auto"/>
          </w:tcPr>
          <w:p w:rsidR="00FB0CAF" w:rsidRPr="00380CE6" w:rsidRDefault="00FB0CAF" w:rsidP="001D6CC6">
            <w:pPr>
              <w:spacing w:before="60"/>
              <w:ind w:left="34"/>
              <w:rPr>
                <w:sz w:val="20"/>
              </w:rPr>
            </w:pPr>
            <w:r w:rsidRPr="00380CE6">
              <w:rPr>
                <w:sz w:val="20"/>
              </w:rPr>
              <w:t>s = section(s)/subsection(s)</w:t>
            </w:r>
          </w:p>
        </w:tc>
      </w:tr>
      <w:tr w:rsidR="00FB0CAF" w:rsidRPr="00380CE6" w:rsidTr="001D6CC6">
        <w:tc>
          <w:tcPr>
            <w:tcW w:w="4253" w:type="dxa"/>
            <w:shd w:val="clear" w:color="auto" w:fill="auto"/>
          </w:tcPr>
          <w:p w:rsidR="00FB0CAF" w:rsidRPr="00380CE6" w:rsidRDefault="00FB0CAF" w:rsidP="001D6CC6">
            <w:pPr>
              <w:spacing w:before="60"/>
              <w:ind w:left="34"/>
              <w:rPr>
                <w:sz w:val="20"/>
              </w:rPr>
            </w:pPr>
            <w:r w:rsidRPr="00380CE6">
              <w:rPr>
                <w:sz w:val="20"/>
              </w:rPr>
              <w:t xml:space="preserve">LA = </w:t>
            </w:r>
            <w:r w:rsidRPr="00380CE6">
              <w:rPr>
                <w:i/>
                <w:sz w:val="20"/>
              </w:rPr>
              <w:t>Legislation Act 2003</w:t>
            </w:r>
          </w:p>
        </w:tc>
        <w:tc>
          <w:tcPr>
            <w:tcW w:w="3686" w:type="dxa"/>
            <w:shd w:val="clear" w:color="auto" w:fill="auto"/>
          </w:tcPr>
          <w:p w:rsidR="00FB0CAF" w:rsidRPr="00380CE6" w:rsidRDefault="00FB0CAF" w:rsidP="001D6CC6">
            <w:pPr>
              <w:spacing w:before="60"/>
              <w:ind w:left="34"/>
              <w:rPr>
                <w:sz w:val="20"/>
              </w:rPr>
            </w:pPr>
            <w:r w:rsidRPr="00380CE6">
              <w:rPr>
                <w:sz w:val="20"/>
              </w:rPr>
              <w:t>Sch = Schedule(s)</w:t>
            </w:r>
          </w:p>
        </w:tc>
      </w:tr>
      <w:tr w:rsidR="00FB0CAF" w:rsidRPr="00380CE6" w:rsidTr="001D6CC6">
        <w:tc>
          <w:tcPr>
            <w:tcW w:w="4253" w:type="dxa"/>
            <w:shd w:val="clear" w:color="auto" w:fill="auto"/>
          </w:tcPr>
          <w:p w:rsidR="00FB0CAF" w:rsidRPr="00380CE6" w:rsidRDefault="00FB0CAF" w:rsidP="001D6CC6">
            <w:pPr>
              <w:spacing w:before="60"/>
              <w:ind w:left="34"/>
              <w:rPr>
                <w:sz w:val="20"/>
              </w:rPr>
            </w:pPr>
            <w:r w:rsidRPr="00380CE6">
              <w:rPr>
                <w:sz w:val="20"/>
              </w:rPr>
              <w:t xml:space="preserve">LIA = </w:t>
            </w:r>
            <w:r w:rsidRPr="00380CE6">
              <w:rPr>
                <w:i/>
                <w:sz w:val="20"/>
              </w:rPr>
              <w:t>Legislative Instruments Act 2003</w:t>
            </w:r>
          </w:p>
        </w:tc>
        <w:tc>
          <w:tcPr>
            <w:tcW w:w="3686" w:type="dxa"/>
            <w:shd w:val="clear" w:color="auto" w:fill="auto"/>
          </w:tcPr>
          <w:p w:rsidR="00FB0CAF" w:rsidRPr="00380CE6" w:rsidRDefault="00FB0CAF" w:rsidP="001D6CC6">
            <w:pPr>
              <w:spacing w:before="60"/>
              <w:ind w:left="34"/>
              <w:rPr>
                <w:sz w:val="20"/>
              </w:rPr>
            </w:pPr>
            <w:r w:rsidRPr="00380CE6">
              <w:rPr>
                <w:sz w:val="20"/>
              </w:rPr>
              <w:t>Sdiv = Subdivision(s)</w:t>
            </w:r>
          </w:p>
        </w:tc>
      </w:tr>
      <w:tr w:rsidR="00FB0CAF" w:rsidRPr="00380CE6" w:rsidTr="001D6CC6">
        <w:tc>
          <w:tcPr>
            <w:tcW w:w="4253" w:type="dxa"/>
            <w:shd w:val="clear" w:color="auto" w:fill="auto"/>
          </w:tcPr>
          <w:p w:rsidR="00FB0CAF" w:rsidRPr="00380CE6" w:rsidRDefault="00FB0CAF" w:rsidP="001D6CC6">
            <w:pPr>
              <w:spacing w:before="60"/>
              <w:ind w:left="34"/>
              <w:rPr>
                <w:sz w:val="20"/>
              </w:rPr>
            </w:pPr>
            <w:r w:rsidRPr="00380CE6">
              <w:rPr>
                <w:sz w:val="20"/>
              </w:rPr>
              <w:t>(md) = misdescribed amendment can be given</w:t>
            </w:r>
          </w:p>
        </w:tc>
        <w:tc>
          <w:tcPr>
            <w:tcW w:w="3686" w:type="dxa"/>
            <w:shd w:val="clear" w:color="auto" w:fill="auto"/>
          </w:tcPr>
          <w:p w:rsidR="00FB0CAF" w:rsidRPr="00380CE6" w:rsidRDefault="00FB0CAF" w:rsidP="001D6CC6">
            <w:pPr>
              <w:spacing w:before="60"/>
              <w:ind w:left="34"/>
              <w:rPr>
                <w:sz w:val="20"/>
              </w:rPr>
            </w:pPr>
            <w:r w:rsidRPr="00380CE6">
              <w:rPr>
                <w:sz w:val="20"/>
              </w:rPr>
              <w:t>SLI = Select Legislative Instrument</w:t>
            </w:r>
          </w:p>
        </w:tc>
      </w:tr>
      <w:tr w:rsidR="00FB0CAF" w:rsidRPr="00380CE6" w:rsidTr="001D6CC6">
        <w:tc>
          <w:tcPr>
            <w:tcW w:w="4253" w:type="dxa"/>
            <w:shd w:val="clear" w:color="auto" w:fill="auto"/>
          </w:tcPr>
          <w:p w:rsidR="00FB0CAF" w:rsidRPr="00380CE6" w:rsidRDefault="00FB0CAF" w:rsidP="001D6CC6">
            <w:pPr>
              <w:ind w:left="34" w:firstLine="249"/>
              <w:rPr>
                <w:sz w:val="20"/>
              </w:rPr>
            </w:pPr>
            <w:r w:rsidRPr="00380CE6">
              <w:rPr>
                <w:sz w:val="20"/>
              </w:rPr>
              <w:t>effect</w:t>
            </w:r>
          </w:p>
        </w:tc>
        <w:tc>
          <w:tcPr>
            <w:tcW w:w="3686" w:type="dxa"/>
            <w:shd w:val="clear" w:color="auto" w:fill="auto"/>
          </w:tcPr>
          <w:p w:rsidR="00FB0CAF" w:rsidRPr="00380CE6" w:rsidRDefault="00FB0CAF" w:rsidP="001D6CC6">
            <w:pPr>
              <w:spacing w:before="60"/>
              <w:ind w:left="34"/>
              <w:rPr>
                <w:sz w:val="20"/>
              </w:rPr>
            </w:pPr>
            <w:r w:rsidRPr="00380CE6">
              <w:rPr>
                <w:sz w:val="20"/>
              </w:rPr>
              <w:t>SR = Statutory Rules</w:t>
            </w:r>
          </w:p>
        </w:tc>
      </w:tr>
      <w:tr w:rsidR="00FB0CAF" w:rsidRPr="00380CE6" w:rsidTr="001D6CC6">
        <w:tc>
          <w:tcPr>
            <w:tcW w:w="4253" w:type="dxa"/>
            <w:shd w:val="clear" w:color="auto" w:fill="auto"/>
          </w:tcPr>
          <w:p w:rsidR="00FB0CAF" w:rsidRPr="00380CE6" w:rsidRDefault="00FB0CAF" w:rsidP="001D6CC6">
            <w:pPr>
              <w:spacing w:before="60"/>
              <w:ind w:left="34"/>
              <w:rPr>
                <w:sz w:val="20"/>
              </w:rPr>
            </w:pPr>
            <w:r w:rsidRPr="00380CE6">
              <w:rPr>
                <w:sz w:val="20"/>
              </w:rPr>
              <w:t>(md not incorp) = misdescribed amendment</w:t>
            </w:r>
          </w:p>
        </w:tc>
        <w:tc>
          <w:tcPr>
            <w:tcW w:w="3686" w:type="dxa"/>
            <w:shd w:val="clear" w:color="auto" w:fill="auto"/>
          </w:tcPr>
          <w:p w:rsidR="00FB0CAF" w:rsidRPr="00380CE6" w:rsidRDefault="00FB0CAF" w:rsidP="001D6CC6">
            <w:pPr>
              <w:spacing w:before="60"/>
              <w:ind w:left="34"/>
              <w:rPr>
                <w:sz w:val="20"/>
              </w:rPr>
            </w:pPr>
            <w:r w:rsidRPr="00380CE6">
              <w:rPr>
                <w:sz w:val="20"/>
              </w:rPr>
              <w:t>Sub</w:t>
            </w:r>
            <w:r w:rsidR="00881CFF">
              <w:rPr>
                <w:sz w:val="20"/>
              </w:rPr>
              <w:noBreakHyphen/>
            </w:r>
            <w:r w:rsidRPr="00380CE6">
              <w:rPr>
                <w:sz w:val="20"/>
              </w:rPr>
              <w:t>Ch = Sub</w:t>
            </w:r>
            <w:r w:rsidR="00881CFF">
              <w:rPr>
                <w:sz w:val="20"/>
              </w:rPr>
              <w:noBreakHyphen/>
            </w:r>
            <w:r w:rsidRPr="00380CE6">
              <w:rPr>
                <w:sz w:val="20"/>
              </w:rPr>
              <w:t>Chapter(s)</w:t>
            </w:r>
          </w:p>
        </w:tc>
      </w:tr>
      <w:tr w:rsidR="00FB0CAF" w:rsidRPr="00380CE6" w:rsidTr="001D6CC6">
        <w:tc>
          <w:tcPr>
            <w:tcW w:w="4253" w:type="dxa"/>
            <w:shd w:val="clear" w:color="auto" w:fill="auto"/>
          </w:tcPr>
          <w:p w:rsidR="00FB0CAF" w:rsidRPr="00380CE6" w:rsidRDefault="00FB0CAF" w:rsidP="001D6CC6">
            <w:pPr>
              <w:ind w:left="34" w:firstLine="249"/>
              <w:rPr>
                <w:sz w:val="20"/>
              </w:rPr>
            </w:pPr>
            <w:r w:rsidRPr="00380CE6">
              <w:rPr>
                <w:sz w:val="20"/>
              </w:rPr>
              <w:t>cannot be given effect</w:t>
            </w:r>
          </w:p>
        </w:tc>
        <w:tc>
          <w:tcPr>
            <w:tcW w:w="3686" w:type="dxa"/>
            <w:shd w:val="clear" w:color="auto" w:fill="auto"/>
          </w:tcPr>
          <w:p w:rsidR="00FB0CAF" w:rsidRPr="00380CE6" w:rsidRDefault="00FB0CAF" w:rsidP="001D6CC6">
            <w:pPr>
              <w:spacing w:before="60"/>
              <w:ind w:left="34"/>
              <w:rPr>
                <w:sz w:val="20"/>
              </w:rPr>
            </w:pPr>
            <w:r w:rsidRPr="00380CE6">
              <w:rPr>
                <w:sz w:val="20"/>
              </w:rPr>
              <w:t>SubPt = Subpart(s)</w:t>
            </w:r>
          </w:p>
        </w:tc>
      </w:tr>
      <w:tr w:rsidR="00FB0CAF" w:rsidRPr="00380CE6" w:rsidTr="001D6CC6">
        <w:tc>
          <w:tcPr>
            <w:tcW w:w="4253" w:type="dxa"/>
            <w:shd w:val="clear" w:color="auto" w:fill="auto"/>
          </w:tcPr>
          <w:p w:rsidR="00FB0CAF" w:rsidRPr="00380CE6" w:rsidRDefault="00FB0CAF" w:rsidP="001D6CC6">
            <w:pPr>
              <w:spacing w:before="60"/>
              <w:ind w:left="34"/>
              <w:rPr>
                <w:sz w:val="20"/>
              </w:rPr>
            </w:pPr>
            <w:r w:rsidRPr="00380CE6">
              <w:rPr>
                <w:sz w:val="20"/>
              </w:rPr>
              <w:t>mod = modified/modification</w:t>
            </w:r>
          </w:p>
        </w:tc>
        <w:tc>
          <w:tcPr>
            <w:tcW w:w="3686" w:type="dxa"/>
            <w:shd w:val="clear" w:color="auto" w:fill="auto"/>
          </w:tcPr>
          <w:p w:rsidR="00FB0CAF" w:rsidRPr="00380CE6" w:rsidRDefault="00FB0CAF" w:rsidP="001D6CC6">
            <w:pPr>
              <w:spacing w:before="60"/>
              <w:ind w:left="34"/>
              <w:rPr>
                <w:sz w:val="20"/>
              </w:rPr>
            </w:pPr>
            <w:r w:rsidRPr="00380CE6">
              <w:rPr>
                <w:sz w:val="20"/>
                <w:u w:val="single"/>
              </w:rPr>
              <w:t>underlining</w:t>
            </w:r>
            <w:r w:rsidRPr="00380CE6">
              <w:rPr>
                <w:sz w:val="20"/>
              </w:rPr>
              <w:t xml:space="preserve"> = whole or part not</w:t>
            </w:r>
          </w:p>
        </w:tc>
      </w:tr>
      <w:tr w:rsidR="00FB0CAF" w:rsidRPr="00380CE6" w:rsidTr="001D6CC6">
        <w:tc>
          <w:tcPr>
            <w:tcW w:w="4253" w:type="dxa"/>
            <w:shd w:val="clear" w:color="auto" w:fill="auto"/>
          </w:tcPr>
          <w:p w:rsidR="00FB0CAF" w:rsidRPr="00380CE6" w:rsidRDefault="00FB0CAF" w:rsidP="001D6CC6">
            <w:pPr>
              <w:spacing w:before="60"/>
              <w:ind w:left="34"/>
              <w:rPr>
                <w:sz w:val="20"/>
              </w:rPr>
            </w:pPr>
            <w:r w:rsidRPr="00380CE6">
              <w:rPr>
                <w:sz w:val="20"/>
              </w:rPr>
              <w:t>No. = Number(s)</w:t>
            </w:r>
          </w:p>
        </w:tc>
        <w:tc>
          <w:tcPr>
            <w:tcW w:w="3686" w:type="dxa"/>
            <w:shd w:val="clear" w:color="auto" w:fill="auto"/>
          </w:tcPr>
          <w:p w:rsidR="00FB0CAF" w:rsidRPr="00380CE6" w:rsidRDefault="00FB0CAF" w:rsidP="001D6CC6">
            <w:pPr>
              <w:ind w:left="34" w:firstLine="249"/>
              <w:rPr>
                <w:sz w:val="20"/>
              </w:rPr>
            </w:pPr>
            <w:r w:rsidRPr="00380CE6">
              <w:rPr>
                <w:sz w:val="20"/>
              </w:rPr>
              <w:t>commenced or to be commenced</w:t>
            </w:r>
          </w:p>
        </w:tc>
      </w:tr>
    </w:tbl>
    <w:p w:rsidR="0007210D" w:rsidRPr="00380CE6" w:rsidRDefault="0007210D" w:rsidP="00FE6ABC">
      <w:pPr>
        <w:pStyle w:val="Tabletext"/>
      </w:pPr>
    </w:p>
    <w:p w:rsidR="0007210D" w:rsidRPr="00380CE6" w:rsidRDefault="0007210D" w:rsidP="00FE6ABC">
      <w:pPr>
        <w:pStyle w:val="ENotesHeading2"/>
        <w:pageBreakBefore/>
        <w:outlineLvl w:val="9"/>
      </w:pPr>
      <w:bookmarkStart w:id="272" w:name="_Toc63155910"/>
      <w:r w:rsidRPr="00380CE6">
        <w:lastRenderedPageBreak/>
        <w:t>Endnote 3—Legislation history</w:t>
      </w:r>
      <w:bookmarkEnd w:id="272"/>
    </w:p>
    <w:p w:rsidR="0007210D" w:rsidRPr="00380CE6" w:rsidRDefault="0007210D" w:rsidP="00FE6ABC">
      <w:pPr>
        <w:pStyle w:val="Tabletext"/>
      </w:pPr>
    </w:p>
    <w:tbl>
      <w:tblPr>
        <w:tblW w:w="7088" w:type="dxa"/>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6"/>
        <w:gridCol w:w="999"/>
        <w:gridCol w:w="1130"/>
        <w:gridCol w:w="1705"/>
        <w:gridCol w:w="1418"/>
      </w:tblGrid>
      <w:tr w:rsidR="00FE6ABC" w:rsidRPr="00380CE6" w:rsidTr="00B5013A">
        <w:trPr>
          <w:cantSplit/>
          <w:tblHeader/>
        </w:trPr>
        <w:tc>
          <w:tcPr>
            <w:tcW w:w="1836" w:type="dxa"/>
            <w:tcBorders>
              <w:top w:val="single" w:sz="12" w:space="0" w:color="auto"/>
              <w:bottom w:val="single" w:sz="12" w:space="0" w:color="auto"/>
            </w:tcBorders>
            <w:shd w:val="clear" w:color="auto" w:fill="auto"/>
          </w:tcPr>
          <w:p w:rsidR="0007210D" w:rsidRPr="00380CE6" w:rsidRDefault="0007210D" w:rsidP="00FE6ABC">
            <w:pPr>
              <w:pStyle w:val="ENoteTableHeading"/>
            </w:pPr>
            <w:r w:rsidRPr="00380CE6">
              <w:t>Act</w:t>
            </w:r>
          </w:p>
        </w:tc>
        <w:tc>
          <w:tcPr>
            <w:tcW w:w="999" w:type="dxa"/>
            <w:tcBorders>
              <w:top w:val="single" w:sz="12" w:space="0" w:color="auto"/>
              <w:bottom w:val="single" w:sz="12" w:space="0" w:color="auto"/>
            </w:tcBorders>
            <w:shd w:val="clear" w:color="auto" w:fill="auto"/>
          </w:tcPr>
          <w:p w:rsidR="0007210D" w:rsidRPr="00380CE6" w:rsidRDefault="0007210D" w:rsidP="00FE6ABC">
            <w:pPr>
              <w:pStyle w:val="ENoteTableHeading"/>
            </w:pPr>
            <w:r w:rsidRPr="00380CE6">
              <w:t>Number and year</w:t>
            </w:r>
          </w:p>
        </w:tc>
        <w:tc>
          <w:tcPr>
            <w:tcW w:w="1130" w:type="dxa"/>
            <w:tcBorders>
              <w:top w:val="single" w:sz="12" w:space="0" w:color="auto"/>
              <w:bottom w:val="single" w:sz="12" w:space="0" w:color="auto"/>
            </w:tcBorders>
            <w:shd w:val="clear" w:color="auto" w:fill="auto"/>
          </w:tcPr>
          <w:p w:rsidR="0007210D" w:rsidRPr="00380CE6" w:rsidRDefault="0007210D" w:rsidP="00FE6ABC">
            <w:pPr>
              <w:pStyle w:val="ENoteTableHeading"/>
            </w:pPr>
            <w:r w:rsidRPr="00380CE6">
              <w:t>Assent</w:t>
            </w:r>
          </w:p>
        </w:tc>
        <w:tc>
          <w:tcPr>
            <w:tcW w:w="1705" w:type="dxa"/>
            <w:tcBorders>
              <w:top w:val="single" w:sz="12" w:space="0" w:color="auto"/>
              <w:bottom w:val="single" w:sz="12" w:space="0" w:color="auto"/>
            </w:tcBorders>
            <w:shd w:val="clear" w:color="auto" w:fill="auto"/>
          </w:tcPr>
          <w:p w:rsidR="0007210D" w:rsidRPr="00380CE6" w:rsidRDefault="0007210D" w:rsidP="00FE6ABC">
            <w:pPr>
              <w:pStyle w:val="ENoteTableHeading"/>
            </w:pPr>
            <w:r w:rsidRPr="00380CE6">
              <w:t>Commencement</w:t>
            </w:r>
          </w:p>
        </w:tc>
        <w:tc>
          <w:tcPr>
            <w:tcW w:w="1418" w:type="dxa"/>
            <w:tcBorders>
              <w:top w:val="single" w:sz="12" w:space="0" w:color="auto"/>
              <w:bottom w:val="single" w:sz="12" w:space="0" w:color="auto"/>
            </w:tcBorders>
            <w:shd w:val="clear" w:color="auto" w:fill="auto"/>
          </w:tcPr>
          <w:p w:rsidR="0007210D" w:rsidRPr="00380CE6" w:rsidRDefault="0007210D" w:rsidP="00FE6ABC">
            <w:pPr>
              <w:pStyle w:val="ENoteTableHeading"/>
            </w:pPr>
            <w:r w:rsidRPr="00380CE6">
              <w:t>Application, saving and transitional provisions</w:t>
            </w:r>
          </w:p>
        </w:tc>
      </w:tr>
      <w:tr w:rsidR="00FE6ABC" w:rsidRPr="00380CE6" w:rsidTr="00B5013A">
        <w:trPr>
          <w:cantSplit/>
        </w:trPr>
        <w:tc>
          <w:tcPr>
            <w:tcW w:w="1836" w:type="dxa"/>
            <w:tcBorders>
              <w:top w:val="single" w:sz="12" w:space="0" w:color="auto"/>
              <w:bottom w:val="single" w:sz="4" w:space="0" w:color="auto"/>
            </w:tcBorders>
            <w:shd w:val="clear" w:color="auto" w:fill="auto"/>
          </w:tcPr>
          <w:p w:rsidR="0007210D" w:rsidRPr="00380CE6" w:rsidRDefault="005B173A" w:rsidP="00FE6ABC">
            <w:pPr>
              <w:pStyle w:val="ENoteTableText"/>
            </w:pPr>
            <w:r w:rsidRPr="00380CE6">
              <w:t>Civil Aviation Act 1988</w:t>
            </w:r>
          </w:p>
        </w:tc>
        <w:tc>
          <w:tcPr>
            <w:tcW w:w="999" w:type="dxa"/>
            <w:tcBorders>
              <w:top w:val="single" w:sz="12" w:space="0" w:color="auto"/>
              <w:bottom w:val="single" w:sz="4" w:space="0" w:color="auto"/>
            </w:tcBorders>
            <w:shd w:val="clear" w:color="auto" w:fill="auto"/>
          </w:tcPr>
          <w:p w:rsidR="0007210D" w:rsidRPr="00380CE6" w:rsidRDefault="00EB4DED" w:rsidP="00FE6ABC">
            <w:pPr>
              <w:pStyle w:val="ENoteTableText"/>
            </w:pPr>
            <w:r w:rsidRPr="00380CE6">
              <w:t>63, 1988</w:t>
            </w:r>
          </w:p>
        </w:tc>
        <w:tc>
          <w:tcPr>
            <w:tcW w:w="1130" w:type="dxa"/>
            <w:tcBorders>
              <w:top w:val="single" w:sz="12" w:space="0" w:color="auto"/>
              <w:bottom w:val="single" w:sz="4" w:space="0" w:color="auto"/>
            </w:tcBorders>
            <w:shd w:val="clear" w:color="auto" w:fill="auto"/>
          </w:tcPr>
          <w:p w:rsidR="0007210D" w:rsidRPr="00380CE6" w:rsidRDefault="0007210D" w:rsidP="00FE6ABC">
            <w:pPr>
              <w:pStyle w:val="ENoteTableText"/>
            </w:pPr>
            <w:r w:rsidRPr="00380CE6">
              <w:t>15</w:t>
            </w:r>
            <w:r w:rsidR="00A213A4" w:rsidRPr="00380CE6">
              <w:t> </w:t>
            </w:r>
            <w:r w:rsidR="00EB4DED" w:rsidRPr="00380CE6">
              <w:t>June 1988</w:t>
            </w:r>
          </w:p>
        </w:tc>
        <w:tc>
          <w:tcPr>
            <w:tcW w:w="1705" w:type="dxa"/>
            <w:tcBorders>
              <w:top w:val="single" w:sz="12" w:space="0" w:color="auto"/>
              <w:bottom w:val="single" w:sz="4" w:space="0" w:color="auto"/>
            </w:tcBorders>
            <w:shd w:val="clear" w:color="auto" w:fill="auto"/>
          </w:tcPr>
          <w:p w:rsidR="0007210D" w:rsidRPr="00380CE6" w:rsidRDefault="0007210D" w:rsidP="00FE6ABC">
            <w:pPr>
              <w:pStyle w:val="ENoteTableText"/>
            </w:pPr>
            <w:r w:rsidRPr="00380CE6">
              <w:t>s</w:t>
            </w:r>
            <w:r w:rsidR="00370227" w:rsidRPr="00380CE6">
              <w:t xml:space="preserve"> </w:t>
            </w:r>
            <w:r w:rsidRPr="00380CE6">
              <w:t>17–32, 98 and 99–103: 1</w:t>
            </w:r>
            <w:r w:rsidR="00A213A4" w:rsidRPr="00380CE6">
              <w:t> </w:t>
            </w:r>
            <w:r w:rsidRPr="00380CE6">
              <w:t>July 1988 (</w:t>
            </w:r>
            <w:r w:rsidR="007207AE" w:rsidRPr="00380CE6">
              <w:t xml:space="preserve">s 2(2) and </w:t>
            </w:r>
            <w:r w:rsidR="00410493" w:rsidRPr="00380CE6">
              <w:t>gaz</w:t>
            </w:r>
            <w:r w:rsidR="00410493" w:rsidRPr="00380CE6">
              <w:rPr>
                <w:i/>
              </w:rPr>
              <w:t xml:space="preserve"> </w:t>
            </w:r>
            <w:r w:rsidRPr="00380CE6">
              <w:t>1988, No S189)</w:t>
            </w:r>
            <w:r w:rsidRPr="00380CE6">
              <w:br/>
              <w:t xml:space="preserve">Remainder: </w:t>
            </w:r>
            <w:r w:rsidR="007207AE" w:rsidRPr="00380CE6">
              <w:t>15</w:t>
            </w:r>
            <w:r w:rsidR="00A213A4" w:rsidRPr="00380CE6">
              <w:t> </w:t>
            </w:r>
            <w:r w:rsidR="007207AE" w:rsidRPr="00380CE6">
              <w:t>June 1988 (s 2(1))</w:t>
            </w:r>
          </w:p>
        </w:tc>
        <w:tc>
          <w:tcPr>
            <w:tcW w:w="1418" w:type="dxa"/>
            <w:tcBorders>
              <w:top w:val="single" w:sz="12" w:space="0" w:color="auto"/>
              <w:bottom w:val="single" w:sz="4" w:space="0" w:color="auto"/>
            </w:tcBorders>
            <w:shd w:val="clear" w:color="auto" w:fill="auto"/>
          </w:tcPr>
          <w:p w:rsidR="0007210D" w:rsidRPr="00380CE6" w:rsidRDefault="0007210D" w:rsidP="00FE6ABC">
            <w:pPr>
              <w:pStyle w:val="ENoteTableText"/>
            </w:pPr>
          </w:p>
        </w:tc>
      </w:tr>
      <w:tr w:rsidR="00FE6ABC" w:rsidRPr="00380CE6" w:rsidTr="00B5013A">
        <w:trPr>
          <w:cantSplit/>
        </w:trPr>
        <w:tc>
          <w:tcPr>
            <w:tcW w:w="1836"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Commonwealth Authorities Legislation (Pay</w:t>
            </w:r>
            <w:r w:rsidR="00881CFF">
              <w:noBreakHyphen/>
            </w:r>
            <w:r w:rsidR="005B173A" w:rsidRPr="00380CE6">
              <w:t>roll Tax) Amendment Act 1988</w:t>
            </w:r>
          </w:p>
        </w:tc>
        <w:tc>
          <w:tcPr>
            <w:tcW w:w="999" w:type="dxa"/>
            <w:tcBorders>
              <w:top w:val="single" w:sz="4" w:space="0" w:color="auto"/>
              <w:bottom w:val="single" w:sz="4" w:space="0" w:color="auto"/>
            </w:tcBorders>
            <w:shd w:val="clear" w:color="auto" w:fill="auto"/>
          </w:tcPr>
          <w:p w:rsidR="0007210D" w:rsidRPr="00380CE6" w:rsidRDefault="00EB4DED" w:rsidP="00FE6ABC">
            <w:pPr>
              <w:pStyle w:val="ENoteTableText"/>
            </w:pPr>
            <w:r w:rsidRPr="00380CE6">
              <w:t>55, 1988</w:t>
            </w:r>
          </w:p>
        </w:tc>
        <w:tc>
          <w:tcPr>
            <w:tcW w:w="1130"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15</w:t>
            </w:r>
            <w:r w:rsidR="00A213A4" w:rsidRPr="00380CE6">
              <w:t> </w:t>
            </w:r>
            <w:r w:rsidR="00EB4DED" w:rsidRPr="00380CE6">
              <w:t>June 1988</w:t>
            </w:r>
          </w:p>
        </w:tc>
        <w:tc>
          <w:tcPr>
            <w:tcW w:w="1705" w:type="dxa"/>
            <w:tcBorders>
              <w:top w:val="single" w:sz="4" w:space="0" w:color="auto"/>
              <w:bottom w:val="single" w:sz="4" w:space="0" w:color="auto"/>
            </w:tcBorders>
            <w:shd w:val="clear" w:color="auto" w:fill="auto"/>
          </w:tcPr>
          <w:p w:rsidR="0007210D" w:rsidRPr="00380CE6" w:rsidRDefault="008F7D3A" w:rsidP="00FE6ABC">
            <w:pPr>
              <w:pStyle w:val="ENoteTableText"/>
            </w:pPr>
            <w:r w:rsidRPr="00380CE6">
              <w:t>Sch</w:t>
            </w:r>
            <w:r w:rsidR="00C66BB2" w:rsidRPr="00380CE6">
              <w:t xml:space="preserve">: </w:t>
            </w:r>
            <w:r w:rsidR="0007210D" w:rsidRPr="00380CE6">
              <w:t>1</w:t>
            </w:r>
            <w:r w:rsidR="00A213A4" w:rsidRPr="00380CE6">
              <w:t> </w:t>
            </w:r>
            <w:r w:rsidR="0007210D" w:rsidRPr="00380CE6">
              <w:t xml:space="preserve">July 1988 </w:t>
            </w:r>
            <w:r w:rsidR="000B6EFB" w:rsidRPr="00380CE6">
              <w:t>(s 2)</w:t>
            </w:r>
          </w:p>
        </w:tc>
        <w:tc>
          <w:tcPr>
            <w:tcW w:w="1418"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w:t>
            </w:r>
          </w:p>
        </w:tc>
      </w:tr>
      <w:tr w:rsidR="00FE6ABC" w:rsidRPr="00380CE6" w:rsidTr="00B5013A">
        <w:trPr>
          <w:cantSplit/>
        </w:trPr>
        <w:tc>
          <w:tcPr>
            <w:tcW w:w="1836"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Transport</w:t>
            </w:r>
            <w:r w:rsidR="005B173A" w:rsidRPr="00380CE6">
              <w:t xml:space="preserve"> Legislation Amendment Act 1989</w:t>
            </w:r>
          </w:p>
        </w:tc>
        <w:tc>
          <w:tcPr>
            <w:tcW w:w="999" w:type="dxa"/>
            <w:tcBorders>
              <w:top w:val="single" w:sz="4" w:space="0" w:color="auto"/>
              <w:bottom w:val="single" w:sz="4" w:space="0" w:color="auto"/>
            </w:tcBorders>
            <w:shd w:val="clear" w:color="auto" w:fill="auto"/>
          </w:tcPr>
          <w:p w:rsidR="0007210D" w:rsidRPr="00380CE6" w:rsidRDefault="00EB4DED" w:rsidP="00FE6ABC">
            <w:pPr>
              <w:pStyle w:val="ENoteTableText"/>
            </w:pPr>
            <w:r w:rsidRPr="00380CE6">
              <w:t>6, 1989</w:t>
            </w:r>
          </w:p>
        </w:tc>
        <w:tc>
          <w:tcPr>
            <w:tcW w:w="1130"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16 Mar 1989</w:t>
            </w:r>
          </w:p>
        </w:tc>
        <w:tc>
          <w:tcPr>
            <w:tcW w:w="1705" w:type="dxa"/>
            <w:tcBorders>
              <w:top w:val="single" w:sz="4" w:space="0" w:color="auto"/>
              <w:bottom w:val="single" w:sz="4" w:space="0" w:color="auto"/>
            </w:tcBorders>
            <w:shd w:val="clear" w:color="auto" w:fill="auto"/>
          </w:tcPr>
          <w:p w:rsidR="0007210D" w:rsidRPr="00380CE6" w:rsidRDefault="008F7D3A" w:rsidP="00FE6ABC">
            <w:pPr>
              <w:pStyle w:val="ENoteTableText"/>
            </w:pPr>
            <w:r w:rsidRPr="00380CE6">
              <w:t>Sch 2</w:t>
            </w:r>
            <w:r w:rsidR="0007210D" w:rsidRPr="00380CE6">
              <w:t xml:space="preserve">: </w:t>
            </w:r>
            <w:r w:rsidR="006C1A2A" w:rsidRPr="00380CE6">
              <w:t>15</w:t>
            </w:r>
            <w:r w:rsidR="00A213A4" w:rsidRPr="00380CE6">
              <w:t> </w:t>
            </w:r>
            <w:r w:rsidR="006C1A2A" w:rsidRPr="00380CE6">
              <w:t>June 1988 (s 2(3))</w:t>
            </w:r>
          </w:p>
        </w:tc>
        <w:tc>
          <w:tcPr>
            <w:tcW w:w="1418"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w:t>
            </w:r>
          </w:p>
        </w:tc>
      </w:tr>
      <w:tr w:rsidR="00FE6ABC" w:rsidRPr="00380CE6" w:rsidTr="00B5013A">
        <w:trPr>
          <w:cantSplit/>
        </w:trPr>
        <w:tc>
          <w:tcPr>
            <w:tcW w:w="1836"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Lands Acquisition (Repeal and Con</w:t>
            </w:r>
            <w:r w:rsidR="005B173A" w:rsidRPr="00380CE6">
              <w:t>sequential Provisions) Act 1989</w:t>
            </w:r>
          </w:p>
        </w:tc>
        <w:tc>
          <w:tcPr>
            <w:tcW w:w="999" w:type="dxa"/>
            <w:tcBorders>
              <w:top w:val="single" w:sz="4" w:space="0" w:color="auto"/>
              <w:bottom w:val="single" w:sz="4" w:space="0" w:color="auto"/>
            </w:tcBorders>
            <w:shd w:val="clear" w:color="auto" w:fill="auto"/>
          </w:tcPr>
          <w:p w:rsidR="0007210D" w:rsidRPr="00380CE6" w:rsidRDefault="00EB4DED" w:rsidP="00FE6ABC">
            <w:pPr>
              <w:pStyle w:val="ENoteTableText"/>
            </w:pPr>
            <w:r w:rsidRPr="00380CE6">
              <w:t>21, 1989</w:t>
            </w:r>
          </w:p>
        </w:tc>
        <w:tc>
          <w:tcPr>
            <w:tcW w:w="1130"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20 Apr 1989</w:t>
            </w:r>
          </w:p>
        </w:tc>
        <w:tc>
          <w:tcPr>
            <w:tcW w:w="1705" w:type="dxa"/>
            <w:tcBorders>
              <w:top w:val="single" w:sz="4" w:space="0" w:color="auto"/>
              <w:bottom w:val="single" w:sz="4" w:space="0" w:color="auto"/>
            </w:tcBorders>
            <w:shd w:val="clear" w:color="auto" w:fill="auto"/>
          </w:tcPr>
          <w:p w:rsidR="0007210D" w:rsidRPr="00380CE6" w:rsidRDefault="008F7D3A" w:rsidP="00FE6ABC">
            <w:pPr>
              <w:pStyle w:val="ENoteTableText"/>
            </w:pPr>
            <w:r w:rsidRPr="00380CE6">
              <w:t>Sch 2</w:t>
            </w:r>
            <w:r w:rsidR="009F68BC" w:rsidRPr="00380CE6">
              <w:t xml:space="preserve">: </w:t>
            </w:r>
            <w:r w:rsidR="0007210D" w:rsidRPr="00380CE6">
              <w:t>9</w:t>
            </w:r>
            <w:r w:rsidR="00A213A4" w:rsidRPr="00380CE6">
              <w:t> </w:t>
            </w:r>
            <w:r w:rsidR="0007210D" w:rsidRPr="00380CE6">
              <w:t>June 1989 (s 2</w:t>
            </w:r>
            <w:r w:rsidR="009D3D90" w:rsidRPr="00380CE6">
              <w:t>)</w:t>
            </w:r>
          </w:p>
        </w:tc>
        <w:tc>
          <w:tcPr>
            <w:tcW w:w="1418"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w:t>
            </w:r>
          </w:p>
        </w:tc>
      </w:tr>
      <w:tr w:rsidR="00FE6ABC" w:rsidRPr="00380CE6" w:rsidTr="00B5013A">
        <w:trPr>
          <w:cantSplit/>
        </w:trPr>
        <w:tc>
          <w:tcPr>
            <w:tcW w:w="1836" w:type="dxa"/>
            <w:tcBorders>
              <w:top w:val="single" w:sz="4" w:space="0" w:color="auto"/>
              <w:bottom w:val="nil"/>
            </w:tcBorders>
            <w:shd w:val="clear" w:color="auto" w:fill="auto"/>
          </w:tcPr>
          <w:p w:rsidR="0007210D" w:rsidRPr="00380CE6" w:rsidRDefault="0007210D" w:rsidP="00FE6ABC">
            <w:pPr>
              <w:pStyle w:val="ENoteTableText"/>
            </w:pPr>
            <w:r w:rsidRPr="00380CE6">
              <w:t>Ci</w:t>
            </w:r>
            <w:r w:rsidR="005B173A" w:rsidRPr="00380CE6">
              <w:t>vil Aviation Amendment Act 1990</w:t>
            </w:r>
          </w:p>
        </w:tc>
        <w:tc>
          <w:tcPr>
            <w:tcW w:w="999" w:type="dxa"/>
            <w:tcBorders>
              <w:top w:val="single" w:sz="4" w:space="0" w:color="auto"/>
              <w:bottom w:val="nil"/>
            </w:tcBorders>
            <w:shd w:val="clear" w:color="auto" w:fill="auto"/>
          </w:tcPr>
          <w:p w:rsidR="0007210D" w:rsidRPr="00380CE6" w:rsidRDefault="00EB4DED" w:rsidP="00FE6ABC">
            <w:pPr>
              <w:pStyle w:val="ENoteTableText"/>
            </w:pPr>
            <w:r w:rsidRPr="00380CE6">
              <w:t>25, 1990</w:t>
            </w:r>
          </w:p>
        </w:tc>
        <w:tc>
          <w:tcPr>
            <w:tcW w:w="1130" w:type="dxa"/>
            <w:tcBorders>
              <w:top w:val="single" w:sz="4" w:space="0" w:color="auto"/>
              <w:bottom w:val="nil"/>
            </w:tcBorders>
            <w:shd w:val="clear" w:color="auto" w:fill="auto"/>
          </w:tcPr>
          <w:p w:rsidR="0007210D" w:rsidRPr="00380CE6" w:rsidRDefault="0007210D" w:rsidP="00FE6ABC">
            <w:pPr>
              <w:pStyle w:val="ENoteTableText"/>
            </w:pPr>
            <w:r w:rsidRPr="00380CE6">
              <w:t>24</w:t>
            </w:r>
            <w:r w:rsidR="00A213A4" w:rsidRPr="00380CE6">
              <w:t> </w:t>
            </w:r>
            <w:r w:rsidR="00EB4DED" w:rsidRPr="00380CE6">
              <w:t>May 1990</w:t>
            </w:r>
          </w:p>
        </w:tc>
        <w:tc>
          <w:tcPr>
            <w:tcW w:w="1705" w:type="dxa"/>
            <w:tcBorders>
              <w:top w:val="single" w:sz="4" w:space="0" w:color="auto"/>
              <w:bottom w:val="nil"/>
            </w:tcBorders>
            <w:shd w:val="clear" w:color="auto" w:fill="auto"/>
          </w:tcPr>
          <w:p w:rsidR="0007210D" w:rsidRPr="00380CE6" w:rsidRDefault="0007210D" w:rsidP="00FE6ABC">
            <w:pPr>
              <w:pStyle w:val="ENoteTableText"/>
            </w:pPr>
            <w:r w:rsidRPr="00380CE6">
              <w:t>s</w:t>
            </w:r>
            <w:r w:rsidR="00417C8E" w:rsidRPr="00380CE6">
              <w:t xml:space="preserve"> </w:t>
            </w:r>
            <w:r w:rsidRPr="00380CE6">
              <w:t>1, 2, 4,</w:t>
            </w:r>
            <w:r w:rsidR="00417C8E" w:rsidRPr="00380CE6">
              <w:t xml:space="preserve"> 5, 8, 9, 11, 12, 32, 47, 48 and</w:t>
            </w:r>
            <w:r w:rsidRPr="00380CE6">
              <w:t xml:space="preserve"> 50: </w:t>
            </w:r>
            <w:r w:rsidR="00E60DF2" w:rsidRPr="00380CE6">
              <w:t>24</w:t>
            </w:r>
            <w:r w:rsidR="00A213A4" w:rsidRPr="00380CE6">
              <w:t> </w:t>
            </w:r>
            <w:r w:rsidR="00E60DF2" w:rsidRPr="00380CE6">
              <w:t>May 1990 (s 2(</w:t>
            </w:r>
            <w:r w:rsidR="00F03D29" w:rsidRPr="00380CE6">
              <w:t>4</w:t>
            </w:r>
            <w:r w:rsidR="00E60DF2" w:rsidRPr="00380CE6">
              <w:t>))</w:t>
            </w:r>
            <w:r w:rsidRPr="00380CE6">
              <w:br/>
              <w:t>s 3(a): 1</w:t>
            </w:r>
            <w:r w:rsidR="00A213A4" w:rsidRPr="00380CE6">
              <w:t> </w:t>
            </w:r>
            <w:r w:rsidRPr="00380CE6">
              <w:t>July 1988</w:t>
            </w:r>
            <w:r w:rsidR="00E60DF2" w:rsidRPr="00380CE6">
              <w:t xml:space="preserve"> (s 2(3))</w:t>
            </w:r>
            <w:r w:rsidRPr="00380CE6">
              <w:br/>
              <w:t>s 10: 24 Nov 1990</w:t>
            </w:r>
            <w:r w:rsidR="00E60DF2" w:rsidRPr="00380CE6">
              <w:t xml:space="preserve"> (s 2(5))</w:t>
            </w:r>
            <w:r w:rsidRPr="00380CE6">
              <w:br/>
              <w:t>s 25: 1</w:t>
            </w:r>
            <w:r w:rsidR="00A213A4" w:rsidRPr="00380CE6">
              <w:t> </w:t>
            </w:r>
            <w:r w:rsidRPr="00380CE6">
              <w:t>July 1991</w:t>
            </w:r>
            <w:r w:rsidR="00E60DF2" w:rsidRPr="00380CE6">
              <w:t xml:space="preserve"> (s 2(6))</w:t>
            </w:r>
            <w:r w:rsidRPr="00380CE6">
              <w:br/>
              <w:t>Remainder: 20</w:t>
            </w:r>
            <w:r w:rsidR="00A213A4" w:rsidRPr="00380CE6">
              <w:t> </w:t>
            </w:r>
            <w:r w:rsidRPr="00380CE6">
              <w:t>June 1990 (</w:t>
            </w:r>
            <w:r w:rsidR="00F03D29" w:rsidRPr="00380CE6">
              <w:t xml:space="preserve">s 2(1) and </w:t>
            </w:r>
            <w:r w:rsidR="00410493" w:rsidRPr="00380CE6">
              <w:t>gaz</w:t>
            </w:r>
            <w:r w:rsidR="00410493" w:rsidRPr="00380CE6">
              <w:rPr>
                <w:i/>
              </w:rPr>
              <w:t xml:space="preserve"> </w:t>
            </w:r>
            <w:r w:rsidRPr="00380CE6">
              <w:t>1990, No</w:t>
            </w:r>
            <w:r w:rsidR="00E0300D" w:rsidRPr="00380CE6">
              <w:t xml:space="preserve"> S154)</w:t>
            </w:r>
          </w:p>
        </w:tc>
        <w:tc>
          <w:tcPr>
            <w:tcW w:w="1418" w:type="dxa"/>
            <w:tcBorders>
              <w:top w:val="single" w:sz="4" w:space="0" w:color="auto"/>
              <w:bottom w:val="nil"/>
            </w:tcBorders>
            <w:shd w:val="clear" w:color="auto" w:fill="auto"/>
          </w:tcPr>
          <w:p w:rsidR="0007210D" w:rsidRPr="00380CE6" w:rsidRDefault="0007210D" w:rsidP="00FE6ABC">
            <w:pPr>
              <w:pStyle w:val="ENoteTableText"/>
            </w:pPr>
            <w:r w:rsidRPr="00380CE6">
              <w:t>s</w:t>
            </w:r>
            <w:r w:rsidR="008F237A" w:rsidRPr="00380CE6">
              <w:t xml:space="preserve"> </w:t>
            </w:r>
            <w:r w:rsidRPr="00380CE6">
              <w:t xml:space="preserve">9(2), 11(2), 16(2), 18(2), 40, 41(2), </w:t>
            </w:r>
            <w:r w:rsidR="002A0060" w:rsidRPr="00380CE6">
              <w:t xml:space="preserve">42(2), </w:t>
            </w:r>
            <w:r w:rsidRPr="00380CE6">
              <w:t>(3) and 44(2)</w:t>
            </w:r>
          </w:p>
        </w:tc>
      </w:tr>
      <w:tr w:rsidR="00FE6ABC" w:rsidRPr="00380CE6" w:rsidTr="00B5013A">
        <w:trPr>
          <w:cantSplit/>
        </w:trPr>
        <w:tc>
          <w:tcPr>
            <w:tcW w:w="1836" w:type="dxa"/>
            <w:tcBorders>
              <w:top w:val="nil"/>
              <w:bottom w:val="nil"/>
            </w:tcBorders>
            <w:shd w:val="clear" w:color="auto" w:fill="auto"/>
          </w:tcPr>
          <w:p w:rsidR="0007210D" w:rsidRPr="00380CE6" w:rsidRDefault="00D07A8A" w:rsidP="00B5013A">
            <w:pPr>
              <w:pStyle w:val="ENoteTTIndentHeading"/>
            </w:pPr>
            <w:r w:rsidRPr="00380CE6">
              <w:lastRenderedPageBreak/>
              <w:t>as amended by</w:t>
            </w:r>
          </w:p>
        </w:tc>
        <w:tc>
          <w:tcPr>
            <w:tcW w:w="999" w:type="dxa"/>
            <w:tcBorders>
              <w:top w:val="nil"/>
              <w:bottom w:val="nil"/>
            </w:tcBorders>
            <w:shd w:val="clear" w:color="auto" w:fill="auto"/>
          </w:tcPr>
          <w:p w:rsidR="0007210D" w:rsidRPr="00380CE6" w:rsidRDefault="0007210D" w:rsidP="00FE6ABC">
            <w:pPr>
              <w:pStyle w:val="ENoteTableText"/>
            </w:pPr>
          </w:p>
        </w:tc>
        <w:tc>
          <w:tcPr>
            <w:tcW w:w="1130" w:type="dxa"/>
            <w:tcBorders>
              <w:top w:val="nil"/>
              <w:bottom w:val="nil"/>
            </w:tcBorders>
            <w:shd w:val="clear" w:color="auto" w:fill="auto"/>
          </w:tcPr>
          <w:p w:rsidR="0007210D" w:rsidRPr="00380CE6" w:rsidRDefault="0007210D" w:rsidP="00FE6ABC">
            <w:pPr>
              <w:pStyle w:val="ENoteTableText"/>
            </w:pPr>
          </w:p>
        </w:tc>
        <w:tc>
          <w:tcPr>
            <w:tcW w:w="1705" w:type="dxa"/>
            <w:tcBorders>
              <w:top w:val="nil"/>
              <w:bottom w:val="nil"/>
            </w:tcBorders>
            <w:shd w:val="clear" w:color="auto" w:fill="auto"/>
          </w:tcPr>
          <w:p w:rsidR="0007210D" w:rsidRPr="00380CE6" w:rsidRDefault="0007210D" w:rsidP="00FE6ABC">
            <w:pPr>
              <w:pStyle w:val="ENoteTableText"/>
            </w:pPr>
          </w:p>
        </w:tc>
        <w:tc>
          <w:tcPr>
            <w:tcW w:w="1418" w:type="dxa"/>
            <w:tcBorders>
              <w:top w:val="nil"/>
              <w:bottom w:val="nil"/>
            </w:tcBorders>
            <w:shd w:val="clear" w:color="auto" w:fill="auto"/>
          </w:tcPr>
          <w:p w:rsidR="0007210D" w:rsidRPr="00380CE6" w:rsidRDefault="0007210D" w:rsidP="00FE6ABC">
            <w:pPr>
              <w:pStyle w:val="ENoteTableText"/>
            </w:pPr>
          </w:p>
        </w:tc>
      </w:tr>
      <w:tr w:rsidR="00FE6ABC" w:rsidRPr="00380CE6" w:rsidTr="00B5013A">
        <w:trPr>
          <w:cantSplit/>
        </w:trPr>
        <w:tc>
          <w:tcPr>
            <w:tcW w:w="1836" w:type="dxa"/>
            <w:tcBorders>
              <w:top w:val="nil"/>
              <w:bottom w:val="single" w:sz="4" w:space="0" w:color="auto"/>
            </w:tcBorders>
            <w:shd w:val="clear" w:color="auto" w:fill="auto"/>
          </w:tcPr>
          <w:p w:rsidR="0007210D" w:rsidRPr="00380CE6" w:rsidRDefault="0007210D" w:rsidP="00B5013A">
            <w:pPr>
              <w:pStyle w:val="ENoteTTi"/>
            </w:pPr>
            <w:r w:rsidRPr="00380CE6">
              <w:t>Transport and Communications</w:t>
            </w:r>
            <w:r w:rsidR="005B173A" w:rsidRPr="00380CE6">
              <w:t xml:space="preserve"> Legislation Amendment Act 1990</w:t>
            </w:r>
          </w:p>
        </w:tc>
        <w:tc>
          <w:tcPr>
            <w:tcW w:w="999" w:type="dxa"/>
            <w:tcBorders>
              <w:top w:val="nil"/>
              <w:bottom w:val="single" w:sz="4" w:space="0" w:color="auto"/>
            </w:tcBorders>
            <w:shd w:val="clear" w:color="auto" w:fill="auto"/>
          </w:tcPr>
          <w:p w:rsidR="0007210D" w:rsidRPr="00380CE6" w:rsidRDefault="00EB4DED" w:rsidP="00FE6ABC">
            <w:pPr>
              <w:pStyle w:val="ENoteTableText"/>
            </w:pPr>
            <w:r w:rsidRPr="00380CE6">
              <w:t>11, 1991</w:t>
            </w:r>
          </w:p>
        </w:tc>
        <w:tc>
          <w:tcPr>
            <w:tcW w:w="1130" w:type="dxa"/>
            <w:tcBorders>
              <w:top w:val="nil"/>
              <w:bottom w:val="single" w:sz="4" w:space="0" w:color="auto"/>
            </w:tcBorders>
            <w:shd w:val="clear" w:color="auto" w:fill="auto"/>
          </w:tcPr>
          <w:p w:rsidR="0007210D" w:rsidRPr="00380CE6" w:rsidRDefault="0007210D" w:rsidP="00FE6ABC">
            <w:pPr>
              <w:pStyle w:val="ENoteTableText"/>
            </w:pPr>
            <w:r w:rsidRPr="00380CE6">
              <w:t>21 Jan 1991</w:t>
            </w:r>
          </w:p>
        </w:tc>
        <w:tc>
          <w:tcPr>
            <w:tcW w:w="1705" w:type="dxa"/>
            <w:tcBorders>
              <w:top w:val="nil"/>
              <w:bottom w:val="single" w:sz="4" w:space="0" w:color="auto"/>
            </w:tcBorders>
            <w:shd w:val="clear" w:color="auto" w:fill="auto"/>
          </w:tcPr>
          <w:p w:rsidR="0007210D" w:rsidRPr="00380CE6" w:rsidRDefault="008F7D3A" w:rsidP="00FE6ABC">
            <w:pPr>
              <w:pStyle w:val="ENoteTableText"/>
            </w:pPr>
            <w:r w:rsidRPr="00380CE6">
              <w:t>Sch</w:t>
            </w:r>
            <w:r w:rsidR="0007210D" w:rsidRPr="00380CE6">
              <w:t xml:space="preserve">: </w:t>
            </w:r>
            <w:r w:rsidR="00132189" w:rsidRPr="00380CE6">
              <w:t>20</w:t>
            </w:r>
            <w:r w:rsidR="00A213A4" w:rsidRPr="00380CE6">
              <w:t> </w:t>
            </w:r>
            <w:r w:rsidR="00132189" w:rsidRPr="00380CE6">
              <w:t>June 1990</w:t>
            </w:r>
            <w:r w:rsidR="00E30B64" w:rsidRPr="00380CE6">
              <w:t xml:space="preserve"> (s 2(13)(b))</w:t>
            </w:r>
          </w:p>
        </w:tc>
        <w:tc>
          <w:tcPr>
            <w:tcW w:w="1418" w:type="dxa"/>
            <w:tcBorders>
              <w:top w:val="nil"/>
              <w:bottom w:val="single" w:sz="4" w:space="0" w:color="auto"/>
            </w:tcBorders>
            <w:shd w:val="clear" w:color="auto" w:fill="auto"/>
          </w:tcPr>
          <w:p w:rsidR="0007210D" w:rsidRPr="00380CE6" w:rsidRDefault="0007210D" w:rsidP="00FE6ABC">
            <w:pPr>
              <w:pStyle w:val="ENoteTableText"/>
            </w:pPr>
            <w:r w:rsidRPr="00380CE6">
              <w:t>—</w:t>
            </w:r>
          </w:p>
        </w:tc>
      </w:tr>
      <w:tr w:rsidR="00FE6ABC" w:rsidRPr="00380CE6" w:rsidTr="00B5013A">
        <w:trPr>
          <w:cantSplit/>
        </w:trPr>
        <w:tc>
          <w:tcPr>
            <w:tcW w:w="1836"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Transport and Communications</w:t>
            </w:r>
            <w:r w:rsidR="005B173A" w:rsidRPr="00380CE6">
              <w:t xml:space="preserve"> Legislation Amendment Act 1990</w:t>
            </w:r>
          </w:p>
        </w:tc>
        <w:tc>
          <w:tcPr>
            <w:tcW w:w="999" w:type="dxa"/>
            <w:tcBorders>
              <w:top w:val="single" w:sz="4" w:space="0" w:color="auto"/>
              <w:bottom w:val="single" w:sz="4" w:space="0" w:color="auto"/>
            </w:tcBorders>
            <w:shd w:val="clear" w:color="auto" w:fill="auto"/>
          </w:tcPr>
          <w:p w:rsidR="0007210D" w:rsidRPr="00380CE6" w:rsidRDefault="00EB4DED" w:rsidP="00FE6ABC">
            <w:pPr>
              <w:pStyle w:val="ENoteTableText"/>
            </w:pPr>
            <w:r w:rsidRPr="00380CE6">
              <w:t>11, 1991</w:t>
            </w:r>
          </w:p>
        </w:tc>
        <w:tc>
          <w:tcPr>
            <w:tcW w:w="1130"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21 Jan 1991</w:t>
            </w:r>
          </w:p>
        </w:tc>
        <w:tc>
          <w:tcPr>
            <w:tcW w:w="1705"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s</w:t>
            </w:r>
            <w:r w:rsidR="00993006" w:rsidRPr="00380CE6">
              <w:t xml:space="preserve"> </w:t>
            </w:r>
            <w:r w:rsidRPr="00380CE6">
              <w:t xml:space="preserve">10, 11, 13–15 and 19: </w:t>
            </w:r>
            <w:r w:rsidR="00CE6BAB" w:rsidRPr="00380CE6">
              <w:t>21 Jan 1991</w:t>
            </w:r>
            <w:r w:rsidRPr="00380CE6">
              <w:t xml:space="preserve"> </w:t>
            </w:r>
            <w:r w:rsidR="00F75A5C" w:rsidRPr="00380CE6">
              <w:t>(s 2(1))</w:t>
            </w:r>
            <w:r w:rsidRPr="00380CE6">
              <w:br/>
              <w:t xml:space="preserve">s 12: </w:t>
            </w:r>
            <w:r w:rsidR="0018632A" w:rsidRPr="00380CE6">
              <w:t>15</w:t>
            </w:r>
            <w:r w:rsidR="00A213A4" w:rsidRPr="00380CE6">
              <w:t> </w:t>
            </w:r>
            <w:r w:rsidR="0018632A" w:rsidRPr="00380CE6">
              <w:t>June 1988 (s 2(4))</w:t>
            </w:r>
            <w:r w:rsidRPr="00380CE6">
              <w:br/>
              <w:t xml:space="preserve">s 16: </w:t>
            </w:r>
            <w:r w:rsidR="0018632A" w:rsidRPr="00380CE6">
              <w:t>24 Nov 1990 (s 2(5))</w:t>
            </w:r>
            <w:r w:rsidRPr="00380CE6">
              <w:br/>
              <w:t xml:space="preserve">s 17: </w:t>
            </w:r>
            <w:r w:rsidR="00410493" w:rsidRPr="00380CE6">
              <w:t>n</w:t>
            </w:r>
            <w:r w:rsidR="00E31036" w:rsidRPr="00380CE6">
              <w:t>ever</w:t>
            </w:r>
            <w:r w:rsidR="00DD122F" w:rsidRPr="00380CE6">
              <w:t xml:space="preserve"> commence</w:t>
            </w:r>
            <w:r w:rsidR="00E31036" w:rsidRPr="00380CE6">
              <w:t>d</w:t>
            </w:r>
            <w:r w:rsidR="00DD122F" w:rsidRPr="00380CE6">
              <w:t xml:space="preserve"> (s 2(7))</w:t>
            </w:r>
            <w:r w:rsidRPr="00380CE6">
              <w:br/>
              <w:t>s 18: 20</w:t>
            </w:r>
            <w:r w:rsidR="00A213A4" w:rsidRPr="00380CE6">
              <w:t> </w:t>
            </w:r>
            <w:r w:rsidRPr="00380CE6">
              <w:t>June 1990</w:t>
            </w:r>
            <w:r w:rsidR="0018632A" w:rsidRPr="00380CE6">
              <w:t xml:space="preserve"> (s 2(8))</w:t>
            </w:r>
          </w:p>
        </w:tc>
        <w:tc>
          <w:tcPr>
            <w:tcW w:w="1418"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w:t>
            </w:r>
          </w:p>
        </w:tc>
      </w:tr>
      <w:tr w:rsidR="00FE6ABC" w:rsidRPr="00380CE6" w:rsidTr="00B5013A">
        <w:trPr>
          <w:cantSplit/>
        </w:trPr>
        <w:tc>
          <w:tcPr>
            <w:tcW w:w="1836"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Transport</w:t>
            </w:r>
            <w:r w:rsidR="005B173A" w:rsidRPr="00380CE6">
              <w:t xml:space="preserve"> Legislation Amendment Act 1991</w:t>
            </w:r>
          </w:p>
        </w:tc>
        <w:tc>
          <w:tcPr>
            <w:tcW w:w="999" w:type="dxa"/>
            <w:tcBorders>
              <w:top w:val="single" w:sz="4" w:space="0" w:color="auto"/>
              <w:bottom w:val="single" w:sz="4" w:space="0" w:color="auto"/>
            </w:tcBorders>
            <w:shd w:val="clear" w:color="auto" w:fill="auto"/>
          </w:tcPr>
          <w:p w:rsidR="0007210D" w:rsidRPr="00380CE6" w:rsidRDefault="00EB4DED" w:rsidP="00FE6ABC">
            <w:pPr>
              <w:pStyle w:val="ENoteTableText"/>
            </w:pPr>
            <w:r w:rsidRPr="00380CE6">
              <w:t>101, 1991</w:t>
            </w:r>
          </w:p>
        </w:tc>
        <w:tc>
          <w:tcPr>
            <w:tcW w:w="1130"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27</w:t>
            </w:r>
            <w:r w:rsidR="00A213A4" w:rsidRPr="00380CE6">
              <w:t> </w:t>
            </w:r>
            <w:r w:rsidR="00EB4DED" w:rsidRPr="00380CE6">
              <w:t>June 1991</w:t>
            </w:r>
          </w:p>
        </w:tc>
        <w:tc>
          <w:tcPr>
            <w:tcW w:w="1705" w:type="dxa"/>
            <w:tcBorders>
              <w:top w:val="single" w:sz="4" w:space="0" w:color="auto"/>
              <w:bottom w:val="single" w:sz="4" w:space="0" w:color="auto"/>
            </w:tcBorders>
            <w:shd w:val="clear" w:color="auto" w:fill="auto"/>
          </w:tcPr>
          <w:p w:rsidR="0007210D" w:rsidRPr="00380CE6" w:rsidRDefault="00AC10C9" w:rsidP="00FE6ABC">
            <w:pPr>
              <w:pStyle w:val="ENoteTableText"/>
            </w:pPr>
            <w:r w:rsidRPr="00380CE6">
              <w:t xml:space="preserve">s </w:t>
            </w:r>
            <w:r w:rsidR="001C5B35" w:rsidRPr="00380CE6">
              <w:t>3</w:t>
            </w:r>
            <w:r w:rsidR="00515C3C" w:rsidRPr="00380CE6">
              <w:t xml:space="preserve"> and</w:t>
            </w:r>
            <w:r w:rsidR="001C5B35" w:rsidRPr="00380CE6">
              <w:t xml:space="preserve"> </w:t>
            </w:r>
            <w:r w:rsidRPr="00380CE6">
              <w:t>10–16: 27</w:t>
            </w:r>
            <w:r w:rsidR="00A213A4" w:rsidRPr="00380CE6">
              <w:t> </w:t>
            </w:r>
            <w:r w:rsidRPr="00380CE6">
              <w:t>June 1991 (s 2(</w:t>
            </w:r>
            <w:r w:rsidR="001C5B35" w:rsidRPr="00380CE6">
              <w:t>1))</w:t>
            </w:r>
          </w:p>
        </w:tc>
        <w:tc>
          <w:tcPr>
            <w:tcW w:w="1418"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s</w:t>
            </w:r>
            <w:r w:rsidR="00993006" w:rsidRPr="00380CE6">
              <w:t xml:space="preserve"> 3, 15(2) and 16</w:t>
            </w:r>
          </w:p>
        </w:tc>
      </w:tr>
      <w:tr w:rsidR="00FE6ABC" w:rsidRPr="00380CE6" w:rsidTr="00B5013A">
        <w:trPr>
          <w:cantSplit/>
        </w:trPr>
        <w:tc>
          <w:tcPr>
            <w:tcW w:w="1836"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Transport and Communications</w:t>
            </w:r>
            <w:r w:rsidR="00AA433D" w:rsidRPr="00380CE6">
              <w:t xml:space="preserve"> Legislation Amendment Act 1991</w:t>
            </w:r>
          </w:p>
        </w:tc>
        <w:tc>
          <w:tcPr>
            <w:tcW w:w="999" w:type="dxa"/>
            <w:tcBorders>
              <w:top w:val="single" w:sz="4" w:space="0" w:color="auto"/>
              <w:bottom w:val="single" w:sz="4" w:space="0" w:color="auto"/>
            </w:tcBorders>
            <w:shd w:val="clear" w:color="auto" w:fill="auto"/>
          </w:tcPr>
          <w:p w:rsidR="0007210D" w:rsidRPr="00380CE6" w:rsidRDefault="00EB4DED" w:rsidP="00FE6ABC">
            <w:pPr>
              <w:pStyle w:val="ENoteTableText"/>
            </w:pPr>
            <w:r w:rsidRPr="00380CE6">
              <w:t>173, 1991</w:t>
            </w:r>
          </w:p>
        </w:tc>
        <w:tc>
          <w:tcPr>
            <w:tcW w:w="1130"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25 Nov 1991</w:t>
            </w:r>
          </w:p>
        </w:tc>
        <w:tc>
          <w:tcPr>
            <w:tcW w:w="1705"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s</w:t>
            </w:r>
            <w:r w:rsidR="000D2FF2" w:rsidRPr="00380CE6">
              <w:t xml:space="preserve"> </w:t>
            </w:r>
            <w:r w:rsidRPr="00380CE6">
              <w:t xml:space="preserve">10, 11(2), 12–15, 18 and 19: </w:t>
            </w:r>
            <w:r w:rsidR="00B546FA" w:rsidRPr="00380CE6">
              <w:t>25 Nov 1991</w:t>
            </w:r>
            <w:r w:rsidR="00A171B8" w:rsidRPr="00380CE6">
              <w:t xml:space="preserve"> (s 2(1))</w:t>
            </w:r>
            <w:r w:rsidRPr="00380CE6">
              <w:br/>
              <w:t>s</w:t>
            </w:r>
            <w:r w:rsidR="000D2FF2" w:rsidRPr="00380CE6">
              <w:t xml:space="preserve"> </w:t>
            </w:r>
            <w:r w:rsidRPr="00380CE6">
              <w:t xml:space="preserve">11(1) and 17: </w:t>
            </w:r>
            <w:r w:rsidR="00A171B8" w:rsidRPr="00380CE6">
              <w:t>15</w:t>
            </w:r>
            <w:r w:rsidR="00A213A4" w:rsidRPr="00380CE6">
              <w:t> </w:t>
            </w:r>
            <w:r w:rsidR="00A171B8" w:rsidRPr="00380CE6">
              <w:t>June 1988 (s 2(3))</w:t>
            </w:r>
            <w:r w:rsidRPr="00380CE6">
              <w:br/>
              <w:t xml:space="preserve">s 16: </w:t>
            </w:r>
            <w:r w:rsidR="00A171B8" w:rsidRPr="00380CE6">
              <w:t>1</w:t>
            </w:r>
            <w:r w:rsidR="00A213A4" w:rsidRPr="00380CE6">
              <w:t> </w:t>
            </w:r>
            <w:r w:rsidR="00A171B8" w:rsidRPr="00380CE6">
              <w:t>July 1991 (s 2(4))</w:t>
            </w:r>
            <w:r w:rsidRPr="00380CE6">
              <w:br/>
              <w:t xml:space="preserve">s 20: </w:t>
            </w:r>
            <w:r w:rsidR="00FD1408" w:rsidRPr="00380CE6">
              <w:t>1</w:t>
            </w:r>
            <w:r w:rsidR="00A213A4" w:rsidRPr="00380CE6">
              <w:t> </w:t>
            </w:r>
            <w:r w:rsidR="00FD1408" w:rsidRPr="00380CE6">
              <w:t>July 1</w:t>
            </w:r>
            <w:r w:rsidR="00460EC8" w:rsidRPr="00380CE6">
              <w:t>988</w:t>
            </w:r>
            <w:r w:rsidR="00FD1408" w:rsidRPr="00380CE6">
              <w:t xml:space="preserve"> (s 2(5))</w:t>
            </w:r>
          </w:p>
        </w:tc>
        <w:tc>
          <w:tcPr>
            <w:tcW w:w="1418"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w:t>
            </w:r>
          </w:p>
        </w:tc>
      </w:tr>
      <w:tr w:rsidR="00FE6ABC" w:rsidRPr="00380CE6" w:rsidTr="00B5013A">
        <w:trPr>
          <w:cantSplit/>
        </w:trPr>
        <w:tc>
          <w:tcPr>
            <w:tcW w:w="1836"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Transport and Communications Legislation Amendment Act (No.</w:t>
            </w:r>
            <w:r w:rsidR="00A213A4" w:rsidRPr="00380CE6">
              <w:t> </w:t>
            </w:r>
            <w:r w:rsidR="00CE4BB2" w:rsidRPr="00380CE6">
              <w:t>2) 1992</w:t>
            </w:r>
          </w:p>
        </w:tc>
        <w:tc>
          <w:tcPr>
            <w:tcW w:w="999" w:type="dxa"/>
            <w:tcBorders>
              <w:top w:val="single" w:sz="4" w:space="0" w:color="auto"/>
              <w:bottom w:val="single" w:sz="4" w:space="0" w:color="auto"/>
            </w:tcBorders>
            <w:shd w:val="clear" w:color="auto" w:fill="auto"/>
          </w:tcPr>
          <w:p w:rsidR="0007210D" w:rsidRPr="00380CE6" w:rsidRDefault="00EB4DED" w:rsidP="00FE6ABC">
            <w:pPr>
              <w:pStyle w:val="ENoteTableText"/>
            </w:pPr>
            <w:r w:rsidRPr="00380CE6">
              <w:t>71, 1992</w:t>
            </w:r>
          </w:p>
        </w:tc>
        <w:tc>
          <w:tcPr>
            <w:tcW w:w="1130"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26</w:t>
            </w:r>
            <w:r w:rsidR="00A213A4" w:rsidRPr="00380CE6">
              <w:t> </w:t>
            </w:r>
            <w:r w:rsidR="00EB4DED" w:rsidRPr="00380CE6">
              <w:t>June 1992</w:t>
            </w:r>
          </w:p>
        </w:tc>
        <w:tc>
          <w:tcPr>
            <w:tcW w:w="1705"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s</w:t>
            </w:r>
            <w:r w:rsidR="006C32E7" w:rsidRPr="00380CE6">
              <w:t xml:space="preserve"> </w:t>
            </w:r>
            <w:r w:rsidRPr="00380CE6">
              <w:t xml:space="preserve">13–17: </w:t>
            </w:r>
            <w:r w:rsidR="0075589B" w:rsidRPr="00380CE6">
              <w:t>26</w:t>
            </w:r>
            <w:r w:rsidR="00A213A4" w:rsidRPr="00380CE6">
              <w:t> </w:t>
            </w:r>
            <w:r w:rsidR="0075589B" w:rsidRPr="00380CE6">
              <w:t>June 1992 (s 2(1))</w:t>
            </w:r>
            <w:r w:rsidRPr="00380CE6">
              <w:br/>
              <w:t>s 18: 1</w:t>
            </w:r>
            <w:r w:rsidR="00A213A4" w:rsidRPr="00380CE6">
              <w:t> </w:t>
            </w:r>
            <w:r w:rsidRPr="00380CE6">
              <w:t xml:space="preserve">July 1991 </w:t>
            </w:r>
            <w:r w:rsidR="0075589B" w:rsidRPr="00380CE6">
              <w:t>(s 2(2))</w:t>
            </w:r>
          </w:p>
        </w:tc>
        <w:tc>
          <w:tcPr>
            <w:tcW w:w="1418"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w:t>
            </w:r>
          </w:p>
        </w:tc>
      </w:tr>
      <w:tr w:rsidR="00FE6ABC" w:rsidRPr="00380CE6" w:rsidTr="00B5013A">
        <w:trPr>
          <w:cantSplit/>
        </w:trPr>
        <w:tc>
          <w:tcPr>
            <w:tcW w:w="1836" w:type="dxa"/>
            <w:tcBorders>
              <w:top w:val="single" w:sz="4" w:space="0" w:color="auto"/>
              <w:bottom w:val="nil"/>
            </w:tcBorders>
            <w:shd w:val="clear" w:color="auto" w:fill="auto"/>
          </w:tcPr>
          <w:p w:rsidR="0007210D" w:rsidRPr="00380CE6" w:rsidRDefault="009B4293" w:rsidP="00FE6ABC">
            <w:pPr>
              <w:pStyle w:val="ENoteTableText"/>
            </w:pPr>
            <w:r w:rsidRPr="00380CE6">
              <w:lastRenderedPageBreak/>
              <w:t>Qantas Sale Act 1992</w:t>
            </w:r>
          </w:p>
        </w:tc>
        <w:tc>
          <w:tcPr>
            <w:tcW w:w="999" w:type="dxa"/>
            <w:tcBorders>
              <w:top w:val="single" w:sz="4" w:space="0" w:color="auto"/>
              <w:bottom w:val="nil"/>
            </w:tcBorders>
            <w:shd w:val="clear" w:color="auto" w:fill="auto"/>
          </w:tcPr>
          <w:p w:rsidR="0007210D" w:rsidRPr="00380CE6" w:rsidRDefault="00EB4DED" w:rsidP="00FE6ABC">
            <w:pPr>
              <w:pStyle w:val="ENoteTableText"/>
            </w:pPr>
            <w:r w:rsidRPr="00380CE6">
              <w:t>196, 1992</w:t>
            </w:r>
          </w:p>
        </w:tc>
        <w:tc>
          <w:tcPr>
            <w:tcW w:w="1130" w:type="dxa"/>
            <w:tcBorders>
              <w:top w:val="single" w:sz="4" w:space="0" w:color="auto"/>
              <w:bottom w:val="nil"/>
            </w:tcBorders>
            <w:shd w:val="clear" w:color="auto" w:fill="auto"/>
          </w:tcPr>
          <w:p w:rsidR="0007210D" w:rsidRPr="00380CE6" w:rsidRDefault="0007210D" w:rsidP="00FE6ABC">
            <w:pPr>
              <w:pStyle w:val="ENoteTableText"/>
            </w:pPr>
            <w:r w:rsidRPr="00380CE6">
              <w:t>21 Dec 1992</w:t>
            </w:r>
          </w:p>
        </w:tc>
        <w:tc>
          <w:tcPr>
            <w:tcW w:w="1705" w:type="dxa"/>
            <w:tcBorders>
              <w:top w:val="single" w:sz="4" w:space="0" w:color="auto"/>
              <w:bottom w:val="nil"/>
            </w:tcBorders>
            <w:shd w:val="clear" w:color="auto" w:fill="auto"/>
          </w:tcPr>
          <w:p w:rsidR="0007210D" w:rsidRPr="00380CE6" w:rsidRDefault="0007210D" w:rsidP="00FE6ABC">
            <w:pPr>
              <w:pStyle w:val="ENoteTableText"/>
            </w:pPr>
            <w:r w:rsidRPr="00380CE6">
              <w:t>Sch (Pt</w:t>
            </w:r>
            <w:r w:rsidR="00E23B7E" w:rsidRPr="00380CE6">
              <w:t xml:space="preserve"> </w:t>
            </w:r>
            <w:r w:rsidRPr="00380CE6">
              <w:t>1): 10 Mar 1993 (</w:t>
            </w:r>
            <w:r w:rsidR="00D749B9" w:rsidRPr="00380CE6">
              <w:t>s 2</w:t>
            </w:r>
            <w:r w:rsidR="0046771D" w:rsidRPr="00380CE6">
              <w:t xml:space="preserve">(2), </w:t>
            </w:r>
            <w:r w:rsidR="00D749B9" w:rsidRPr="00380CE6">
              <w:t xml:space="preserve">(3)(a) and </w:t>
            </w:r>
            <w:r w:rsidR="00410493" w:rsidRPr="00380CE6">
              <w:t>gaz</w:t>
            </w:r>
            <w:r w:rsidR="00410493" w:rsidRPr="00380CE6">
              <w:rPr>
                <w:i/>
              </w:rPr>
              <w:t xml:space="preserve"> </w:t>
            </w:r>
            <w:r w:rsidRPr="00380CE6">
              <w:t>1993, No GN17)</w:t>
            </w:r>
            <w:r w:rsidRPr="00380CE6">
              <w:br/>
              <w:t>Sch (Pt</w:t>
            </w:r>
            <w:r w:rsidR="000A1856" w:rsidRPr="00380CE6">
              <w:t xml:space="preserve"> </w:t>
            </w:r>
            <w:r w:rsidRPr="00380CE6">
              <w:t>5): 30 Aug 1995 (</w:t>
            </w:r>
            <w:r w:rsidR="00D749B9" w:rsidRPr="00380CE6">
              <w:t>s 2</w:t>
            </w:r>
            <w:r w:rsidR="000A1856" w:rsidRPr="00380CE6">
              <w:t xml:space="preserve">(2), </w:t>
            </w:r>
            <w:r w:rsidR="00D749B9" w:rsidRPr="00380CE6">
              <w:t xml:space="preserve">(3)(c) and </w:t>
            </w:r>
            <w:r w:rsidR="00410493" w:rsidRPr="00380CE6">
              <w:t>gaz</w:t>
            </w:r>
            <w:r w:rsidRPr="00380CE6">
              <w:rPr>
                <w:i/>
              </w:rPr>
              <w:t xml:space="preserve"> </w:t>
            </w:r>
            <w:r w:rsidRPr="00380CE6">
              <w:t>1995, No S324)</w:t>
            </w:r>
          </w:p>
        </w:tc>
        <w:tc>
          <w:tcPr>
            <w:tcW w:w="1418" w:type="dxa"/>
            <w:tcBorders>
              <w:top w:val="single" w:sz="4" w:space="0" w:color="auto"/>
              <w:bottom w:val="nil"/>
            </w:tcBorders>
            <w:shd w:val="clear" w:color="auto" w:fill="auto"/>
          </w:tcPr>
          <w:p w:rsidR="0007210D" w:rsidRPr="00380CE6" w:rsidRDefault="00CA3A75" w:rsidP="00FE6ABC">
            <w:pPr>
              <w:pStyle w:val="ENoteTableText"/>
            </w:pPr>
            <w:r w:rsidRPr="00380CE6">
              <w:t>—</w:t>
            </w:r>
          </w:p>
        </w:tc>
      </w:tr>
      <w:tr w:rsidR="00FE6ABC" w:rsidRPr="00380CE6" w:rsidTr="00B5013A">
        <w:trPr>
          <w:cantSplit/>
        </w:trPr>
        <w:tc>
          <w:tcPr>
            <w:tcW w:w="1836" w:type="dxa"/>
            <w:tcBorders>
              <w:top w:val="nil"/>
              <w:bottom w:val="nil"/>
            </w:tcBorders>
            <w:shd w:val="clear" w:color="auto" w:fill="auto"/>
          </w:tcPr>
          <w:p w:rsidR="0007210D" w:rsidRPr="00380CE6" w:rsidRDefault="000916E4" w:rsidP="00FE6ABC">
            <w:pPr>
              <w:pStyle w:val="ENoteTTIndentHeading"/>
            </w:pPr>
            <w:r w:rsidRPr="00380CE6">
              <w:rPr>
                <w:rFonts w:cs="Times New Roman"/>
              </w:rPr>
              <w:t>as amended by</w:t>
            </w:r>
          </w:p>
        </w:tc>
        <w:tc>
          <w:tcPr>
            <w:tcW w:w="999" w:type="dxa"/>
            <w:tcBorders>
              <w:top w:val="nil"/>
              <w:bottom w:val="nil"/>
            </w:tcBorders>
            <w:shd w:val="clear" w:color="auto" w:fill="auto"/>
          </w:tcPr>
          <w:p w:rsidR="0007210D" w:rsidRPr="00380CE6" w:rsidRDefault="0007210D" w:rsidP="00FE6ABC">
            <w:pPr>
              <w:pStyle w:val="ENoteTableText"/>
            </w:pPr>
          </w:p>
        </w:tc>
        <w:tc>
          <w:tcPr>
            <w:tcW w:w="1130" w:type="dxa"/>
            <w:tcBorders>
              <w:top w:val="nil"/>
              <w:bottom w:val="nil"/>
            </w:tcBorders>
            <w:shd w:val="clear" w:color="auto" w:fill="auto"/>
          </w:tcPr>
          <w:p w:rsidR="0007210D" w:rsidRPr="00380CE6" w:rsidRDefault="0007210D" w:rsidP="00FE6ABC">
            <w:pPr>
              <w:pStyle w:val="ENoteTableText"/>
            </w:pPr>
          </w:p>
        </w:tc>
        <w:tc>
          <w:tcPr>
            <w:tcW w:w="1705" w:type="dxa"/>
            <w:tcBorders>
              <w:top w:val="nil"/>
              <w:bottom w:val="nil"/>
            </w:tcBorders>
            <w:shd w:val="clear" w:color="auto" w:fill="auto"/>
          </w:tcPr>
          <w:p w:rsidR="0007210D" w:rsidRPr="00380CE6" w:rsidRDefault="0007210D" w:rsidP="00FE6ABC">
            <w:pPr>
              <w:pStyle w:val="ENoteTableText"/>
            </w:pPr>
          </w:p>
        </w:tc>
        <w:tc>
          <w:tcPr>
            <w:tcW w:w="1418" w:type="dxa"/>
            <w:tcBorders>
              <w:top w:val="nil"/>
              <w:bottom w:val="nil"/>
            </w:tcBorders>
            <w:shd w:val="clear" w:color="auto" w:fill="auto"/>
          </w:tcPr>
          <w:p w:rsidR="0007210D" w:rsidRPr="00380CE6" w:rsidRDefault="0007210D" w:rsidP="00FE6ABC">
            <w:pPr>
              <w:pStyle w:val="ENoteTableText"/>
            </w:pPr>
          </w:p>
        </w:tc>
      </w:tr>
      <w:tr w:rsidR="00FE6ABC" w:rsidRPr="00380CE6" w:rsidTr="00B5013A">
        <w:trPr>
          <w:cantSplit/>
        </w:trPr>
        <w:tc>
          <w:tcPr>
            <w:tcW w:w="1836" w:type="dxa"/>
            <w:tcBorders>
              <w:top w:val="nil"/>
              <w:bottom w:val="single" w:sz="4" w:space="0" w:color="auto"/>
            </w:tcBorders>
            <w:shd w:val="clear" w:color="auto" w:fill="auto"/>
          </w:tcPr>
          <w:p w:rsidR="0007210D" w:rsidRPr="00380CE6" w:rsidRDefault="009B4293" w:rsidP="00FE6ABC">
            <w:pPr>
              <w:pStyle w:val="ENoteTTi"/>
            </w:pPr>
            <w:r w:rsidRPr="00380CE6">
              <w:t>Qantas Sale Amendment Act 1994</w:t>
            </w:r>
          </w:p>
        </w:tc>
        <w:tc>
          <w:tcPr>
            <w:tcW w:w="999" w:type="dxa"/>
            <w:tcBorders>
              <w:top w:val="nil"/>
              <w:bottom w:val="single" w:sz="4" w:space="0" w:color="auto"/>
            </w:tcBorders>
            <w:shd w:val="clear" w:color="auto" w:fill="auto"/>
          </w:tcPr>
          <w:p w:rsidR="0007210D" w:rsidRPr="00380CE6" w:rsidRDefault="00EB4DED" w:rsidP="00FE6ABC">
            <w:pPr>
              <w:pStyle w:val="ENoteTableText"/>
            </w:pPr>
            <w:r w:rsidRPr="00380CE6">
              <w:t>168, 1994</w:t>
            </w:r>
          </w:p>
        </w:tc>
        <w:tc>
          <w:tcPr>
            <w:tcW w:w="1130" w:type="dxa"/>
            <w:tcBorders>
              <w:top w:val="nil"/>
              <w:bottom w:val="single" w:sz="4" w:space="0" w:color="auto"/>
            </w:tcBorders>
            <w:shd w:val="clear" w:color="auto" w:fill="auto"/>
          </w:tcPr>
          <w:p w:rsidR="0007210D" w:rsidRPr="00380CE6" w:rsidRDefault="0007210D" w:rsidP="00FE6ABC">
            <w:pPr>
              <w:pStyle w:val="ENoteTableText"/>
            </w:pPr>
            <w:r w:rsidRPr="00380CE6">
              <w:t>16 Dec 1994</w:t>
            </w:r>
          </w:p>
        </w:tc>
        <w:tc>
          <w:tcPr>
            <w:tcW w:w="1705" w:type="dxa"/>
            <w:tcBorders>
              <w:top w:val="nil"/>
              <w:bottom w:val="single" w:sz="4" w:space="0" w:color="auto"/>
            </w:tcBorders>
            <w:shd w:val="clear" w:color="auto" w:fill="auto"/>
          </w:tcPr>
          <w:p w:rsidR="0007210D" w:rsidRPr="00380CE6" w:rsidRDefault="005D42E3" w:rsidP="00FE6ABC">
            <w:pPr>
              <w:pStyle w:val="ENoteTableText"/>
            </w:pPr>
            <w:r w:rsidRPr="00380CE6">
              <w:t>Sch</w:t>
            </w:r>
            <w:r w:rsidR="0007210D" w:rsidRPr="00380CE6">
              <w:t xml:space="preserve"> (</w:t>
            </w:r>
            <w:r w:rsidR="00881CFF">
              <w:t>item 1</w:t>
            </w:r>
            <w:r w:rsidR="0007210D" w:rsidRPr="00380CE6">
              <w:t xml:space="preserve">9): </w:t>
            </w:r>
            <w:r w:rsidR="00D35163" w:rsidRPr="00380CE6">
              <w:t xml:space="preserve">30 Aug 1995 </w:t>
            </w:r>
            <w:r w:rsidR="00C63647" w:rsidRPr="00380CE6">
              <w:t>(s 2(9))</w:t>
            </w:r>
          </w:p>
        </w:tc>
        <w:tc>
          <w:tcPr>
            <w:tcW w:w="1418" w:type="dxa"/>
            <w:tcBorders>
              <w:top w:val="nil"/>
              <w:bottom w:val="single" w:sz="4" w:space="0" w:color="auto"/>
            </w:tcBorders>
            <w:shd w:val="clear" w:color="auto" w:fill="auto"/>
          </w:tcPr>
          <w:p w:rsidR="0007210D" w:rsidRPr="00380CE6" w:rsidRDefault="0007210D" w:rsidP="00FE6ABC">
            <w:pPr>
              <w:pStyle w:val="ENoteTableText"/>
            </w:pPr>
            <w:r w:rsidRPr="00380CE6">
              <w:t>—</w:t>
            </w:r>
          </w:p>
        </w:tc>
      </w:tr>
      <w:tr w:rsidR="00FE6ABC" w:rsidRPr="00380CE6" w:rsidTr="00B5013A">
        <w:trPr>
          <w:cantSplit/>
        </w:trPr>
        <w:tc>
          <w:tcPr>
            <w:tcW w:w="1836"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Transport and Communications Legislation Amendment Act (No.</w:t>
            </w:r>
            <w:r w:rsidR="00A213A4" w:rsidRPr="00380CE6">
              <w:t> </w:t>
            </w:r>
            <w:r w:rsidR="00014C87" w:rsidRPr="00380CE6">
              <w:t>3) 1992</w:t>
            </w:r>
          </w:p>
        </w:tc>
        <w:tc>
          <w:tcPr>
            <w:tcW w:w="999" w:type="dxa"/>
            <w:tcBorders>
              <w:top w:val="single" w:sz="4" w:space="0" w:color="auto"/>
              <w:bottom w:val="single" w:sz="4" w:space="0" w:color="auto"/>
            </w:tcBorders>
            <w:shd w:val="clear" w:color="auto" w:fill="auto"/>
          </w:tcPr>
          <w:p w:rsidR="0007210D" w:rsidRPr="00380CE6" w:rsidRDefault="00EB4DED" w:rsidP="00FE6ABC">
            <w:pPr>
              <w:pStyle w:val="ENoteTableText"/>
            </w:pPr>
            <w:r w:rsidRPr="00380CE6">
              <w:t>216, 1992</w:t>
            </w:r>
          </w:p>
        </w:tc>
        <w:tc>
          <w:tcPr>
            <w:tcW w:w="1130"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24 Dec 1992</w:t>
            </w:r>
          </w:p>
        </w:tc>
        <w:tc>
          <w:tcPr>
            <w:tcW w:w="1705"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 xml:space="preserve">s 21: </w:t>
            </w:r>
            <w:r w:rsidR="002F49FA" w:rsidRPr="00380CE6">
              <w:t>24 Dec 1992 (s 2(1))</w:t>
            </w:r>
            <w:r w:rsidRPr="00380CE6">
              <w:br/>
              <w:t>s 22: 15</w:t>
            </w:r>
            <w:r w:rsidR="00A213A4" w:rsidRPr="00380CE6">
              <w:t> </w:t>
            </w:r>
            <w:r w:rsidRPr="00380CE6">
              <w:t xml:space="preserve">June 1988 </w:t>
            </w:r>
            <w:r w:rsidR="002F49FA" w:rsidRPr="00380CE6">
              <w:t>(s 2(2))</w:t>
            </w:r>
            <w:r w:rsidRPr="00380CE6">
              <w:br/>
              <w:t>s 23: 1</w:t>
            </w:r>
            <w:r w:rsidR="00A213A4" w:rsidRPr="00380CE6">
              <w:t> </w:t>
            </w:r>
            <w:r w:rsidRPr="00380CE6">
              <w:t xml:space="preserve">July 1988 </w:t>
            </w:r>
            <w:r w:rsidR="002F49FA" w:rsidRPr="00380CE6">
              <w:t>(s 2(3))</w:t>
            </w:r>
          </w:p>
        </w:tc>
        <w:tc>
          <w:tcPr>
            <w:tcW w:w="1418"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w:t>
            </w:r>
          </w:p>
        </w:tc>
      </w:tr>
      <w:tr w:rsidR="00FE6ABC" w:rsidRPr="00380CE6" w:rsidTr="00B5013A">
        <w:trPr>
          <w:cantSplit/>
        </w:trPr>
        <w:tc>
          <w:tcPr>
            <w:tcW w:w="1836"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Transport and Communications Legislation Amendment Act (No.</w:t>
            </w:r>
            <w:r w:rsidR="00A213A4" w:rsidRPr="00380CE6">
              <w:t> </w:t>
            </w:r>
            <w:r w:rsidR="00014C87" w:rsidRPr="00380CE6">
              <w:t>2) 1993</w:t>
            </w:r>
          </w:p>
        </w:tc>
        <w:tc>
          <w:tcPr>
            <w:tcW w:w="999" w:type="dxa"/>
            <w:tcBorders>
              <w:top w:val="single" w:sz="4" w:space="0" w:color="auto"/>
              <w:bottom w:val="single" w:sz="4" w:space="0" w:color="auto"/>
            </w:tcBorders>
            <w:shd w:val="clear" w:color="auto" w:fill="auto"/>
          </w:tcPr>
          <w:p w:rsidR="0007210D" w:rsidRPr="00380CE6" w:rsidRDefault="00EB4DED" w:rsidP="00FE6ABC">
            <w:pPr>
              <w:pStyle w:val="ENoteTableText"/>
            </w:pPr>
            <w:r w:rsidRPr="00380CE6">
              <w:t>5, 1994</w:t>
            </w:r>
          </w:p>
        </w:tc>
        <w:tc>
          <w:tcPr>
            <w:tcW w:w="1130"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18 Jan 1994</w:t>
            </w:r>
          </w:p>
        </w:tc>
        <w:tc>
          <w:tcPr>
            <w:tcW w:w="1705" w:type="dxa"/>
            <w:tcBorders>
              <w:top w:val="single" w:sz="4" w:space="0" w:color="auto"/>
              <w:bottom w:val="single" w:sz="4" w:space="0" w:color="auto"/>
            </w:tcBorders>
            <w:shd w:val="clear" w:color="auto" w:fill="auto"/>
          </w:tcPr>
          <w:p w:rsidR="0007210D" w:rsidRPr="00380CE6" w:rsidRDefault="005B22CB" w:rsidP="00FE6ABC">
            <w:pPr>
              <w:pStyle w:val="ENoteTableText"/>
            </w:pPr>
            <w:r w:rsidRPr="00380CE6">
              <w:t xml:space="preserve">s 4, 5 and </w:t>
            </w:r>
            <w:r w:rsidR="0007210D" w:rsidRPr="00380CE6">
              <w:t>Sch (items</w:t>
            </w:r>
            <w:r w:rsidR="00A213A4" w:rsidRPr="00380CE6">
              <w:t> </w:t>
            </w:r>
            <w:r w:rsidR="0007210D" w:rsidRPr="00380CE6">
              <w:t>19, 24, 26–34, 36–40</w:t>
            </w:r>
            <w:r w:rsidR="00502CDD" w:rsidRPr="00380CE6">
              <w:t>,</w:t>
            </w:r>
            <w:r w:rsidR="0007210D" w:rsidRPr="00380CE6">
              <w:t xml:space="preserve"> 42): </w:t>
            </w:r>
            <w:r w:rsidR="00ED35FF" w:rsidRPr="00380CE6">
              <w:t>18 Jan 1994 (s 2(1))</w:t>
            </w:r>
            <w:r w:rsidR="0007210D" w:rsidRPr="00380CE6">
              <w:br/>
              <w:t>Sch (items</w:t>
            </w:r>
            <w:r w:rsidR="00A213A4" w:rsidRPr="00380CE6">
              <w:t> </w:t>
            </w:r>
            <w:r w:rsidR="0007210D" w:rsidRPr="00380CE6">
              <w:t>20–23</w:t>
            </w:r>
            <w:r w:rsidR="00ED35FF" w:rsidRPr="00380CE6">
              <w:t>,</w:t>
            </w:r>
            <w:r w:rsidR="0007210D" w:rsidRPr="00380CE6">
              <w:t xml:space="preserve"> 25): 2 Oct 1997 (</w:t>
            </w:r>
            <w:r w:rsidR="00ED35FF" w:rsidRPr="00380CE6">
              <w:t xml:space="preserve">s 2(3) and </w:t>
            </w:r>
            <w:r w:rsidR="00410493" w:rsidRPr="00380CE6">
              <w:t>gaz</w:t>
            </w:r>
            <w:r w:rsidR="0007210D" w:rsidRPr="00380CE6">
              <w:rPr>
                <w:i/>
              </w:rPr>
              <w:t xml:space="preserve"> </w:t>
            </w:r>
            <w:r w:rsidR="0007210D" w:rsidRPr="00380CE6">
              <w:t>1997, No S387)</w:t>
            </w:r>
            <w:r w:rsidR="0007210D" w:rsidRPr="00380CE6">
              <w:br/>
              <w:t>Sch (item</w:t>
            </w:r>
            <w:r w:rsidR="00A213A4" w:rsidRPr="00380CE6">
              <w:t> </w:t>
            </w:r>
            <w:r w:rsidR="0007210D" w:rsidRPr="00380CE6">
              <w:t>35): 15 Feb 1994</w:t>
            </w:r>
            <w:r w:rsidR="00ED35FF" w:rsidRPr="00380CE6">
              <w:t xml:space="preserve"> (s 2(2))</w:t>
            </w:r>
            <w:r w:rsidR="0007210D" w:rsidRPr="00380CE6">
              <w:br/>
              <w:t>Sch (item</w:t>
            </w:r>
            <w:r w:rsidR="00A213A4" w:rsidRPr="00380CE6">
              <w:t> </w:t>
            </w:r>
            <w:r w:rsidR="0007210D" w:rsidRPr="00380CE6">
              <w:t>41): 20</w:t>
            </w:r>
            <w:r w:rsidR="00A213A4" w:rsidRPr="00380CE6">
              <w:t> </w:t>
            </w:r>
            <w:r w:rsidR="0007210D" w:rsidRPr="00380CE6">
              <w:t xml:space="preserve">June 1990 </w:t>
            </w:r>
            <w:r w:rsidR="00D350F9" w:rsidRPr="00380CE6">
              <w:t>(s 2(5))</w:t>
            </w:r>
          </w:p>
        </w:tc>
        <w:tc>
          <w:tcPr>
            <w:tcW w:w="1418"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s</w:t>
            </w:r>
            <w:r w:rsidR="00182AD0" w:rsidRPr="00380CE6">
              <w:t xml:space="preserve"> </w:t>
            </w:r>
            <w:r w:rsidRPr="00380CE6">
              <w:t>4 and 5</w:t>
            </w:r>
          </w:p>
        </w:tc>
      </w:tr>
      <w:tr w:rsidR="00FE6ABC" w:rsidRPr="00380CE6" w:rsidTr="00B5013A">
        <w:trPr>
          <w:cantSplit/>
        </w:trPr>
        <w:tc>
          <w:tcPr>
            <w:tcW w:w="1836" w:type="dxa"/>
            <w:tcBorders>
              <w:top w:val="single" w:sz="4" w:space="0" w:color="auto"/>
              <w:bottom w:val="nil"/>
            </w:tcBorders>
            <w:shd w:val="clear" w:color="auto" w:fill="auto"/>
          </w:tcPr>
          <w:p w:rsidR="0007210D" w:rsidRPr="00380CE6" w:rsidRDefault="0007210D" w:rsidP="00FE6ABC">
            <w:pPr>
              <w:pStyle w:val="ENoteTableText"/>
            </w:pPr>
            <w:r w:rsidRPr="00380CE6">
              <w:lastRenderedPageBreak/>
              <w:t>Civil Aviation</w:t>
            </w:r>
            <w:r w:rsidR="00692119" w:rsidRPr="00380CE6">
              <w:t xml:space="preserve"> Legislation Amendment Act 1995</w:t>
            </w:r>
          </w:p>
        </w:tc>
        <w:tc>
          <w:tcPr>
            <w:tcW w:w="999" w:type="dxa"/>
            <w:tcBorders>
              <w:top w:val="single" w:sz="4" w:space="0" w:color="auto"/>
              <w:bottom w:val="nil"/>
            </w:tcBorders>
            <w:shd w:val="clear" w:color="auto" w:fill="auto"/>
          </w:tcPr>
          <w:p w:rsidR="0007210D" w:rsidRPr="00380CE6" w:rsidRDefault="00EB4DED" w:rsidP="00FE6ABC">
            <w:pPr>
              <w:pStyle w:val="ENoteTableText"/>
            </w:pPr>
            <w:r w:rsidRPr="00380CE6">
              <w:t>82, 1995</w:t>
            </w:r>
          </w:p>
        </w:tc>
        <w:tc>
          <w:tcPr>
            <w:tcW w:w="1130" w:type="dxa"/>
            <w:tcBorders>
              <w:top w:val="single" w:sz="4" w:space="0" w:color="auto"/>
              <w:bottom w:val="nil"/>
            </w:tcBorders>
            <w:shd w:val="clear" w:color="auto" w:fill="auto"/>
          </w:tcPr>
          <w:p w:rsidR="0007210D" w:rsidRPr="00380CE6" w:rsidRDefault="0007210D" w:rsidP="00FE6ABC">
            <w:pPr>
              <w:pStyle w:val="ENoteTableText"/>
            </w:pPr>
            <w:r w:rsidRPr="00380CE6">
              <w:t>30</w:t>
            </w:r>
            <w:r w:rsidR="00A213A4" w:rsidRPr="00380CE6">
              <w:t> </w:t>
            </w:r>
            <w:r w:rsidR="00EB4DED" w:rsidRPr="00380CE6">
              <w:t>June 1995</w:t>
            </w:r>
          </w:p>
        </w:tc>
        <w:tc>
          <w:tcPr>
            <w:tcW w:w="1705" w:type="dxa"/>
            <w:tcBorders>
              <w:top w:val="single" w:sz="4" w:space="0" w:color="auto"/>
              <w:bottom w:val="nil"/>
            </w:tcBorders>
            <w:shd w:val="clear" w:color="auto" w:fill="auto"/>
          </w:tcPr>
          <w:p w:rsidR="0007210D" w:rsidRPr="00380CE6" w:rsidRDefault="00CE79C6" w:rsidP="00FE6ABC">
            <w:pPr>
              <w:pStyle w:val="ENoteTableText"/>
            </w:pPr>
            <w:r w:rsidRPr="00380CE6">
              <w:t xml:space="preserve">s 7–22 and </w:t>
            </w:r>
            <w:r w:rsidR="0007210D" w:rsidRPr="00380CE6">
              <w:t>Sch</w:t>
            </w:r>
            <w:r w:rsidR="00E4436C" w:rsidRPr="00380CE6">
              <w:t xml:space="preserve"> </w:t>
            </w:r>
            <w:r w:rsidR="0007210D" w:rsidRPr="00380CE6">
              <w:t>1 (items</w:t>
            </w:r>
            <w:r w:rsidR="00A213A4" w:rsidRPr="00380CE6">
              <w:t> </w:t>
            </w:r>
            <w:r w:rsidR="0007210D" w:rsidRPr="00380CE6">
              <w:t>1–14, 16–152): 6</w:t>
            </w:r>
            <w:r w:rsidR="00A213A4" w:rsidRPr="00380CE6">
              <w:t> </w:t>
            </w:r>
            <w:r w:rsidR="0007210D" w:rsidRPr="00380CE6">
              <w:t>July 1995 (</w:t>
            </w:r>
            <w:r w:rsidRPr="00380CE6">
              <w:t>s 2</w:t>
            </w:r>
            <w:r w:rsidR="00CA0DEB" w:rsidRPr="00380CE6">
              <w:t xml:space="preserve">(1)(a) and </w:t>
            </w:r>
            <w:r w:rsidR="00410493" w:rsidRPr="00380CE6">
              <w:t>gaz</w:t>
            </w:r>
            <w:r w:rsidR="0007210D" w:rsidRPr="00380CE6">
              <w:rPr>
                <w:i/>
              </w:rPr>
              <w:t xml:space="preserve"> </w:t>
            </w:r>
            <w:r w:rsidR="0007210D" w:rsidRPr="00380CE6">
              <w:t>1995, No S270)</w:t>
            </w:r>
            <w:r w:rsidR="0007210D" w:rsidRPr="00380CE6">
              <w:br/>
              <w:t>Sch</w:t>
            </w:r>
            <w:r w:rsidR="006448CD" w:rsidRPr="00380CE6">
              <w:t xml:space="preserve"> </w:t>
            </w:r>
            <w:r w:rsidR="0007210D" w:rsidRPr="00380CE6">
              <w:t>1 (</w:t>
            </w:r>
            <w:r w:rsidR="00881CFF">
              <w:t>item 1</w:t>
            </w:r>
            <w:r w:rsidR="0007210D" w:rsidRPr="00380CE6">
              <w:t xml:space="preserve">5): </w:t>
            </w:r>
            <w:r w:rsidR="00817B25" w:rsidRPr="00380CE6">
              <w:t>2 Oct 1997</w:t>
            </w:r>
            <w:r w:rsidR="00362E02" w:rsidRPr="00380CE6">
              <w:t xml:space="preserve"> (s 2(4</w:t>
            </w:r>
            <w:r w:rsidR="00817B25" w:rsidRPr="00380CE6">
              <w:t>))</w:t>
            </w:r>
            <w:r w:rsidR="0007210D" w:rsidRPr="00380CE6">
              <w:br/>
              <w:t>Sch</w:t>
            </w:r>
            <w:r w:rsidR="00B074ED" w:rsidRPr="00380CE6">
              <w:t xml:space="preserve"> </w:t>
            </w:r>
            <w:r w:rsidR="0007210D" w:rsidRPr="00380CE6">
              <w:t>2: 1 Jan 1998 (</w:t>
            </w:r>
            <w:r w:rsidR="003D1B0F" w:rsidRPr="00380CE6">
              <w:t>s 2(</w:t>
            </w:r>
            <w:r w:rsidR="00B91742" w:rsidRPr="00380CE6">
              <w:t>2)</w:t>
            </w:r>
            <w:r w:rsidR="00FB3073" w:rsidRPr="00380CE6">
              <w:t>)</w:t>
            </w:r>
          </w:p>
        </w:tc>
        <w:tc>
          <w:tcPr>
            <w:tcW w:w="1418" w:type="dxa"/>
            <w:tcBorders>
              <w:top w:val="single" w:sz="4" w:space="0" w:color="auto"/>
              <w:bottom w:val="nil"/>
            </w:tcBorders>
            <w:shd w:val="clear" w:color="auto" w:fill="auto"/>
          </w:tcPr>
          <w:p w:rsidR="0007210D" w:rsidRPr="00380CE6" w:rsidRDefault="00C821E5" w:rsidP="00FE6ABC">
            <w:pPr>
              <w:pStyle w:val="ENoteTableText"/>
            </w:pPr>
            <w:r w:rsidRPr="00380CE6">
              <w:t>s 7–22</w:t>
            </w:r>
          </w:p>
        </w:tc>
      </w:tr>
      <w:tr w:rsidR="00FE6ABC" w:rsidRPr="00380CE6" w:rsidTr="00B5013A">
        <w:trPr>
          <w:cantSplit/>
        </w:trPr>
        <w:tc>
          <w:tcPr>
            <w:tcW w:w="1836" w:type="dxa"/>
            <w:tcBorders>
              <w:top w:val="nil"/>
              <w:bottom w:val="nil"/>
            </w:tcBorders>
            <w:shd w:val="clear" w:color="auto" w:fill="auto"/>
          </w:tcPr>
          <w:p w:rsidR="0007210D" w:rsidRPr="00380CE6" w:rsidRDefault="0007210D" w:rsidP="00FE6ABC">
            <w:pPr>
              <w:pStyle w:val="ENoteTTIndentHeading"/>
            </w:pPr>
            <w:r w:rsidRPr="00380CE6">
              <w:rPr>
                <w:rFonts w:cs="Times New Roman"/>
              </w:rPr>
              <w:t>as amended by</w:t>
            </w:r>
          </w:p>
        </w:tc>
        <w:tc>
          <w:tcPr>
            <w:tcW w:w="999" w:type="dxa"/>
            <w:tcBorders>
              <w:top w:val="nil"/>
              <w:bottom w:val="nil"/>
            </w:tcBorders>
            <w:shd w:val="clear" w:color="auto" w:fill="auto"/>
          </w:tcPr>
          <w:p w:rsidR="0007210D" w:rsidRPr="00380CE6" w:rsidRDefault="0007210D" w:rsidP="00FE6ABC">
            <w:pPr>
              <w:pStyle w:val="ENoteTableText"/>
            </w:pPr>
          </w:p>
        </w:tc>
        <w:tc>
          <w:tcPr>
            <w:tcW w:w="1130" w:type="dxa"/>
            <w:tcBorders>
              <w:top w:val="nil"/>
              <w:bottom w:val="nil"/>
            </w:tcBorders>
            <w:shd w:val="clear" w:color="auto" w:fill="auto"/>
          </w:tcPr>
          <w:p w:rsidR="0007210D" w:rsidRPr="00380CE6" w:rsidRDefault="0007210D" w:rsidP="00FE6ABC">
            <w:pPr>
              <w:pStyle w:val="ENoteTableText"/>
            </w:pPr>
          </w:p>
        </w:tc>
        <w:tc>
          <w:tcPr>
            <w:tcW w:w="1705" w:type="dxa"/>
            <w:tcBorders>
              <w:top w:val="nil"/>
              <w:bottom w:val="nil"/>
            </w:tcBorders>
            <w:shd w:val="clear" w:color="auto" w:fill="auto"/>
          </w:tcPr>
          <w:p w:rsidR="0007210D" w:rsidRPr="00380CE6" w:rsidRDefault="0007210D" w:rsidP="00FE6ABC">
            <w:pPr>
              <w:pStyle w:val="ENoteTableText"/>
            </w:pPr>
          </w:p>
        </w:tc>
        <w:tc>
          <w:tcPr>
            <w:tcW w:w="1418" w:type="dxa"/>
            <w:tcBorders>
              <w:top w:val="nil"/>
              <w:bottom w:val="nil"/>
            </w:tcBorders>
            <w:shd w:val="clear" w:color="auto" w:fill="auto"/>
          </w:tcPr>
          <w:p w:rsidR="0007210D" w:rsidRPr="00380CE6" w:rsidRDefault="0007210D" w:rsidP="00FE6ABC">
            <w:pPr>
              <w:pStyle w:val="ENoteTableText"/>
            </w:pPr>
          </w:p>
        </w:tc>
      </w:tr>
      <w:tr w:rsidR="00FE6ABC" w:rsidRPr="00380CE6" w:rsidTr="00B5013A">
        <w:trPr>
          <w:cantSplit/>
        </w:trPr>
        <w:tc>
          <w:tcPr>
            <w:tcW w:w="1836" w:type="dxa"/>
            <w:tcBorders>
              <w:top w:val="nil"/>
              <w:bottom w:val="nil"/>
            </w:tcBorders>
            <w:shd w:val="clear" w:color="auto" w:fill="auto"/>
          </w:tcPr>
          <w:p w:rsidR="0007210D" w:rsidRPr="00380CE6" w:rsidRDefault="0007210D" w:rsidP="00FE6ABC">
            <w:pPr>
              <w:pStyle w:val="ENoteTTi"/>
            </w:pPr>
            <w:r w:rsidRPr="00380CE6">
              <w:t>Audit (Transitional and Miscellaneous) Amendment Act 1997</w:t>
            </w:r>
          </w:p>
        </w:tc>
        <w:tc>
          <w:tcPr>
            <w:tcW w:w="999" w:type="dxa"/>
            <w:tcBorders>
              <w:top w:val="nil"/>
              <w:bottom w:val="nil"/>
            </w:tcBorders>
            <w:shd w:val="clear" w:color="auto" w:fill="auto"/>
          </w:tcPr>
          <w:p w:rsidR="0007210D" w:rsidRPr="00380CE6" w:rsidRDefault="0007210D" w:rsidP="00FE6ABC">
            <w:pPr>
              <w:pStyle w:val="ENoteTableText"/>
            </w:pPr>
            <w:r w:rsidRPr="00380CE6">
              <w:t>152, 1997</w:t>
            </w:r>
          </w:p>
        </w:tc>
        <w:tc>
          <w:tcPr>
            <w:tcW w:w="1130" w:type="dxa"/>
            <w:tcBorders>
              <w:top w:val="nil"/>
              <w:bottom w:val="nil"/>
            </w:tcBorders>
            <w:shd w:val="clear" w:color="auto" w:fill="auto"/>
          </w:tcPr>
          <w:p w:rsidR="0007210D" w:rsidRPr="00380CE6" w:rsidRDefault="0007210D" w:rsidP="00FE6ABC">
            <w:pPr>
              <w:pStyle w:val="ENoteTableText"/>
            </w:pPr>
            <w:r w:rsidRPr="00380CE6">
              <w:t>24 Oct 1997</w:t>
            </w:r>
          </w:p>
        </w:tc>
        <w:tc>
          <w:tcPr>
            <w:tcW w:w="1705" w:type="dxa"/>
            <w:tcBorders>
              <w:top w:val="nil"/>
              <w:bottom w:val="nil"/>
            </w:tcBorders>
            <w:shd w:val="clear" w:color="auto" w:fill="auto"/>
          </w:tcPr>
          <w:p w:rsidR="0007210D" w:rsidRPr="00380CE6" w:rsidRDefault="0007210D" w:rsidP="00FE6ABC">
            <w:pPr>
              <w:pStyle w:val="ENoteTableText"/>
            </w:pPr>
            <w:r w:rsidRPr="00380CE6">
              <w:t>Sch</w:t>
            </w:r>
            <w:r w:rsidR="00692119" w:rsidRPr="00380CE6">
              <w:t xml:space="preserve"> </w:t>
            </w:r>
            <w:r w:rsidRPr="00380CE6">
              <w:t>3 (items</w:t>
            </w:r>
            <w:r w:rsidR="00A213A4" w:rsidRPr="00380CE6">
              <w:t> </w:t>
            </w:r>
            <w:r w:rsidRPr="00380CE6">
              <w:t>4, 6–8): 30</w:t>
            </w:r>
            <w:r w:rsidR="00A213A4" w:rsidRPr="00380CE6">
              <w:t> </w:t>
            </w:r>
            <w:r w:rsidRPr="00380CE6">
              <w:t>June 1995</w:t>
            </w:r>
            <w:r w:rsidR="00356DC6" w:rsidRPr="00380CE6">
              <w:t xml:space="preserve"> (s 2(3)(d))</w:t>
            </w:r>
          </w:p>
        </w:tc>
        <w:tc>
          <w:tcPr>
            <w:tcW w:w="1418" w:type="dxa"/>
            <w:tcBorders>
              <w:top w:val="nil"/>
              <w:bottom w:val="nil"/>
            </w:tcBorders>
            <w:shd w:val="clear" w:color="auto" w:fill="auto"/>
          </w:tcPr>
          <w:p w:rsidR="0007210D" w:rsidRPr="00380CE6" w:rsidRDefault="0007210D" w:rsidP="00FE6ABC">
            <w:pPr>
              <w:pStyle w:val="ENoteTableText"/>
            </w:pPr>
            <w:r w:rsidRPr="00380CE6">
              <w:t>—</w:t>
            </w:r>
          </w:p>
        </w:tc>
      </w:tr>
      <w:tr w:rsidR="00FE6ABC" w:rsidRPr="00380CE6" w:rsidTr="00B5013A">
        <w:trPr>
          <w:cantSplit/>
        </w:trPr>
        <w:tc>
          <w:tcPr>
            <w:tcW w:w="1836" w:type="dxa"/>
            <w:tcBorders>
              <w:top w:val="nil"/>
              <w:bottom w:val="single" w:sz="4" w:space="0" w:color="auto"/>
            </w:tcBorders>
            <w:shd w:val="clear" w:color="auto" w:fill="auto"/>
          </w:tcPr>
          <w:p w:rsidR="0007210D" w:rsidRPr="00380CE6" w:rsidRDefault="0007210D" w:rsidP="00FE6ABC">
            <w:pPr>
              <w:pStyle w:val="ENoteTTi"/>
            </w:pPr>
            <w:r w:rsidRPr="00380CE6">
              <w:t>Taxation Laws Amendment Act (No.</w:t>
            </w:r>
            <w:r w:rsidR="00A213A4" w:rsidRPr="00380CE6">
              <w:t> </w:t>
            </w:r>
            <w:r w:rsidRPr="00380CE6">
              <w:t>1) 1998</w:t>
            </w:r>
          </w:p>
        </w:tc>
        <w:tc>
          <w:tcPr>
            <w:tcW w:w="999" w:type="dxa"/>
            <w:tcBorders>
              <w:top w:val="nil"/>
              <w:bottom w:val="single" w:sz="4" w:space="0" w:color="auto"/>
            </w:tcBorders>
            <w:shd w:val="clear" w:color="auto" w:fill="auto"/>
          </w:tcPr>
          <w:p w:rsidR="0007210D" w:rsidRPr="00380CE6" w:rsidRDefault="0007210D" w:rsidP="00FE6ABC">
            <w:pPr>
              <w:pStyle w:val="ENoteTableText"/>
            </w:pPr>
            <w:r w:rsidRPr="00380CE6">
              <w:t>16, 1998</w:t>
            </w:r>
          </w:p>
        </w:tc>
        <w:tc>
          <w:tcPr>
            <w:tcW w:w="1130" w:type="dxa"/>
            <w:tcBorders>
              <w:top w:val="nil"/>
              <w:bottom w:val="single" w:sz="4" w:space="0" w:color="auto"/>
            </w:tcBorders>
            <w:shd w:val="clear" w:color="auto" w:fill="auto"/>
          </w:tcPr>
          <w:p w:rsidR="0007210D" w:rsidRPr="00380CE6" w:rsidRDefault="0007210D" w:rsidP="00FE6ABC">
            <w:pPr>
              <w:pStyle w:val="ENoteTableText"/>
            </w:pPr>
            <w:r w:rsidRPr="00380CE6">
              <w:t>16 Apr 1998</w:t>
            </w:r>
          </w:p>
        </w:tc>
        <w:tc>
          <w:tcPr>
            <w:tcW w:w="1705" w:type="dxa"/>
            <w:tcBorders>
              <w:top w:val="nil"/>
              <w:bottom w:val="single" w:sz="4" w:space="0" w:color="auto"/>
            </w:tcBorders>
            <w:shd w:val="clear" w:color="auto" w:fill="auto"/>
          </w:tcPr>
          <w:p w:rsidR="0007210D" w:rsidRPr="00380CE6" w:rsidRDefault="0007210D" w:rsidP="00FE6ABC">
            <w:pPr>
              <w:pStyle w:val="ENoteTableText"/>
            </w:pPr>
            <w:r w:rsidRPr="00380CE6">
              <w:t>Sch</w:t>
            </w:r>
            <w:r w:rsidR="005E6C60" w:rsidRPr="00380CE6">
              <w:t xml:space="preserve"> </w:t>
            </w:r>
            <w:r w:rsidRPr="00380CE6">
              <w:t>10 (items</w:t>
            </w:r>
            <w:r w:rsidR="00A213A4" w:rsidRPr="00380CE6">
              <w:t> </w:t>
            </w:r>
            <w:r w:rsidRPr="00380CE6">
              <w:t>65, 66): 16 Apr 1998</w:t>
            </w:r>
            <w:r w:rsidR="00C84036" w:rsidRPr="00380CE6">
              <w:t xml:space="preserve"> (s 2(1))</w:t>
            </w:r>
          </w:p>
        </w:tc>
        <w:tc>
          <w:tcPr>
            <w:tcW w:w="1418" w:type="dxa"/>
            <w:tcBorders>
              <w:top w:val="nil"/>
              <w:bottom w:val="single" w:sz="4" w:space="0" w:color="auto"/>
            </w:tcBorders>
            <w:shd w:val="clear" w:color="auto" w:fill="auto"/>
          </w:tcPr>
          <w:p w:rsidR="0007210D" w:rsidRPr="00380CE6" w:rsidRDefault="0007210D" w:rsidP="00FE6ABC">
            <w:pPr>
              <w:pStyle w:val="ENoteTableText"/>
            </w:pPr>
            <w:r w:rsidRPr="00380CE6">
              <w:t>Sch 10 (item</w:t>
            </w:r>
            <w:r w:rsidR="00A213A4" w:rsidRPr="00380CE6">
              <w:t> </w:t>
            </w:r>
            <w:r w:rsidRPr="00380CE6">
              <w:t>66)</w:t>
            </w:r>
          </w:p>
        </w:tc>
      </w:tr>
      <w:tr w:rsidR="00FE6ABC" w:rsidRPr="00380CE6" w:rsidTr="00B5013A">
        <w:trPr>
          <w:cantSplit/>
        </w:trPr>
        <w:tc>
          <w:tcPr>
            <w:tcW w:w="1836" w:type="dxa"/>
            <w:tcBorders>
              <w:top w:val="single" w:sz="4" w:space="0" w:color="auto"/>
              <w:bottom w:val="nil"/>
            </w:tcBorders>
            <w:shd w:val="clear" w:color="auto" w:fill="auto"/>
          </w:tcPr>
          <w:p w:rsidR="0007210D" w:rsidRPr="00380CE6" w:rsidRDefault="0007210D" w:rsidP="00FE6ABC">
            <w:pPr>
              <w:pStyle w:val="ENoteTableText"/>
            </w:pPr>
            <w:r w:rsidRPr="00380CE6">
              <w:t>Com</w:t>
            </w:r>
            <w:r w:rsidR="003E5937" w:rsidRPr="00380CE6">
              <w:t>petition Policy Reform Act 1995</w:t>
            </w:r>
          </w:p>
        </w:tc>
        <w:tc>
          <w:tcPr>
            <w:tcW w:w="999" w:type="dxa"/>
            <w:tcBorders>
              <w:top w:val="single" w:sz="4" w:space="0" w:color="auto"/>
              <w:bottom w:val="nil"/>
            </w:tcBorders>
            <w:shd w:val="clear" w:color="auto" w:fill="auto"/>
          </w:tcPr>
          <w:p w:rsidR="0007210D" w:rsidRPr="00380CE6" w:rsidRDefault="004927A2" w:rsidP="00FE6ABC">
            <w:pPr>
              <w:pStyle w:val="ENoteTableText"/>
            </w:pPr>
            <w:r w:rsidRPr="00380CE6">
              <w:t>88, 1995</w:t>
            </w:r>
          </w:p>
        </w:tc>
        <w:tc>
          <w:tcPr>
            <w:tcW w:w="1130" w:type="dxa"/>
            <w:tcBorders>
              <w:top w:val="single" w:sz="4" w:space="0" w:color="auto"/>
              <w:bottom w:val="nil"/>
            </w:tcBorders>
            <w:shd w:val="clear" w:color="auto" w:fill="auto"/>
          </w:tcPr>
          <w:p w:rsidR="0007210D" w:rsidRPr="00380CE6" w:rsidRDefault="0007210D" w:rsidP="00FE6ABC">
            <w:pPr>
              <w:pStyle w:val="ENoteTableText"/>
            </w:pPr>
            <w:r w:rsidRPr="00380CE6">
              <w:t>20</w:t>
            </w:r>
            <w:r w:rsidR="00A213A4" w:rsidRPr="00380CE6">
              <w:t> </w:t>
            </w:r>
            <w:r w:rsidR="00EB4DED" w:rsidRPr="00380CE6">
              <w:t>July 1995</w:t>
            </w:r>
          </w:p>
        </w:tc>
        <w:tc>
          <w:tcPr>
            <w:tcW w:w="1705" w:type="dxa"/>
            <w:tcBorders>
              <w:top w:val="single" w:sz="4" w:space="0" w:color="auto"/>
              <w:bottom w:val="nil"/>
            </w:tcBorders>
            <w:shd w:val="clear" w:color="auto" w:fill="auto"/>
          </w:tcPr>
          <w:p w:rsidR="0007210D" w:rsidRPr="00380CE6" w:rsidRDefault="008043D4" w:rsidP="00FE6ABC">
            <w:pPr>
              <w:pStyle w:val="ENoteTableText"/>
            </w:pPr>
            <w:r w:rsidRPr="00380CE6">
              <w:t>Sch 3</w:t>
            </w:r>
            <w:r w:rsidR="0007210D" w:rsidRPr="00380CE6">
              <w:t xml:space="preserve">: </w:t>
            </w:r>
            <w:r w:rsidR="00410493" w:rsidRPr="00380CE6">
              <w:t>n</w:t>
            </w:r>
            <w:r w:rsidR="00C155EE" w:rsidRPr="00380CE6">
              <w:t>ever commenced</w:t>
            </w:r>
            <w:r w:rsidR="0007210D" w:rsidRPr="00380CE6">
              <w:t xml:space="preserve"> (</w:t>
            </w:r>
            <w:r w:rsidR="00614646" w:rsidRPr="00380CE6">
              <w:t>s 2(2)</w:t>
            </w:r>
            <w:r w:rsidR="0007210D" w:rsidRPr="00380CE6">
              <w:t>)</w:t>
            </w:r>
          </w:p>
        </w:tc>
        <w:tc>
          <w:tcPr>
            <w:tcW w:w="1418" w:type="dxa"/>
            <w:tcBorders>
              <w:top w:val="single" w:sz="4" w:space="0" w:color="auto"/>
              <w:bottom w:val="nil"/>
            </w:tcBorders>
            <w:shd w:val="clear" w:color="auto" w:fill="auto"/>
          </w:tcPr>
          <w:p w:rsidR="0007210D" w:rsidRPr="00380CE6" w:rsidRDefault="0007210D" w:rsidP="00FE6ABC">
            <w:pPr>
              <w:pStyle w:val="ENoteTableText"/>
            </w:pPr>
            <w:r w:rsidRPr="00380CE6">
              <w:t>—</w:t>
            </w:r>
          </w:p>
        </w:tc>
      </w:tr>
      <w:tr w:rsidR="00FE6ABC" w:rsidRPr="00380CE6" w:rsidTr="00B5013A">
        <w:trPr>
          <w:cantSplit/>
        </w:trPr>
        <w:tc>
          <w:tcPr>
            <w:tcW w:w="1836" w:type="dxa"/>
            <w:tcBorders>
              <w:top w:val="nil"/>
              <w:bottom w:val="nil"/>
            </w:tcBorders>
            <w:shd w:val="clear" w:color="auto" w:fill="auto"/>
          </w:tcPr>
          <w:p w:rsidR="0007210D" w:rsidRPr="00380CE6" w:rsidRDefault="0007210D" w:rsidP="00FE6ABC">
            <w:pPr>
              <w:pStyle w:val="ENoteTTIndentHeading"/>
            </w:pPr>
            <w:r w:rsidRPr="00380CE6">
              <w:rPr>
                <w:rFonts w:cs="Times New Roman"/>
              </w:rPr>
              <w:t>as amended by</w:t>
            </w:r>
          </w:p>
        </w:tc>
        <w:tc>
          <w:tcPr>
            <w:tcW w:w="999" w:type="dxa"/>
            <w:tcBorders>
              <w:top w:val="nil"/>
              <w:bottom w:val="nil"/>
            </w:tcBorders>
            <w:shd w:val="clear" w:color="auto" w:fill="auto"/>
          </w:tcPr>
          <w:p w:rsidR="0007210D" w:rsidRPr="00380CE6" w:rsidRDefault="0007210D" w:rsidP="00FE6ABC">
            <w:pPr>
              <w:pStyle w:val="ENoteTableText"/>
            </w:pPr>
          </w:p>
        </w:tc>
        <w:tc>
          <w:tcPr>
            <w:tcW w:w="1130" w:type="dxa"/>
            <w:tcBorders>
              <w:top w:val="nil"/>
              <w:bottom w:val="nil"/>
            </w:tcBorders>
            <w:shd w:val="clear" w:color="auto" w:fill="auto"/>
          </w:tcPr>
          <w:p w:rsidR="0007210D" w:rsidRPr="00380CE6" w:rsidRDefault="0007210D" w:rsidP="00FE6ABC">
            <w:pPr>
              <w:pStyle w:val="ENoteTableText"/>
            </w:pPr>
          </w:p>
        </w:tc>
        <w:tc>
          <w:tcPr>
            <w:tcW w:w="1705" w:type="dxa"/>
            <w:tcBorders>
              <w:top w:val="nil"/>
              <w:bottom w:val="nil"/>
            </w:tcBorders>
            <w:shd w:val="clear" w:color="auto" w:fill="auto"/>
          </w:tcPr>
          <w:p w:rsidR="0007210D" w:rsidRPr="00380CE6" w:rsidRDefault="0007210D" w:rsidP="00FE6ABC">
            <w:pPr>
              <w:pStyle w:val="ENoteTableText"/>
            </w:pPr>
          </w:p>
        </w:tc>
        <w:tc>
          <w:tcPr>
            <w:tcW w:w="1418" w:type="dxa"/>
            <w:tcBorders>
              <w:top w:val="nil"/>
              <w:bottom w:val="nil"/>
            </w:tcBorders>
            <w:shd w:val="clear" w:color="auto" w:fill="auto"/>
          </w:tcPr>
          <w:p w:rsidR="0007210D" w:rsidRPr="00380CE6" w:rsidRDefault="0007210D" w:rsidP="00FE6ABC">
            <w:pPr>
              <w:pStyle w:val="ENoteTableText"/>
            </w:pPr>
          </w:p>
        </w:tc>
      </w:tr>
      <w:tr w:rsidR="00FE6ABC" w:rsidRPr="00380CE6" w:rsidTr="00B5013A">
        <w:trPr>
          <w:cantSplit/>
        </w:trPr>
        <w:tc>
          <w:tcPr>
            <w:tcW w:w="1836" w:type="dxa"/>
            <w:tcBorders>
              <w:top w:val="nil"/>
              <w:bottom w:val="single" w:sz="4" w:space="0" w:color="auto"/>
            </w:tcBorders>
            <w:shd w:val="clear" w:color="auto" w:fill="auto"/>
          </w:tcPr>
          <w:p w:rsidR="0007210D" w:rsidRPr="00380CE6" w:rsidRDefault="0007210D" w:rsidP="00FE6ABC">
            <w:pPr>
              <w:pStyle w:val="ENoteTTi"/>
            </w:pPr>
            <w:r w:rsidRPr="00380CE6">
              <w:t>Civil Aviation Legislation Amendment Act 1998</w:t>
            </w:r>
          </w:p>
        </w:tc>
        <w:tc>
          <w:tcPr>
            <w:tcW w:w="999" w:type="dxa"/>
            <w:tcBorders>
              <w:top w:val="nil"/>
              <w:bottom w:val="single" w:sz="4" w:space="0" w:color="auto"/>
            </w:tcBorders>
            <w:shd w:val="clear" w:color="auto" w:fill="auto"/>
          </w:tcPr>
          <w:p w:rsidR="0007210D" w:rsidRPr="00380CE6" w:rsidRDefault="0007210D" w:rsidP="00FE6ABC">
            <w:pPr>
              <w:pStyle w:val="ENoteTableText"/>
            </w:pPr>
            <w:r w:rsidRPr="00380CE6">
              <w:t>1, 1998</w:t>
            </w:r>
          </w:p>
        </w:tc>
        <w:tc>
          <w:tcPr>
            <w:tcW w:w="1130" w:type="dxa"/>
            <w:tcBorders>
              <w:top w:val="nil"/>
              <w:bottom w:val="single" w:sz="4" w:space="0" w:color="auto"/>
            </w:tcBorders>
            <w:shd w:val="clear" w:color="auto" w:fill="auto"/>
          </w:tcPr>
          <w:p w:rsidR="0007210D" w:rsidRPr="00380CE6" w:rsidRDefault="0007210D" w:rsidP="00FE6ABC">
            <w:pPr>
              <w:pStyle w:val="ENoteTableText"/>
            </w:pPr>
            <w:r w:rsidRPr="00380CE6">
              <w:t>24 Mar 1998</w:t>
            </w:r>
          </w:p>
        </w:tc>
        <w:tc>
          <w:tcPr>
            <w:tcW w:w="1705" w:type="dxa"/>
            <w:tcBorders>
              <w:top w:val="nil"/>
              <w:bottom w:val="single" w:sz="4" w:space="0" w:color="auto"/>
            </w:tcBorders>
            <w:shd w:val="clear" w:color="auto" w:fill="auto"/>
          </w:tcPr>
          <w:p w:rsidR="0007210D" w:rsidRPr="00380CE6" w:rsidRDefault="0007210D" w:rsidP="00FE6ABC">
            <w:pPr>
              <w:pStyle w:val="ENoteTableText"/>
            </w:pPr>
            <w:r w:rsidRPr="00380CE6">
              <w:t>Sch</w:t>
            </w:r>
            <w:r w:rsidR="009C4063" w:rsidRPr="00380CE6">
              <w:t xml:space="preserve"> </w:t>
            </w:r>
            <w:r w:rsidRPr="00380CE6">
              <w:t xml:space="preserve">4: 6 Nov 1995 </w:t>
            </w:r>
            <w:r w:rsidR="00743A28" w:rsidRPr="00380CE6">
              <w:t>(</w:t>
            </w:r>
            <w:r w:rsidR="00E33BF4" w:rsidRPr="00380CE6">
              <w:t>s 2(4))</w:t>
            </w:r>
          </w:p>
        </w:tc>
        <w:tc>
          <w:tcPr>
            <w:tcW w:w="1418" w:type="dxa"/>
            <w:tcBorders>
              <w:top w:val="nil"/>
              <w:bottom w:val="single" w:sz="4" w:space="0" w:color="auto"/>
            </w:tcBorders>
            <w:shd w:val="clear" w:color="auto" w:fill="auto"/>
          </w:tcPr>
          <w:p w:rsidR="0007210D" w:rsidRPr="00380CE6" w:rsidRDefault="0007210D" w:rsidP="00FE6ABC">
            <w:pPr>
              <w:pStyle w:val="ENoteTableText"/>
            </w:pPr>
            <w:r w:rsidRPr="00380CE6">
              <w:t>—</w:t>
            </w:r>
          </w:p>
        </w:tc>
      </w:tr>
      <w:tr w:rsidR="00FE6ABC" w:rsidRPr="00380CE6" w:rsidTr="00B5013A">
        <w:trPr>
          <w:cantSplit/>
        </w:trPr>
        <w:tc>
          <w:tcPr>
            <w:tcW w:w="1836"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Transport Legislation Amendment Act (No.</w:t>
            </w:r>
            <w:r w:rsidR="00A213A4" w:rsidRPr="00380CE6">
              <w:t> </w:t>
            </w:r>
            <w:r w:rsidR="00C0359B" w:rsidRPr="00380CE6">
              <w:t>3) 1995</w:t>
            </w:r>
          </w:p>
        </w:tc>
        <w:tc>
          <w:tcPr>
            <w:tcW w:w="999" w:type="dxa"/>
            <w:tcBorders>
              <w:top w:val="single" w:sz="4" w:space="0" w:color="auto"/>
              <w:bottom w:val="single" w:sz="4" w:space="0" w:color="auto"/>
            </w:tcBorders>
            <w:shd w:val="clear" w:color="auto" w:fill="auto"/>
          </w:tcPr>
          <w:p w:rsidR="0007210D" w:rsidRPr="00380CE6" w:rsidRDefault="00EB4DED" w:rsidP="00FE6ABC">
            <w:pPr>
              <w:pStyle w:val="ENoteTableText"/>
            </w:pPr>
            <w:r w:rsidRPr="00380CE6">
              <w:t>174, 1995</w:t>
            </w:r>
          </w:p>
        </w:tc>
        <w:tc>
          <w:tcPr>
            <w:tcW w:w="1130"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16 Dec 1995</w:t>
            </w:r>
          </w:p>
        </w:tc>
        <w:tc>
          <w:tcPr>
            <w:tcW w:w="1705" w:type="dxa"/>
            <w:tcBorders>
              <w:top w:val="single" w:sz="4" w:space="0" w:color="auto"/>
              <w:bottom w:val="single" w:sz="4" w:space="0" w:color="auto"/>
            </w:tcBorders>
            <w:shd w:val="clear" w:color="auto" w:fill="auto"/>
          </w:tcPr>
          <w:p w:rsidR="0007210D" w:rsidRPr="00380CE6" w:rsidRDefault="00743A28" w:rsidP="00FE6ABC">
            <w:pPr>
              <w:pStyle w:val="ENoteTableText"/>
            </w:pPr>
            <w:r w:rsidRPr="00380CE6">
              <w:t>Sch 3 (</w:t>
            </w:r>
            <w:r w:rsidR="00881CFF">
              <w:t>item 1</w:t>
            </w:r>
            <w:r w:rsidRPr="00380CE6">
              <w:t>)</w:t>
            </w:r>
            <w:r w:rsidR="0007210D" w:rsidRPr="00380CE6">
              <w:t xml:space="preserve">: </w:t>
            </w:r>
            <w:r w:rsidRPr="00380CE6">
              <w:t>16 Dec 1995 (s 2(1))</w:t>
            </w:r>
          </w:p>
        </w:tc>
        <w:tc>
          <w:tcPr>
            <w:tcW w:w="1418"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w:t>
            </w:r>
          </w:p>
        </w:tc>
      </w:tr>
      <w:tr w:rsidR="00FE6ABC" w:rsidRPr="00380CE6" w:rsidTr="00B5013A">
        <w:trPr>
          <w:cantSplit/>
        </w:trPr>
        <w:tc>
          <w:tcPr>
            <w:tcW w:w="1836" w:type="dxa"/>
            <w:tcBorders>
              <w:top w:val="single" w:sz="4" w:space="0" w:color="auto"/>
              <w:bottom w:val="single" w:sz="4" w:space="0" w:color="auto"/>
            </w:tcBorders>
            <w:shd w:val="clear" w:color="auto" w:fill="auto"/>
          </w:tcPr>
          <w:p w:rsidR="0007210D" w:rsidRPr="00380CE6" w:rsidRDefault="00046267" w:rsidP="00FE6ABC">
            <w:pPr>
              <w:pStyle w:val="ENoteTableText"/>
            </w:pPr>
            <w:r w:rsidRPr="00380CE6">
              <w:t>Statute Law Revision Act 1996</w:t>
            </w:r>
          </w:p>
        </w:tc>
        <w:tc>
          <w:tcPr>
            <w:tcW w:w="999" w:type="dxa"/>
            <w:tcBorders>
              <w:top w:val="single" w:sz="4" w:space="0" w:color="auto"/>
              <w:bottom w:val="single" w:sz="4" w:space="0" w:color="auto"/>
            </w:tcBorders>
            <w:shd w:val="clear" w:color="auto" w:fill="auto"/>
          </w:tcPr>
          <w:p w:rsidR="0007210D" w:rsidRPr="00380CE6" w:rsidRDefault="00F225E0" w:rsidP="00FE6ABC">
            <w:pPr>
              <w:pStyle w:val="ENoteTableText"/>
            </w:pPr>
            <w:r w:rsidRPr="00380CE6">
              <w:t>43, 1996</w:t>
            </w:r>
          </w:p>
        </w:tc>
        <w:tc>
          <w:tcPr>
            <w:tcW w:w="1130"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25 Oct 1996</w:t>
            </w:r>
          </w:p>
        </w:tc>
        <w:tc>
          <w:tcPr>
            <w:tcW w:w="1705" w:type="dxa"/>
            <w:tcBorders>
              <w:top w:val="single" w:sz="4" w:space="0" w:color="auto"/>
              <w:bottom w:val="single" w:sz="4" w:space="0" w:color="auto"/>
            </w:tcBorders>
            <w:shd w:val="clear" w:color="auto" w:fill="auto"/>
          </w:tcPr>
          <w:p w:rsidR="0007210D" w:rsidRPr="00380CE6" w:rsidRDefault="00D95CE4" w:rsidP="00FE6ABC">
            <w:pPr>
              <w:pStyle w:val="ENoteTableText"/>
            </w:pPr>
            <w:r w:rsidRPr="00380CE6">
              <w:t>Sch</w:t>
            </w:r>
            <w:r w:rsidR="005D5C07" w:rsidRPr="00380CE6">
              <w:t xml:space="preserve"> </w:t>
            </w:r>
            <w:r w:rsidRPr="00380CE6">
              <w:t>2 (item</w:t>
            </w:r>
            <w:r w:rsidR="00A213A4" w:rsidRPr="00380CE6">
              <w:t> </w:t>
            </w:r>
            <w:r w:rsidRPr="00380CE6">
              <w:t>28): 2</w:t>
            </w:r>
            <w:r w:rsidR="005D5C07" w:rsidRPr="00380CE6">
              <w:t xml:space="preserve"> </w:t>
            </w:r>
            <w:r w:rsidRPr="00380CE6">
              <w:t>Oct 1997 (s 2(2))</w:t>
            </w:r>
            <w:r w:rsidRPr="00380CE6">
              <w:br/>
            </w:r>
            <w:r w:rsidR="0007210D" w:rsidRPr="00380CE6">
              <w:t>Sch</w:t>
            </w:r>
            <w:r w:rsidR="00BD5E91" w:rsidRPr="00380CE6">
              <w:t xml:space="preserve"> </w:t>
            </w:r>
            <w:r w:rsidR="0007210D" w:rsidRPr="00380CE6">
              <w:t>2 (items</w:t>
            </w:r>
            <w:r w:rsidR="00A213A4" w:rsidRPr="00380CE6">
              <w:t> </w:t>
            </w:r>
            <w:r w:rsidR="0007210D" w:rsidRPr="00380CE6">
              <w:t xml:space="preserve">29, 30): </w:t>
            </w:r>
            <w:r w:rsidRPr="00380CE6">
              <w:t>6</w:t>
            </w:r>
            <w:r w:rsidR="00A213A4" w:rsidRPr="00380CE6">
              <w:t> </w:t>
            </w:r>
            <w:r w:rsidRPr="00380CE6">
              <w:t>July 1995 (s 2(2))</w:t>
            </w:r>
          </w:p>
        </w:tc>
        <w:tc>
          <w:tcPr>
            <w:tcW w:w="1418"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w:t>
            </w:r>
          </w:p>
        </w:tc>
      </w:tr>
      <w:tr w:rsidR="00FE6ABC" w:rsidRPr="00380CE6" w:rsidTr="00B5013A">
        <w:trPr>
          <w:cantSplit/>
        </w:trPr>
        <w:tc>
          <w:tcPr>
            <w:tcW w:w="1836"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Civil Aviation Amendment Act 1997</w:t>
            </w:r>
          </w:p>
        </w:tc>
        <w:tc>
          <w:tcPr>
            <w:tcW w:w="999"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14, 1997</w:t>
            </w:r>
          </w:p>
        </w:tc>
        <w:tc>
          <w:tcPr>
            <w:tcW w:w="1130"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20 Mar 1997</w:t>
            </w:r>
          </w:p>
        </w:tc>
        <w:tc>
          <w:tcPr>
            <w:tcW w:w="1705"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20 Mar 1997</w:t>
            </w:r>
            <w:r w:rsidR="00F2271A" w:rsidRPr="00380CE6">
              <w:t xml:space="preserve"> (s 2)</w:t>
            </w:r>
          </w:p>
        </w:tc>
        <w:tc>
          <w:tcPr>
            <w:tcW w:w="1418"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w:t>
            </w:r>
          </w:p>
        </w:tc>
      </w:tr>
      <w:tr w:rsidR="00FE6ABC" w:rsidRPr="00380CE6" w:rsidTr="00B5013A">
        <w:trPr>
          <w:cantSplit/>
        </w:trPr>
        <w:tc>
          <w:tcPr>
            <w:tcW w:w="1836"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Transport Legislation Amendment (Search and Rescue Service) Act 1997</w:t>
            </w:r>
          </w:p>
        </w:tc>
        <w:tc>
          <w:tcPr>
            <w:tcW w:w="999"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130, 1997</w:t>
            </w:r>
          </w:p>
        </w:tc>
        <w:tc>
          <w:tcPr>
            <w:tcW w:w="1130"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17 Sept 1997</w:t>
            </w:r>
          </w:p>
        </w:tc>
        <w:tc>
          <w:tcPr>
            <w:tcW w:w="1705" w:type="dxa"/>
            <w:tcBorders>
              <w:top w:val="single" w:sz="4" w:space="0" w:color="auto"/>
              <w:bottom w:val="single" w:sz="4" w:space="0" w:color="auto"/>
            </w:tcBorders>
            <w:shd w:val="clear" w:color="auto" w:fill="auto"/>
          </w:tcPr>
          <w:p w:rsidR="0007210D" w:rsidRPr="00380CE6" w:rsidRDefault="000C2D54" w:rsidP="00FE6ABC">
            <w:pPr>
              <w:pStyle w:val="ENoteTableText"/>
            </w:pPr>
            <w:r w:rsidRPr="00380CE6">
              <w:t xml:space="preserve">Sch 3: </w:t>
            </w:r>
            <w:r w:rsidR="0007210D" w:rsidRPr="00380CE6">
              <w:t>1 Nov 1997 (</w:t>
            </w:r>
            <w:r w:rsidRPr="00380CE6">
              <w:t>s 2(1) and</w:t>
            </w:r>
            <w:r w:rsidR="0007210D" w:rsidRPr="00380CE6">
              <w:rPr>
                <w:i/>
              </w:rPr>
              <w:t xml:space="preserve"> </w:t>
            </w:r>
            <w:r w:rsidR="00410493" w:rsidRPr="00380CE6">
              <w:t>gaz</w:t>
            </w:r>
            <w:r w:rsidR="0007210D" w:rsidRPr="00380CE6">
              <w:rPr>
                <w:i/>
              </w:rPr>
              <w:t xml:space="preserve"> </w:t>
            </w:r>
            <w:r w:rsidR="0007210D" w:rsidRPr="00380CE6">
              <w:t>1997, No</w:t>
            </w:r>
            <w:r w:rsidR="00F36065" w:rsidRPr="00380CE6">
              <w:t xml:space="preserve"> S438)</w:t>
            </w:r>
          </w:p>
        </w:tc>
        <w:tc>
          <w:tcPr>
            <w:tcW w:w="1418"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w:t>
            </w:r>
          </w:p>
        </w:tc>
      </w:tr>
      <w:tr w:rsidR="00FE6ABC" w:rsidRPr="00380CE6" w:rsidTr="00B5013A">
        <w:trPr>
          <w:cantSplit/>
        </w:trPr>
        <w:tc>
          <w:tcPr>
            <w:tcW w:w="1836"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lastRenderedPageBreak/>
              <w:t>Audit (Transitional and Miscellaneous) Amendment Act 1997</w:t>
            </w:r>
          </w:p>
        </w:tc>
        <w:tc>
          <w:tcPr>
            <w:tcW w:w="999"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152, 1997</w:t>
            </w:r>
          </w:p>
        </w:tc>
        <w:tc>
          <w:tcPr>
            <w:tcW w:w="1130"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24 Oct 1997</w:t>
            </w:r>
          </w:p>
        </w:tc>
        <w:tc>
          <w:tcPr>
            <w:tcW w:w="1705"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Sch</w:t>
            </w:r>
            <w:r w:rsidR="00F058C8" w:rsidRPr="00380CE6">
              <w:t xml:space="preserve"> </w:t>
            </w:r>
            <w:r w:rsidRPr="00380CE6">
              <w:t>2 (item</w:t>
            </w:r>
            <w:r w:rsidR="00A213A4" w:rsidRPr="00380CE6">
              <w:t> </w:t>
            </w:r>
            <w:r w:rsidRPr="00380CE6">
              <w:t xml:space="preserve">621): 1 Jan 1998 </w:t>
            </w:r>
            <w:r w:rsidR="007135A7" w:rsidRPr="00380CE6">
              <w:t>(s 2(2))</w:t>
            </w:r>
          </w:p>
        </w:tc>
        <w:tc>
          <w:tcPr>
            <w:tcW w:w="1418"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w:t>
            </w:r>
          </w:p>
        </w:tc>
      </w:tr>
      <w:tr w:rsidR="00FE6ABC" w:rsidRPr="00380CE6" w:rsidTr="00B5013A">
        <w:trPr>
          <w:cantSplit/>
        </w:trPr>
        <w:tc>
          <w:tcPr>
            <w:tcW w:w="1836" w:type="dxa"/>
            <w:tcBorders>
              <w:top w:val="single" w:sz="4" w:space="0" w:color="auto"/>
              <w:bottom w:val="nil"/>
            </w:tcBorders>
            <w:shd w:val="clear" w:color="auto" w:fill="auto"/>
          </w:tcPr>
          <w:p w:rsidR="0007210D" w:rsidRPr="00380CE6" w:rsidRDefault="0007210D" w:rsidP="00FE6ABC">
            <w:pPr>
              <w:pStyle w:val="ENoteTableText"/>
            </w:pPr>
            <w:r w:rsidRPr="00380CE6">
              <w:t>Civil Aviation Legislation Amendment Act 1998</w:t>
            </w:r>
          </w:p>
        </w:tc>
        <w:tc>
          <w:tcPr>
            <w:tcW w:w="999" w:type="dxa"/>
            <w:tcBorders>
              <w:top w:val="single" w:sz="4" w:space="0" w:color="auto"/>
              <w:bottom w:val="nil"/>
            </w:tcBorders>
            <w:shd w:val="clear" w:color="auto" w:fill="auto"/>
          </w:tcPr>
          <w:p w:rsidR="0007210D" w:rsidRPr="00380CE6" w:rsidRDefault="0007210D" w:rsidP="00FE6ABC">
            <w:pPr>
              <w:pStyle w:val="ENoteTableText"/>
            </w:pPr>
            <w:r w:rsidRPr="00380CE6">
              <w:t>1, 1998</w:t>
            </w:r>
          </w:p>
        </w:tc>
        <w:tc>
          <w:tcPr>
            <w:tcW w:w="1130" w:type="dxa"/>
            <w:tcBorders>
              <w:top w:val="single" w:sz="4" w:space="0" w:color="auto"/>
              <w:bottom w:val="nil"/>
            </w:tcBorders>
            <w:shd w:val="clear" w:color="auto" w:fill="auto"/>
          </w:tcPr>
          <w:p w:rsidR="0007210D" w:rsidRPr="00380CE6" w:rsidRDefault="0007210D" w:rsidP="00FE6ABC">
            <w:pPr>
              <w:pStyle w:val="ENoteTableText"/>
            </w:pPr>
            <w:r w:rsidRPr="00380CE6">
              <w:t>24 Mar 1998</w:t>
            </w:r>
          </w:p>
        </w:tc>
        <w:tc>
          <w:tcPr>
            <w:tcW w:w="1705" w:type="dxa"/>
            <w:tcBorders>
              <w:top w:val="single" w:sz="4" w:space="0" w:color="auto"/>
              <w:bottom w:val="nil"/>
            </w:tcBorders>
            <w:shd w:val="clear" w:color="auto" w:fill="auto"/>
          </w:tcPr>
          <w:p w:rsidR="0007210D" w:rsidRPr="00380CE6" w:rsidRDefault="0007210D" w:rsidP="00FE6ABC">
            <w:pPr>
              <w:pStyle w:val="ENoteTableText"/>
            </w:pPr>
            <w:r w:rsidRPr="00380CE6">
              <w:t>Sch</w:t>
            </w:r>
            <w:r w:rsidR="00CF1E88" w:rsidRPr="00380CE6">
              <w:t xml:space="preserve"> </w:t>
            </w:r>
            <w:r w:rsidRPr="00380CE6">
              <w:t>2 (items</w:t>
            </w:r>
            <w:r w:rsidR="00A213A4" w:rsidRPr="00380CE6">
              <w:t> </w:t>
            </w:r>
            <w:r w:rsidRPr="00380CE6">
              <w:t xml:space="preserve">1, 3–11): </w:t>
            </w:r>
            <w:r w:rsidR="005C4336" w:rsidRPr="00380CE6">
              <w:t>24 Mar 1998</w:t>
            </w:r>
            <w:r w:rsidR="008A69BF" w:rsidRPr="00380CE6">
              <w:t xml:space="preserve"> (s 2(1))</w:t>
            </w:r>
            <w:r w:rsidRPr="00380CE6">
              <w:rPr>
                <w:i/>
              </w:rPr>
              <w:br/>
            </w:r>
            <w:r w:rsidRPr="00380CE6">
              <w:t>Sch</w:t>
            </w:r>
            <w:r w:rsidR="00CF1E88" w:rsidRPr="00380CE6">
              <w:t xml:space="preserve"> </w:t>
            </w:r>
            <w:r w:rsidRPr="00380CE6">
              <w:t>2 (item</w:t>
            </w:r>
            <w:r w:rsidR="00A213A4" w:rsidRPr="00380CE6">
              <w:t> </w:t>
            </w:r>
            <w:r w:rsidRPr="00380CE6">
              <w:t>2): 6</w:t>
            </w:r>
            <w:r w:rsidR="00A213A4" w:rsidRPr="00380CE6">
              <w:t> </w:t>
            </w:r>
            <w:r w:rsidRPr="00380CE6">
              <w:t>July 1995</w:t>
            </w:r>
            <w:r w:rsidR="008A69BF" w:rsidRPr="00380CE6">
              <w:t xml:space="preserve"> (s 2(2))</w:t>
            </w:r>
          </w:p>
        </w:tc>
        <w:tc>
          <w:tcPr>
            <w:tcW w:w="1418" w:type="dxa"/>
            <w:tcBorders>
              <w:top w:val="single" w:sz="4" w:space="0" w:color="auto"/>
              <w:bottom w:val="nil"/>
            </w:tcBorders>
            <w:shd w:val="clear" w:color="auto" w:fill="auto"/>
          </w:tcPr>
          <w:p w:rsidR="0007210D" w:rsidRPr="00380CE6" w:rsidRDefault="0007210D" w:rsidP="00FE6ABC">
            <w:pPr>
              <w:pStyle w:val="ENoteTableText"/>
            </w:pPr>
            <w:r w:rsidRPr="00380CE6">
              <w:t>—</w:t>
            </w:r>
          </w:p>
        </w:tc>
      </w:tr>
      <w:tr w:rsidR="00FE6ABC" w:rsidRPr="00380CE6" w:rsidTr="00B5013A">
        <w:trPr>
          <w:cantSplit/>
        </w:trPr>
        <w:tc>
          <w:tcPr>
            <w:tcW w:w="1836" w:type="dxa"/>
            <w:tcBorders>
              <w:top w:val="nil"/>
              <w:bottom w:val="nil"/>
            </w:tcBorders>
            <w:shd w:val="clear" w:color="auto" w:fill="auto"/>
          </w:tcPr>
          <w:p w:rsidR="0007210D" w:rsidRPr="00380CE6" w:rsidRDefault="0007210D" w:rsidP="00FE6ABC">
            <w:pPr>
              <w:pStyle w:val="ENoteTTIndentHeading"/>
            </w:pPr>
            <w:r w:rsidRPr="00380CE6">
              <w:rPr>
                <w:rFonts w:cs="Times New Roman"/>
              </w:rPr>
              <w:t>as amended by</w:t>
            </w:r>
          </w:p>
        </w:tc>
        <w:tc>
          <w:tcPr>
            <w:tcW w:w="999" w:type="dxa"/>
            <w:tcBorders>
              <w:top w:val="nil"/>
              <w:bottom w:val="nil"/>
            </w:tcBorders>
            <w:shd w:val="clear" w:color="auto" w:fill="auto"/>
          </w:tcPr>
          <w:p w:rsidR="0007210D" w:rsidRPr="00380CE6" w:rsidRDefault="0007210D" w:rsidP="00FE6ABC">
            <w:pPr>
              <w:pStyle w:val="ENoteTableText"/>
            </w:pPr>
          </w:p>
        </w:tc>
        <w:tc>
          <w:tcPr>
            <w:tcW w:w="1130" w:type="dxa"/>
            <w:tcBorders>
              <w:top w:val="nil"/>
              <w:bottom w:val="nil"/>
            </w:tcBorders>
            <w:shd w:val="clear" w:color="auto" w:fill="auto"/>
          </w:tcPr>
          <w:p w:rsidR="0007210D" w:rsidRPr="00380CE6" w:rsidRDefault="0007210D" w:rsidP="00FE6ABC">
            <w:pPr>
              <w:pStyle w:val="ENoteTableText"/>
            </w:pPr>
          </w:p>
        </w:tc>
        <w:tc>
          <w:tcPr>
            <w:tcW w:w="1705" w:type="dxa"/>
            <w:tcBorders>
              <w:top w:val="nil"/>
              <w:bottom w:val="nil"/>
            </w:tcBorders>
            <w:shd w:val="clear" w:color="auto" w:fill="auto"/>
          </w:tcPr>
          <w:p w:rsidR="0007210D" w:rsidRPr="00380CE6" w:rsidRDefault="0007210D" w:rsidP="00FE6ABC">
            <w:pPr>
              <w:pStyle w:val="ENoteTableText"/>
            </w:pPr>
          </w:p>
        </w:tc>
        <w:tc>
          <w:tcPr>
            <w:tcW w:w="1418" w:type="dxa"/>
            <w:tcBorders>
              <w:top w:val="nil"/>
              <w:bottom w:val="nil"/>
            </w:tcBorders>
            <w:shd w:val="clear" w:color="auto" w:fill="auto"/>
          </w:tcPr>
          <w:p w:rsidR="0007210D" w:rsidRPr="00380CE6" w:rsidRDefault="0007210D" w:rsidP="00FE6ABC">
            <w:pPr>
              <w:pStyle w:val="ENoteTableText"/>
            </w:pPr>
          </w:p>
        </w:tc>
      </w:tr>
      <w:tr w:rsidR="00FE6ABC" w:rsidRPr="00380CE6" w:rsidTr="00B5013A">
        <w:trPr>
          <w:cantSplit/>
        </w:trPr>
        <w:tc>
          <w:tcPr>
            <w:tcW w:w="1836" w:type="dxa"/>
            <w:tcBorders>
              <w:top w:val="nil"/>
              <w:bottom w:val="single" w:sz="4" w:space="0" w:color="auto"/>
            </w:tcBorders>
            <w:shd w:val="clear" w:color="auto" w:fill="auto"/>
          </w:tcPr>
          <w:p w:rsidR="0007210D" w:rsidRPr="00380CE6" w:rsidRDefault="0007210D" w:rsidP="00FE6ABC">
            <w:pPr>
              <w:pStyle w:val="ENoteTTi"/>
            </w:pPr>
            <w:r w:rsidRPr="00380CE6">
              <w:t>Statute Law Revision Act 2002</w:t>
            </w:r>
          </w:p>
        </w:tc>
        <w:tc>
          <w:tcPr>
            <w:tcW w:w="999" w:type="dxa"/>
            <w:tcBorders>
              <w:top w:val="nil"/>
              <w:bottom w:val="single" w:sz="4" w:space="0" w:color="auto"/>
            </w:tcBorders>
            <w:shd w:val="clear" w:color="auto" w:fill="auto"/>
          </w:tcPr>
          <w:p w:rsidR="0007210D" w:rsidRPr="00380CE6" w:rsidRDefault="0007210D" w:rsidP="00FE6ABC">
            <w:pPr>
              <w:pStyle w:val="ENoteTableText"/>
            </w:pPr>
            <w:r w:rsidRPr="00380CE6">
              <w:t>63, 2002</w:t>
            </w:r>
          </w:p>
        </w:tc>
        <w:tc>
          <w:tcPr>
            <w:tcW w:w="1130" w:type="dxa"/>
            <w:tcBorders>
              <w:top w:val="nil"/>
              <w:bottom w:val="single" w:sz="4" w:space="0" w:color="auto"/>
            </w:tcBorders>
            <w:shd w:val="clear" w:color="auto" w:fill="auto"/>
          </w:tcPr>
          <w:p w:rsidR="0007210D" w:rsidRPr="00380CE6" w:rsidRDefault="0007210D" w:rsidP="00FE6ABC">
            <w:pPr>
              <w:pStyle w:val="ENoteTableText"/>
            </w:pPr>
            <w:r w:rsidRPr="00380CE6">
              <w:t>3</w:t>
            </w:r>
            <w:r w:rsidR="00A213A4" w:rsidRPr="00380CE6">
              <w:t> </w:t>
            </w:r>
            <w:r w:rsidRPr="00380CE6">
              <w:t>July 2002</w:t>
            </w:r>
          </w:p>
        </w:tc>
        <w:tc>
          <w:tcPr>
            <w:tcW w:w="1705" w:type="dxa"/>
            <w:tcBorders>
              <w:top w:val="nil"/>
              <w:bottom w:val="single" w:sz="4" w:space="0" w:color="auto"/>
            </w:tcBorders>
            <w:shd w:val="clear" w:color="auto" w:fill="auto"/>
          </w:tcPr>
          <w:p w:rsidR="0007210D" w:rsidRPr="00380CE6" w:rsidRDefault="0007210D" w:rsidP="00FE6ABC">
            <w:pPr>
              <w:pStyle w:val="ENoteTableText"/>
            </w:pPr>
            <w:r w:rsidRPr="00380CE6">
              <w:t>Sch</w:t>
            </w:r>
            <w:r w:rsidR="007D60CB" w:rsidRPr="00380CE6">
              <w:t xml:space="preserve"> </w:t>
            </w:r>
            <w:r w:rsidRPr="00380CE6">
              <w:t>2 (item</w:t>
            </w:r>
            <w:r w:rsidR="00A213A4" w:rsidRPr="00380CE6">
              <w:t> </w:t>
            </w:r>
            <w:r w:rsidRPr="00380CE6">
              <w:t xml:space="preserve">3): </w:t>
            </w:r>
            <w:r w:rsidR="00BD7F68" w:rsidRPr="00380CE6">
              <w:t>24 Mar 1998 (s 2(1) item</w:t>
            </w:r>
            <w:r w:rsidR="00A213A4" w:rsidRPr="00380CE6">
              <w:t> </w:t>
            </w:r>
            <w:r w:rsidR="00BD7F68" w:rsidRPr="00380CE6">
              <w:t>32)</w:t>
            </w:r>
          </w:p>
        </w:tc>
        <w:tc>
          <w:tcPr>
            <w:tcW w:w="1418" w:type="dxa"/>
            <w:tcBorders>
              <w:top w:val="nil"/>
              <w:bottom w:val="single" w:sz="4" w:space="0" w:color="auto"/>
            </w:tcBorders>
            <w:shd w:val="clear" w:color="auto" w:fill="auto"/>
          </w:tcPr>
          <w:p w:rsidR="0007210D" w:rsidRPr="00380CE6" w:rsidRDefault="0007210D" w:rsidP="00FE6ABC">
            <w:pPr>
              <w:pStyle w:val="ENoteTableText"/>
            </w:pPr>
            <w:r w:rsidRPr="00380CE6">
              <w:t>—</w:t>
            </w:r>
          </w:p>
        </w:tc>
      </w:tr>
      <w:tr w:rsidR="00FE6ABC" w:rsidRPr="00380CE6" w:rsidTr="00B5013A">
        <w:trPr>
          <w:cantSplit/>
        </w:trPr>
        <w:tc>
          <w:tcPr>
            <w:tcW w:w="1836"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Public Employment (Consequential and Transitional) Amendment Act 1999</w:t>
            </w:r>
          </w:p>
        </w:tc>
        <w:tc>
          <w:tcPr>
            <w:tcW w:w="999"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146, 1999</w:t>
            </w:r>
          </w:p>
        </w:tc>
        <w:tc>
          <w:tcPr>
            <w:tcW w:w="1130"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11 Nov 1999</w:t>
            </w:r>
          </w:p>
        </w:tc>
        <w:tc>
          <w:tcPr>
            <w:tcW w:w="1705"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Sch</w:t>
            </w:r>
            <w:r w:rsidR="00FA0D9E" w:rsidRPr="00380CE6">
              <w:t xml:space="preserve"> </w:t>
            </w:r>
            <w:r w:rsidRPr="00380CE6">
              <w:t>1 (item</w:t>
            </w:r>
            <w:r w:rsidR="00A213A4" w:rsidRPr="00380CE6">
              <w:t> </w:t>
            </w:r>
            <w:r w:rsidRPr="00380CE6">
              <w:t xml:space="preserve">292): 5 Dec 1999 </w:t>
            </w:r>
            <w:r w:rsidR="00D86815" w:rsidRPr="00380CE6">
              <w:t>(s 2(1), (2))</w:t>
            </w:r>
          </w:p>
        </w:tc>
        <w:tc>
          <w:tcPr>
            <w:tcW w:w="1418"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w:t>
            </w:r>
          </w:p>
        </w:tc>
      </w:tr>
      <w:tr w:rsidR="00FE6ABC" w:rsidRPr="00380CE6" w:rsidTr="00B5013A">
        <w:trPr>
          <w:cantSplit/>
        </w:trPr>
        <w:tc>
          <w:tcPr>
            <w:tcW w:w="1836"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Corporate Law Economic Reform Program Act 1999</w:t>
            </w:r>
          </w:p>
        </w:tc>
        <w:tc>
          <w:tcPr>
            <w:tcW w:w="999"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156, 1999</w:t>
            </w:r>
          </w:p>
        </w:tc>
        <w:tc>
          <w:tcPr>
            <w:tcW w:w="1130"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24 Nov 1999</w:t>
            </w:r>
          </w:p>
        </w:tc>
        <w:tc>
          <w:tcPr>
            <w:tcW w:w="1705"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Sch</w:t>
            </w:r>
            <w:r w:rsidR="007202BF" w:rsidRPr="00380CE6">
              <w:t xml:space="preserve"> </w:t>
            </w:r>
            <w:r w:rsidRPr="00380CE6">
              <w:t>10 (item</w:t>
            </w:r>
            <w:r w:rsidR="00A213A4" w:rsidRPr="00380CE6">
              <w:t> </w:t>
            </w:r>
            <w:r w:rsidRPr="00380CE6">
              <w:t>69): 13 Mar 2000 (</w:t>
            </w:r>
            <w:r w:rsidR="00A938D8" w:rsidRPr="00380CE6">
              <w:t xml:space="preserve">s 2(2)(c) and </w:t>
            </w:r>
            <w:r w:rsidR="00410493" w:rsidRPr="00380CE6">
              <w:t>gaz</w:t>
            </w:r>
            <w:r w:rsidRPr="00380CE6">
              <w:rPr>
                <w:i/>
              </w:rPr>
              <w:t xml:space="preserve"> </w:t>
            </w:r>
            <w:r w:rsidRPr="00380CE6">
              <w:t>2000, No S114)</w:t>
            </w:r>
          </w:p>
        </w:tc>
        <w:tc>
          <w:tcPr>
            <w:tcW w:w="1418"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w:t>
            </w:r>
          </w:p>
        </w:tc>
      </w:tr>
      <w:tr w:rsidR="00FE6ABC" w:rsidRPr="00380CE6" w:rsidTr="00B5013A">
        <w:trPr>
          <w:cantSplit/>
        </w:trPr>
        <w:tc>
          <w:tcPr>
            <w:tcW w:w="1836"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Civil Aviation Amendment Act 2000</w:t>
            </w:r>
          </w:p>
        </w:tc>
        <w:tc>
          <w:tcPr>
            <w:tcW w:w="999"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8, 2000</w:t>
            </w:r>
          </w:p>
        </w:tc>
        <w:tc>
          <w:tcPr>
            <w:tcW w:w="1130"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7 Mar 2000</w:t>
            </w:r>
          </w:p>
        </w:tc>
        <w:tc>
          <w:tcPr>
            <w:tcW w:w="1705"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Sch</w:t>
            </w:r>
            <w:r w:rsidR="00D74841" w:rsidRPr="00380CE6">
              <w:t xml:space="preserve"> </w:t>
            </w:r>
            <w:r w:rsidRPr="00380CE6">
              <w:t>1 (items</w:t>
            </w:r>
            <w:r w:rsidR="00A213A4" w:rsidRPr="00380CE6">
              <w:t> </w:t>
            </w:r>
            <w:r w:rsidRPr="00380CE6">
              <w:t>2, 6, 12, 13, 16–18, 20–22, 24–26): 7 Sept 2000</w:t>
            </w:r>
            <w:r w:rsidR="00AB4D85" w:rsidRPr="00380CE6">
              <w:t xml:space="preserve"> (s 2(3))</w:t>
            </w:r>
            <w:r w:rsidR="00D74841" w:rsidRPr="00380CE6">
              <w:br/>
            </w:r>
            <w:r w:rsidRPr="00380CE6">
              <w:t>Sch</w:t>
            </w:r>
            <w:r w:rsidR="00D74841" w:rsidRPr="00380CE6">
              <w:t xml:space="preserve"> </w:t>
            </w:r>
            <w:r w:rsidRPr="00380CE6">
              <w:t>1 (item</w:t>
            </w:r>
            <w:r w:rsidR="00A213A4" w:rsidRPr="00380CE6">
              <w:t> </w:t>
            </w:r>
            <w:r w:rsidRPr="00380CE6">
              <w:t>28): 15</w:t>
            </w:r>
            <w:r w:rsidR="00A213A4" w:rsidRPr="00380CE6">
              <w:t> </w:t>
            </w:r>
            <w:r w:rsidRPr="00380CE6">
              <w:t>June 1988</w:t>
            </w:r>
            <w:r w:rsidR="00AB4D85" w:rsidRPr="00380CE6">
              <w:t xml:space="preserve"> (s 2(4))</w:t>
            </w:r>
            <w:r w:rsidRPr="00380CE6">
              <w:br/>
              <w:t>Sch</w:t>
            </w:r>
            <w:r w:rsidR="00D74841" w:rsidRPr="00380CE6">
              <w:t xml:space="preserve"> </w:t>
            </w:r>
            <w:r w:rsidRPr="00380CE6">
              <w:t>1 (item</w:t>
            </w:r>
            <w:r w:rsidR="00A213A4" w:rsidRPr="00380CE6">
              <w:t> </w:t>
            </w:r>
            <w:r w:rsidRPr="00380CE6">
              <w:t>29): 6</w:t>
            </w:r>
            <w:r w:rsidR="00A213A4" w:rsidRPr="00380CE6">
              <w:t> </w:t>
            </w:r>
            <w:r w:rsidRPr="00380CE6">
              <w:t>July 1995</w:t>
            </w:r>
            <w:r w:rsidR="00AB4D85" w:rsidRPr="00380CE6">
              <w:t xml:space="preserve"> (s 2(5))</w:t>
            </w:r>
            <w:r w:rsidR="00D74841" w:rsidRPr="00380CE6">
              <w:br/>
            </w:r>
            <w:r w:rsidRPr="00380CE6">
              <w:t xml:space="preserve">Remainder: </w:t>
            </w:r>
            <w:r w:rsidR="00042AFB" w:rsidRPr="00380CE6">
              <w:t>7 Mar 2000</w:t>
            </w:r>
            <w:r w:rsidR="00AB4D85" w:rsidRPr="00380CE6">
              <w:t xml:space="preserve"> (s 2(1))</w:t>
            </w:r>
          </w:p>
        </w:tc>
        <w:tc>
          <w:tcPr>
            <w:tcW w:w="1418"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s 4</w:t>
            </w:r>
          </w:p>
        </w:tc>
      </w:tr>
      <w:tr w:rsidR="00FE6ABC" w:rsidRPr="00380CE6" w:rsidTr="00B5013A">
        <w:trPr>
          <w:cantSplit/>
        </w:trPr>
        <w:tc>
          <w:tcPr>
            <w:tcW w:w="1836"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Criminal Code Amendment (Theft, Fraud, Bribery and Related Offences) Act 2000</w:t>
            </w:r>
          </w:p>
        </w:tc>
        <w:tc>
          <w:tcPr>
            <w:tcW w:w="999"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137, 2000</w:t>
            </w:r>
          </w:p>
        </w:tc>
        <w:tc>
          <w:tcPr>
            <w:tcW w:w="1130"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24 Nov 2000</w:t>
            </w:r>
          </w:p>
        </w:tc>
        <w:tc>
          <w:tcPr>
            <w:tcW w:w="1705" w:type="dxa"/>
            <w:tcBorders>
              <w:top w:val="single" w:sz="4" w:space="0" w:color="auto"/>
              <w:bottom w:val="single" w:sz="4" w:space="0" w:color="auto"/>
            </w:tcBorders>
            <w:shd w:val="clear" w:color="auto" w:fill="auto"/>
          </w:tcPr>
          <w:p w:rsidR="0007210D" w:rsidRPr="00380CE6" w:rsidRDefault="00004A47" w:rsidP="00FE6ABC">
            <w:pPr>
              <w:pStyle w:val="ENoteTableText"/>
            </w:pPr>
            <w:r w:rsidRPr="00380CE6">
              <w:t>Sch 2 (item</w:t>
            </w:r>
            <w:r w:rsidR="00881C1E" w:rsidRPr="00380CE6">
              <w:t>s</w:t>
            </w:r>
            <w:r w:rsidR="00A213A4" w:rsidRPr="00380CE6">
              <w:t> </w:t>
            </w:r>
            <w:r w:rsidRPr="00380CE6">
              <w:t>129, 418, 419)</w:t>
            </w:r>
            <w:r w:rsidR="0007210D" w:rsidRPr="00380CE6">
              <w:t>: 24</w:t>
            </w:r>
            <w:r w:rsidR="00A213A4" w:rsidRPr="00380CE6">
              <w:t> </w:t>
            </w:r>
            <w:r w:rsidR="0007210D" w:rsidRPr="00380CE6">
              <w:t>May 2001</w:t>
            </w:r>
            <w:r w:rsidRPr="00380CE6">
              <w:t xml:space="preserve"> (s 2(3))</w:t>
            </w:r>
          </w:p>
        </w:tc>
        <w:tc>
          <w:tcPr>
            <w:tcW w:w="1418"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Sch 2 (items</w:t>
            </w:r>
            <w:r w:rsidR="00A213A4" w:rsidRPr="00380CE6">
              <w:t> </w:t>
            </w:r>
            <w:r w:rsidRPr="00380CE6">
              <w:t>418, 419)</w:t>
            </w:r>
          </w:p>
        </w:tc>
      </w:tr>
      <w:tr w:rsidR="00FE6ABC" w:rsidRPr="00380CE6" w:rsidTr="00B5013A">
        <w:trPr>
          <w:cantSplit/>
        </w:trPr>
        <w:tc>
          <w:tcPr>
            <w:tcW w:w="1836"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lastRenderedPageBreak/>
              <w:t>Transport and Regional Services Legislation Amendment (Application of Criminal Code) Act 2001</w:t>
            </w:r>
          </w:p>
        </w:tc>
        <w:tc>
          <w:tcPr>
            <w:tcW w:w="999"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143, 2001</w:t>
            </w:r>
          </w:p>
        </w:tc>
        <w:tc>
          <w:tcPr>
            <w:tcW w:w="1130"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1 Oct 2001</w:t>
            </w:r>
          </w:p>
        </w:tc>
        <w:tc>
          <w:tcPr>
            <w:tcW w:w="1705" w:type="dxa"/>
            <w:tcBorders>
              <w:top w:val="single" w:sz="4" w:space="0" w:color="auto"/>
              <w:bottom w:val="single" w:sz="4" w:space="0" w:color="auto"/>
            </w:tcBorders>
            <w:shd w:val="clear" w:color="auto" w:fill="auto"/>
          </w:tcPr>
          <w:p w:rsidR="0007210D" w:rsidRPr="00380CE6" w:rsidRDefault="00B8798E" w:rsidP="00FE6ABC">
            <w:pPr>
              <w:pStyle w:val="ENoteTableText"/>
            </w:pPr>
            <w:r w:rsidRPr="00380CE6">
              <w:t xml:space="preserve">s 4 and </w:t>
            </w:r>
            <w:r w:rsidR="005B2541" w:rsidRPr="00380CE6">
              <w:t>Sch 3 (items</w:t>
            </w:r>
            <w:r w:rsidR="00A213A4" w:rsidRPr="00380CE6">
              <w:t> </w:t>
            </w:r>
            <w:r w:rsidR="005B2541" w:rsidRPr="00380CE6">
              <w:t xml:space="preserve">39–49): </w:t>
            </w:r>
            <w:r w:rsidR="0007210D" w:rsidRPr="00380CE6">
              <w:t>2 Oct 2001</w:t>
            </w:r>
            <w:r w:rsidR="004C43FA" w:rsidRPr="00380CE6">
              <w:t xml:space="preserve"> (s 2)</w:t>
            </w:r>
          </w:p>
        </w:tc>
        <w:tc>
          <w:tcPr>
            <w:tcW w:w="1418"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s 4</w:t>
            </w:r>
          </w:p>
        </w:tc>
      </w:tr>
      <w:tr w:rsidR="00FE6ABC" w:rsidRPr="00380CE6" w:rsidTr="00B5013A">
        <w:trPr>
          <w:cantSplit/>
        </w:trPr>
        <w:tc>
          <w:tcPr>
            <w:tcW w:w="1836"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Transport and Regional Services Legislation Amendment (Application of Criminal Code) Act 2002</w:t>
            </w:r>
          </w:p>
        </w:tc>
        <w:tc>
          <w:tcPr>
            <w:tcW w:w="999"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8, 2002</w:t>
            </w:r>
          </w:p>
        </w:tc>
        <w:tc>
          <w:tcPr>
            <w:tcW w:w="1130"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4 Apr 2002</w:t>
            </w:r>
          </w:p>
        </w:tc>
        <w:tc>
          <w:tcPr>
            <w:tcW w:w="1705" w:type="dxa"/>
            <w:tcBorders>
              <w:top w:val="single" w:sz="4" w:space="0" w:color="auto"/>
              <w:bottom w:val="single" w:sz="4" w:space="0" w:color="auto"/>
            </w:tcBorders>
            <w:shd w:val="clear" w:color="auto" w:fill="auto"/>
          </w:tcPr>
          <w:p w:rsidR="0007210D" w:rsidRPr="00380CE6" w:rsidRDefault="006626BD" w:rsidP="00FE6ABC">
            <w:pPr>
              <w:pStyle w:val="ENoteTableText"/>
            </w:pPr>
            <w:r w:rsidRPr="00380CE6">
              <w:t>Sch 1 (items</w:t>
            </w:r>
            <w:r w:rsidR="00A213A4" w:rsidRPr="00380CE6">
              <w:t> </w:t>
            </w:r>
            <w:r w:rsidRPr="00380CE6">
              <w:t xml:space="preserve">76–81): </w:t>
            </w:r>
            <w:r w:rsidR="0007210D" w:rsidRPr="00380CE6">
              <w:t>5 Apr 2002</w:t>
            </w:r>
            <w:r w:rsidRPr="00380CE6">
              <w:t xml:space="preserve"> (s 2)</w:t>
            </w:r>
          </w:p>
        </w:tc>
        <w:tc>
          <w:tcPr>
            <w:tcW w:w="1418"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w:t>
            </w:r>
          </w:p>
        </w:tc>
      </w:tr>
      <w:tr w:rsidR="00FE6ABC" w:rsidRPr="00380CE6" w:rsidTr="00B5013A">
        <w:trPr>
          <w:cantSplit/>
        </w:trPr>
        <w:tc>
          <w:tcPr>
            <w:tcW w:w="1836"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Transport Safety Investigation (Consequential Amendments) Act 2003</w:t>
            </w:r>
          </w:p>
        </w:tc>
        <w:tc>
          <w:tcPr>
            <w:tcW w:w="999"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19, 2003</w:t>
            </w:r>
          </w:p>
        </w:tc>
        <w:tc>
          <w:tcPr>
            <w:tcW w:w="1130"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11 Apr 2003</w:t>
            </w:r>
          </w:p>
        </w:tc>
        <w:tc>
          <w:tcPr>
            <w:tcW w:w="1705"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Sch</w:t>
            </w:r>
            <w:r w:rsidR="00B73906" w:rsidRPr="00380CE6">
              <w:t xml:space="preserve"> </w:t>
            </w:r>
            <w:r w:rsidRPr="00380CE6">
              <w:t>1 (items</w:t>
            </w:r>
            <w:r w:rsidR="00A213A4" w:rsidRPr="00380CE6">
              <w:t> </w:t>
            </w:r>
            <w:r w:rsidRPr="00380CE6">
              <w:t xml:space="preserve">4A, 5, 5A): </w:t>
            </w:r>
            <w:r w:rsidR="009C2EC1" w:rsidRPr="00380CE6">
              <w:t>1</w:t>
            </w:r>
            <w:r w:rsidR="00A213A4" w:rsidRPr="00380CE6">
              <w:t> </w:t>
            </w:r>
            <w:r w:rsidR="009C2EC1" w:rsidRPr="00380CE6">
              <w:t>July 2003 (s 2(1) item</w:t>
            </w:r>
            <w:r w:rsidR="00A213A4" w:rsidRPr="00380CE6">
              <w:t> </w:t>
            </w:r>
            <w:r w:rsidR="009C2EC1" w:rsidRPr="00380CE6">
              <w:t>2)</w:t>
            </w:r>
          </w:p>
        </w:tc>
        <w:tc>
          <w:tcPr>
            <w:tcW w:w="1418"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w:t>
            </w:r>
          </w:p>
        </w:tc>
      </w:tr>
      <w:tr w:rsidR="00FE6ABC" w:rsidRPr="00380CE6" w:rsidTr="00B5013A">
        <w:trPr>
          <w:cantSplit/>
        </w:trPr>
        <w:tc>
          <w:tcPr>
            <w:tcW w:w="1836"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Civil Aviation Legislation Amendment Act 2003</w:t>
            </w:r>
          </w:p>
        </w:tc>
        <w:tc>
          <w:tcPr>
            <w:tcW w:w="999"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83, 2003</w:t>
            </w:r>
          </w:p>
        </w:tc>
        <w:tc>
          <w:tcPr>
            <w:tcW w:w="1130"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6 Sept 2003</w:t>
            </w:r>
          </w:p>
        </w:tc>
        <w:tc>
          <w:tcPr>
            <w:tcW w:w="1705"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Sch</w:t>
            </w:r>
            <w:r w:rsidR="009A7C38" w:rsidRPr="00380CE6">
              <w:t xml:space="preserve"> </w:t>
            </w:r>
            <w:r w:rsidRPr="00380CE6">
              <w:t>1 (items</w:t>
            </w:r>
            <w:r w:rsidR="00A213A4" w:rsidRPr="00380CE6">
              <w:t> </w:t>
            </w:r>
            <w:r w:rsidRPr="00380CE6">
              <w:t>1–3, 8–18): 6 Sept 2004</w:t>
            </w:r>
            <w:r w:rsidR="00344971" w:rsidRPr="00380CE6">
              <w:t xml:space="preserve"> (s 2(1) items</w:t>
            </w:r>
            <w:r w:rsidR="00A213A4" w:rsidRPr="00380CE6">
              <w:t> </w:t>
            </w:r>
            <w:r w:rsidR="00344971" w:rsidRPr="00380CE6">
              <w:t>2–4, 6)</w:t>
            </w:r>
            <w:r w:rsidRPr="00380CE6">
              <w:br/>
              <w:t>Sch</w:t>
            </w:r>
            <w:r w:rsidR="0023455C" w:rsidRPr="00380CE6">
              <w:t xml:space="preserve"> </w:t>
            </w:r>
            <w:r w:rsidRPr="00380CE6">
              <w:t>1 (items</w:t>
            </w:r>
            <w:r w:rsidR="00A213A4" w:rsidRPr="00380CE6">
              <w:t> </w:t>
            </w:r>
            <w:r w:rsidRPr="00380CE6">
              <w:t xml:space="preserve">4–7, 19–23): </w:t>
            </w:r>
            <w:r w:rsidR="005F6CD7" w:rsidRPr="00380CE6">
              <w:t>6 Sept 2003</w:t>
            </w:r>
            <w:r w:rsidR="00344971" w:rsidRPr="00380CE6">
              <w:t xml:space="preserve"> (</w:t>
            </w:r>
            <w:r w:rsidR="006B2233" w:rsidRPr="00380CE6">
              <w:t xml:space="preserve">s </w:t>
            </w:r>
            <w:r w:rsidR="00344971" w:rsidRPr="00380CE6">
              <w:t>2(1) items</w:t>
            </w:r>
            <w:r w:rsidR="00A213A4" w:rsidRPr="00380CE6">
              <w:t> </w:t>
            </w:r>
            <w:r w:rsidR="00344971" w:rsidRPr="00380CE6">
              <w:t>5, 7)</w:t>
            </w:r>
          </w:p>
        </w:tc>
        <w:tc>
          <w:tcPr>
            <w:tcW w:w="1418"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w:t>
            </w:r>
          </w:p>
        </w:tc>
      </w:tr>
      <w:tr w:rsidR="00FE6ABC" w:rsidRPr="00380CE6" w:rsidTr="00B5013A">
        <w:trPr>
          <w:cantSplit/>
        </w:trPr>
        <w:tc>
          <w:tcPr>
            <w:tcW w:w="1836"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Civil Aviation Amendment Act 2003</w:t>
            </w:r>
          </w:p>
        </w:tc>
        <w:tc>
          <w:tcPr>
            <w:tcW w:w="999"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105, 2003</w:t>
            </w:r>
          </w:p>
        </w:tc>
        <w:tc>
          <w:tcPr>
            <w:tcW w:w="1130"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21 Oct 2003</w:t>
            </w:r>
          </w:p>
        </w:tc>
        <w:tc>
          <w:tcPr>
            <w:tcW w:w="1705" w:type="dxa"/>
            <w:tcBorders>
              <w:top w:val="single" w:sz="4" w:space="0" w:color="auto"/>
              <w:bottom w:val="single" w:sz="4" w:space="0" w:color="auto"/>
            </w:tcBorders>
            <w:shd w:val="clear" w:color="auto" w:fill="auto"/>
          </w:tcPr>
          <w:p w:rsidR="0007210D" w:rsidRPr="00380CE6" w:rsidRDefault="00E83262" w:rsidP="00FE6ABC">
            <w:pPr>
              <w:pStyle w:val="ENoteTableText"/>
            </w:pPr>
            <w:r w:rsidRPr="00380CE6">
              <w:t>s 4 and Sch 1 (items</w:t>
            </w:r>
            <w:r w:rsidR="00A213A4" w:rsidRPr="00380CE6">
              <w:t> </w:t>
            </w:r>
            <w:r w:rsidRPr="00380CE6">
              <w:t>1, 3, 6–8, 10–13, 18–48): 21 Oct 2003 (s 2(1) items</w:t>
            </w:r>
            <w:r w:rsidR="00A213A4" w:rsidRPr="00380CE6">
              <w:t> </w:t>
            </w:r>
            <w:r w:rsidRPr="00380CE6">
              <w:t>1, 2, 4, 6, 8, 10)</w:t>
            </w:r>
            <w:r w:rsidRPr="00380CE6">
              <w:br/>
            </w:r>
            <w:r w:rsidR="0007210D" w:rsidRPr="00380CE6">
              <w:t>Sch</w:t>
            </w:r>
            <w:r w:rsidR="00B12A90" w:rsidRPr="00380CE6">
              <w:t xml:space="preserve"> </w:t>
            </w:r>
            <w:r w:rsidR="0007210D" w:rsidRPr="00380CE6">
              <w:t>1 (items</w:t>
            </w:r>
            <w:r w:rsidR="00A213A4" w:rsidRPr="00380CE6">
              <w:t> </w:t>
            </w:r>
            <w:r w:rsidR="0007210D" w:rsidRPr="00380CE6">
              <w:t xml:space="preserve">2, 4, 5, 9, 14–17): </w:t>
            </w:r>
            <w:r w:rsidR="00F02664" w:rsidRPr="00380CE6">
              <w:t>20 Feb 2004 (s 2(1) items</w:t>
            </w:r>
            <w:r w:rsidR="00A213A4" w:rsidRPr="00380CE6">
              <w:t> </w:t>
            </w:r>
            <w:r w:rsidR="00F02664" w:rsidRPr="00380CE6">
              <w:t>3, 5, 7, 9)</w:t>
            </w:r>
          </w:p>
        </w:tc>
        <w:tc>
          <w:tcPr>
            <w:tcW w:w="1418"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s 4</w:t>
            </w:r>
          </w:p>
        </w:tc>
      </w:tr>
      <w:tr w:rsidR="00FE6ABC" w:rsidRPr="00380CE6" w:rsidTr="00B5013A">
        <w:trPr>
          <w:cantSplit/>
        </w:trPr>
        <w:tc>
          <w:tcPr>
            <w:tcW w:w="1836"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Aviation Security Amendment Act 2004</w:t>
            </w:r>
          </w:p>
        </w:tc>
        <w:tc>
          <w:tcPr>
            <w:tcW w:w="999"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149, 2004</w:t>
            </w:r>
          </w:p>
        </w:tc>
        <w:tc>
          <w:tcPr>
            <w:tcW w:w="1130"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14 Dec 2004</w:t>
            </w:r>
          </w:p>
        </w:tc>
        <w:tc>
          <w:tcPr>
            <w:tcW w:w="1705"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Sch</w:t>
            </w:r>
            <w:r w:rsidR="00AA57C0" w:rsidRPr="00380CE6">
              <w:t xml:space="preserve"> </w:t>
            </w:r>
            <w:r w:rsidRPr="00380CE6">
              <w:t>1 (items</w:t>
            </w:r>
            <w:r w:rsidR="00A213A4" w:rsidRPr="00380CE6">
              <w:t> </w:t>
            </w:r>
            <w:r w:rsidRPr="00380CE6">
              <w:t xml:space="preserve">7–10): </w:t>
            </w:r>
            <w:r w:rsidR="000A0EA8" w:rsidRPr="00380CE6">
              <w:t>10 Mar 2005 (s 2(1) item</w:t>
            </w:r>
            <w:r w:rsidR="00A213A4" w:rsidRPr="00380CE6">
              <w:t> </w:t>
            </w:r>
            <w:r w:rsidR="000A0EA8" w:rsidRPr="00380CE6">
              <w:t>2)</w:t>
            </w:r>
          </w:p>
        </w:tc>
        <w:tc>
          <w:tcPr>
            <w:tcW w:w="1418" w:type="dxa"/>
            <w:tcBorders>
              <w:top w:val="single" w:sz="4" w:space="0" w:color="auto"/>
              <w:bottom w:val="single" w:sz="4" w:space="0" w:color="auto"/>
            </w:tcBorders>
            <w:shd w:val="clear" w:color="auto" w:fill="auto"/>
          </w:tcPr>
          <w:p w:rsidR="0007210D" w:rsidRPr="00380CE6" w:rsidRDefault="00F931AE" w:rsidP="00FE6ABC">
            <w:pPr>
              <w:pStyle w:val="ENoteTableText"/>
            </w:pPr>
            <w:r w:rsidRPr="00380CE6">
              <w:t>—</w:t>
            </w:r>
          </w:p>
        </w:tc>
      </w:tr>
      <w:tr w:rsidR="00FE6ABC" w:rsidRPr="00380CE6" w:rsidTr="00B5013A">
        <w:trPr>
          <w:cantSplit/>
        </w:trPr>
        <w:tc>
          <w:tcPr>
            <w:tcW w:w="1836"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Civil Aviation Amendment Act 2005</w:t>
            </w:r>
          </w:p>
        </w:tc>
        <w:tc>
          <w:tcPr>
            <w:tcW w:w="999"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86, 2005</w:t>
            </w:r>
          </w:p>
        </w:tc>
        <w:tc>
          <w:tcPr>
            <w:tcW w:w="1130"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6</w:t>
            </w:r>
            <w:r w:rsidR="00A213A4" w:rsidRPr="00380CE6">
              <w:t> </w:t>
            </w:r>
            <w:r w:rsidRPr="00380CE6">
              <w:t>July 2005</w:t>
            </w:r>
          </w:p>
        </w:tc>
        <w:tc>
          <w:tcPr>
            <w:tcW w:w="1705" w:type="dxa"/>
            <w:tcBorders>
              <w:top w:val="single" w:sz="4" w:space="0" w:color="auto"/>
              <w:bottom w:val="single" w:sz="4" w:space="0" w:color="auto"/>
            </w:tcBorders>
            <w:shd w:val="clear" w:color="auto" w:fill="auto"/>
          </w:tcPr>
          <w:p w:rsidR="0007210D" w:rsidRPr="00380CE6" w:rsidRDefault="00B37166" w:rsidP="00FE6ABC">
            <w:pPr>
              <w:pStyle w:val="ENoteTableText"/>
            </w:pPr>
            <w:r w:rsidRPr="00380CE6">
              <w:t>Sch 1 (items</w:t>
            </w:r>
            <w:r w:rsidR="00A213A4" w:rsidRPr="00380CE6">
              <w:t> </w:t>
            </w:r>
            <w:r w:rsidRPr="00380CE6">
              <w:t xml:space="preserve">1, 4–6) and Sch 2: </w:t>
            </w:r>
            <w:r w:rsidR="0007210D" w:rsidRPr="00380CE6">
              <w:t>6</w:t>
            </w:r>
            <w:r w:rsidR="00A213A4" w:rsidRPr="00380CE6">
              <w:t> </w:t>
            </w:r>
            <w:r w:rsidR="0007210D" w:rsidRPr="00380CE6">
              <w:t>July 2005</w:t>
            </w:r>
            <w:r w:rsidRPr="00380CE6">
              <w:t xml:space="preserve"> (s 2)</w:t>
            </w:r>
          </w:p>
        </w:tc>
        <w:tc>
          <w:tcPr>
            <w:tcW w:w="1418"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Sch 1 (items</w:t>
            </w:r>
            <w:r w:rsidR="00A213A4" w:rsidRPr="00380CE6">
              <w:t> </w:t>
            </w:r>
            <w:r w:rsidRPr="00380CE6">
              <w:t>4–6)</w:t>
            </w:r>
          </w:p>
        </w:tc>
      </w:tr>
      <w:tr w:rsidR="00FE6ABC" w:rsidRPr="00380CE6" w:rsidTr="00B5013A">
        <w:trPr>
          <w:cantSplit/>
        </w:trPr>
        <w:tc>
          <w:tcPr>
            <w:tcW w:w="1836"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lastRenderedPageBreak/>
              <w:t>Civil Aviation Legislation Amendment (Mutual Recognition with New Zealand) Act 2006</w:t>
            </w:r>
          </w:p>
        </w:tc>
        <w:tc>
          <w:tcPr>
            <w:tcW w:w="999"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102, 2006</w:t>
            </w:r>
          </w:p>
        </w:tc>
        <w:tc>
          <w:tcPr>
            <w:tcW w:w="1130"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16 Sept 2006</w:t>
            </w:r>
          </w:p>
        </w:tc>
        <w:tc>
          <w:tcPr>
            <w:tcW w:w="1705"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Sch</w:t>
            </w:r>
            <w:r w:rsidR="004F2488" w:rsidRPr="00380CE6">
              <w:t xml:space="preserve"> </w:t>
            </w:r>
            <w:r w:rsidRPr="00380CE6">
              <w:t>1 (items</w:t>
            </w:r>
            <w:r w:rsidR="00A213A4" w:rsidRPr="00380CE6">
              <w:t> </w:t>
            </w:r>
            <w:r w:rsidRPr="00380CE6">
              <w:t>1–38): 30 Mar 2007 (</w:t>
            </w:r>
            <w:r w:rsidR="00555590" w:rsidRPr="00380CE6">
              <w:t>s 2(1) items</w:t>
            </w:r>
            <w:r w:rsidR="00A213A4" w:rsidRPr="00380CE6">
              <w:t> </w:t>
            </w:r>
            <w:r w:rsidR="00555590" w:rsidRPr="00380CE6">
              <w:t>2</w:t>
            </w:r>
            <w:r w:rsidR="00E01014" w:rsidRPr="00380CE6">
              <w:t>–</w:t>
            </w:r>
            <w:r w:rsidR="00555590" w:rsidRPr="00380CE6">
              <w:t>6</w:t>
            </w:r>
            <w:r w:rsidRPr="00380CE6">
              <w:t>)</w:t>
            </w:r>
          </w:p>
        </w:tc>
        <w:tc>
          <w:tcPr>
            <w:tcW w:w="1418"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w:t>
            </w:r>
          </w:p>
        </w:tc>
      </w:tr>
      <w:tr w:rsidR="00FE6ABC" w:rsidRPr="00380CE6" w:rsidTr="00B5013A">
        <w:trPr>
          <w:cantSplit/>
        </w:trPr>
        <w:tc>
          <w:tcPr>
            <w:tcW w:w="1836"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Maritime Transport and Offshore Facilities Security Amendment (Security Plans and Other Measures) Act 2006</w:t>
            </w:r>
          </w:p>
        </w:tc>
        <w:tc>
          <w:tcPr>
            <w:tcW w:w="999"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109, 2006</w:t>
            </w:r>
          </w:p>
        </w:tc>
        <w:tc>
          <w:tcPr>
            <w:tcW w:w="1130"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27 Sept 2006</w:t>
            </w:r>
          </w:p>
        </w:tc>
        <w:tc>
          <w:tcPr>
            <w:tcW w:w="1705"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Sch</w:t>
            </w:r>
            <w:r w:rsidR="00F73FC8" w:rsidRPr="00380CE6">
              <w:t xml:space="preserve"> </w:t>
            </w:r>
            <w:r w:rsidRPr="00380CE6">
              <w:t>2 (items</w:t>
            </w:r>
            <w:r w:rsidR="00A213A4" w:rsidRPr="00380CE6">
              <w:t> </w:t>
            </w:r>
            <w:r w:rsidRPr="00380CE6">
              <w:t>17–22):</w:t>
            </w:r>
            <w:r w:rsidR="005670A2" w:rsidRPr="00380CE6">
              <w:t xml:space="preserve"> </w:t>
            </w:r>
            <w:r w:rsidR="00DE24FA" w:rsidRPr="00380CE6">
              <w:t>27 Sept 2006 (s 2(1) item</w:t>
            </w:r>
            <w:r w:rsidR="00A213A4" w:rsidRPr="00380CE6">
              <w:t> </w:t>
            </w:r>
            <w:r w:rsidR="00DE24FA" w:rsidRPr="00380CE6">
              <w:t>3)</w:t>
            </w:r>
          </w:p>
        </w:tc>
        <w:tc>
          <w:tcPr>
            <w:tcW w:w="1418"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w:t>
            </w:r>
          </w:p>
        </w:tc>
      </w:tr>
      <w:tr w:rsidR="00FE6ABC" w:rsidRPr="00380CE6" w:rsidTr="00B5013A">
        <w:trPr>
          <w:cantSplit/>
        </w:trPr>
        <w:tc>
          <w:tcPr>
            <w:tcW w:w="1836"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Airspace (Consequentials and Other Measures) Act 2007</w:t>
            </w:r>
          </w:p>
        </w:tc>
        <w:tc>
          <w:tcPr>
            <w:tcW w:w="999"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39, 2007</w:t>
            </w:r>
          </w:p>
        </w:tc>
        <w:tc>
          <w:tcPr>
            <w:tcW w:w="1130"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30 Mar 2007</w:t>
            </w:r>
          </w:p>
        </w:tc>
        <w:tc>
          <w:tcPr>
            <w:tcW w:w="1705"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Sch</w:t>
            </w:r>
            <w:r w:rsidR="00537217" w:rsidRPr="00380CE6">
              <w:t xml:space="preserve"> </w:t>
            </w:r>
            <w:r w:rsidRPr="00380CE6">
              <w:t>1: 1</w:t>
            </w:r>
            <w:r w:rsidR="00A213A4" w:rsidRPr="00380CE6">
              <w:t> </w:t>
            </w:r>
            <w:r w:rsidRPr="00380CE6">
              <w:t>July 2007 (s 2(1)</w:t>
            </w:r>
            <w:r w:rsidR="002263A8" w:rsidRPr="00380CE6">
              <w:t xml:space="preserve"> item</w:t>
            </w:r>
            <w:r w:rsidR="00A213A4" w:rsidRPr="00380CE6">
              <w:t> </w:t>
            </w:r>
            <w:r w:rsidR="002263A8" w:rsidRPr="00380CE6">
              <w:t>2</w:t>
            </w:r>
            <w:r w:rsidRPr="00380CE6">
              <w:t>)</w:t>
            </w:r>
            <w:r w:rsidRPr="00380CE6">
              <w:br/>
            </w:r>
            <w:r w:rsidR="002263A8" w:rsidRPr="00380CE6">
              <w:t>Sch 2 (items</w:t>
            </w:r>
            <w:r w:rsidR="00A213A4" w:rsidRPr="00380CE6">
              <w:t> </w:t>
            </w:r>
            <w:r w:rsidR="002263A8" w:rsidRPr="00380CE6">
              <w:t>4, 5): 30 Mar 2007 (s 2(1) item</w:t>
            </w:r>
            <w:r w:rsidR="00A213A4" w:rsidRPr="00380CE6">
              <w:t> </w:t>
            </w:r>
            <w:r w:rsidR="002263A8" w:rsidRPr="00380CE6">
              <w:t>3)</w:t>
            </w:r>
          </w:p>
        </w:tc>
        <w:tc>
          <w:tcPr>
            <w:tcW w:w="1418"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w:t>
            </w:r>
          </w:p>
        </w:tc>
      </w:tr>
      <w:tr w:rsidR="00FE6ABC" w:rsidRPr="00380CE6" w:rsidTr="00B5013A">
        <w:trPr>
          <w:cantSplit/>
        </w:trPr>
        <w:tc>
          <w:tcPr>
            <w:tcW w:w="1836"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Aviation Legislation Amendment (2007 Measures No.</w:t>
            </w:r>
            <w:r w:rsidR="00A213A4" w:rsidRPr="00380CE6">
              <w:t> </w:t>
            </w:r>
            <w:r w:rsidRPr="00380CE6">
              <w:t>1) Act 2007</w:t>
            </w:r>
          </w:p>
        </w:tc>
        <w:tc>
          <w:tcPr>
            <w:tcW w:w="999"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131, 2007</w:t>
            </w:r>
          </w:p>
        </w:tc>
        <w:tc>
          <w:tcPr>
            <w:tcW w:w="1130"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20 Aug 2007</w:t>
            </w:r>
          </w:p>
        </w:tc>
        <w:tc>
          <w:tcPr>
            <w:tcW w:w="1705" w:type="dxa"/>
            <w:tcBorders>
              <w:top w:val="single" w:sz="4" w:space="0" w:color="auto"/>
              <w:bottom w:val="single" w:sz="4" w:space="0" w:color="auto"/>
            </w:tcBorders>
            <w:shd w:val="clear" w:color="auto" w:fill="auto"/>
          </w:tcPr>
          <w:p w:rsidR="0007210D" w:rsidRPr="00380CE6" w:rsidRDefault="005054B2" w:rsidP="00FE6ABC">
            <w:pPr>
              <w:pStyle w:val="ENoteTableText"/>
            </w:pPr>
            <w:r w:rsidRPr="00380CE6">
              <w:t>Sch 1 (items</w:t>
            </w:r>
            <w:r w:rsidR="00A213A4" w:rsidRPr="00380CE6">
              <w:t> </w:t>
            </w:r>
            <w:r w:rsidRPr="00380CE6">
              <w:t xml:space="preserve">23–25): </w:t>
            </w:r>
            <w:r w:rsidR="0007210D" w:rsidRPr="00380CE6">
              <w:t>21 Aug 2007</w:t>
            </w:r>
            <w:r w:rsidRPr="00380CE6">
              <w:t xml:space="preserve"> (s 2)</w:t>
            </w:r>
          </w:p>
        </w:tc>
        <w:tc>
          <w:tcPr>
            <w:tcW w:w="1418"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w:t>
            </w:r>
          </w:p>
        </w:tc>
      </w:tr>
      <w:tr w:rsidR="00FE6ABC" w:rsidRPr="00380CE6" w:rsidTr="00B5013A">
        <w:trPr>
          <w:cantSplit/>
        </w:trPr>
        <w:tc>
          <w:tcPr>
            <w:tcW w:w="1836"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Civil Aviation Legislation Amendment (1999 Montreal Convention and Other Measures) Act 2008</w:t>
            </w:r>
          </w:p>
        </w:tc>
        <w:tc>
          <w:tcPr>
            <w:tcW w:w="999"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79, 2008</w:t>
            </w:r>
          </w:p>
        </w:tc>
        <w:tc>
          <w:tcPr>
            <w:tcW w:w="1130"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12</w:t>
            </w:r>
            <w:r w:rsidR="00A213A4" w:rsidRPr="00380CE6">
              <w:t> </w:t>
            </w:r>
            <w:r w:rsidRPr="00380CE6">
              <w:t>July 2008</w:t>
            </w:r>
          </w:p>
        </w:tc>
        <w:tc>
          <w:tcPr>
            <w:tcW w:w="1705"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Sch</w:t>
            </w:r>
            <w:r w:rsidR="00DF6DB7" w:rsidRPr="00380CE6">
              <w:t xml:space="preserve"> </w:t>
            </w:r>
            <w:r w:rsidRPr="00380CE6">
              <w:t>1 (items</w:t>
            </w:r>
            <w:r w:rsidR="00A213A4" w:rsidRPr="00380CE6">
              <w:t> </w:t>
            </w:r>
            <w:r w:rsidRPr="00380CE6">
              <w:t>14, 15): 24 Jan 2009 (</w:t>
            </w:r>
            <w:r w:rsidR="001E66C7" w:rsidRPr="00380CE6">
              <w:t>s 2(1) item</w:t>
            </w:r>
            <w:r w:rsidR="00A213A4" w:rsidRPr="00380CE6">
              <w:t> </w:t>
            </w:r>
            <w:r w:rsidR="001E66C7" w:rsidRPr="00380CE6">
              <w:t>2</w:t>
            </w:r>
            <w:r w:rsidRPr="00380CE6">
              <w:t>)</w:t>
            </w:r>
          </w:p>
        </w:tc>
        <w:tc>
          <w:tcPr>
            <w:tcW w:w="1418"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w:t>
            </w:r>
          </w:p>
        </w:tc>
      </w:tr>
      <w:tr w:rsidR="00FE6ABC" w:rsidRPr="00380CE6" w:rsidTr="00B5013A">
        <w:trPr>
          <w:cantSplit/>
        </w:trPr>
        <w:tc>
          <w:tcPr>
            <w:tcW w:w="1836"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Aviation Legislation Amendment (2008 Measures No.</w:t>
            </w:r>
            <w:r w:rsidR="00A213A4" w:rsidRPr="00380CE6">
              <w:t> </w:t>
            </w:r>
            <w:r w:rsidRPr="00380CE6">
              <w:t>1) Act 2008</w:t>
            </w:r>
          </w:p>
        </w:tc>
        <w:tc>
          <w:tcPr>
            <w:tcW w:w="999"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86, 2008</w:t>
            </w:r>
          </w:p>
        </w:tc>
        <w:tc>
          <w:tcPr>
            <w:tcW w:w="1130"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20 Sept 2008</w:t>
            </w:r>
          </w:p>
        </w:tc>
        <w:tc>
          <w:tcPr>
            <w:tcW w:w="1705"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Sch</w:t>
            </w:r>
            <w:r w:rsidR="00DC7D6A" w:rsidRPr="00380CE6">
              <w:t xml:space="preserve"> </w:t>
            </w:r>
            <w:r w:rsidRPr="00380CE6">
              <w:t>1 (items</w:t>
            </w:r>
            <w:r w:rsidR="00A213A4" w:rsidRPr="00380CE6">
              <w:t> </w:t>
            </w:r>
            <w:r w:rsidRPr="00380CE6">
              <w:t xml:space="preserve">8–10): </w:t>
            </w:r>
            <w:r w:rsidR="00CC4860" w:rsidRPr="00380CE6">
              <w:t>20 Sept 2008 (s 2)</w:t>
            </w:r>
          </w:p>
        </w:tc>
        <w:tc>
          <w:tcPr>
            <w:tcW w:w="1418"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w:t>
            </w:r>
          </w:p>
        </w:tc>
      </w:tr>
      <w:tr w:rsidR="00FE6ABC" w:rsidRPr="00380CE6" w:rsidTr="00B5013A">
        <w:trPr>
          <w:cantSplit/>
        </w:trPr>
        <w:tc>
          <w:tcPr>
            <w:tcW w:w="1836"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Aviation Legislation Amendment (International Airline Licences and Carriers’ Liability Insurance) Act 2008</w:t>
            </w:r>
          </w:p>
        </w:tc>
        <w:tc>
          <w:tcPr>
            <w:tcW w:w="999"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87, 2008</w:t>
            </w:r>
          </w:p>
        </w:tc>
        <w:tc>
          <w:tcPr>
            <w:tcW w:w="1130"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20 Sept 2008</w:t>
            </w:r>
          </w:p>
        </w:tc>
        <w:tc>
          <w:tcPr>
            <w:tcW w:w="1705"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Sch</w:t>
            </w:r>
            <w:r w:rsidR="00B73D85" w:rsidRPr="00380CE6">
              <w:t xml:space="preserve"> </w:t>
            </w:r>
            <w:r w:rsidRPr="00380CE6">
              <w:t>1 (item</w:t>
            </w:r>
            <w:r w:rsidR="00A213A4" w:rsidRPr="00380CE6">
              <w:t> </w:t>
            </w:r>
            <w:r w:rsidRPr="00380CE6">
              <w:t>25) and Sch</w:t>
            </w:r>
            <w:r w:rsidR="00B73D85" w:rsidRPr="00380CE6">
              <w:t xml:space="preserve"> </w:t>
            </w:r>
            <w:r w:rsidRPr="00380CE6">
              <w:t>2 (items</w:t>
            </w:r>
            <w:r w:rsidR="00A213A4" w:rsidRPr="00380CE6">
              <w:t> </w:t>
            </w:r>
            <w:r w:rsidRPr="00380CE6">
              <w:t>1–28, 48, 49(1)–(6), 50(1)</w:t>
            </w:r>
            <w:r w:rsidR="00885D54" w:rsidRPr="00380CE6">
              <w:t>, 51, 53</w:t>
            </w:r>
            <w:r w:rsidRPr="00380CE6">
              <w:t>): 20 Mar 2009</w:t>
            </w:r>
            <w:r w:rsidR="00E2760B" w:rsidRPr="00380CE6">
              <w:t xml:space="preserve"> (s 2(1) items</w:t>
            </w:r>
            <w:r w:rsidR="00A213A4" w:rsidRPr="00380CE6">
              <w:t> </w:t>
            </w:r>
            <w:r w:rsidR="00E2760B" w:rsidRPr="00380CE6">
              <w:t>2</w:t>
            </w:r>
            <w:r w:rsidR="00885D54" w:rsidRPr="00380CE6">
              <w:t>–4</w:t>
            </w:r>
            <w:r w:rsidR="00E2760B" w:rsidRPr="00380CE6">
              <w:t>)</w:t>
            </w:r>
          </w:p>
        </w:tc>
        <w:tc>
          <w:tcPr>
            <w:tcW w:w="1418"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Sch 2 (items</w:t>
            </w:r>
            <w:r w:rsidR="00A213A4" w:rsidRPr="00380CE6">
              <w:t> </w:t>
            </w:r>
            <w:r w:rsidRPr="00380CE6">
              <w:t>48, 49(1)–(6), 50(1), 53)</w:t>
            </w:r>
          </w:p>
        </w:tc>
      </w:tr>
      <w:tr w:rsidR="00FE6ABC" w:rsidRPr="00380CE6" w:rsidTr="00B5013A">
        <w:trPr>
          <w:cantSplit/>
        </w:trPr>
        <w:tc>
          <w:tcPr>
            <w:tcW w:w="1836"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lastRenderedPageBreak/>
              <w:t>Civil Aviation Amendment Act 2009</w:t>
            </w:r>
          </w:p>
        </w:tc>
        <w:tc>
          <w:tcPr>
            <w:tcW w:w="999"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19, 2009</w:t>
            </w:r>
          </w:p>
        </w:tc>
        <w:tc>
          <w:tcPr>
            <w:tcW w:w="1130"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26 Mar 2009</w:t>
            </w:r>
          </w:p>
        </w:tc>
        <w:tc>
          <w:tcPr>
            <w:tcW w:w="1705"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Sch</w:t>
            </w:r>
            <w:r w:rsidR="00123176" w:rsidRPr="00380CE6">
              <w:t xml:space="preserve"> </w:t>
            </w:r>
            <w:r w:rsidRPr="00380CE6">
              <w:t>1 (items</w:t>
            </w:r>
            <w:r w:rsidR="00A213A4" w:rsidRPr="00380CE6">
              <w:t> </w:t>
            </w:r>
            <w:r w:rsidRPr="00380CE6">
              <w:t>1–25) and Sch</w:t>
            </w:r>
            <w:r w:rsidR="00123176" w:rsidRPr="00380CE6">
              <w:t xml:space="preserve"> </w:t>
            </w:r>
            <w:r w:rsidRPr="00380CE6">
              <w:t>3 (items</w:t>
            </w:r>
            <w:r w:rsidR="00A213A4" w:rsidRPr="00380CE6">
              <w:t> </w:t>
            </w:r>
            <w:r w:rsidRPr="00380CE6">
              <w:t>1–6): 1</w:t>
            </w:r>
            <w:r w:rsidR="00A213A4" w:rsidRPr="00380CE6">
              <w:t> </w:t>
            </w:r>
            <w:r w:rsidRPr="00380CE6">
              <w:t>July 2009</w:t>
            </w:r>
            <w:r w:rsidR="000107D6" w:rsidRPr="00380CE6">
              <w:t xml:space="preserve"> (s 2(1) items</w:t>
            </w:r>
            <w:r w:rsidR="00A213A4" w:rsidRPr="00380CE6">
              <w:t> </w:t>
            </w:r>
            <w:r w:rsidR="000107D6" w:rsidRPr="00380CE6">
              <w:t>2, 6)</w:t>
            </w:r>
            <w:r w:rsidR="00274A53" w:rsidRPr="00380CE6">
              <w:br/>
            </w:r>
            <w:r w:rsidRPr="00380CE6">
              <w:t>Sch</w:t>
            </w:r>
            <w:r w:rsidR="00123176" w:rsidRPr="00380CE6">
              <w:t xml:space="preserve"> </w:t>
            </w:r>
            <w:r w:rsidRPr="00380CE6">
              <w:t>2 and Sch</w:t>
            </w:r>
            <w:r w:rsidR="00123176" w:rsidRPr="00380CE6">
              <w:t xml:space="preserve"> </w:t>
            </w:r>
            <w:r w:rsidRPr="00380CE6">
              <w:t>3 (items</w:t>
            </w:r>
            <w:r w:rsidR="00A213A4" w:rsidRPr="00380CE6">
              <w:t> </w:t>
            </w:r>
            <w:r w:rsidRPr="00380CE6">
              <w:t>7–29): 27 Mar 2009</w:t>
            </w:r>
            <w:r w:rsidR="009E031F" w:rsidRPr="00380CE6">
              <w:t xml:space="preserve"> (s 2(1) items</w:t>
            </w:r>
            <w:r w:rsidR="00A213A4" w:rsidRPr="00380CE6">
              <w:t> </w:t>
            </w:r>
            <w:r w:rsidR="009E031F" w:rsidRPr="00380CE6">
              <w:t>3</w:t>
            </w:r>
            <w:r w:rsidR="00274A53" w:rsidRPr="00380CE6">
              <w:t>–</w:t>
            </w:r>
            <w:r w:rsidR="009E031F" w:rsidRPr="00380CE6">
              <w:t>5, 7)</w:t>
            </w:r>
          </w:p>
        </w:tc>
        <w:tc>
          <w:tcPr>
            <w:tcW w:w="1418"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Sch</w:t>
            </w:r>
            <w:r w:rsidR="004412A4" w:rsidRPr="00380CE6">
              <w:t xml:space="preserve"> </w:t>
            </w:r>
            <w:r w:rsidRPr="00380CE6">
              <w:t>1 (item</w:t>
            </w:r>
            <w:r w:rsidR="00A213A4" w:rsidRPr="00380CE6">
              <w:t> </w:t>
            </w:r>
            <w:r w:rsidRPr="00380CE6">
              <w:t>25), Sch</w:t>
            </w:r>
            <w:r w:rsidR="004412A4" w:rsidRPr="00380CE6">
              <w:t xml:space="preserve"> </w:t>
            </w:r>
            <w:r w:rsidRPr="00380CE6">
              <w:t>2 (item</w:t>
            </w:r>
            <w:r w:rsidR="00A213A4" w:rsidRPr="00380CE6">
              <w:t> </w:t>
            </w:r>
            <w:r w:rsidRPr="00380CE6">
              <w:t>28) and Sch</w:t>
            </w:r>
            <w:r w:rsidR="004412A4" w:rsidRPr="00380CE6">
              <w:t xml:space="preserve"> </w:t>
            </w:r>
            <w:r w:rsidRPr="00380CE6">
              <w:t>3 (items</w:t>
            </w:r>
            <w:r w:rsidR="00A213A4" w:rsidRPr="00380CE6">
              <w:t> </w:t>
            </w:r>
            <w:r w:rsidRPr="00380CE6">
              <w:t>28, 29)</w:t>
            </w:r>
          </w:p>
        </w:tc>
      </w:tr>
      <w:tr w:rsidR="00FE6ABC" w:rsidRPr="00380CE6" w:rsidTr="00B5013A">
        <w:trPr>
          <w:cantSplit/>
        </w:trPr>
        <w:tc>
          <w:tcPr>
            <w:tcW w:w="1836"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Transport Safety Investigation Amendment Act 2009</w:t>
            </w:r>
          </w:p>
        </w:tc>
        <w:tc>
          <w:tcPr>
            <w:tcW w:w="999"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20, 2009</w:t>
            </w:r>
          </w:p>
        </w:tc>
        <w:tc>
          <w:tcPr>
            <w:tcW w:w="1130"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26 Mar 2009</w:t>
            </w:r>
          </w:p>
        </w:tc>
        <w:tc>
          <w:tcPr>
            <w:tcW w:w="1705"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Sch</w:t>
            </w:r>
            <w:r w:rsidR="00EC77B8" w:rsidRPr="00380CE6">
              <w:t xml:space="preserve"> </w:t>
            </w:r>
            <w:r w:rsidRPr="00380CE6">
              <w:t>1 (item</w:t>
            </w:r>
            <w:r w:rsidR="00A213A4" w:rsidRPr="00380CE6">
              <w:t> </w:t>
            </w:r>
            <w:r w:rsidRPr="00380CE6">
              <w:t>70): 1</w:t>
            </w:r>
            <w:r w:rsidR="00A213A4" w:rsidRPr="00380CE6">
              <w:t> </w:t>
            </w:r>
            <w:r w:rsidRPr="00380CE6">
              <w:t>July 2009</w:t>
            </w:r>
            <w:r w:rsidR="0054506A" w:rsidRPr="00380CE6">
              <w:t xml:space="preserve"> (s 2(1) item</w:t>
            </w:r>
            <w:r w:rsidR="00A213A4" w:rsidRPr="00380CE6">
              <w:t> </w:t>
            </w:r>
            <w:r w:rsidR="0054506A" w:rsidRPr="00380CE6">
              <w:t>4)</w:t>
            </w:r>
          </w:p>
        </w:tc>
        <w:tc>
          <w:tcPr>
            <w:tcW w:w="1418"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w:t>
            </w:r>
          </w:p>
        </w:tc>
      </w:tr>
      <w:tr w:rsidR="00FE6ABC" w:rsidRPr="00380CE6" w:rsidTr="00B5013A">
        <w:trPr>
          <w:cantSplit/>
        </w:trPr>
        <w:tc>
          <w:tcPr>
            <w:tcW w:w="1836" w:type="dxa"/>
            <w:tcBorders>
              <w:top w:val="single" w:sz="4" w:space="0" w:color="auto"/>
              <w:bottom w:val="nil"/>
            </w:tcBorders>
            <w:shd w:val="clear" w:color="auto" w:fill="auto"/>
          </w:tcPr>
          <w:p w:rsidR="0007210D" w:rsidRPr="00380CE6" w:rsidRDefault="0007210D" w:rsidP="00FE6ABC">
            <w:pPr>
              <w:pStyle w:val="ENoteTableText"/>
            </w:pPr>
            <w:r w:rsidRPr="00380CE6">
              <w:t>Aviation Legislation Amendment (2008 Measures No.</w:t>
            </w:r>
            <w:r w:rsidR="00A213A4" w:rsidRPr="00380CE6">
              <w:t> </w:t>
            </w:r>
            <w:r w:rsidRPr="00380CE6">
              <w:t>2) Act 2009</w:t>
            </w:r>
          </w:p>
        </w:tc>
        <w:tc>
          <w:tcPr>
            <w:tcW w:w="999" w:type="dxa"/>
            <w:tcBorders>
              <w:top w:val="single" w:sz="4" w:space="0" w:color="auto"/>
              <w:bottom w:val="nil"/>
            </w:tcBorders>
            <w:shd w:val="clear" w:color="auto" w:fill="auto"/>
          </w:tcPr>
          <w:p w:rsidR="0007210D" w:rsidRPr="00380CE6" w:rsidRDefault="0007210D" w:rsidP="00FE6ABC">
            <w:pPr>
              <w:pStyle w:val="ENoteTableText"/>
            </w:pPr>
            <w:r w:rsidRPr="00380CE6">
              <w:t>26, 2009</w:t>
            </w:r>
          </w:p>
        </w:tc>
        <w:tc>
          <w:tcPr>
            <w:tcW w:w="1130" w:type="dxa"/>
            <w:tcBorders>
              <w:top w:val="single" w:sz="4" w:space="0" w:color="auto"/>
              <w:bottom w:val="nil"/>
            </w:tcBorders>
            <w:shd w:val="clear" w:color="auto" w:fill="auto"/>
          </w:tcPr>
          <w:p w:rsidR="0007210D" w:rsidRPr="00380CE6" w:rsidRDefault="0007210D" w:rsidP="00FE6ABC">
            <w:pPr>
              <w:pStyle w:val="ENoteTableText"/>
            </w:pPr>
            <w:r w:rsidRPr="00380CE6">
              <w:t>26 Mar 2009</w:t>
            </w:r>
          </w:p>
        </w:tc>
        <w:tc>
          <w:tcPr>
            <w:tcW w:w="1705" w:type="dxa"/>
            <w:tcBorders>
              <w:top w:val="single" w:sz="4" w:space="0" w:color="auto"/>
              <w:bottom w:val="nil"/>
            </w:tcBorders>
            <w:shd w:val="clear" w:color="auto" w:fill="auto"/>
          </w:tcPr>
          <w:p w:rsidR="0007210D" w:rsidRPr="00380CE6" w:rsidRDefault="0007210D" w:rsidP="00FE6ABC">
            <w:pPr>
              <w:pStyle w:val="ENoteTableText"/>
            </w:pPr>
            <w:r w:rsidRPr="00380CE6">
              <w:t>s</w:t>
            </w:r>
            <w:r w:rsidR="006F2236" w:rsidRPr="00380CE6">
              <w:t xml:space="preserve"> </w:t>
            </w:r>
            <w:r w:rsidRPr="00380CE6">
              <w:t>4 and Sch</w:t>
            </w:r>
            <w:r w:rsidR="006F2236" w:rsidRPr="00380CE6">
              <w:t xml:space="preserve"> </w:t>
            </w:r>
            <w:r w:rsidRPr="00380CE6">
              <w:t>1 (item</w:t>
            </w:r>
            <w:r w:rsidR="00A213A4" w:rsidRPr="00380CE6">
              <w:t> </w:t>
            </w:r>
            <w:r w:rsidRPr="00380CE6">
              <w:t xml:space="preserve">26): </w:t>
            </w:r>
            <w:r w:rsidR="002D48B7" w:rsidRPr="00380CE6">
              <w:t>26 Mar 2009</w:t>
            </w:r>
            <w:r w:rsidR="00DF0559" w:rsidRPr="00380CE6">
              <w:t xml:space="preserve"> (s 2(1) item</w:t>
            </w:r>
            <w:r w:rsidR="00E274F5" w:rsidRPr="00380CE6">
              <w:t>s</w:t>
            </w:r>
            <w:r w:rsidR="00A213A4" w:rsidRPr="00380CE6">
              <w:t> </w:t>
            </w:r>
            <w:r w:rsidR="00E274F5" w:rsidRPr="00380CE6">
              <w:t>1,</w:t>
            </w:r>
            <w:r w:rsidR="00DF0559" w:rsidRPr="00380CE6">
              <w:t xml:space="preserve"> 5)</w:t>
            </w:r>
            <w:r w:rsidRPr="00380CE6">
              <w:br/>
              <w:t>Sch</w:t>
            </w:r>
            <w:r w:rsidR="00E274F5" w:rsidRPr="00380CE6">
              <w:t xml:space="preserve"> </w:t>
            </w:r>
            <w:r w:rsidRPr="00380CE6">
              <w:t>1 (items</w:t>
            </w:r>
            <w:r w:rsidR="00A213A4" w:rsidRPr="00380CE6">
              <w:t> </w:t>
            </w:r>
            <w:r w:rsidRPr="00380CE6">
              <w:t>10, 11): 1</w:t>
            </w:r>
            <w:r w:rsidR="00A213A4" w:rsidRPr="00380CE6">
              <w:t> </w:t>
            </w:r>
            <w:r w:rsidRPr="00380CE6">
              <w:t>July 2009</w:t>
            </w:r>
            <w:r w:rsidR="005F7B79" w:rsidRPr="00380CE6">
              <w:t xml:space="preserve"> (s 2(1) item</w:t>
            </w:r>
            <w:r w:rsidR="00A213A4" w:rsidRPr="00380CE6">
              <w:t> </w:t>
            </w:r>
            <w:r w:rsidR="005F7B79" w:rsidRPr="00380CE6">
              <w:t>3)</w:t>
            </w:r>
          </w:p>
        </w:tc>
        <w:tc>
          <w:tcPr>
            <w:tcW w:w="1418" w:type="dxa"/>
            <w:tcBorders>
              <w:top w:val="single" w:sz="4" w:space="0" w:color="auto"/>
              <w:bottom w:val="nil"/>
            </w:tcBorders>
            <w:shd w:val="clear" w:color="auto" w:fill="auto"/>
          </w:tcPr>
          <w:p w:rsidR="0007210D" w:rsidRPr="00380CE6" w:rsidRDefault="002D48B7" w:rsidP="00FE6ABC">
            <w:pPr>
              <w:pStyle w:val="ENoteTableText"/>
            </w:pPr>
            <w:r w:rsidRPr="00380CE6">
              <w:t xml:space="preserve">s 4 and </w:t>
            </w:r>
            <w:r w:rsidR="0007210D" w:rsidRPr="00380CE6">
              <w:t>Sch</w:t>
            </w:r>
            <w:r w:rsidR="006F2236" w:rsidRPr="00380CE6">
              <w:t xml:space="preserve"> </w:t>
            </w:r>
            <w:r w:rsidR="0007210D" w:rsidRPr="00380CE6">
              <w:t>1 (item</w:t>
            </w:r>
            <w:r w:rsidR="00A213A4" w:rsidRPr="00380CE6">
              <w:t> </w:t>
            </w:r>
            <w:r w:rsidR="0007210D" w:rsidRPr="00380CE6">
              <w:t>26)</w:t>
            </w:r>
          </w:p>
        </w:tc>
      </w:tr>
      <w:tr w:rsidR="00FE6ABC" w:rsidRPr="00380CE6" w:rsidTr="00B5013A">
        <w:trPr>
          <w:cantSplit/>
        </w:trPr>
        <w:tc>
          <w:tcPr>
            <w:tcW w:w="1836" w:type="dxa"/>
            <w:tcBorders>
              <w:top w:val="nil"/>
              <w:bottom w:val="nil"/>
            </w:tcBorders>
            <w:shd w:val="clear" w:color="auto" w:fill="auto"/>
          </w:tcPr>
          <w:p w:rsidR="0007210D" w:rsidRPr="00380CE6" w:rsidRDefault="0007210D" w:rsidP="00FE6ABC">
            <w:pPr>
              <w:pStyle w:val="ENoteTTIndentHeading"/>
            </w:pPr>
            <w:r w:rsidRPr="00380CE6">
              <w:rPr>
                <w:rFonts w:cs="Times New Roman"/>
              </w:rPr>
              <w:t>as amended by</w:t>
            </w:r>
          </w:p>
        </w:tc>
        <w:tc>
          <w:tcPr>
            <w:tcW w:w="999" w:type="dxa"/>
            <w:tcBorders>
              <w:top w:val="nil"/>
              <w:bottom w:val="nil"/>
            </w:tcBorders>
            <w:shd w:val="clear" w:color="auto" w:fill="auto"/>
          </w:tcPr>
          <w:p w:rsidR="0007210D" w:rsidRPr="00380CE6" w:rsidRDefault="0007210D" w:rsidP="00FE6ABC">
            <w:pPr>
              <w:pStyle w:val="ENoteTableText"/>
            </w:pPr>
          </w:p>
        </w:tc>
        <w:tc>
          <w:tcPr>
            <w:tcW w:w="1130" w:type="dxa"/>
            <w:tcBorders>
              <w:top w:val="nil"/>
              <w:bottom w:val="nil"/>
            </w:tcBorders>
            <w:shd w:val="clear" w:color="auto" w:fill="auto"/>
          </w:tcPr>
          <w:p w:rsidR="0007210D" w:rsidRPr="00380CE6" w:rsidRDefault="0007210D" w:rsidP="00FE6ABC">
            <w:pPr>
              <w:pStyle w:val="ENoteTableText"/>
            </w:pPr>
          </w:p>
        </w:tc>
        <w:tc>
          <w:tcPr>
            <w:tcW w:w="1705" w:type="dxa"/>
            <w:tcBorders>
              <w:top w:val="nil"/>
              <w:bottom w:val="nil"/>
            </w:tcBorders>
            <w:shd w:val="clear" w:color="auto" w:fill="auto"/>
          </w:tcPr>
          <w:p w:rsidR="0007210D" w:rsidRPr="00380CE6" w:rsidRDefault="0007210D" w:rsidP="00FE6ABC">
            <w:pPr>
              <w:pStyle w:val="ENoteTableText"/>
            </w:pPr>
          </w:p>
        </w:tc>
        <w:tc>
          <w:tcPr>
            <w:tcW w:w="1418" w:type="dxa"/>
            <w:tcBorders>
              <w:top w:val="nil"/>
              <w:bottom w:val="nil"/>
            </w:tcBorders>
            <w:shd w:val="clear" w:color="auto" w:fill="auto"/>
          </w:tcPr>
          <w:p w:rsidR="0007210D" w:rsidRPr="00380CE6" w:rsidRDefault="0007210D" w:rsidP="00FE6ABC">
            <w:pPr>
              <w:pStyle w:val="ENoteTableText"/>
            </w:pPr>
          </w:p>
        </w:tc>
      </w:tr>
      <w:tr w:rsidR="00FE6ABC" w:rsidRPr="00380CE6" w:rsidTr="00B5013A">
        <w:trPr>
          <w:cantSplit/>
        </w:trPr>
        <w:tc>
          <w:tcPr>
            <w:tcW w:w="1836" w:type="dxa"/>
            <w:tcBorders>
              <w:top w:val="nil"/>
              <w:bottom w:val="single" w:sz="4" w:space="0" w:color="auto"/>
            </w:tcBorders>
            <w:shd w:val="clear" w:color="auto" w:fill="auto"/>
          </w:tcPr>
          <w:p w:rsidR="0007210D" w:rsidRPr="00380CE6" w:rsidRDefault="0007210D" w:rsidP="00FE6ABC">
            <w:pPr>
              <w:pStyle w:val="ENoteTTi"/>
            </w:pPr>
            <w:r w:rsidRPr="00380CE6">
              <w:t>Freedom of Information Amendment (Reform) Act 2010</w:t>
            </w:r>
          </w:p>
        </w:tc>
        <w:tc>
          <w:tcPr>
            <w:tcW w:w="999" w:type="dxa"/>
            <w:tcBorders>
              <w:top w:val="nil"/>
              <w:bottom w:val="single" w:sz="4" w:space="0" w:color="auto"/>
            </w:tcBorders>
            <w:shd w:val="clear" w:color="auto" w:fill="auto"/>
          </w:tcPr>
          <w:p w:rsidR="0007210D" w:rsidRPr="00380CE6" w:rsidRDefault="0007210D" w:rsidP="00FE6ABC">
            <w:pPr>
              <w:pStyle w:val="ENoteTableText"/>
            </w:pPr>
            <w:r w:rsidRPr="00380CE6">
              <w:t>51, 2010</w:t>
            </w:r>
          </w:p>
        </w:tc>
        <w:tc>
          <w:tcPr>
            <w:tcW w:w="1130" w:type="dxa"/>
            <w:tcBorders>
              <w:top w:val="nil"/>
              <w:bottom w:val="single" w:sz="4" w:space="0" w:color="auto"/>
            </w:tcBorders>
            <w:shd w:val="clear" w:color="auto" w:fill="auto"/>
          </w:tcPr>
          <w:p w:rsidR="0007210D" w:rsidRPr="00380CE6" w:rsidRDefault="0007210D" w:rsidP="00FE6ABC">
            <w:pPr>
              <w:pStyle w:val="ENoteTableText"/>
            </w:pPr>
            <w:r w:rsidRPr="00380CE6">
              <w:t>31</w:t>
            </w:r>
            <w:r w:rsidR="00A213A4" w:rsidRPr="00380CE6">
              <w:t> </w:t>
            </w:r>
            <w:r w:rsidRPr="00380CE6">
              <w:t>May 2010</w:t>
            </w:r>
          </w:p>
        </w:tc>
        <w:tc>
          <w:tcPr>
            <w:tcW w:w="1705" w:type="dxa"/>
            <w:tcBorders>
              <w:top w:val="nil"/>
              <w:bottom w:val="single" w:sz="4" w:space="0" w:color="auto"/>
            </w:tcBorders>
            <w:shd w:val="clear" w:color="auto" w:fill="auto"/>
          </w:tcPr>
          <w:p w:rsidR="0007210D" w:rsidRPr="00380CE6" w:rsidRDefault="0007210D" w:rsidP="00FE6ABC">
            <w:pPr>
              <w:pStyle w:val="ENoteTableText"/>
            </w:pPr>
            <w:r w:rsidRPr="00380CE6">
              <w:t>Sch</w:t>
            </w:r>
            <w:r w:rsidR="00B964BA" w:rsidRPr="00380CE6">
              <w:t xml:space="preserve"> </w:t>
            </w:r>
            <w:r w:rsidRPr="00380CE6">
              <w:t>5 (items</w:t>
            </w:r>
            <w:r w:rsidR="00A213A4" w:rsidRPr="00380CE6">
              <w:t> </w:t>
            </w:r>
            <w:r w:rsidRPr="00380CE6">
              <w:t xml:space="preserve">9, 10): </w:t>
            </w:r>
            <w:r w:rsidR="00AD5CE3" w:rsidRPr="00380CE6">
              <w:t>1 Nov 2010 (s 2(1) item</w:t>
            </w:r>
            <w:r w:rsidR="00A213A4" w:rsidRPr="00380CE6">
              <w:t> </w:t>
            </w:r>
            <w:r w:rsidR="00AD5CE3" w:rsidRPr="00380CE6">
              <w:t>7)</w:t>
            </w:r>
          </w:p>
        </w:tc>
        <w:tc>
          <w:tcPr>
            <w:tcW w:w="1418" w:type="dxa"/>
            <w:tcBorders>
              <w:top w:val="nil"/>
              <w:bottom w:val="single" w:sz="4" w:space="0" w:color="auto"/>
            </w:tcBorders>
            <w:shd w:val="clear" w:color="auto" w:fill="auto"/>
          </w:tcPr>
          <w:p w:rsidR="0007210D" w:rsidRPr="00380CE6" w:rsidRDefault="0007210D" w:rsidP="00FE6ABC">
            <w:pPr>
              <w:pStyle w:val="ENoteTableText"/>
            </w:pPr>
            <w:r w:rsidRPr="00380CE6">
              <w:t>—</w:t>
            </w:r>
          </w:p>
        </w:tc>
      </w:tr>
      <w:tr w:rsidR="00FE6ABC" w:rsidRPr="00380CE6" w:rsidTr="00B5013A">
        <w:trPr>
          <w:cantSplit/>
        </w:trPr>
        <w:tc>
          <w:tcPr>
            <w:tcW w:w="1836"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Customs Legislation Amendment (Name Change) Act 2009</w:t>
            </w:r>
          </w:p>
        </w:tc>
        <w:tc>
          <w:tcPr>
            <w:tcW w:w="999"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33, 2009</w:t>
            </w:r>
          </w:p>
        </w:tc>
        <w:tc>
          <w:tcPr>
            <w:tcW w:w="1130"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22</w:t>
            </w:r>
            <w:r w:rsidR="00A213A4" w:rsidRPr="00380CE6">
              <w:t> </w:t>
            </w:r>
            <w:r w:rsidRPr="00380CE6">
              <w:t>May 2009</w:t>
            </w:r>
          </w:p>
        </w:tc>
        <w:tc>
          <w:tcPr>
            <w:tcW w:w="1705"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Sch</w:t>
            </w:r>
            <w:r w:rsidR="00C10821" w:rsidRPr="00380CE6">
              <w:t xml:space="preserve"> </w:t>
            </w:r>
            <w:r w:rsidRPr="00380CE6">
              <w:t>2 (</w:t>
            </w:r>
            <w:r w:rsidR="00881CFF">
              <w:t>item 1</w:t>
            </w:r>
            <w:r w:rsidRPr="00380CE6">
              <w:t>4): 23</w:t>
            </w:r>
            <w:r w:rsidR="00A213A4" w:rsidRPr="00380CE6">
              <w:t> </w:t>
            </w:r>
            <w:r w:rsidRPr="00380CE6">
              <w:t>May 2009</w:t>
            </w:r>
            <w:r w:rsidR="008B489C" w:rsidRPr="00380CE6">
              <w:t xml:space="preserve"> (s 2)</w:t>
            </w:r>
          </w:p>
        </w:tc>
        <w:tc>
          <w:tcPr>
            <w:tcW w:w="1418"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w:t>
            </w:r>
          </w:p>
        </w:tc>
      </w:tr>
      <w:tr w:rsidR="00FE6ABC" w:rsidRPr="00380CE6" w:rsidTr="00B5013A">
        <w:trPr>
          <w:cantSplit/>
        </w:trPr>
        <w:tc>
          <w:tcPr>
            <w:tcW w:w="1836"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Disability Discrimination and Other Human Rights Legislation Amendment Act 2009</w:t>
            </w:r>
          </w:p>
        </w:tc>
        <w:tc>
          <w:tcPr>
            <w:tcW w:w="999"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70, 2009</w:t>
            </w:r>
          </w:p>
        </w:tc>
        <w:tc>
          <w:tcPr>
            <w:tcW w:w="1130"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8</w:t>
            </w:r>
            <w:r w:rsidR="00A213A4" w:rsidRPr="00380CE6">
              <w:t> </w:t>
            </w:r>
            <w:r w:rsidRPr="00380CE6">
              <w:t>July 2009</w:t>
            </w:r>
          </w:p>
        </w:tc>
        <w:tc>
          <w:tcPr>
            <w:tcW w:w="1705"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Sch</w:t>
            </w:r>
            <w:r w:rsidR="0043599D" w:rsidRPr="00380CE6">
              <w:t xml:space="preserve"> </w:t>
            </w:r>
            <w:r w:rsidRPr="00380CE6">
              <w:t>3 (</w:t>
            </w:r>
            <w:r w:rsidR="00881CFF">
              <w:t>item 1</w:t>
            </w:r>
            <w:r w:rsidRPr="00380CE6">
              <w:t>5): 5 Aug 2009</w:t>
            </w:r>
            <w:r w:rsidR="007330EC" w:rsidRPr="00380CE6">
              <w:t xml:space="preserve"> (s 2(1) item</w:t>
            </w:r>
            <w:r w:rsidR="00A213A4" w:rsidRPr="00380CE6">
              <w:t> </w:t>
            </w:r>
            <w:r w:rsidR="007330EC" w:rsidRPr="00380CE6">
              <w:t>7)</w:t>
            </w:r>
          </w:p>
        </w:tc>
        <w:tc>
          <w:tcPr>
            <w:tcW w:w="1418"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w:t>
            </w:r>
          </w:p>
        </w:tc>
      </w:tr>
      <w:tr w:rsidR="00FE6ABC" w:rsidRPr="00380CE6" w:rsidTr="00B5013A">
        <w:trPr>
          <w:cantSplit/>
        </w:trPr>
        <w:tc>
          <w:tcPr>
            <w:tcW w:w="1836"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Statute Law Revision Act 2010</w:t>
            </w:r>
          </w:p>
        </w:tc>
        <w:tc>
          <w:tcPr>
            <w:tcW w:w="999"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8, 2010</w:t>
            </w:r>
          </w:p>
        </w:tc>
        <w:tc>
          <w:tcPr>
            <w:tcW w:w="1130"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1 Mar 2010</w:t>
            </w:r>
          </w:p>
        </w:tc>
        <w:tc>
          <w:tcPr>
            <w:tcW w:w="1705" w:type="dxa"/>
            <w:tcBorders>
              <w:top w:val="single" w:sz="4" w:space="0" w:color="auto"/>
              <w:bottom w:val="single" w:sz="4" w:space="0" w:color="auto"/>
            </w:tcBorders>
            <w:shd w:val="clear" w:color="auto" w:fill="auto"/>
          </w:tcPr>
          <w:p w:rsidR="0007210D" w:rsidRPr="00380CE6" w:rsidRDefault="0007210D" w:rsidP="00FE6ABC">
            <w:pPr>
              <w:pStyle w:val="ENoteTableText"/>
              <w:rPr>
                <w:i/>
              </w:rPr>
            </w:pPr>
            <w:r w:rsidRPr="00380CE6">
              <w:t>Sch</w:t>
            </w:r>
            <w:r w:rsidR="00EC49BC" w:rsidRPr="00380CE6">
              <w:t xml:space="preserve"> </w:t>
            </w:r>
            <w:r w:rsidRPr="00380CE6">
              <w:t>1 (item</w:t>
            </w:r>
            <w:r w:rsidR="00A213A4" w:rsidRPr="00380CE6">
              <w:t> </w:t>
            </w:r>
            <w:r w:rsidRPr="00380CE6">
              <w:t>6)</w:t>
            </w:r>
            <w:r w:rsidR="00EC49BC" w:rsidRPr="00380CE6">
              <w:t xml:space="preserve"> and Sch 5 (</w:t>
            </w:r>
            <w:r w:rsidR="00881CFF">
              <w:t>item 1</w:t>
            </w:r>
            <w:r w:rsidR="00EC49BC" w:rsidRPr="00380CE6">
              <w:t>37(a))</w:t>
            </w:r>
            <w:r w:rsidRPr="00380CE6">
              <w:t xml:space="preserve">: </w:t>
            </w:r>
            <w:r w:rsidR="00B80045" w:rsidRPr="00380CE6">
              <w:t>1 Mar 2010 (s 2(1) item</w:t>
            </w:r>
            <w:r w:rsidR="00EC49BC" w:rsidRPr="00380CE6">
              <w:t>s</w:t>
            </w:r>
            <w:r w:rsidR="00A213A4" w:rsidRPr="00380CE6">
              <w:t> </w:t>
            </w:r>
            <w:r w:rsidR="00B80045" w:rsidRPr="00380CE6">
              <w:t>2</w:t>
            </w:r>
            <w:r w:rsidR="00EC49BC" w:rsidRPr="00380CE6">
              <w:t>, 38</w:t>
            </w:r>
            <w:r w:rsidR="00B80045" w:rsidRPr="00380CE6">
              <w:t>)</w:t>
            </w:r>
          </w:p>
        </w:tc>
        <w:tc>
          <w:tcPr>
            <w:tcW w:w="1418"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w:t>
            </w:r>
          </w:p>
        </w:tc>
      </w:tr>
      <w:tr w:rsidR="00FE6ABC" w:rsidRPr="00380CE6" w:rsidTr="00B5013A">
        <w:trPr>
          <w:cantSplit/>
        </w:trPr>
        <w:tc>
          <w:tcPr>
            <w:tcW w:w="1836"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lastRenderedPageBreak/>
              <w:t>Statute Law Revision Act 2011</w:t>
            </w:r>
          </w:p>
        </w:tc>
        <w:tc>
          <w:tcPr>
            <w:tcW w:w="999"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5, 2011</w:t>
            </w:r>
          </w:p>
        </w:tc>
        <w:tc>
          <w:tcPr>
            <w:tcW w:w="1130"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22 Mar 2011</w:t>
            </w:r>
          </w:p>
        </w:tc>
        <w:tc>
          <w:tcPr>
            <w:tcW w:w="1705"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Sch</w:t>
            </w:r>
            <w:r w:rsidR="00763E3D" w:rsidRPr="00380CE6">
              <w:t xml:space="preserve"> </w:t>
            </w:r>
            <w:r w:rsidRPr="00380CE6">
              <w:t>5 (items</w:t>
            </w:r>
            <w:r w:rsidR="00A213A4" w:rsidRPr="00380CE6">
              <w:t> </w:t>
            </w:r>
            <w:r w:rsidRPr="00380CE6">
              <w:t>46, 47): 19 Apr 2011</w:t>
            </w:r>
            <w:r w:rsidR="00A410F3" w:rsidRPr="00380CE6">
              <w:t xml:space="preserve"> (s 2(1) </w:t>
            </w:r>
            <w:r w:rsidR="00881CFF">
              <w:t>item 1</w:t>
            </w:r>
            <w:r w:rsidR="00A410F3" w:rsidRPr="00380CE6">
              <w:t>3)</w:t>
            </w:r>
          </w:p>
        </w:tc>
        <w:tc>
          <w:tcPr>
            <w:tcW w:w="1418"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w:t>
            </w:r>
          </w:p>
        </w:tc>
      </w:tr>
      <w:tr w:rsidR="00FE6ABC" w:rsidRPr="00380CE6" w:rsidTr="00B5013A">
        <w:trPr>
          <w:cantSplit/>
        </w:trPr>
        <w:tc>
          <w:tcPr>
            <w:tcW w:w="1836"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Acts Interpretation Amendment Act 2011</w:t>
            </w:r>
          </w:p>
        </w:tc>
        <w:tc>
          <w:tcPr>
            <w:tcW w:w="999"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46, 2011</w:t>
            </w:r>
          </w:p>
        </w:tc>
        <w:tc>
          <w:tcPr>
            <w:tcW w:w="1130"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27</w:t>
            </w:r>
            <w:r w:rsidR="00A213A4" w:rsidRPr="00380CE6">
              <w:t> </w:t>
            </w:r>
            <w:r w:rsidRPr="00380CE6">
              <w:t>June 2011</w:t>
            </w:r>
          </w:p>
        </w:tc>
        <w:tc>
          <w:tcPr>
            <w:tcW w:w="1705"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Sch</w:t>
            </w:r>
            <w:r w:rsidR="00AC71D2" w:rsidRPr="00380CE6">
              <w:t xml:space="preserve"> </w:t>
            </w:r>
            <w:r w:rsidRPr="00380CE6">
              <w:t>2 (items</w:t>
            </w:r>
            <w:r w:rsidR="00A213A4" w:rsidRPr="00380CE6">
              <w:t> </w:t>
            </w:r>
            <w:r w:rsidRPr="00380CE6">
              <w:t>349–359) and Sch</w:t>
            </w:r>
            <w:r w:rsidR="00AC71D2" w:rsidRPr="00380CE6">
              <w:t xml:space="preserve"> </w:t>
            </w:r>
            <w:r w:rsidRPr="00380CE6">
              <w:t>3 (items</w:t>
            </w:r>
            <w:r w:rsidR="00A213A4" w:rsidRPr="00380CE6">
              <w:t> </w:t>
            </w:r>
            <w:r w:rsidRPr="00380CE6">
              <w:t>10, 11): 27 Dec 2011</w:t>
            </w:r>
            <w:r w:rsidR="007A531D" w:rsidRPr="00380CE6">
              <w:t xml:space="preserve"> (s 2(1) items</w:t>
            </w:r>
            <w:r w:rsidR="00A213A4" w:rsidRPr="00380CE6">
              <w:t> </w:t>
            </w:r>
            <w:r w:rsidR="00AC71D2" w:rsidRPr="00380CE6">
              <w:t>3</w:t>
            </w:r>
            <w:r w:rsidR="007A531D" w:rsidRPr="00380CE6">
              <w:t>, 12)</w:t>
            </w:r>
          </w:p>
        </w:tc>
        <w:tc>
          <w:tcPr>
            <w:tcW w:w="1418" w:type="dxa"/>
            <w:tcBorders>
              <w:top w:val="single" w:sz="4" w:space="0" w:color="auto"/>
              <w:bottom w:val="single" w:sz="4" w:space="0" w:color="auto"/>
            </w:tcBorders>
            <w:shd w:val="clear" w:color="auto" w:fill="auto"/>
          </w:tcPr>
          <w:p w:rsidR="0007210D" w:rsidRPr="00380CE6" w:rsidRDefault="0007210D" w:rsidP="00FE6ABC">
            <w:pPr>
              <w:pStyle w:val="ENoteTableText"/>
            </w:pPr>
            <w:r w:rsidRPr="00380CE6">
              <w:t>Sch 3 (items</w:t>
            </w:r>
            <w:r w:rsidR="00A213A4" w:rsidRPr="00380CE6">
              <w:t> </w:t>
            </w:r>
            <w:r w:rsidRPr="00380CE6">
              <w:t>10, 11)</w:t>
            </w:r>
          </w:p>
        </w:tc>
      </w:tr>
      <w:tr w:rsidR="00FE6ABC" w:rsidRPr="00380CE6" w:rsidTr="00B5013A">
        <w:trPr>
          <w:cantSplit/>
        </w:trPr>
        <w:tc>
          <w:tcPr>
            <w:tcW w:w="1836" w:type="dxa"/>
            <w:tcBorders>
              <w:top w:val="single" w:sz="4" w:space="0" w:color="auto"/>
              <w:bottom w:val="single" w:sz="4" w:space="0" w:color="auto"/>
            </w:tcBorders>
            <w:shd w:val="clear" w:color="auto" w:fill="auto"/>
          </w:tcPr>
          <w:p w:rsidR="001758F7" w:rsidRPr="00380CE6" w:rsidRDefault="00DD01E3" w:rsidP="00FE6ABC">
            <w:pPr>
              <w:pStyle w:val="ENoteTableText"/>
            </w:pPr>
            <w:r w:rsidRPr="00380CE6">
              <w:t>International Interests in Mobile Equipment (Cape Town Convention) (Consequential Amendments) Act 2013</w:t>
            </w:r>
          </w:p>
        </w:tc>
        <w:tc>
          <w:tcPr>
            <w:tcW w:w="999" w:type="dxa"/>
            <w:tcBorders>
              <w:top w:val="single" w:sz="4" w:space="0" w:color="auto"/>
              <w:bottom w:val="single" w:sz="4" w:space="0" w:color="auto"/>
            </w:tcBorders>
            <w:shd w:val="clear" w:color="auto" w:fill="auto"/>
          </w:tcPr>
          <w:p w:rsidR="001758F7" w:rsidRPr="00380CE6" w:rsidRDefault="001758F7" w:rsidP="00FE6ABC">
            <w:pPr>
              <w:pStyle w:val="ENoteTableText"/>
              <w:rPr>
                <w:rFonts w:cs="Arial"/>
                <w:b/>
                <w:iCs/>
                <w:kern w:val="28"/>
              </w:rPr>
            </w:pPr>
            <w:r w:rsidRPr="00380CE6">
              <w:t>92, 2013</w:t>
            </w:r>
          </w:p>
        </w:tc>
        <w:tc>
          <w:tcPr>
            <w:tcW w:w="1130" w:type="dxa"/>
            <w:tcBorders>
              <w:top w:val="single" w:sz="4" w:space="0" w:color="auto"/>
              <w:bottom w:val="single" w:sz="4" w:space="0" w:color="auto"/>
            </w:tcBorders>
            <w:shd w:val="clear" w:color="auto" w:fill="auto"/>
          </w:tcPr>
          <w:p w:rsidR="001758F7" w:rsidRPr="00380CE6" w:rsidRDefault="001758F7" w:rsidP="00FE6ABC">
            <w:pPr>
              <w:pStyle w:val="ENoteTableText"/>
              <w:rPr>
                <w:rFonts w:cs="Arial"/>
                <w:b/>
                <w:iCs/>
                <w:kern w:val="28"/>
              </w:rPr>
            </w:pPr>
            <w:r w:rsidRPr="00380CE6">
              <w:t>28</w:t>
            </w:r>
            <w:r w:rsidR="00A213A4" w:rsidRPr="00380CE6">
              <w:t> </w:t>
            </w:r>
            <w:r w:rsidRPr="00380CE6">
              <w:t>June 2013</w:t>
            </w:r>
          </w:p>
        </w:tc>
        <w:tc>
          <w:tcPr>
            <w:tcW w:w="1705" w:type="dxa"/>
            <w:tcBorders>
              <w:top w:val="single" w:sz="4" w:space="0" w:color="auto"/>
              <w:bottom w:val="single" w:sz="4" w:space="0" w:color="auto"/>
            </w:tcBorders>
            <w:shd w:val="clear" w:color="auto" w:fill="auto"/>
          </w:tcPr>
          <w:p w:rsidR="001758F7" w:rsidRPr="00380CE6" w:rsidRDefault="00DD01E3" w:rsidP="00FE6ABC">
            <w:pPr>
              <w:pStyle w:val="ENoteTableText"/>
              <w:rPr>
                <w:rFonts w:cs="Arial"/>
                <w:b/>
                <w:iCs/>
                <w:kern w:val="28"/>
              </w:rPr>
            </w:pPr>
            <w:r w:rsidRPr="00380CE6">
              <w:t>Sch</w:t>
            </w:r>
            <w:r w:rsidR="00A803A6" w:rsidRPr="00380CE6">
              <w:t xml:space="preserve"> </w:t>
            </w:r>
            <w:r w:rsidRPr="00380CE6">
              <w:t>1 (item</w:t>
            </w:r>
            <w:r w:rsidR="00A213A4" w:rsidRPr="00380CE6">
              <w:t> </w:t>
            </w:r>
            <w:r w:rsidRPr="00380CE6">
              <w:t xml:space="preserve">3): </w:t>
            </w:r>
            <w:r w:rsidR="00AF3512" w:rsidRPr="00380CE6">
              <w:t xml:space="preserve">1 Sept 2015 </w:t>
            </w:r>
            <w:r w:rsidR="007A531D" w:rsidRPr="00380CE6">
              <w:t>(</w:t>
            </w:r>
            <w:r w:rsidRPr="00380CE6">
              <w:t xml:space="preserve">s 2(1) </w:t>
            </w:r>
            <w:r w:rsidR="009F0651" w:rsidRPr="00380CE6">
              <w:t>item</w:t>
            </w:r>
            <w:r w:rsidR="00A213A4" w:rsidRPr="00380CE6">
              <w:t> </w:t>
            </w:r>
            <w:r w:rsidR="009F0651" w:rsidRPr="00380CE6">
              <w:t>2</w:t>
            </w:r>
            <w:r w:rsidR="00AC7FF8" w:rsidRPr="00380CE6">
              <w:t>)</w:t>
            </w:r>
          </w:p>
        </w:tc>
        <w:tc>
          <w:tcPr>
            <w:tcW w:w="1418" w:type="dxa"/>
            <w:tcBorders>
              <w:top w:val="single" w:sz="4" w:space="0" w:color="auto"/>
              <w:bottom w:val="single" w:sz="4" w:space="0" w:color="auto"/>
              <w:right w:val="nil"/>
            </w:tcBorders>
            <w:shd w:val="clear" w:color="auto" w:fill="auto"/>
          </w:tcPr>
          <w:p w:rsidR="001758F7" w:rsidRPr="00380CE6" w:rsidRDefault="00DD01E3" w:rsidP="00FE6ABC">
            <w:pPr>
              <w:pStyle w:val="ENoteTableText"/>
              <w:rPr>
                <w:rFonts w:cs="Arial"/>
                <w:b/>
                <w:iCs/>
                <w:kern w:val="28"/>
              </w:rPr>
            </w:pPr>
            <w:r w:rsidRPr="00380CE6">
              <w:t>—</w:t>
            </w:r>
          </w:p>
        </w:tc>
      </w:tr>
      <w:tr w:rsidR="00FE6ABC" w:rsidRPr="00380CE6" w:rsidTr="00B5013A">
        <w:trPr>
          <w:cantSplit/>
        </w:trPr>
        <w:tc>
          <w:tcPr>
            <w:tcW w:w="1836" w:type="dxa"/>
            <w:tcBorders>
              <w:top w:val="single" w:sz="4" w:space="0" w:color="auto"/>
              <w:bottom w:val="single" w:sz="4" w:space="0" w:color="auto"/>
            </w:tcBorders>
            <w:shd w:val="clear" w:color="auto" w:fill="auto"/>
          </w:tcPr>
          <w:p w:rsidR="001758F7" w:rsidRPr="00380CE6" w:rsidRDefault="001758F7" w:rsidP="00FE6ABC">
            <w:pPr>
              <w:pStyle w:val="ENoteTableText"/>
            </w:pPr>
            <w:r w:rsidRPr="00380CE6">
              <w:t>Civil Aviation Amendment (CASA Board) Act 2014</w:t>
            </w:r>
          </w:p>
        </w:tc>
        <w:tc>
          <w:tcPr>
            <w:tcW w:w="999" w:type="dxa"/>
            <w:tcBorders>
              <w:top w:val="single" w:sz="4" w:space="0" w:color="auto"/>
              <w:bottom w:val="single" w:sz="4" w:space="0" w:color="auto"/>
            </w:tcBorders>
            <w:shd w:val="clear" w:color="auto" w:fill="auto"/>
          </w:tcPr>
          <w:p w:rsidR="001758F7" w:rsidRPr="00380CE6" w:rsidRDefault="001758F7" w:rsidP="00FE6ABC">
            <w:pPr>
              <w:pStyle w:val="ENoteTableText"/>
              <w:rPr>
                <w:rFonts w:cs="Arial"/>
                <w:b/>
                <w:iCs/>
                <w:kern w:val="28"/>
              </w:rPr>
            </w:pPr>
            <w:r w:rsidRPr="00380CE6">
              <w:t>27, 2014</w:t>
            </w:r>
          </w:p>
        </w:tc>
        <w:tc>
          <w:tcPr>
            <w:tcW w:w="1130" w:type="dxa"/>
            <w:tcBorders>
              <w:top w:val="single" w:sz="4" w:space="0" w:color="auto"/>
              <w:bottom w:val="single" w:sz="4" w:space="0" w:color="auto"/>
            </w:tcBorders>
            <w:shd w:val="clear" w:color="auto" w:fill="auto"/>
          </w:tcPr>
          <w:p w:rsidR="001758F7" w:rsidRPr="00380CE6" w:rsidRDefault="001758F7" w:rsidP="00FE6ABC">
            <w:pPr>
              <w:pStyle w:val="ENoteTableText"/>
              <w:rPr>
                <w:rFonts w:cs="Arial"/>
                <w:b/>
                <w:iCs/>
                <w:kern w:val="28"/>
              </w:rPr>
            </w:pPr>
            <w:r w:rsidRPr="00380CE6">
              <w:t>9 Apr 2014</w:t>
            </w:r>
          </w:p>
        </w:tc>
        <w:tc>
          <w:tcPr>
            <w:tcW w:w="1705" w:type="dxa"/>
            <w:tcBorders>
              <w:top w:val="single" w:sz="4" w:space="0" w:color="auto"/>
              <w:bottom w:val="single" w:sz="4" w:space="0" w:color="auto"/>
            </w:tcBorders>
            <w:shd w:val="clear" w:color="auto" w:fill="auto"/>
          </w:tcPr>
          <w:p w:rsidR="001758F7" w:rsidRPr="00380CE6" w:rsidRDefault="00294DA1" w:rsidP="00FE6ABC">
            <w:pPr>
              <w:pStyle w:val="ENoteTableText"/>
              <w:rPr>
                <w:rFonts w:cs="Arial"/>
                <w:iCs/>
                <w:kern w:val="28"/>
              </w:rPr>
            </w:pPr>
            <w:r w:rsidRPr="00380CE6">
              <w:rPr>
                <w:rFonts w:cs="Arial"/>
                <w:iCs/>
                <w:kern w:val="28"/>
              </w:rPr>
              <w:t>9 Apr 2014</w:t>
            </w:r>
            <w:r w:rsidR="00E009AA" w:rsidRPr="00380CE6">
              <w:rPr>
                <w:rFonts w:cs="Arial"/>
                <w:iCs/>
                <w:kern w:val="28"/>
              </w:rPr>
              <w:t xml:space="preserve"> (s 2)</w:t>
            </w:r>
          </w:p>
        </w:tc>
        <w:tc>
          <w:tcPr>
            <w:tcW w:w="1418" w:type="dxa"/>
            <w:tcBorders>
              <w:top w:val="single" w:sz="4" w:space="0" w:color="auto"/>
              <w:bottom w:val="single" w:sz="4" w:space="0" w:color="auto"/>
            </w:tcBorders>
            <w:shd w:val="clear" w:color="auto" w:fill="auto"/>
          </w:tcPr>
          <w:p w:rsidR="001758F7" w:rsidRPr="00380CE6" w:rsidRDefault="001758F7" w:rsidP="00FE6ABC">
            <w:pPr>
              <w:pStyle w:val="ENoteTableText"/>
              <w:rPr>
                <w:rFonts w:cs="Arial"/>
                <w:b/>
                <w:iCs/>
                <w:kern w:val="28"/>
              </w:rPr>
            </w:pPr>
            <w:r w:rsidRPr="00380CE6">
              <w:t>—</w:t>
            </w:r>
          </w:p>
        </w:tc>
      </w:tr>
      <w:tr w:rsidR="00FE6ABC" w:rsidRPr="00380CE6" w:rsidTr="00B5013A">
        <w:trPr>
          <w:cantSplit/>
        </w:trPr>
        <w:tc>
          <w:tcPr>
            <w:tcW w:w="1836" w:type="dxa"/>
            <w:tcBorders>
              <w:top w:val="single" w:sz="4" w:space="0" w:color="auto"/>
              <w:bottom w:val="single" w:sz="4" w:space="0" w:color="auto"/>
            </w:tcBorders>
            <w:shd w:val="clear" w:color="auto" w:fill="auto"/>
          </w:tcPr>
          <w:p w:rsidR="00DC2A2E" w:rsidRPr="00380CE6" w:rsidRDefault="00DC2A2E" w:rsidP="00FE6ABC">
            <w:pPr>
              <w:pStyle w:val="ENoteTableText"/>
            </w:pPr>
            <w:r w:rsidRPr="00380CE6">
              <w:t>Statute Law Revision Act (No.</w:t>
            </w:r>
            <w:r w:rsidR="00A213A4" w:rsidRPr="00380CE6">
              <w:t> </w:t>
            </w:r>
            <w:r w:rsidR="009852EE" w:rsidRPr="00380CE6">
              <w:t>1) 2014</w:t>
            </w:r>
          </w:p>
        </w:tc>
        <w:tc>
          <w:tcPr>
            <w:tcW w:w="999" w:type="dxa"/>
            <w:tcBorders>
              <w:top w:val="single" w:sz="4" w:space="0" w:color="auto"/>
              <w:bottom w:val="single" w:sz="4" w:space="0" w:color="auto"/>
            </w:tcBorders>
            <w:shd w:val="clear" w:color="auto" w:fill="auto"/>
          </w:tcPr>
          <w:p w:rsidR="00DC2A2E" w:rsidRPr="00380CE6" w:rsidRDefault="00390EA9" w:rsidP="00FE6ABC">
            <w:pPr>
              <w:pStyle w:val="ENoteTableText"/>
            </w:pPr>
            <w:r w:rsidRPr="00380CE6">
              <w:t>31</w:t>
            </w:r>
            <w:r w:rsidR="00DC2A2E" w:rsidRPr="00380CE6">
              <w:t>, 2014</w:t>
            </w:r>
          </w:p>
        </w:tc>
        <w:tc>
          <w:tcPr>
            <w:tcW w:w="1130" w:type="dxa"/>
            <w:tcBorders>
              <w:top w:val="single" w:sz="4" w:space="0" w:color="auto"/>
              <w:bottom w:val="single" w:sz="4" w:space="0" w:color="auto"/>
            </w:tcBorders>
            <w:shd w:val="clear" w:color="auto" w:fill="auto"/>
          </w:tcPr>
          <w:p w:rsidR="00DC2A2E" w:rsidRPr="00380CE6" w:rsidRDefault="00390EA9" w:rsidP="00FE6ABC">
            <w:pPr>
              <w:pStyle w:val="ENoteTableText"/>
              <w:rPr>
                <w:rFonts w:cs="Arial"/>
                <w:b/>
                <w:iCs/>
                <w:kern w:val="28"/>
              </w:rPr>
            </w:pPr>
            <w:r w:rsidRPr="00380CE6">
              <w:t>2</w:t>
            </w:r>
            <w:r w:rsidR="009852EE" w:rsidRPr="00380CE6">
              <w:t>7</w:t>
            </w:r>
            <w:r w:rsidR="00A213A4" w:rsidRPr="00380CE6">
              <w:t> </w:t>
            </w:r>
            <w:r w:rsidR="009852EE" w:rsidRPr="00380CE6">
              <w:t>May</w:t>
            </w:r>
            <w:r w:rsidR="00DC2A2E" w:rsidRPr="00380CE6">
              <w:t xml:space="preserve"> 2014</w:t>
            </w:r>
          </w:p>
        </w:tc>
        <w:tc>
          <w:tcPr>
            <w:tcW w:w="1705" w:type="dxa"/>
            <w:tcBorders>
              <w:top w:val="single" w:sz="4" w:space="0" w:color="auto"/>
              <w:bottom w:val="single" w:sz="4" w:space="0" w:color="auto"/>
            </w:tcBorders>
            <w:shd w:val="clear" w:color="auto" w:fill="auto"/>
          </w:tcPr>
          <w:p w:rsidR="00DC2A2E" w:rsidRPr="00380CE6" w:rsidRDefault="00294DA1" w:rsidP="00FE6ABC">
            <w:pPr>
              <w:pStyle w:val="ENoteTableText"/>
            </w:pPr>
            <w:r w:rsidRPr="00380CE6">
              <w:t>Sch 4 (item</w:t>
            </w:r>
            <w:r w:rsidR="00A213A4" w:rsidRPr="00380CE6">
              <w:t> </w:t>
            </w:r>
            <w:r w:rsidR="00390EA9" w:rsidRPr="00380CE6">
              <w:t>24</w:t>
            </w:r>
            <w:r w:rsidRPr="00380CE6">
              <w:t>): 24</w:t>
            </w:r>
            <w:r w:rsidR="00A213A4" w:rsidRPr="00380CE6">
              <w:t> </w:t>
            </w:r>
            <w:r w:rsidR="00390EA9" w:rsidRPr="00380CE6">
              <w:t>June</w:t>
            </w:r>
            <w:r w:rsidR="00DC2A2E" w:rsidRPr="00380CE6">
              <w:t xml:space="preserve"> 2014</w:t>
            </w:r>
            <w:r w:rsidR="004A06D3" w:rsidRPr="00380CE6">
              <w:t xml:space="preserve"> (s 2(1) item</w:t>
            </w:r>
            <w:r w:rsidR="00A213A4" w:rsidRPr="00380CE6">
              <w:t> </w:t>
            </w:r>
            <w:r w:rsidR="004A06D3" w:rsidRPr="00380CE6">
              <w:t>9)</w:t>
            </w:r>
          </w:p>
        </w:tc>
        <w:tc>
          <w:tcPr>
            <w:tcW w:w="1418" w:type="dxa"/>
            <w:tcBorders>
              <w:top w:val="single" w:sz="4" w:space="0" w:color="auto"/>
              <w:bottom w:val="single" w:sz="4" w:space="0" w:color="auto"/>
            </w:tcBorders>
            <w:shd w:val="clear" w:color="auto" w:fill="auto"/>
          </w:tcPr>
          <w:p w:rsidR="00DC2A2E" w:rsidRPr="00380CE6" w:rsidRDefault="00DC2A2E" w:rsidP="00FE6ABC">
            <w:pPr>
              <w:pStyle w:val="ENoteTableText"/>
            </w:pPr>
            <w:r w:rsidRPr="00380CE6">
              <w:t>—</w:t>
            </w:r>
          </w:p>
        </w:tc>
      </w:tr>
      <w:tr w:rsidR="00FE6ABC" w:rsidRPr="00380CE6" w:rsidTr="00B5013A">
        <w:trPr>
          <w:cantSplit/>
        </w:trPr>
        <w:tc>
          <w:tcPr>
            <w:tcW w:w="1836" w:type="dxa"/>
            <w:tcBorders>
              <w:top w:val="single" w:sz="4" w:space="0" w:color="auto"/>
              <w:bottom w:val="nil"/>
            </w:tcBorders>
            <w:shd w:val="clear" w:color="auto" w:fill="auto"/>
          </w:tcPr>
          <w:p w:rsidR="00BC15A3" w:rsidRPr="00380CE6" w:rsidRDefault="00BC15A3" w:rsidP="00FE6ABC">
            <w:pPr>
              <w:pStyle w:val="ENoteTableText"/>
            </w:pPr>
            <w:r w:rsidRPr="00380CE6">
              <w:t>Public Governance, Performance and Accountability (Consequential and Transitional Provisions) Act 2014</w:t>
            </w:r>
          </w:p>
        </w:tc>
        <w:tc>
          <w:tcPr>
            <w:tcW w:w="999" w:type="dxa"/>
            <w:tcBorders>
              <w:top w:val="single" w:sz="4" w:space="0" w:color="auto"/>
              <w:bottom w:val="nil"/>
            </w:tcBorders>
            <w:shd w:val="clear" w:color="auto" w:fill="auto"/>
          </w:tcPr>
          <w:p w:rsidR="00BC15A3" w:rsidRPr="00380CE6" w:rsidRDefault="00BC15A3" w:rsidP="00FE6ABC">
            <w:pPr>
              <w:pStyle w:val="ENoteTableText"/>
            </w:pPr>
            <w:r w:rsidRPr="00380CE6">
              <w:t>62, 2014</w:t>
            </w:r>
          </w:p>
        </w:tc>
        <w:tc>
          <w:tcPr>
            <w:tcW w:w="1130" w:type="dxa"/>
            <w:tcBorders>
              <w:top w:val="single" w:sz="4" w:space="0" w:color="auto"/>
              <w:bottom w:val="nil"/>
            </w:tcBorders>
            <w:shd w:val="clear" w:color="auto" w:fill="auto"/>
          </w:tcPr>
          <w:p w:rsidR="00BC15A3" w:rsidRPr="00380CE6" w:rsidRDefault="00FE211D" w:rsidP="00FE6ABC">
            <w:pPr>
              <w:pStyle w:val="ENoteTableText"/>
            </w:pPr>
            <w:r w:rsidRPr="00380CE6">
              <w:t>30</w:t>
            </w:r>
            <w:r w:rsidR="00A213A4" w:rsidRPr="00380CE6">
              <w:t> </w:t>
            </w:r>
            <w:r w:rsidR="00BC15A3" w:rsidRPr="00380CE6">
              <w:t>June 2014</w:t>
            </w:r>
          </w:p>
        </w:tc>
        <w:tc>
          <w:tcPr>
            <w:tcW w:w="1705" w:type="dxa"/>
            <w:tcBorders>
              <w:top w:val="single" w:sz="4" w:space="0" w:color="auto"/>
              <w:bottom w:val="nil"/>
            </w:tcBorders>
            <w:shd w:val="clear" w:color="auto" w:fill="auto"/>
          </w:tcPr>
          <w:p w:rsidR="00BC15A3" w:rsidRPr="00380CE6" w:rsidRDefault="00BC15A3" w:rsidP="00FE6ABC">
            <w:pPr>
              <w:pStyle w:val="ENoteTableText"/>
            </w:pPr>
            <w:r w:rsidRPr="00380CE6">
              <w:t>Sch</w:t>
            </w:r>
            <w:r w:rsidR="00FE211D" w:rsidRPr="00380CE6">
              <w:t xml:space="preserve"> </w:t>
            </w:r>
            <w:r w:rsidRPr="00380CE6">
              <w:t>8 (items</w:t>
            </w:r>
            <w:r w:rsidR="00A213A4" w:rsidRPr="00380CE6">
              <w:t> </w:t>
            </w:r>
            <w:r w:rsidRPr="00380CE6">
              <w:t>23–39)</w:t>
            </w:r>
            <w:r w:rsidR="00FE211D" w:rsidRPr="00380CE6">
              <w:t xml:space="preserve"> and Sch 14</w:t>
            </w:r>
            <w:r w:rsidRPr="00380CE6">
              <w:t>: 1</w:t>
            </w:r>
            <w:r w:rsidR="00A213A4" w:rsidRPr="00380CE6">
              <w:t> </w:t>
            </w:r>
            <w:r w:rsidRPr="00380CE6">
              <w:t>July 2014 (s 2(1)</w:t>
            </w:r>
            <w:r w:rsidR="00FE211D" w:rsidRPr="00380CE6">
              <w:t xml:space="preserve"> items</w:t>
            </w:r>
            <w:r w:rsidR="00A213A4" w:rsidRPr="00380CE6">
              <w:t> </w:t>
            </w:r>
            <w:r w:rsidR="00DE5894" w:rsidRPr="00380CE6">
              <w:t>6</w:t>
            </w:r>
            <w:r w:rsidR="00FE211D" w:rsidRPr="00380CE6">
              <w:t>, 14</w:t>
            </w:r>
            <w:r w:rsidR="00DE5894" w:rsidRPr="00380CE6">
              <w:t>)</w:t>
            </w:r>
          </w:p>
        </w:tc>
        <w:tc>
          <w:tcPr>
            <w:tcW w:w="1418" w:type="dxa"/>
            <w:tcBorders>
              <w:top w:val="single" w:sz="4" w:space="0" w:color="auto"/>
              <w:bottom w:val="nil"/>
              <w:right w:val="nil"/>
            </w:tcBorders>
            <w:shd w:val="clear" w:color="auto" w:fill="auto"/>
          </w:tcPr>
          <w:p w:rsidR="00BC15A3" w:rsidRPr="00380CE6" w:rsidRDefault="00FE211D" w:rsidP="00FE6ABC">
            <w:pPr>
              <w:pStyle w:val="ENoteTableText"/>
            </w:pPr>
            <w:r w:rsidRPr="00380CE6">
              <w:t>Sch 14</w:t>
            </w:r>
          </w:p>
        </w:tc>
      </w:tr>
      <w:tr w:rsidR="00972A9F" w:rsidRPr="00380CE6" w:rsidTr="00B5013A">
        <w:tc>
          <w:tcPr>
            <w:tcW w:w="1836" w:type="dxa"/>
            <w:tcBorders>
              <w:top w:val="nil"/>
              <w:bottom w:val="nil"/>
            </w:tcBorders>
            <w:shd w:val="clear" w:color="auto" w:fill="auto"/>
          </w:tcPr>
          <w:p w:rsidR="00972A9F" w:rsidRPr="00380CE6" w:rsidRDefault="00972A9F" w:rsidP="00372C57">
            <w:pPr>
              <w:pStyle w:val="ENoteTTIndentHeading"/>
              <w:rPr>
                <w:rFonts w:eastAsiaTheme="minorHAnsi" w:cstheme="minorBidi"/>
                <w:lang w:eastAsia="en-US"/>
              </w:rPr>
            </w:pPr>
            <w:r w:rsidRPr="00380CE6">
              <w:t>as amended by</w:t>
            </w:r>
          </w:p>
        </w:tc>
        <w:tc>
          <w:tcPr>
            <w:tcW w:w="999" w:type="dxa"/>
            <w:tcBorders>
              <w:top w:val="nil"/>
              <w:bottom w:val="nil"/>
            </w:tcBorders>
            <w:shd w:val="clear" w:color="auto" w:fill="auto"/>
          </w:tcPr>
          <w:p w:rsidR="00972A9F" w:rsidRPr="00380CE6" w:rsidRDefault="00972A9F" w:rsidP="00FE6ABC">
            <w:pPr>
              <w:pStyle w:val="ENoteTableText"/>
            </w:pPr>
          </w:p>
        </w:tc>
        <w:tc>
          <w:tcPr>
            <w:tcW w:w="1130" w:type="dxa"/>
            <w:tcBorders>
              <w:top w:val="nil"/>
              <w:bottom w:val="nil"/>
            </w:tcBorders>
            <w:shd w:val="clear" w:color="auto" w:fill="auto"/>
          </w:tcPr>
          <w:p w:rsidR="00972A9F" w:rsidRPr="00380CE6" w:rsidRDefault="00972A9F" w:rsidP="00FE6ABC">
            <w:pPr>
              <w:pStyle w:val="ENoteTableText"/>
            </w:pPr>
          </w:p>
        </w:tc>
        <w:tc>
          <w:tcPr>
            <w:tcW w:w="1705" w:type="dxa"/>
            <w:tcBorders>
              <w:top w:val="nil"/>
              <w:bottom w:val="nil"/>
            </w:tcBorders>
            <w:shd w:val="clear" w:color="auto" w:fill="auto"/>
          </w:tcPr>
          <w:p w:rsidR="00972A9F" w:rsidRPr="00380CE6" w:rsidRDefault="00972A9F" w:rsidP="00FE6ABC">
            <w:pPr>
              <w:pStyle w:val="ENoteTableText"/>
            </w:pPr>
          </w:p>
        </w:tc>
        <w:tc>
          <w:tcPr>
            <w:tcW w:w="1418" w:type="dxa"/>
            <w:tcBorders>
              <w:top w:val="nil"/>
              <w:bottom w:val="nil"/>
              <w:right w:val="nil"/>
            </w:tcBorders>
            <w:shd w:val="clear" w:color="auto" w:fill="auto"/>
          </w:tcPr>
          <w:p w:rsidR="00972A9F" w:rsidRPr="00380CE6" w:rsidRDefault="00972A9F" w:rsidP="00FE6ABC">
            <w:pPr>
              <w:pStyle w:val="ENoteTableText"/>
            </w:pPr>
          </w:p>
        </w:tc>
      </w:tr>
      <w:tr w:rsidR="00972A9F" w:rsidRPr="00380CE6" w:rsidTr="00B5013A">
        <w:trPr>
          <w:cantSplit/>
        </w:trPr>
        <w:tc>
          <w:tcPr>
            <w:tcW w:w="1836" w:type="dxa"/>
            <w:tcBorders>
              <w:top w:val="nil"/>
              <w:bottom w:val="nil"/>
            </w:tcBorders>
            <w:shd w:val="clear" w:color="auto" w:fill="auto"/>
          </w:tcPr>
          <w:p w:rsidR="00972A9F" w:rsidRPr="00380CE6" w:rsidRDefault="00972A9F" w:rsidP="00DA66C2">
            <w:pPr>
              <w:pStyle w:val="ENoteTTi"/>
              <w:keepNext w:val="0"/>
              <w:rPr>
                <w:rFonts w:eastAsiaTheme="minorHAnsi"/>
                <w:lang w:eastAsia="en-US"/>
              </w:rPr>
            </w:pPr>
            <w:r w:rsidRPr="00380CE6">
              <w:t>Public Governance and Resources Legislation Amendment Act (No.</w:t>
            </w:r>
            <w:r w:rsidR="00A213A4" w:rsidRPr="00380CE6">
              <w:t> </w:t>
            </w:r>
            <w:r w:rsidRPr="00380CE6">
              <w:t>1) 2015</w:t>
            </w:r>
          </w:p>
        </w:tc>
        <w:tc>
          <w:tcPr>
            <w:tcW w:w="999" w:type="dxa"/>
            <w:tcBorders>
              <w:top w:val="nil"/>
              <w:bottom w:val="nil"/>
            </w:tcBorders>
            <w:shd w:val="clear" w:color="auto" w:fill="auto"/>
          </w:tcPr>
          <w:p w:rsidR="00972A9F" w:rsidRPr="00380CE6" w:rsidRDefault="00972A9F" w:rsidP="00FE6ABC">
            <w:pPr>
              <w:pStyle w:val="ENoteTableText"/>
            </w:pPr>
            <w:r w:rsidRPr="00380CE6">
              <w:t>36, 2015</w:t>
            </w:r>
          </w:p>
        </w:tc>
        <w:tc>
          <w:tcPr>
            <w:tcW w:w="1130" w:type="dxa"/>
            <w:tcBorders>
              <w:top w:val="nil"/>
              <w:bottom w:val="nil"/>
            </w:tcBorders>
            <w:shd w:val="clear" w:color="auto" w:fill="auto"/>
          </w:tcPr>
          <w:p w:rsidR="00972A9F" w:rsidRPr="00380CE6" w:rsidRDefault="00972A9F" w:rsidP="00FE6ABC">
            <w:pPr>
              <w:pStyle w:val="ENoteTableText"/>
            </w:pPr>
            <w:r w:rsidRPr="00380CE6">
              <w:t>13 Apr 2015</w:t>
            </w:r>
          </w:p>
        </w:tc>
        <w:tc>
          <w:tcPr>
            <w:tcW w:w="1705" w:type="dxa"/>
            <w:tcBorders>
              <w:top w:val="nil"/>
              <w:bottom w:val="nil"/>
            </w:tcBorders>
            <w:shd w:val="clear" w:color="auto" w:fill="auto"/>
          </w:tcPr>
          <w:p w:rsidR="00972A9F" w:rsidRPr="00380CE6" w:rsidRDefault="00972A9F" w:rsidP="00FE6ABC">
            <w:pPr>
              <w:pStyle w:val="ENoteTableText"/>
            </w:pPr>
            <w:r w:rsidRPr="00380CE6">
              <w:t>Sch 2 (item</w:t>
            </w:r>
            <w:r w:rsidR="0063079B" w:rsidRPr="00380CE6">
              <w:t>s</w:t>
            </w:r>
            <w:r w:rsidR="00A213A4" w:rsidRPr="00380CE6">
              <w:t> </w:t>
            </w:r>
            <w:r w:rsidRPr="00380CE6">
              <w:t>7</w:t>
            </w:r>
            <w:r w:rsidR="0063079B" w:rsidRPr="00380CE6">
              <w:t>–9</w:t>
            </w:r>
            <w:r w:rsidRPr="00380CE6">
              <w:t>) and Sch 7: 14 Apr 2015 (s 2)</w:t>
            </w:r>
          </w:p>
        </w:tc>
        <w:tc>
          <w:tcPr>
            <w:tcW w:w="1418" w:type="dxa"/>
            <w:tcBorders>
              <w:top w:val="nil"/>
              <w:bottom w:val="nil"/>
              <w:right w:val="nil"/>
            </w:tcBorders>
            <w:shd w:val="clear" w:color="auto" w:fill="auto"/>
          </w:tcPr>
          <w:p w:rsidR="00972A9F" w:rsidRPr="00380CE6" w:rsidRDefault="00972A9F" w:rsidP="00FE6ABC">
            <w:pPr>
              <w:pStyle w:val="ENoteTableText"/>
            </w:pPr>
            <w:r w:rsidRPr="00380CE6">
              <w:t>Sch 7</w:t>
            </w:r>
          </w:p>
        </w:tc>
      </w:tr>
      <w:tr w:rsidR="0063079B" w:rsidRPr="00380CE6" w:rsidTr="00B5013A">
        <w:tc>
          <w:tcPr>
            <w:tcW w:w="1836" w:type="dxa"/>
            <w:tcBorders>
              <w:top w:val="nil"/>
              <w:bottom w:val="nil"/>
            </w:tcBorders>
            <w:shd w:val="clear" w:color="auto" w:fill="auto"/>
          </w:tcPr>
          <w:p w:rsidR="0063079B" w:rsidRPr="00380CE6" w:rsidRDefault="0063079B" w:rsidP="00B5013A">
            <w:pPr>
              <w:pStyle w:val="ENoteTTIndentHeadingSub"/>
            </w:pPr>
            <w:r w:rsidRPr="00380CE6">
              <w:lastRenderedPageBreak/>
              <w:t>as amended by</w:t>
            </w:r>
          </w:p>
        </w:tc>
        <w:tc>
          <w:tcPr>
            <w:tcW w:w="999" w:type="dxa"/>
            <w:tcBorders>
              <w:top w:val="nil"/>
              <w:bottom w:val="nil"/>
            </w:tcBorders>
            <w:shd w:val="clear" w:color="auto" w:fill="auto"/>
          </w:tcPr>
          <w:p w:rsidR="0063079B" w:rsidRPr="00380CE6" w:rsidRDefault="0063079B" w:rsidP="00FE6ABC">
            <w:pPr>
              <w:pStyle w:val="ENoteTableText"/>
            </w:pPr>
          </w:p>
        </w:tc>
        <w:tc>
          <w:tcPr>
            <w:tcW w:w="1130" w:type="dxa"/>
            <w:tcBorders>
              <w:top w:val="nil"/>
              <w:bottom w:val="nil"/>
            </w:tcBorders>
            <w:shd w:val="clear" w:color="auto" w:fill="auto"/>
          </w:tcPr>
          <w:p w:rsidR="0063079B" w:rsidRPr="00380CE6" w:rsidRDefault="0063079B" w:rsidP="00FE6ABC">
            <w:pPr>
              <w:pStyle w:val="ENoteTableText"/>
            </w:pPr>
          </w:p>
        </w:tc>
        <w:tc>
          <w:tcPr>
            <w:tcW w:w="1705" w:type="dxa"/>
            <w:tcBorders>
              <w:top w:val="nil"/>
              <w:bottom w:val="nil"/>
            </w:tcBorders>
            <w:shd w:val="clear" w:color="auto" w:fill="auto"/>
          </w:tcPr>
          <w:p w:rsidR="0063079B" w:rsidRPr="00380CE6" w:rsidRDefault="0063079B" w:rsidP="00FE6ABC">
            <w:pPr>
              <w:pStyle w:val="ENoteTableText"/>
            </w:pPr>
          </w:p>
        </w:tc>
        <w:tc>
          <w:tcPr>
            <w:tcW w:w="1418" w:type="dxa"/>
            <w:tcBorders>
              <w:top w:val="nil"/>
              <w:bottom w:val="nil"/>
              <w:right w:val="nil"/>
            </w:tcBorders>
            <w:shd w:val="clear" w:color="auto" w:fill="auto"/>
          </w:tcPr>
          <w:p w:rsidR="0063079B" w:rsidRPr="00380CE6" w:rsidRDefault="0063079B" w:rsidP="00FE6ABC">
            <w:pPr>
              <w:pStyle w:val="ENoteTableText"/>
            </w:pPr>
          </w:p>
        </w:tc>
      </w:tr>
      <w:tr w:rsidR="0063079B" w:rsidRPr="00380CE6" w:rsidTr="00B5013A">
        <w:tc>
          <w:tcPr>
            <w:tcW w:w="1836" w:type="dxa"/>
            <w:tcBorders>
              <w:top w:val="nil"/>
              <w:bottom w:val="nil"/>
            </w:tcBorders>
            <w:shd w:val="clear" w:color="auto" w:fill="auto"/>
          </w:tcPr>
          <w:p w:rsidR="0063079B" w:rsidRPr="00380CE6" w:rsidRDefault="0063079B" w:rsidP="00B5013A">
            <w:pPr>
              <w:pStyle w:val="ENoteTTiSub"/>
            </w:pPr>
            <w:r w:rsidRPr="00380CE6">
              <w:t>Acts and Instruments (Framework Reform) (Consequential Provisions) Act 2015</w:t>
            </w:r>
          </w:p>
        </w:tc>
        <w:tc>
          <w:tcPr>
            <w:tcW w:w="999" w:type="dxa"/>
            <w:tcBorders>
              <w:top w:val="nil"/>
              <w:bottom w:val="nil"/>
            </w:tcBorders>
            <w:shd w:val="clear" w:color="auto" w:fill="auto"/>
          </w:tcPr>
          <w:p w:rsidR="0063079B" w:rsidRPr="00380CE6" w:rsidRDefault="0063079B" w:rsidP="00FE6ABC">
            <w:pPr>
              <w:pStyle w:val="ENoteTableText"/>
            </w:pPr>
            <w:r w:rsidRPr="00380CE6">
              <w:t>126, 2015</w:t>
            </w:r>
          </w:p>
        </w:tc>
        <w:tc>
          <w:tcPr>
            <w:tcW w:w="1130" w:type="dxa"/>
            <w:tcBorders>
              <w:top w:val="nil"/>
              <w:bottom w:val="nil"/>
            </w:tcBorders>
            <w:shd w:val="clear" w:color="auto" w:fill="auto"/>
          </w:tcPr>
          <w:p w:rsidR="0063079B" w:rsidRPr="00380CE6" w:rsidRDefault="0063079B" w:rsidP="00FE6ABC">
            <w:pPr>
              <w:pStyle w:val="ENoteTableText"/>
            </w:pPr>
            <w:r w:rsidRPr="00380CE6">
              <w:t>10 Sept 2015</w:t>
            </w:r>
          </w:p>
        </w:tc>
        <w:tc>
          <w:tcPr>
            <w:tcW w:w="1705" w:type="dxa"/>
            <w:tcBorders>
              <w:top w:val="nil"/>
              <w:bottom w:val="nil"/>
            </w:tcBorders>
            <w:shd w:val="clear" w:color="auto" w:fill="auto"/>
          </w:tcPr>
          <w:p w:rsidR="0063079B" w:rsidRPr="00380CE6" w:rsidRDefault="0063079B" w:rsidP="00FE6ABC">
            <w:pPr>
              <w:pStyle w:val="ENoteTableText"/>
            </w:pPr>
            <w:r w:rsidRPr="00380CE6">
              <w:t>Sch 1 (item</w:t>
            </w:r>
            <w:r w:rsidR="00A213A4" w:rsidRPr="00380CE6">
              <w:t> </w:t>
            </w:r>
            <w:r w:rsidRPr="00380CE6">
              <w:t xml:space="preserve">486): </w:t>
            </w:r>
            <w:r w:rsidR="00480F5F" w:rsidRPr="00380CE6">
              <w:t xml:space="preserve">5 Mar 2016 </w:t>
            </w:r>
            <w:r w:rsidRPr="00380CE6">
              <w:t>(s 2(1) item</w:t>
            </w:r>
            <w:r w:rsidR="00A213A4" w:rsidRPr="00380CE6">
              <w:t> </w:t>
            </w:r>
            <w:r w:rsidRPr="00380CE6">
              <w:t>2)</w:t>
            </w:r>
          </w:p>
        </w:tc>
        <w:tc>
          <w:tcPr>
            <w:tcW w:w="1418" w:type="dxa"/>
            <w:tcBorders>
              <w:top w:val="nil"/>
              <w:bottom w:val="nil"/>
              <w:right w:val="nil"/>
            </w:tcBorders>
            <w:shd w:val="clear" w:color="auto" w:fill="auto"/>
          </w:tcPr>
          <w:p w:rsidR="0063079B" w:rsidRPr="00380CE6" w:rsidRDefault="0063079B" w:rsidP="00FE6ABC">
            <w:pPr>
              <w:pStyle w:val="ENoteTableText"/>
            </w:pPr>
            <w:r w:rsidRPr="00380CE6">
              <w:t>—</w:t>
            </w:r>
          </w:p>
        </w:tc>
      </w:tr>
      <w:tr w:rsidR="0063079B" w:rsidRPr="00380CE6" w:rsidTr="00B5013A">
        <w:tc>
          <w:tcPr>
            <w:tcW w:w="1836" w:type="dxa"/>
            <w:tcBorders>
              <w:top w:val="nil"/>
              <w:bottom w:val="single" w:sz="4" w:space="0" w:color="auto"/>
            </w:tcBorders>
            <w:shd w:val="clear" w:color="auto" w:fill="auto"/>
          </w:tcPr>
          <w:p w:rsidR="0063079B" w:rsidRPr="00380CE6" w:rsidRDefault="0063079B" w:rsidP="00FE6ABC">
            <w:pPr>
              <w:pStyle w:val="ENoteTTi"/>
            </w:pPr>
            <w:r w:rsidRPr="00380CE6">
              <w:t>Acts and Instruments (Framework Reform) (Consequential Provisions) Act 2015</w:t>
            </w:r>
          </w:p>
        </w:tc>
        <w:tc>
          <w:tcPr>
            <w:tcW w:w="999" w:type="dxa"/>
            <w:tcBorders>
              <w:top w:val="nil"/>
              <w:bottom w:val="single" w:sz="4" w:space="0" w:color="auto"/>
            </w:tcBorders>
            <w:shd w:val="clear" w:color="auto" w:fill="auto"/>
          </w:tcPr>
          <w:p w:rsidR="0063079B" w:rsidRPr="00380CE6" w:rsidRDefault="0063079B" w:rsidP="00FE6ABC">
            <w:pPr>
              <w:pStyle w:val="ENoteTableText"/>
            </w:pPr>
            <w:r w:rsidRPr="00380CE6">
              <w:t>126, 2015</w:t>
            </w:r>
          </w:p>
        </w:tc>
        <w:tc>
          <w:tcPr>
            <w:tcW w:w="1130" w:type="dxa"/>
            <w:tcBorders>
              <w:top w:val="nil"/>
              <w:bottom w:val="single" w:sz="4" w:space="0" w:color="auto"/>
            </w:tcBorders>
            <w:shd w:val="clear" w:color="auto" w:fill="auto"/>
          </w:tcPr>
          <w:p w:rsidR="0063079B" w:rsidRPr="00380CE6" w:rsidRDefault="0063079B" w:rsidP="00FE6ABC">
            <w:pPr>
              <w:pStyle w:val="ENoteTableText"/>
            </w:pPr>
            <w:r w:rsidRPr="00380CE6">
              <w:t>10 Sept 2015</w:t>
            </w:r>
          </w:p>
        </w:tc>
        <w:tc>
          <w:tcPr>
            <w:tcW w:w="1705" w:type="dxa"/>
            <w:tcBorders>
              <w:top w:val="nil"/>
              <w:bottom w:val="single" w:sz="4" w:space="0" w:color="auto"/>
            </w:tcBorders>
            <w:shd w:val="clear" w:color="auto" w:fill="auto"/>
          </w:tcPr>
          <w:p w:rsidR="0063079B" w:rsidRPr="00380CE6" w:rsidRDefault="0063079B" w:rsidP="00FE6ABC">
            <w:pPr>
              <w:pStyle w:val="ENoteTableText"/>
            </w:pPr>
            <w:r w:rsidRPr="00380CE6">
              <w:t>Sch 1 (item</w:t>
            </w:r>
            <w:r w:rsidR="00A213A4" w:rsidRPr="00380CE6">
              <w:t> </w:t>
            </w:r>
            <w:r w:rsidRPr="00380CE6">
              <w:t xml:space="preserve">495): </w:t>
            </w:r>
            <w:r w:rsidR="00480F5F" w:rsidRPr="00380CE6">
              <w:t xml:space="preserve">5 Mar 2016 </w:t>
            </w:r>
            <w:r w:rsidRPr="00380CE6">
              <w:t>(s 2(1) item</w:t>
            </w:r>
            <w:r w:rsidR="00A213A4" w:rsidRPr="00380CE6">
              <w:t> </w:t>
            </w:r>
            <w:r w:rsidRPr="00380CE6">
              <w:t>2)</w:t>
            </w:r>
          </w:p>
        </w:tc>
        <w:tc>
          <w:tcPr>
            <w:tcW w:w="1418" w:type="dxa"/>
            <w:tcBorders>
              <w:top w:val="nil"/>
              <w:bottom w:val="single" w:sz="4" w:space="0" w:color="auto"/>
              <w:right w:val="nil"/>
            </w:tcBorders>
            <w:shd w:val="clear" w:color="auto" w:fill="auto"/>
          </w:tcPr>
          <w:p w:rsidR="0063079B" w:rsidRPr="00380CE6" w:rsidRDefault="0063079B" w:rsidP="00FE6ABC">
            <w:pPr>
              <w:pStyle w:val="ENoteTableText"/>
            </w:pPr>
            <w:r w:rsidRPr="00380CE6">
              <w:t>—</w:t>
            </w:r>
          </w:p>
        </w:tc>
      </w:tr>
      <w:tr w:rsidR="00FE6ABC" w:rsidRPr="00380CE6" w:rsidTr="00B5013A">
        <w:trPr>
          <w:cantSplit/>
        </w:trPr>
        <w:tc>
          <w:tcPr>
            <w:tcW w:w="1836" w:type="dxa"/>
            <w:tcBorders>
              <w:top w:val="single" w:sz="4" w:space="0" w:color="auto"/>
              <w:bottom w:val="single" w:sz="4" w:space="0" w:color="auto"/>
            </w:tcBorders>
            <w:shd w:val="clear" w:color="auto" w:fill="auto"/>
          </w:tcPr>
          <w:p w:rsidR="00755D07" w:rsidRPr="00380CE6" w:rsidRDefault="00755D07" w:rsidP="00FE6ABC">
            <w:pPr>
              <w:pStyle w:val="ENoteTableText"/>
            </w:pPr>
            <w:r w:rsidRPr="00380CE6">
              <w:t>Statute Law Revision Act (No.</w:t>
            </w:r>
            <w:r w:rsidR="00A213A4" w:rsidRPr="00380CE6">
              <w:t> </w:t>
            </w:r>
            <w:r w:rsidRPr="00380CE6">
              <w:t>1) 2015</w:t>
            </w:r>
          </w:p>
        </w:tc>
        <w:tc>
          <w:tcPr>
            <w:tcW w:w="999" w:type="dxa"/>
            <w:tcBorders>
              <w:top w:val="single" w:sz="4" w:space="0" w:color="auto"/>
              <w:bottom w:val="single" w:sz="4" w:space="0" w:color="auto"/>
            </w:tcBorders>
            <w:shd w:val="clear" w:color="auto" w:fill="auto"/>
          </w:tcPr>
          <w:p w:rsidR="00755D07" w:rsidRPr="00380CE6" w:rsidRDefault="00755D07" w:rsidP="00FE6ABC">
            <w:pPr>
              <w:pStyle w:val="ENoteTableText"/>
            </w:pPr>
            <w:r w:rsidRPr="00380CE6">
              <w:t>5, 2015</w:t>
            </w:r>
          </w:p>
        </w:tc>
        <w:tc>
          <w:tcPr>
            <w:tcW w:w="1130" w:type="dxa"/>
            <w:tcBorders>
              <w:top w:val="single" w:sz="4" w:space="0" w:color="auto"/>
              <w:bottom w:val="single" w:sz="4" w:space="0" w:color="auto"/>
            </w:tcBorders>
            <w:shd w:val="clear" w:color="auto" w:fill="auto"/>
          </w:tcPr>
          <w:p w:rsidR="00755D07" w:rsidRPr="00380CE6" w:rsidRDefault="00755D07" w:rsidP="00FE6ABC">
            <w:pPr>
              <w:pStyle w:val="ENoteTableText"/>
            </w:pPr>
            <w:r w:rsidRPr="00380CE6">
              <w:t>25 Feb 2015</w:t>
            </w:r>
          </w:p>
        </w:tc>
        <w:tc>
          <w:tcPr>
            <w:tcW w:w="1705" w:type="dxa"/>
            <w:tcBorders>
              <w:top w:val="single" w:sz="4" w:space="0" w:color="auto"/>
              <w:bottom w:val="single" w:sz="4" w:space="0" w:color="auto"/>
            </w:tcBorders>
            <w:shd w:val="clear" w:color="auto" w:fill="auto"/>
          </w:tcPr>
          <w:p w:rsidR="00755D07" w:rsidRPr="00380CE6" w:rsidRDefault="00755D07" w:rsidP="00FE6ABC">
            <w:pPr>
              <w:pStyle w:val="ENoteTableText"/>
            </w:pPr>
            <w:r w:rsidRPr="00380CE6">
              <w:t>Sch 3 (items</w:t>
            </w:r>
            <w:r w:rsidR="00A213A4" w:rsidRPr="00380CE6">
              <w:t> </w:t>
            </w:r>
            <w:r w:rsidRPr="00380CE6">
              <w:t xml:space="preserve">55–60): 25 Mar 2015 (s 2(1) </w:t>
            </w:r>
            <w:r w:rsidR="00881CFF">
              <w:t>item 1</w:t>
            </w:r>
            <w:r w:rsidRPr="00380CE6">
              <w:t>0)</w:t>
            </w:r>
          </w:p>
        </w:tc>
        <w:tc>
          <w:tcPr>
            <w:tcW w:w="1418" w:type="dxa"/>
            <w:tcBorders>
              <w:top w:val="single" w:sz="4" w:space="0" w:color="auto"/>
              <w:bottom w:val="single" w:sz="4" w:space="0" w:color="auto"/>
              <w:right w:val="nil"/>
            </w:tcBorders>
            <w:shd w:val="clear" w:color="auto" w:fill="auto"/>
          </w:tcPr>
          <w:p w:rsidR="00755D07" w:rsidRPr="00380CE6" w:rsidRDefault="00755D07" w:rsidP="00FE6ABC">
            <w:pPr>
              <w:pStyle w:val="ENoteTableText"/>
            </w:pPr>
            <w:r w:rsidRPr="00380CE6">
              <w:t>—</w:t>
            </w:r>
          </w:p>
        </w:tc>
      </w:tr>
      <w:tr w:rsidR="00FE7AE5" w:rsidRPr="00380CE6" w:rsidTr="00B5013A">
        <w:trPr>
          <w:cantSplit/>
        </w:trPr>
        <w:tc>
          <w:tcPr>
            <w:tcW w:w="1836" w:type="dxa"/>
            <w:tcBorders>
              <w:top w:val="single" w:sz="4" w:space="0" w:color="auto"/>
              <w:bottom w:val="nil"/>
            </w:tcBorders>
            <w:shd w:val="clear" w:color="auto" w:fill="auto"/>
          </w:tcPr>
          <w:p w:rsidR="00FE7AE5" w:rsidRPr="00380CE6" w:rsidRDefault="00FE7AE5" w:rsidP="00FE6ABC">
            <w:pPr>
              <w:pStyle w:val="ENoteTableText"/>
            </w:pPr>
            <w:r w:rsidRPr="00380CE6">
              <w:t>Customs and Other Legislation Amendment (Australian Border Force) Act 2015</w:t>
            </w:r>
          </w:p>
        </w:tc>
        <w:tc>
          <w:tcPr>
            <w:tcW w:w="999" w:type="dxa"/>
            <w:tcBorders>
              <w:top w:val="single" w:sz="4" w:space="0" w:color="auto"/>
              <w:bottom w:val="nil"/>
            </w:tcBorders>
            <w:shd w:val="clear" w:color="auto" w:fill="auto"/>
          </w:tcPr>
          <w:p w:rsidR="00FE7AE5" w:rsidRPr="00380CE6" w:rsidRDefault="00FE7AE5" w:rsidP="00FE6ABC">
            <w:pPr>
              <w:pStyle w:val="ENoteTableText"/>
            </w:pPr>
            <w:r w:rsidRPr="00380CE6">
              <w:t>41, 2015</w:t>
            </w:r>
          </w:p>
        </w:tc>
        <w:tc>
          <w:tcPr>
            <w:tcW w:w="1130" w:type="dxa"/>
            <w:tcBorders>
              <w:top w:val="single" w:sz="4" w:space="0" w:color="auto"/>
              <w:bottom w:val="nil"/>
            </w:tcBorders>
            <w:shd w:val="clear" w:color="auto" w:fill="auto"/>
          </w:tcPr>
          <w:p w:rsidR="00FE7AE5" w:rsidRPr="00380CE6" w:rsidRDefault="00FE7AE5" w:rsidP="00FE6ABC">
            <w:pPr>
              <w:pStyle w:val="ENoteTableText"/>
            </w:pPr>
            <w:r w:rsidRPr="00380CE6">
              <w:t>20</w:t>
            </w:r>
            <w:r w:rsidR="00A213A4" w:rsidRPr="00380CE6">
              <w:t> </w:t>
            </w:r>
            <w:r w:rsidRPr="00380CE6">
              <w:t>May 2015</w:t>
            </w:r>
          </w:p>
        </w:tc>
        <w:tc>
          <w:tcPr>
            <w:tcW w:w="1705" w:type="dxa"/>
            <w:tcBorders>
              <w:top w:val="single" w:sz="4" w:space="0" w:color="auto"/>
              <w:bottom w:val="nil"/>
            </w:tcBorders>
            <w:shd w:val="clear" w:color="auto" w:fill="auto"/>
          </w:tcPr>
          <w:p w:rsidR="00FE7AE5" w:rsidRPr="00380CE6" w:rsidRDefault="00FE7AE5" w:rsidP="00FE6ABC">
            <w:pPr>
              <w:pStyle w:val="ENoteTableText"/>
            </w:pPr>
            <w:r w:rsidRPr="00380CE6">
              <w:t>Sch 5 (items</w:t>
            </w:r>
            <w:r w:rsidR="00A213A4" w:rsidRPr="00380CE6">
              <w:t> </w:t>
            </w:r>
            <w:r w:rsidRPr="00380CE6">
              <w:t>22, 23) and Sch 9: 1</w:t>
            </w:r>
            <w:r w:rsidR="00A213A4" w:rsidRPr="00380CE6">
              <w:t> </w:t>
            </w:r>
            <w:r w:rsidRPr="00380CE6">
              <w:t>July 2015 (s 2(1) items</w:t>
            </w:r>
            <w:r w:rsidR="00A213A4" w:rsidRPr="00380CE6">
              <w:t> </w:t>
            </w:r>
            <w:r w:rsidRPr="00380CE6">
              <w:t>2, 7)</w:t>
            </w:r>
          </w:p>
        </w:tc>
        <w:tc>
          <w:tcPr>
            <w:tcW w:w="1418" w:type="dxa"/>
            <w:tcBorders>
              <w:top w:val="single" w:sz="4" w:space="0" w:color="auto"/>
              <w:bottom w:val="nil"/>
              <w:right w:val="nil"/>
            </w:tcBorders>
            <w:shd w:val="clear" w:color="auto" w:fill="auto"/>
          </w:tcPr>
          <w:p w:rsidR="00FE7AE5" w:rsidRPr="00380CE6" w:rsidRDefault="00FE7AE5" w:rsidP="00FE6ABC">
            <w:pPr>
              <w:pStyle w:val="ENoteTableText"/>
            </w:pPr>
            <w:r w:rsidRPr="00380CE6">
              <w:t>Sch 5 (item</w:t>
            </w:r>
            <w:r w:rsidR="00A213A4" w:rsidRPr="00380CE6">
              <w:t> </w:t>
            </w:r>
            <w:r w:rsidRPr="00380CE6">
              <w:t>23) and Sch 9</w:t>
            </w:r>
          </w:p>
        </w:tc>
      </w:tr>
      <w:tr w:rsidR="00F01849" w:rsidRPr="00380CE6" w:rsidTr="00B5013A">
        <w:trPr>
          <w:cantSplit/>
        </w:trPr>
        <w:tc>
          <w:tcPr>
            <w:tcW w:w="1836" w:type="dxa"/>
            <w:tcBorders>
              <w:top w:val="nil"/>
              <w:bottom w:val="nil"/>
            </w:tcBorders>
            <w:shd w:val="clear" w:color="auto" w:fill="auto"/>
          </w:tcPr>
          <w:p w:rsidR="00F01849" w:rsidRPr="00380CE6" w:rsidRDefault="00F01849" w:rsidP="00785D67">
            <w:pPr>
              <w:pStyle w:val="ENoteTTIndentHeading"/>
            </w:pPr>
            <w:r w:rsidRPr="00380CE6">
              <w:t>as amended by</w:t>
            </w:r>
          </w:p>
        </w:tc>
        <w:tc>
          <w:tcPr>
            <w:tcW w:w="999" w:type="dxa"/>
            <w:tcBorders>
              <w:top w:val="nil"/>
              <w:bottom w:val="nil"/>
            </w:tcBorders>
            <w:shd w:val="clear" w:color="auto" w:fill="auto"/>
          </w:tcPr>
          <w:p w:rsidR="00F01849" w:rsidRPr="00380CE6" w:rsidRDefault="00F01849" w:rsidP="00FE6ABC">
            <w:pPr>
              <w:pStyle w:val="ENoteTableText"/>
            </w:pPr>
          </w:p>
        </w:tc>
        <w:tc>
          <w:tcPr>
            <w:tcW w:w="1130" w:type="dxa"/>
            <w:tcBorders>
              <w:top w:val="nil"/>
              <w:bottom w:val="nil"/>
            </w:tcBorders>
            <w:shd w:val="clear" w:color="auto" w:fill="auto"/>
          </w:tcPr>
          <w:p w:rsidR="00F01849" w:rsidRPr="00380CE6" w:rsidRDefault="00F01849" w:rsidP="00FE6ABC">
            <w:pPr>
              <w:pStyle w:val="ENoteTableText"/>
            </w:pPr>
          </w:p>
        </w:tc>
        <w:tc>
          <w:tcPr>
            <w:tcW w:w="1705" w:type="dxa"/>
            <w:tcBorders>
              <w:top w:val="nil"/>
              <w:bottom w:val="nil"/>
            </w:tcBorders>
            <w:shd w:val="clear" w:color="auto" w:fill="auto"/>
          </w:tcPr>
          <w:p w:rsidR="00F01849" w:rsidRPr="00380CE6" w:rsidRDefault="00F01849" w:rsidP="00FE6ABC">
            <w:pPr>
              <w:pStyle w:val="ENoteTableText"/>
            </w:pPr>
          </w:p>
        </w:tc>
        <w:tc>
          <w:tcPr>
            <w:tcW w:w="1418" w:type="dxa"/>
            <w:tcBorders>
              <w:top w:val="nil"/>
              <w:bottom w:val="nil"/>
              <w:right w:val="nil"/>
            </w:tcBorders>
            <w:shd w:val="clear" w:color="auto" w:fill="auto"/>
          </w:tcPr>
          <w:p w:rsidR="00F01849" w:rsidRPr="00380CE6" w:rsidRDefault="00F01849" w:rsidP="00FE6ABC">
            <w:pPr>
              <w:pStyle w:val="ENoteTableText"/>
            </w:pPr>
          </w:p>
        </w:tc>
      </w:tr>
      <w:tr w:rsidR="00F01849" w:rsidRPr="00380CE6" w:rsidTr="00B5013A">
        <w:trPr>
          <w:cantSplit/>
        </w:trPr>
        <w:tc>
          <w:tcPr>
            <w:tcW w:w="1836" w:type="dxa"/>
            <w:tcBorders>
              <w:top w:val="nil"/>
              <w:bottom w:val="single" w:sz="4" w:space="0" w:color="auto"/>
            </w:tcBorders>
            <w:shd w:val="clear" w:color="auto" w:fill="auto"/>
          </w:tcPr>
          <w:p w:rsidR="00F01849" w:rsidRPr="00380CE6" w:rsidRDefault="00F01849" w:rsidP="00785D67">
            <w:pPr>
              <w:pStyle w:val="ENoteTTi"/>
            </w:pPr>
            <w:r w:rsidRPr="00380CE6">
              <w:t>Australian Border Force Amendment (Protected Information) Act 2017</w:t>
            </w:r>
          </w:p>
        </w:tc>
        <w:tc>
          <w:tcPr>
            <w:tcW w:w="999" w:type="dxa"/>
            <w:tcBorders>
              <w:top w:val="nil"/>
              <w:bottom w:val="single" w:sz="4" w:space="0" w:color="auto"/>
            </w:tcBorders>
            <w:shd w:val="clear" w:color="auto" w:fill="auto"/>
          </w:tcPr>
          <w:p w:rsidR="00F01849" w:rsidRPr="00380CE6" w:rsidRDefault="00F01849" w:rsidP="00FE6ABC">
            <w:pPr>
              <w:pStyle w:val="ENoteTableText"/>
            </w:pPr>
            <w:r w:rsidRPr="00380CE6">
              <w:t>115, 2017</w:t>
            </w:r>
          </w:p>
        </w:tc>
        <w:tc>
          <w:tcPr>
            <w:tcW w:w="1130" w:type="dxa"/>
            <w:tcBorders>
              <w:top w:val="nil"/>
              <w:bottom w:val="single" w:sz="4" w:space="0" w:color="auto"/>
            </w:tcBorders>
            <w:shd w:val="clear" w:color="auto" w:fill="auto"/>
          </w:tcPr>
          <w:p w:rsidR="00F01849" w:rsidRPr="00380CE6" w:rsidRDefault="00F01849" w:rsidP="00FE6ABC">
            <w:pPr>
              <w:pStyle w:val="ENoteTableText"/>
            </w:pPr>
            <w:r w:rsidRPr="00380CE6">
              <w:t>30 Oct 2017</w:t>
            </w:r>
          </w:p>
        </w:tc>
        <w:tc>
          <w:tcPr>
            <w:tcW w:w="1705" w:type="dxa"/>
            <w:tcBorders>
              <w:top w:val="nil"/>
              <w:bottom w:val="single" w:sz="4" w:space="0" w:color="auto"/>
            </w:tcBorders>
            <w:shd w:val="clear" w:color="auto" w:fill="auto"/>
          </w:tcPr>
          <w:p w:rsidR="00F01849" w:rsidRPr="00380CE6" w:rsidRDefault="00F01849" w:rsidP="00FE6ABC">
            <w:pPr>
              <w:pStyle w:val="ENoteTableText"/>
            </w:pPr>
            <w:r w:rsidRPr="00380CE6">
              <w:t>Sch 1 (item</w:t>
            </w:r>
            <w:r w:rsidR="00A213A4" w:rsidRPr="00380CE6">
              <w:t> </w:t>
            </w:r>
            <w:r w:rsidRPr="00380CE6">
              <w:t>26): 1</w:t>
            </w:r>
            <w:r w:rsidR="00A213A4" w:rsidRPr="00380CE6">
              <w:t> </w:t>
            </w:r>
            <w:r w:rsidRPr="00380CE6">
              <w:t>July 2015 (s 2(1) item</w:t>
            </w:r>
            <w:r w:rsidR="00A213A4" w:rsidRPr="00380CE6">
              <w:t> </w:t>
            </w:r>
            <w:r w:rsidRPr="00380CE6">
              <w:t>2)</w:t>
            </w:r>
          </w:p>
        </w:tc>
        <w:tc>
          <w:tcPr>
            <w:tcW w:w="1418" w:type="dxa"/>
            <w:tcBorders>
              <w:top w:val="nil"/>
              <w:bottom w:val="single" w:sz="4" w:space="0" w:color="auto"/>
              <w:right w:val="nil"/>
            </w:tcBorders>
            <w:shd w:val="clear" w:color="auto" w:fill="auto"/>
          </w:tcPr>
          <w:p w:rsidR="00F01849" w:rsidRPr="00380CE6" w:rsidRDefault="00EA1AF5" w:rsidP="00FE6ABC">
            <w:pPr>
              <w:pStyle w:val="ENoteTableText"/>
            </w:pPr>
            <w:r w:rsidRPr="00380CE6">
              <w:t>—</w:t>
            </w:r>
          </w:p>
        </w:tc>
      </w:tr>
      <w:tr w:rsidR="00F01849" w:rsidRPr="00380CE6" w:rsidTr="00B5013A">
        <w:trPr>
          <w:cantSplit/>
        </w:trPr>
        <w:tc>
          <w:tcPr>
            <w:tcW w:w="1836" w:type="dxa"/>
            <w:tcBorders>
              <w:top w:val="single" w:sz="4" w:space="0" w:color="auto"/>
              <w:bottom w:val="nil"/>
            </w:tcBorders>
            <w:shd w:val="clear" w:color="auto" w:fill="auto"/>
          </w:tcPr>
          <w:p w:rsidR="00F01849" w:rsidRPr="00380CE6" w:rsidRDefault="00F01849" w:rsidP="00FE6ABC">
            <w:pPr>
              <w:pStyle w:val="ENoteTableText"/>
            </w:pPr>
            <w:r w:rsidRPr="00380CE6">
              <w:t>Norfolk Island Legislation Amendment Act 2015</w:t>
            </w:r>
          </w:p>
        </w:tc>
        <w:tc>
          <w:tcPr>
            <w:tcW w:w="999" w:type="dxa"/>
            <w:tcBorders>
              <w:top w:val="single" w:sz="4" w:space="0" w:color="auto"/>
              <w:bottom w:val="nil"/>
            </w:tcBorders>
            <w:shd w:val="clear" w:color="auto" w:fill="auto"/>
          </w:tcPr>
          <w:p w:rsidR="00F01849" w:rsidRPr="00380CE6" w:rsidRDefault="00F01849" w:rsidP="00FE6ABC">
            <w:pPr>
              <w:pStyle w:val="ENoteTableText"/>
            </w:pPr>
            <w:r w:rsidRPr="00380CE6">
              <w:t>59, 2015</w:t>
            </w:r>
          </w:p>
        </w:tc>
        <w:tc>
          <w:tcPr>
            <w:tcW w:w="1130" w:type="dxa"/>
            <w:tcBorders>
              <w:top w:val="single" w:sz="4" w:space="0" w:color="auto"/>
              <w:bottom w:val="nil"/>
            </w:tcBorders>
            <w:shd w:val="clear" w:color="auto" w:fill="auto"/>
          </w:tcPr>
          <w:p w:rsidR="00F01849" w:rsidRPr="00380CE6" w:rsidRDefault="00F01849" w:rsidP="00FE6ABC">
            <w:pPr>
              <w:pStyle w:val="ENoteTableText"/>
            </w:pPr>
            <w:r w:rsidRPr="00380CE6">
              <w:t>26</w:t>
            </w:r>
            <w:r w:rsidR="00A213A4" w:rsidRPr="00380CE6">
              <w:t> </w:t>
            </w:r>
            <w:r w:rsidRPr="00380CE6">
              <w:t>May 2015</w:t>
            </w:r>
          </w:p>
        </w:tc>
        <w:tc>
          <w:tcPr>
            <w:tcW w:w="1705" w:type="dxa"/>
            <w:tcBorders>
              <w:top w:val="single" w:sz="4" w:space="0" w:color="auto"/>
              <w:bottom w:val="nil"/>
            </w:tcBorders>
            <w:shd w:val="clear" w:color="auto" w:fill="auto"/>
          </w:tcPr>
          <w:p w:rsidR="00F01849" w:rsidRPr="00380CE6" w:rsidRDefault="00F01849" w:rsidP="00FE6ABC">
            <w:pPr>
              <w:pStyle w:val="ENoteTableText"/>
            </w:pPr>
            <w:r w:rsidRPr="00380CE6">
              <w:t>Sch 2 (item</w:t>
            </w:r>
            <w:r w:rsidR="00A213A4" w:rsidRPr="00380CE6">
              <w:t> </w:t>
            </w:r>
            <w:r w:rsidRPr="00380CE6">
              <w:t>92): 1</w:t>
            </w:r>
            <w:r w:rsidR="00A213A4" w:rsidRPr="00380CE6">
              <w:t> </w:t>
            </w:r>
            <w:r w:rsidRPr="00380CE6">
              <w:t>July 2016 (s 2(1) item</w:t>
            </w:r>
            <w:r w:rsidR="00A213A4" w:rsidRPr="00380CE6">
              <w:t> </w:t>
            </w:r>
            <w:r w:rsidRPr="00380CE6">
              <w:t>5)</w:t>
            </w:r>
            <w:r w:rsidRPr="00380CE6">
              <w:br/>
              <w:t>Sch 2 (items</w:t>
            </w:r>
            <w:r w:rsidR="00A213A4" w:rsidRPr="00380CE6">
              <w:t> </w:t>
            </w:r>
            <w:r w:rsidRPr="00380CE6">
              <w:t>356–396): 18</w:t>
            </w:r>
            <w:r w:rsidR="00A213A4" w:rsidRPr="00380CE6">
              <w:t> </w:t>
            </w:r>
            <w:r w:rsidRPr="00380CE6">
              <w:t>June 2015 (s 2(1) item</w:t>
            </w:r>
            <w:r w:rsidR="00A213A4" w:rsidRPr="00380CE6">
              <w:t> </w:t>
            </w:r>
            <w:r w:rsidRPr="00380CE6">
              <w:t>6)</w:t>
            </w:r>
          </w:p>
        </w:tc>
        <w:tc>
          <w:tcPr>
            <w:tcW w:w="1418" w:type="dxa"/>
            <w:tcBorders>
              <w:top w:val="single" w:sz="4" w:space="0" w:color="auto"/>
              <w:bottom w:val="nil"/>
              <w:right w:val="nil"/>
            </w:tcBorders>
            <w:shd w:val="clear" w:color="auto" w:fill="auto"/>
          </w:tcPr>
          <w:p w:rsidR="00F01849" w:rsidRPr="00380CE6" w:rsidRDefault="00F01849" w:rsidP="00FE6ABC">
            <w:pPr>
              <w:pStyle w:val="ENoteTableText"/>
            </w:pPr>
            <w:r w:rsidRPr="00380CE6">
              <w:t>Sch 2 (items</w:t>
            </w:r>
            <w:r w:rsidR="00A213A4" w:rsidRPr="00380CE6">
              <w:t> </w:t>
            </w:r>
            <w:r w:rsidRPr="00380CE6">
              <w:t>356–396)</w:t>
            </w:r>
          </w:p>
        </w:tc>
      </w:tr>
      <w:tr w:rsidR="00F01849" w:rsidRPr="00380CE6" w:rsidTr="00B5013A">
        <w:trPr>
          <w:cantSplit/>
        </w:trPr>
        <w:tc>
          <w:tcPr>
            <w:tcW w:w="1836" w:type="dxa"/>
            <w:tcBorders>
              <w:top w:val="nil"/>
              <w:bottom w:val="nil"/>
            </w:tcBorders>
            <w:shd w:val="clear" w:color="auto" w:fill="auto"/>
          </w:tcPr>
          <w:p w:rsidR="00F01849" w:rsidRPr="00380CE6" w:rsidRDefault="00F01849" w:rsidP="00FE6ABC">
            <w:pPr>
              <w:pStyle w:val="ENoteTTIndentHeading"/>
            </w:pPr>
            <w:r w:rsidRPr="00380CE6">
              <w:t>as amended by</w:t>
            </w:r>
          </w:p>
        </w:tc>
        <w:tc>
          <w:tcPr>
            <w:tcW w:w="999" w:type="dxa"/>
            <w:tcBorders>
              <w:top w:val="nil"/>
              <w:bottom w:val="nil"/>
            </w:tcBorders>
            <w:shd w:val="clear" w:color="auto" w:fill="auto"/>
          </w:tcPr>
          <w:p w:rsidR="00F01849" w:rsidRPr="00380CE6" w:rsidRDefault="00F01849" w:rsidP="00FE6ABC">
            <w:pPr>
              <w:pStyle w:val="ENoteTableText"/>
            </w:pPr>
          </w:p>
        </w:tc>
        <w:tc>
          <w:tcPr>
            <w:tcW w:w="1130" w:type="dxa"/>
            <w:tcBorders>
              <w:top w:val="nil"/>
              <w:bottom w:val="nil"/>
            </w:tcBorders>
            <w:shd w:val="clear" w:color="auto" w:fill="auto"/>
          </w:tcPr>
          <w:p w:rsidR="00F01849" w:rsidRPr="00380CE6" w:rsidRDefault="00F01849" w:rsidP="00FE6ABC">
            <w:pPr>
              <w:pStyle w:val="ENoteTableText"/>
            </w:pPr>
          </w:p>
        </w:tc>
        <w:tc>
          <w:tcPr>
            <w:tcW w:w="1705" w:type="dxa"/>
            <w:tcBorders>
              <w:top w:val="nil"/>
              <w:bottom w:val="nil"/>
            </w:tcBorders>
            <w:shd w:val="clear" w:color="auto" w:fill="auto"/>
          </w:tcPr>
          <w:p w:rsidR="00F01849" w:rsidRPr="00380CE6" w:rsidRDefault="00F01849" w:rsidP="00FE6ABC">
            <w:pPr>
              <w:pStyle w:val="ENoteTableText"/>
            </w:pPr>
          </w:p>
        </w:tc>
        <w:tc>
          <w:tcPr>
            <w:tcW w:w="1418" w:type="dxa"/>
            <w:tcBorders>
              <w:top w:val="nil"/>
              <w:bottom w:val="nil"/>
              <w:right w:val="nil"/>
            </w:tcBorders>
            <w:shd w:val="clear" w:color="auto" w:fill="auto"/>
          </w:tcPr>
          <w:p w:rsidR="00F01849" w:rsidRPr="00380CE6" w:rsidRDefault="00F01849" w:rsidP="00FE6ABC">
            <w:pPr>
              <w:pStyle w:val="ENoteTableText"/>
            </w:pPr>
          </w:p>
        </w:tc>
      </w:tr>
      <w:tr w:rsidR="00F01849" w:rsidRPr="00380CE6" w:rsidTr="00B5013A">
        <w:trPr>
          <w:cantSplit/>
        </w:trPr>
        <w:tc>
          <w:tcPr>
            <w:tcW w:w="1836" w:type="dxa"/>
            <w:tcBorders>
              <w:top w:val="nil"/>
              <w:bottom w:val="single" w:sz="4" w:space="0" w:color="auto"/>
            </w:tcBorders>
            <w:shd w:val="clear" w:color="auto" w:fill="auto"/>
          </w:tcPr>
          <w:p w:rsidR="00F01849" w:rsidRPr="00380CE6" w:rsidRDefault="00F01849" w:rsidP="00DA66C2">
            <w:pPr>
              <w:pStyle w:val="ENoteTTi"/>
              <w:keepNext w:val="0"/>
            </w:pPr>
            <w:r w:rsidRPr="00380CE6">
              <w:t>Territories Legislation Amendment Act 2016</w:t>
            </w:r>
          </w:p>
        </w:tc>
        <w:tc>
          <w:tcPr>
            <w:tcW w:w="999" w:type="dxa"/>
            <w:tcBorders>
              <w:top w:val="nil"/>
              <w:bottom w:val="single" w:sz="4" w:space="0" w:color="auto"/>
            </w:tcBorders>
            <w:shd w:val="clear" w:color="auto" w:fill="auto"/>
          </w:tcPr>
          <w:p w:rsidR="00F01849" w:rsidRPr="00380CE6" w:rsidRDefault="00F01849" w:rsidP="00FE6ABC">
            <w:pPr>
              <w:pStyle w:val="ENoteTableText"/>
            </w:pPr>
            <w:r w:rsidRPr="00380CE6">
              <w:t>33, 2016</w:t>
            </w:r>
          </w:p>
        </w:tc>
        <w:tc>
          <w:tcPr>
            <w:tcW w:w="1130" w:type="dxa"/>
            <w:tcBorders>
              <w:top w:val="nil"/>
              <w:bottom w:val="single" w:sz="4" w:space="0" w:color="auto"/>
            </w:tcBorders>
            <w:shd w:val="clear" w:color="auto" w:fill="auto"/>
          </w:tcPr>
          <w:p w:rsidR="00F01849" w:rsidRPr="00380CE6" w:rsidRDefault="00F01849" w:rsidP="00FE6ABC">
            <w:pPr>
              <w:pStyle w:val="ENoteTableText"/>
            </w:pPr>
            <w:r w:rsidRPr="00380CE6">
              <w:t>23 Mar 2016</w:t>
            </w:r>
          </w:p>
        </w:tc>
        <w:tc>
          <w:tcPr>
            <w:tcW w:w="1705" w:type="dxa"/>
            <w:tcBorders>
              <w:top w:val="nil"/>
              <w:bottom w:val="single" w:sz="4" w:space="0" w:color="auto"/>
            </w:tcBorders>
            <w:shd w:val="clear" w:color="auto" w:fill="auto"/>
          </w:tcPr>
          <w:p w:rsidR="00F01849" w:rsidRPr="00380CE6" w:rsidRDefault="00F01849" w:rsidP="00FE6ABC">
            <w:pPr>
              <w:pStyle w:val="ENoteTableText"/>
            </w:pPr>
            <w:r w:rsidRPr="00380CE6">
              <w:t>Sch 2: 24 Mar 2016 (s 2(1) item</w:t>
            </w:r>
            <w:r w:rsidR="00A213A4" w:rsidRPr="00380CE6">
              <w:t> </w:t>
            </w:r>
            <w:r w:rsidRPr="00380CE6">
              <w:t>2)</w:t>
            </w:r>
          </w:p>
        </w:tc>
        <w:tc>
          <w:tcPr>
            <w:tcW w:w="1418" w:type="dxa"/>
            <w:tcBorders>
              <w:top w:val="nil"/>
              <w:bottom w:val="single" w:sz="4" w:space="0" w:color="auto"/>
              <w:right w:val="nil"/>
            </w:tcBorders>
            <w:shd w:val="clear" w:color="auto" w:fill="auto"/>
          </w:tcPr>
          <w:p w:rsidR="00F01849" w:rsidRPr="00380CE6" w:rsidRDefault="00F01849" w:rsidP="00FE6ABC">
            <w:pPr>
              <w:pStyle w:val="ENoteTableText"/>
            </w:pPr>
            <w:r w:rsidRPr="00380CE6">
              <w:t>—</w:t>
            </w:r>
          </w:p>
        </w:tc>
      </w:tr>
      <w:tr w:rsidR="00F01849" w:rsidRPr="00380CE6" w:rsidTr="00B5013A">
        <w:trPr>
          <w:cantSplit/>
        </w:trPr>
        <w:tc>
          <w:tcPr>
            <w:tcW w:w="1836" w:type="dxa"/>
            <w:tcBorders>
              <w:top w:val="single" w:sz="4" w:space="0" w:color="auto"/>
              <w:bottom w:val="single" w:sz="4" w:space="0" w:color="auto"/>
            </w:tcBorders>
            <w:shd w:val="clear" w:color="auto" w:fill="auto"/>
          </w:tcPr>
          <w:p w:rsidR="00F01849" w:rsidRPr="00380CE6" w:rsidRDefault="00F01849" w:rsidP="00FE6ABC">
            <w:pPr>
              <w:pStyle w:val="ENoteTableText"/>
            </w:pPr>
            <w:r w:rsidRPr="00380CE6">
              <w:lastRenderedPageBreak/>
              <w:t>Acts and Instruments (Framework Reform) (Consequential Provisions) Act 2015</w:t>
            </w:r>
          </w:p>
        </w:tc>
        <w:tc>
          <w:tcPr>
            <w:tcW w:w="999" w:type="dxa"/>
            <w:tcBorders>
              <w:top w:val="single" w:sz="4" w:space="0" w:color="auto"/>
              <w:bottom w:val="single" w:sz="4" w:space="0" w:color="auto"/>
            </w:tcBorders>
            <w:shd w:val="clear" w:color="auto" w:fill="auto"/>
          </w:tcPr>
          <w:p w:rsidR="00F01849" w:rsidRPr="00380CE6" w:rsidRDefault="00F01849" w:rsidP="00FE6ABC">
            <w:pPr>
              <w:pStyle w:val="ENoteTableText"/>
            </w:pPr>
            <w:r w:rsidRPr="00380CE6">
              <w:t>126, 2015</w:t>
            </w:r>
          </w:p>
        </w:tc>
        <w:tc>
          <w:tcPr>
            <w:tcW w:w="1130" w:type="dxa"/>
            <w:tcBorders>
              <w:top w:val="single" w:sz="4" w:space="0" w:color="auto"/>
              <w:bottom w:val="single" w:sz="4" w:space="0" w:color="auto"/>
            </w:tcBorders>
            <w:shd w:val="clear" w:color="auto" w:fill="auto"/>
          </w:tcPr>
          <w:p w:rsidR="00F01849" w:rsidRPr="00380CE6" w:rsidRDefault="00F01849" w:rsidP="00FE6ABC">
            <w:pPr>
              <w:pStyle w:val="ENoteTableText"/>
            </w:pPr>
            <w:r w:rsidRPr="00380CE6">
              <w:t>10 Sept 2015</w:t>
            </w:r>
          </w:p>
        </w:tc>
        <w:tc>
          <w:tcPr>
            <w:tcW w:w="1705" w:type="dxa"/>
            <w:tcBorders>
              <w:top w:val="single" w:sz="4" w:space="0" w:color="auto"/>
              <w:bottom w:val="single" w:sz="4" w:space="0" w:color="auto"/>
            </w:tcBorders>
            <w:shd w:val="clear" w:color="auto" w:fill="auto"/>
          </w:tcPr>
          <w:p w:rsidR="00F01849" w:rsidRPr="00380CE6" w:rsidRDefault="00F01849" w:rsidP="00FE6ABC">
            <w:pPr>
              <w:pStyle w:val="ENoteTableText"/>
            </w:pPr>
            <w:r w:rsidRPr="00380CE6">
              <w:t>Sch 1 (items</w:t>
            </w:r>
            <w:r w:rsidR="00A213A4" w:rsidRPr="00380CE6">
              <w:t> </w:t>
            </w:r>
            <w:r w:rsidRPr="00380CE6">
              <w:t>108–119): 5 Mar 2016 (s 2(1) item</w:t>
            </w:r>
            <w:r w:rsidR="00A213A4" w:rsidRPr="00380CE6">
              <w:t> </w:t>
            </w:r>
            <w:r w:rsidRPr="00380CE6">
              <w:t>2)</w:t>
            </w:r>
          </w:p>
        </w:tc>
        <w:tc>
          <w:tcPr>
            <w:tcW w:w="1418" w:type="dxa"/>
            <w:tcBorders>
              <w:top w:val="single" w:sz="4" w:space="0" w:color="auto"/>
              <w:bottom w:val="single" w:sz="4" w:space="0" w:color="auto"/>
              <w:right w:val="nil"/>
            </w:tcBorders>
            <w:shd w:val="clear" w:color="auto" w:fill="auto"/>
          </w:tcPr>
          <w:p w:rsidR="00F01849" w:rsidRPr="00380CE6" w:rsidRDefault="00F01849" w:rsidP="00FE6ABC">
            <w:pPr>
              <w:pStyle w:val="ENoteTableText"/>
            </w:pPr>
            <w:r w:rsidRPr="00380CE6">
              <w:t>—</w:t>
            </w:r>
          </w:p>
        </w:tc>
      </w:tr>
      <w:tr w:rsidR="00F01849" w:rsidRPr="00380CE6" w:rsidTr="00B5013A">
        <w:trPr>
          <w:cantSplit/>
        </w:trPr>
        <w:tc>
          <w:tcPr>
            <w:tcW w:w="1836" w:type="dxa"/>
            <w:tcBorders>
              <w:top w:val="single" w:sz="4" w:space="0" w:color="auto"/>
              <w:bottom w:val="single" w:sz="4" w:space="0" w:color="auto"/>
            </w:tcBorders>
            <w:shd w:val="clear" w:color="auto" w:fill="auto"/>
          </w:tcPr>
          <w:p w:rsidR="00F01849" w:rsidRPr="00380CE6" w:rsidRDefault="00F01849" w:rsidP="00FE6ABC">
            <w:pPr>
              <w:pStyle w:val="ENoteTableText"/>
            </w:pPr>
            <w:r w:rsidRPr="00380CE6">
              <w:t>Statute Law Revision Act (No.</w:t>
            </w:r>
            <w:r w:rsidR="00A213A4" w:rsidRPr="00380CE6">
              <w:t> </w:t>
            </w:r>
            <w:r w:rsidRPr="00380CE6">
              <w:t>1) 2016</w:t>
            </w:r>
          </w:p>
        </w:tc>
        <w:tc>
          <w:tcPr>
            <w:tcW w:w="999" w:type="dxa"/>
            <w:tcBorders>
              <w:top w:val="single" w:sz="4" w:space="0" w:color="auto"/>
              <w:bottom w:val="single" w:sz="4" w:space="0" w:color="auto"/>
            </w:tcBorders>
            <w:shd w:val="clear" w:color="auto" w:fill="auto"/>
          </w:tcPr>
          <w:p w:rsidR="00F01849" w:rsidRPr="00380CE6" w:rsidRDefault="00F01849" w:rsidP="00FE6ABC">
            <w:pPr>
              <w:pStyle w:val="ENoteTableText"/>
            </w:pPr>
            <w:r w:rsidRPr="00380CE6">
              <w:t>4, 2016</w:t>
            </w:r>
          </w:p>
        </w:tc>
        <w:tc>
          <w:tcPr>
            <w:tcW w:w="1130" w:type="dxa"/>
            <w:tcBorders>
              <w:top w:val="single" w:sz="4" w:space="0" w:color="auto"/>
              <w:bottom w:val="single" w:sz="4" w:space="0" w:color="auto"/>
            </w:tcBorders>
            <w:shd w:val="clear" w:color="auto" w:fill="auto"/>
          </w:tcPr>
          <w:p w:rsidR="00F01849" w:rsidRPr="00380CE6" w:rsidRDefault="00F01849" w:rsidP="00FE6ABC">
            <w:pPr>
              <w:pStyle w:val="ENoteTableText"/>
            </w:pPr>
            <w:r w:rsidRPr="00380CE6">
              <w:t>11 Feb 2016</w:t>
            </w:r>
          </w:p>
        </w:tc>
        <w:tc>
          <w:tcPr>
            <w:tcW w:w="1705" w:type="dxa"/>
            <w:tcBorders>
              <w:top w:val="single" w:sz="4" w:space="0" w:color="auto"/>
              <w:bottom w:val="single" w:sz="4" w:space="0" w:color="auto"/>
            </w:tcBorders>
            <w:shd w:val="clear" w:color="auto" w:fill="auto"/>
          </w:tcPr>
          <w:p w:rsidR="00F01849" w:rsidRPr="00380CE6" w:rsidRDefault="00F01849" w:rsidP="00FE6ABC">
            <w:pPr>
              <w:pStyle w:val="ENoteTableText"/>
            </w:pPr>
            <w:r w:rsidRPr="00380CE6">
              <w:t>Sch 4 (items</w:t>
            </w:r>
            <w:r w:rsidR="00A213A4" w:rsidRPr="00380CE6">
              <w:t> </w:t>
            </w:r>
            <w:r w:rsidRPr="00380CE6">
              <w:t>1, 53–55): 10 Mar 2016 (s 2(1) item</w:t>
            </w:r>
            <w:r w:rsidR="00A213A4" w:rsidRPr="00380CE6">
              <w:t> </w:t>
            </w:r>
            <w:r w:rsidRPr="00380CE6">
              <w:t>6)</w:t>
            </w:r>
          </w:p>
        </w:tc>
        <w:tc>
          <w:tcPr>
            <w:tcW w:w="1418" w:type="dxa"/>
            <w:tcBorders>
              <w:top w:val="single" w:sz="4" w:space="0" w:color="auto"/>
              <w:bottom w:val="single" w:sz="4" w:space="0" w:color="auto"/>
              <w:right w:val="nil"/>
            </w:tcBorders>
            <w:shd w:val="clear" w:color="auto" w:fill="auto"/>
          </w:tcPr>
          <w:p w:rsidR="00F01849" w:rsidRPr="00380CE6" w:rsidRDefault="00F01849" w:rsidP="00FE6ABC">
            <w:pPr>
              <w:pStyle w:val="ENoteTableText"/>
            </w:pPr>
            <w:r w:rsidRPr="00380CE6">
              <w:t>—</w:t>
            </w:r>
          </w:p>
        </w:tc>
      </w:tr>
      <w:tr w:rsidR="00F01849" w:rsidRPr="00380CE6" w:rsidTr="00B5013A">
        <w:trPr>
          <w:cantSplit/>
        </w:trPr>
        <w:tc>
          <w:tcPr>
            <w:tcW w:w="1836" w:type="dxa"/>
            <w:tcBorders>
              <w:top w:val="single" w:sz="4" w:space="0" w:color="auto"/>
              <w:bottom w:val="single" w:sz="4" w:space="0" w:color="auto"/>
            </w:tcBorders>
            <w:shd w:val="clear" w:color="auto" w:fill="auto"/>
          </w:tcPr>
          <w:p w:rsidR="00F01849" w:rsidRPr="00380CE6" w:rsidRDefault="00F01849" w:rsidP="00FE6ABC">
            <w:pPr>
              <w:pStyle w:val="ENoteTableText"/>
            </w:pPr>
            <w:r w:rsidRPr="00380CE6">
              <w:t>Statute Update Act 2016</w:t>
            </w:r>
          </w:p>
        </w:tc>
        <w:tc>
          <w:tcPr>
            <w:tcW w:w="999" w:type="dxa"/>
            <w:tcBorders>
              <w:top w:val="single" w:sz="4" w:space="0" w:color="auto"/>
              <w:bottom w:val="single" w:sz="4" w:space="0" w:color="auto"/>
            </w:tcBorders>
            <w:shd w:val="clear" w:color="auto" w:fill="auto"/>
          </w:tcPr>
          <w:p w:rsidR="00F01849" w:rsidRPr="00380CE6" w:rsidRDefault="00F01849" w:rsidP="00FE6ABC">
            <w:pPr>
              <w:pStyle w:val="ENoteTableText"/>
            </w:pPr>
            <w:r w:rsidRPr="00380CE6">
              <w:t>61, 2016</w:t>
            </w:r>
          </w:p>
        </w:tc>
        <w:tc>
          <w:tcPr>
            <w:tcW w:w="1130" w:type="dxa"/>
            <w:tcBorders>
              <w:top w:val="single" w:sz="4" w:space="0" w:color="auto"/>
              <w:bottom w:val="single" w:sz="4" w:space="0" w:color="auto"/>
            </w:tcBorders>
            <w:shd w:val="clear" w:color="auto" w:fill="auto"/>
          </w:tcPr>
          <w:p w:rsidR="00F01849" w:rsidRPr="00380CE6" w:rsidRDefault="00F01849" w:rsidP="00FE6ABC">
            <w:pPr>
              <w:pStyle w:val="ENoteTableText"/>
            </w:pPr>
            <w:r w:rsidRPr="00380CE6">
              <w:t>23 Sept 2016</w:t>
            </w:r>
          </w:p>
        </w:tc>
        <w:tc>
          <w:tcPr>
            <w:tcW w:w="1705" w:type="dxa"/>
            <w:tcBorders>
              <w:top w:val="single" w:sz="4" w:space="0" w:color="auto"/>
              <w:bottom w:val="single" w:sz="4" w:space="0" w:color="auto"/>
            </w:tcBorders>
            <w:shd w:val="clear" w:color="auto" w:fill="auto"/>
          </w:tcPr>
          <w:p w:rsidR="00F01849" w:rsidRPr="00380CE6" w:rsidRDefault="00F01849" w:rsidP="00FE6ABC">
            <w:pPr>
              <w:pStyle w:val="ENoteTableText"/>
            </w:pPr>
            <w:r w:rsidRPr="00380CE6">
              <w:t>Sch 3 (item</w:t>
            </w:r>
            <w:r w:rsidR="00A213A4" w:rsidRPr="00380CE6">
              <w:t> </w:t>
            </w:r>
            <w:r w:rsidRPr="00380CE6">
              <w:t xml:space="preserve">6): 21 Oct 2016 (s 2(1) </w:t>
            </w:r>
            <w:r w:rsidR="00881CFF">
              <w:t>item 1</w:t>
            </w:r>
            <w:r w:rsidRPr="00380CE6">
              <w:t>)</w:t>
            </w:r>
          </w:p>
        </w:tc>
        <w:tc>
          <w:tcPr>
            <w:tcW w:w="1418" w:type="dxa"/>
            <w:tcBorders>
              <w:top w:val="single" w:sz="4" w:space="0" w:color="auto"/>
              <w:bottom w:val="single" w:sz="4" w:space="0" w:color="auto"/>
              <w:right w:val="nil"/>
            </w:tcBorders>
            <w:shd w:val="clear" w:color="auto" w:fill="auto"/>
          </w:tcPr>
          <w:p w:rsidR="00F01849" w:rsidRPr="00380CE6" w:rsidRDefault="00F01849" w:rsidP="00FE6ABC">
            <w:pPr>
              <w:pStyle w:val="ENoteTableText"/>
            </w:pPr>
            <w:r w:rsidRPr="00380CE6">
              <w:t>—</w:t>
            </w:r>
          </w:p>
        </w:tc>
      </w:tr>
      <w:tr w:rsidR="00F01849" w:rsidRPr="00380CE6" w:rsidTr="00B5013A">
        <w:trPr>
          <w:cantSplit/>
        </w:trPr>
        <w:tc>
          <w:tcPr>
            <w:tcW w:w="1836" w:type="dxa"/>
            <w:tcBorders>
              <w:top w:val="single" w:sz="4" w:space="0" w:color="auto"/>
              <w:bottom w:val="single" w:sz="4" w:space="0" w:color="auto"/>
            </w:tcBorders>
            <w:shd w:val="clear" w:color="auto" w:fill="auto"/>
          </w:tcPr>
          <w:p w:rsidR="00F01849" w:rsidRPr="00380CE6" w:rsidRDefault="00F01849" w:rsidP="00FE6ABC">
            <w:pPr>
              <w:pStyle w:val="ENoteTableText"/>
            </w:pPr>
            <w:r w:rsidRPr="00380CE6">
              <w:t>Statute Law Revision (Spring 2016) Act 2016</w:t>
            </w:r>
          </w:p>
        </w:tc>
        <w:tc>
          <w:tcPr>
            <w:tcW w:w="999" w:type="dxa"/>
            <w:tcBorders>
              <w:top w:val="single" w:sz="4" w:space="0" w:color="auto"/>
              <w:bottom w:val="single" w:sz="4" w:space="0" w:color="auto"/>
            </w:tcBorders>
            <w:shd w:val="clear" w:color="auto" w:fill="auto"/>
          </w:tcPr>
          <w:p w:rsidR="00F01849" w:rsidRPr="00380CE6" w:rsidRDefault="00F01849" w:rsidP="00FE6ABC">
            <w:pPr>
              <w:pStyle w:val="ENoteTableText"/>
            </w:pPr>
            <w:r w:rsidRPr="00380CE6">
              <w:t>67, 2016</w:t>
            </w:r>
          </w:p>
        </w:tc>
        <w:tc>
          <w:tcPr>
            <w:tcW w:w="1130" w:type="dxa"/>
            <w:tcBorders>
              <w:top w:val="single" w:sz="4" w:space="0" w:color="auto"/>
              <w:bottom w:val="single" w:sz="4" w:space="0" w:color="auto"/>
            </w:tcBorders>
            <w:shd w:val="clear" w:color="auto" w:fill="auto"/>
          </w:tcPr>
          <w:p w:rsidR="00F01849" w:rsidRPr="00380CE6" w:rsidRDefault="00F01849" w:rsidP="00FE6ABC">
            <w:pPr>
              <w:pStyle w:val="ENoteTableText"/>
            </w:pPr>
            <w:r w:rsidRPr="00380CE6">
              <w:t>20 Oct 2016</w:t>
            </w:r>
          </w:p>
        </w:tc>
        <w:tc>
          <w:tcPr>
            <w:tcW w:w="1705" w:type="dxa"/>
            <w:tcBorders>
              <w:top w:val="single" w:sz="4" w:space="0" w:color="auto"/>
              <w:bottom w:val="single" w:sz="4" w:space="0" w:color="auto"/>
            </w:tcBorders>
            <w:shd w:val="clear" w:color="auto" w:fill="auto"/>
          </w:tcPr>
          <w:p w:rsidR="00F01849" w:rsidRPr="00380CE6" w:rsidRDefault="00F01849" w:rsidP="00FE6ABC">
            <w:pPr>
              <w:pStyle w:val="ENoteTableText"/>
            </w:pPr>
            <w:r w:rsidRPr="00380CE6">
              <w:t>Sch 1 (items</w:t>
            </w:r>
            <w:r w:rsidR="00A213A4" w:rsidRPr="00380CE6">
              <w:t> </w:t>
            </w:r>
            <w:r w:rsidRPr="00380CE6">
              <w:t>11, 12): 17 Nov 2016 (s 2(1) item</w:t>
            </w:r>
            <w:r w:rsidR="00A213A4" w:rsidRPr="00380CE6">
              <w:t> </w:t>
            </w:r>
            <w:r w:rsidRPr="00380CE6">
              <w:t>2)</w:t>
            </w:r>
          </w:p>
        </w:tc>
        <w:tc>
          <w:tcPr>
            <w:tcW w:w="1418" w:type="dxa"/>
            <w:tcBorders>
              <w:top w:val="single" w:sz="4" w:space="0" w:color="auto"/>
              <w:bottom w:val="single" w:sz="4" w:space="0" w:color="auto"/>
              <w:right w:val="nil"/>
            </w:tcBorders>
            <w:shd w:val="clear" w:color="auto" w:fill="auto"/>
          </w:tcPr>
          <w:p w:rsidR="00F01849" w:rsidRPr="00380CE6" w:rsidRDefault="00F01849" w:rsidP="00FE6ABC">
            <w:pPr>
              <w:pStyle w:val="ENoteTableText"/>
            </w:pPr>
            <w:r w:rsidRPr="00380CE6">
              <w:t>—</w:t>
            </w:r>
          </w:p>
        </w:tc>
      </w:tr>
      <w:tr w:rsidR="00F01849" w:rsidRPr="00380CE6" w:rsidTr="00041CEA">
        <w:trPr>
          <w:cantSplit/>
        </w:trPr>
        <w:tc>
          <w:tcPr>
            <w:tcW w:w="1836" w:type="dxa"/>
            <w:tcBorders>
              <w:top w:val="single" w:sz="4" w:space="0" w:color="auto"/>
              <w:bottom w:val="single" w:sz="4" w:space="0" w:color="auto"/>
            </w:tcBorders>
            <w:shd w:val="clear" w:color="auto" w:fill="auto"/>
          </w:tcPr>
          <w:p w:rsidR="00F01849" w:rsidRPr="00380CE6" w:rsidRDefault="00F01849" w:rsidP="00FE6ABC">
            <w:pPr>
              <w:pStyle w:val="ENoteTableText"/>
            </w:pPr>
            <w:r w:rsidRPr="00380CE6">
              <w:t>Civil Aviation Amendment Act 2019</w:t>
            </w:r>
          </w:p>
        </w:tc>
        <w:tc>
          <w:tcPr>
            <w:tcW w:w="999" w:type="dxa"/>
            <w:tcBorders>
              <w:top w:val="single" w:sz="4" w:space="0" w:color="auto"/>
              <w:bottom w:val="single" w:sz="4" w:space="0" w:color="auto"/>
            </w:tcBorders>
            <w:shd w:val="clear" w:color="auto" w:fill="auto"/>
          </w:tcPr>
          <w:p w:rsidR="00F01849" w:rsidRPr="00380CE6" w:rsidRDefault="00F01849" w:rsidP="00FE6ABC">
            <w:pPr>
              <w:pStyle w:val="ENoteTableText"/>
            </w:pPr>
            <w:r w:rsidRPr="00380CE6">
              <w:t>99, 2019</w:t>
            </w:r>
          </w:p>
        </w:tc>
        <w:tc>
          <w:tcPr>
            <w:tcW w:w="1130" w:type="dxa"/>
            <w:tcBorders>
              <w:top w:val="single" w:sz="4" w:space="0" w:color="auto"/>
              <w:bottom w:val="single" w:sz="4" w:space="0" w:color="auto"/>
            </w:tcBorders>
            <w:shd w:val="clear" w:color="auto" w:fill="auto"/>
          </w:tcPr>
          <w:p w:rsidR="00F01849" w:rsidRPr="00380CE6" w:rsidRDefault="00F01849" w:rsidP="0007627E">
            <w:pPr>
              <w:pStyle w:val="ENoteTableText"/>
            </w:pPr>
            <w:r w:rsidRPr="00380CE6">
              <w:t>6 Nov 2019</w:t>
            </w:r>
          </w:p>
        </w:tc>
        <w:tc>
          <w:tcPr>
            <w:tcW w:w="1705" w:type="dxa"/>
            <w:tcBorders>
              <w:top w:val="single" w:sz="4" w:space="0" w:color="auto"/>
              <w:bottom w:val="single" w:sz="4" w:space="0" w:color="auto"/>
            </w:tcBorders>
            <w:shd w:val="clear" w:color="auto" w:fill="auto"/>
          </w:tcPr>
          <w:p w:rsidR="00F01849" w:rsidRPr="00380CE6" w:rsidRDefault="00F01849" w:rsidP="0007627E">
            <w:pPr>
              <w:pStyle w:val="ENoteTableText"/>
            </w:pPr>
            <w:r w:rsidRPr="00380CE6">
              <w:t xml:space="preserve">7 Nov 2019 (s 2(1) </w:t>
            </w:r>
            <w:r w:rsidR="00881CFF">
              <w:t>item 1</w:t>
            </w:r>
            <w:r w:rsidRPr="00380CE6">
              <w:t xml:space="preserve">) </w:t>
            </w:r>
          </w:p>
        </w:tc>
        <w:tc>
          <w:tcPr>
            <w:tcW w:w="1418" w:type="dxa"/>
            <w:tcBorders>
              <w:top w:val="single" w:sz="4" w:space="0" w:color="auto"/>
              <w:bottom w:val="single" w:sz="4" w:space="0" w:color="auto"/>
              <w:right w:val="nil"/>
            </w:tcBorders>
            <w:shd w:val="clear" w:color="auto" w:fill="auto"/>
          </w:tcPr>
          <w:p w:rsidR="00F01849" w:rsidRPr="00380CE6" w:rsidRDefault="00F01849" w:rsidP="00FE6ABC">
            <w:pPr>
              <w:pStyle w:val="ENoteTableText"/>
            </w:pPr>
            <w:r w:rsidRPr="00380CE6">
              <w:t>—</w:t>
            </w:r>
          </w:p>
        </w:tc>
      </w:tr>
      <w:tr w:rsidR="00DB0F59" w:rsidRPr="00380CE6" w:rsidTr="00B5013A">
        <w:trPr>
          <w:cantSplit/>
        </w:trPr>
        <w:tc>
          <w:tcPr>
            <w:tcW w:w="1836" w:type="dxa"/>
            <w:tcBorders>
              <w:top w:val="single" w:sz="4" w:space="0" w:color="auto"/>
              <w:bottom w:val="single" w:sz="12" w:space="0" w:color="auto"/>
            </w:tcBorders>
            <w:shd w:val="clear" w:color="auto" w:fill="auto"/>
          </w:tcPr>
          <w:p w:rsidR="00DB0F59" w:rsidRPr="00380CE6" w:rsidRDefault="00DB0F59" w:rsidP="00FE6ABC">
            <w:pPr>
              <w:pStyle w:val="ENoteTableText"/>
            </w:pPr>
            <w:r w:rsidRPr="00380CE6">
              <w:t>Civil Aviation Amendment (Unmanned Aircraft Levy Collection and Payment) Act 2020</w:t>
            </w:r>
          </w:p>
        </w:tc>
        <w:tc>
          <w:tcPr>
            <w:tcW w:w="999" w:type="dxa"/>
            <w:tcBorders>
              <w:top w:val="single" w:sz="4" w:space="0" w:color="auto"/>
              <w:bottom w:val="single" w:sz="12" w:space="0" w:color="auto"/>
            </w:tcBorders>
            <w:shd w:val="clear" w:color="auto" w:fill="auto"/>
          </w:tcPr>
          <w:p w:rsidR="00DB0F59" w:rsidRPr="00380CE6" w:rsidRDefault="00DB0F59" w:rsidP="00FE6ABC">
            <w:pPr>
              <w:pStyle w:val="ENoteTableText"/>
            </w:pPr>
            <w:r w:rsidRPr="00380CE6">
              <w:t>143, 2020</w:t>
            </w:r>
          </w:p>
        </w:tc>
        <w:tc>
          <w:tcPr>
            <w:tcW w:w="1130" w:type="dxa"/>
            <w:tcBorders>
              <w:top w:val="single" w:sz="4" w:space="0" w:color="auto"/>
              <w:bottom w:val="single" w:sz="12" w:space="0" w:color="auto"/>
            </w:tcBorders>
            <w:shd w:val="clear" w:color="auto" w:fill="auto"/>
          </w:tcPr>
          <w:p w:rsidR="00DB0F59" w:rsidRPr="00380CE6" w:rsidRDefault="00DB0F59" w:rsidP="0007627E">
            <w:pPr>
              <w:pStyle w:val="ENoteTableText"/>
            </w:pPr>
            <w:r w:rsidRPr="00380CE6">
              <w:t>17 Dec 2020</w:t>
            </w:r>
          </w:p>
        </w:tc>
        <w:tc>
          <w:tcPr>
            <w:tcW w:w="1705" w:type="dxa"/>
            <w:tcBorders>
              <w:top w:val="single" w:sz="4" w:space="0" w:color="auto"/>
              <w:bottom w:val="single" w:sz="12" w:space="0" w:color="auto"/>
            </w:tcBorders>
            <w:shd w:val="clear" w:color="auto" w:fill="auto"/>
          </w:tcPr>
          <w:p w:rsidR="00DB0F59" w:rsidRPr="00380CE6" w:rsidRDefault="00DB0F59" w:rsidP="0007627E">
            <w:pPr>
              <w:pStyle w:val="ENoteTableText"/>
            </w:pPr>
            <w:r w:rsidRPr="00380CE6">
              <w:t xml:space="preserve">18 Dec 2020 (s 2(1) </w:t>
            </w:r>
            <w:r w:rsidR="00881CFF">
              <w:t>item 1</w:t>
            </w:r>
            <w:r w:rsidRPr="00380CE6">
              <w:t>)</w:t>
            </w:r>
          </w:p>
        </w:tc>
        <w:tc>
          <w:tcPr>
            <w:tcW w:w="1418" w:type="dxa"/>
            <w:tcBorders>
              <w:top w:val="single" w:sz="4" w:space="0" w:color="auto"/>
              <w:bottom w:val="single" w:sz="12" w:space="0" w:color="auto"/>
              <w:right w:val="nil"/>
            </w:tcBorders>
            <w:shd w:val="clear" w:color="auto" w:fill="auto"/>
          </w:tcPr>
          <w:p w:rsidR="00DB0F59" w:rsidRPr="00380CE6" w:rsidRDefault="00DB0F59" w:rsidP="00FE6ABC">
            <w:pPr>
              <w:pStyle w:val="ENoteTableText"/>
            </w:pPr>
            <w:r w:rsidRPr="00380CE6">
              <w:t>—</w:t>
            </w:r>
          </w:p>
        </w:tc>
      </w:tr>
    </w:tbl>
    <w:p w:rsidR="00982A4D" w:rsidRPr="00380CE6" w:rsidRDefault="00982A4D" w:rsidP="00FE6ABC">
      <w:pPr>
        <w:pStyle w:val="Tabletext"/>
      </w:pPr>
    </w:p>
    <w:p w:rsidR="0007210D" w:rsidRPr="00380CE6" w:rsidRDefault="0007210D" w:rsidP="00FE6ABC">
      <w:pPr>
        <w:pStyle w:val="ENotesHeading2"/>
        <w:pageBreakBefore/>
        <w:outlineLvl w:val="9"/>
      </w:pPr>
      <w:bookmarkStart w:id="273" w:name="_Toc63155911"/>
      <w:r w:rsidRPr="00380CE6">
        <w:lastRenderedPageBreak/>
        <w:t>Endnote 4—Amendment history</w:t>
      </w:r>
      <w:bookmarkEnd w:id="273"/>
    </w:p>
    <w:p w:rsidR="0007210D" w:rsidRPr="00380CE6" w:rsidRDefault="0007210D" w:rsidP="00FE6ABC">
      <w:pPr>
        <w:pStyle w:val="Tabletext"/>
      </w:pPr>
    </w:p>
    <w:tbl>
      <w:tblPr>
        <w:tblW w:w="7088" w:type="dxa"/>
        <w:tblInd w:w="108" w:type="dxa"/>
        <w:tblLayout w:type="fixed"/>
        <w:tblLook w:val="0000" w:firstRow="0" w:lastRow="0" w:firstColumn="0" w:lastColumn="0" w:noHBand="0" w:noVBand="0"/>
      </w:tblPr>
      <w:tblGrid>
        <w:gridCol w:w="2127"/>
        <w:gridCol w:w="4961"/>
      </w:tblGrid>
      <w:tr w:rsidR="0007210D" w:rsidRPr="00380CE6" w:rsidTr="00697C7B">
        <w:trPr>
          <w:cantSplit/>
          <w:tblHeader/>
        </w:trPr>
        <w:tc>
          <w:tcPr>
            <w:tcW w:w="2127" w:type="dxa"/>
            <w:tcBorders>
              <w:top w:val="single" w:sz="12" w:space="0" w:color="auto"/>
              <w:bottom w:val="single" w:sz="12" w:space="0" w:color="auto"/>
            </w:tcBorders>
            <w:shd w:val="clear" w:color="auto" w:fill="auto"/>
          </w:tcPr>
          <w:p w:rsidR="0007210D" w:rsidRPr="00380CE6" w:rsidRDefault="0007210D" w:rsidP="00FE6ABC">
            <w:pPr>
              <w:pStyle w:val="ENoteTableHeading"/>
              <w:tabs>
                <w:tab w:val="center" w:leader="dot" w:pos="2268"/>
              </w:tabs>
            </w:pPr>
            <w:r w:rsidRPr="00380CE6">
              <w:t>Provision affected</w:t>
            </w:r>
          </w:p>
        </w:tc>
        <w:tc>
          <w:tcPr>
            <w:tcW w:w="4961" w:type="dxa"/>
            <w:tcBorders>
              <w:top w:val="single" w:sz="12" w:space="0" w:color="auto"/>
              <w:bottom w:val="single" w:sz="12" w:space="0" w:color="auto"/>
            </w:tcBorders>
            <w:shd w:val="clear" w:color="auto" w:fill="auto"/>
          </w:tcPr>
          <w:p w:rsidR="0007210D" w:rsidRPr="00380CE6" w:rsidRDefault="0007210D" w:rsidP="00FE6ABC">
            <w:pPr>
              <w:pStyle w:val="ENoteTableHeading"/>
            </w:pPr>
            <w:r w:rsidRPr="00380CE6">
              <w:t>How affected</w:t>
            </w:r>
          </w:p>
        </w:tc>
      </w:tr>
      <w:tr w:rsidR="0007210D" w:rsidRPr="00380CE6" w:rsidTr="0007210D">
        <w:trPr>
          <w:cantSplit/>
        </w:trPr>
        <w:tc>
          <w:tcPr>
            <w:tcW w:w="2127" w:type="dxa"/>
            <w:tcBorders>
              <w:top w:val="single" w:sz="12" w:space="0" w:color="auto"/>
            </w:tcBorders>
            <w:shd w:val="clear" w:color="auto" w:fill="auto"/>
          </w:tcPr>
          <w:p w:rsidR="0007210D" w:rsidRPr="00380CE6" w:rsidRDefault="00490508" w:rsidP="00FE6ABC">
            <w:pPr>
              <w:pStyle w:val="ENoteTableText"/>
              <w:tabs>
                <w:tab w:val="center" w:leader="dot" w:pos="2268"/>
              </w:tabs>
            </w:pPr>
            <w:r w:rsidRPr="00380CE6">
              <w:t>Title</w:t>
            </w:r>
            <w:r w:rsidR="0007210D" w:rsidRPr="00380CE6">
              <w:tab/>
            </w:r>
          </w:p>
        </w:tc>
        <w:tc>
          <w:tcPr>
            <w:tcW w:w="4961" w:type="dxa"/>
            <w:tcBorders>
              <w:top w:val="single" w:sz="12" w:space="0" w:color="auto"/>
            </w:tcBorders>
            <w:shd w:val="clear" w:color="auto" w:fill="auto"/>
          </w:tcPr>
          <w:p w:rsidR="0007210D" w:rsidRPr="00380CE6" w:rsidRDefault="0007210D" w:rsidP="00FE6ABC">
            <w:pPr>
              <w:pStyle w:val="ENoteTableText"/>
            </w:pPr>
            <w:r w:rsidRPr="00380CE6">
              <w:t>am No</w:t>
            </w:r>
            <w:r w:rsidR="00A726BE" w:rsidRPr="00380CE6">
              <w:t> </w:t>
            </w:r>
            <w:r w:rsidRPr="00380CE6">
              <w:t>11, 1991; No</w:t>
            </w:r>
            <w:r w:rsidR="00A726BE" w:rsidRPr="00380CE6">
              <w:t> </w:t>
            </w:r>
            <w:r w:rsidRPr="00380CE6">
              <w:t>82, 1995</w:t>
            </w:r>
          </w:p>
        </w:tc>
      </w:tr>
      <w:tr w:rsidR="003A15AE" w:rsidRPr="00380CE6" w:rsidTr="008D4679">
        <w:trPr>
          <w:cantSplit/>
        </w:trPr>
        <w:tc>
          <w:tcPr>
            <w:tcW w:w="2127" w:type="dxa"/>
            <w:shd w:val="clear" w:color="auto" w:fill="auto"/>
          </w:tcPr>
          <w:p w:rsidR="003A15AE" w:rsidRPr="00380CE6" w:rsidRDefault="003A15AE" w:rsidP="00FE6ABC">
            <w:pPr>
              <w:pStyle w:val="ENoteTableText"/>
              <w:rPr>
                <w:rFonts w:cs="Arial"/>
                <w:b/>
                <w:iCs/>
                <w:kern w:val="28"/>
              </w:rPr>
            </w:pPr>
            <w:r w:rsidRPr="00380CE6">
              <w:rPr>
                <w:b/>
              </w:rPr>
              <w:t>Part I</w:t>
            </w:r>
          </w:p>
        </w:tc>
        <w:tc>
          <w:tcPr>
            <w:tcW w:w="4961" w:type="dxa"/>
            <w:shd w:val="clear" w:color="auto" w:fill="auto"/>
          </w:tcPr>
          <w:p w:rsidR="003A15AE" w:rsidRPr="00380CE6" w:rsidRDefault="003A15AE" w:rsidP="00FE6ABC">
            <w:pPr>
              <w:pStyle w:val="ENoteTableText"/>
            </w:pPr>
          </w:p>
        </w:tc>
      </w:tr>
      <w:tr w:rsidR="0007210D" w:rsidRPr="00380CE6" w:rsidTr="008D4679">
        <w:trPr>
          <w:cantSplit/>
        </w:trPr>
        <w:tc>
          <w:tcPr>
            <w:tcW w:w="2127" w:type="dxa"/>
            <w:shd w:val="clear" w:color="auto" w:fill="auto"/>
          </w:tcPr>
          <w:p w:rsidR="0007210D" w:rsidRPr="00380CE6" w:rsidRDefault="0007210D" w:rsidP="00FE6ABC">
            <w:pPr>
              <w:pStyle w:val="ENoteTableText"/>
              <w:tabs>
                <w:tab w:val="center" w:leader="dot" w:pos="2268"/>
              </w:tabs>
              <w:rPr>
                <w:rFonts w:cs="Arial"/>
                <w:b/>
                <w:iCs/>
                <w:kern w:val="28"/>
              </w:rPr>
            </w:pPr>
            <w:r w:rsidRPr="00380CE6">
              <w:t>s 3</w:t>
            </w:r>
            <w:r w:rsidRPr="00380CE6">
              <w:tab/>
            </w:r>
          </w:p>
        </w:tc>
        <w:tc>
          <w:tcPr>
            <w:tcW w:w="4961" w:type="dxa"/>
            <w:shd w:val="clear" w:color="auto" w:fill="auto"/>
          </w:tcPr>
          <w:p w:rsidR="0007210D" w:rsidRPr="00380CE6" w:rsidRDefault="0007210D" w:rsidP="00FE6ABC">
            <w:pPr>
              <w:pStyle w:val="ENoteTableText"/>
            </w:pPr>
            <w:r w:rsidRPr="00380CE6">
              <w:t>am No</w:t>
            </w:r>
            <w:r w:rsidR="00A502EF" w:rsidRPr="00380CE6">
              <w:t> </w:t>
            </w:r>
            <w:r w:rsidRPr="00380CE6">
              <w:t>6, 1989; No</w:t>
            </w:r>
            <w:r w:rsidR="00A502EF" w:rsidRPr="00380CE6">
              <w:t> </w:t>
            </w:r>
            <w:r w:rsidRPr="00380CE6">
              <w:t xml:space="preserve">25, 1990; </w:t>
            </w:r>
            <w:r w:rsidR="00903C3E" w:rsidRPr="00380CE6">
              <w:t>No 11, 1991; No 101, 1991; No 173, 1991</w:t>
            </w:r>
            <w:r w:rsidRPr="00380CE6">
              <w:t>; No</w:t>
            </w:r>
            <w:r w:rsidR="00A502EF" w:rsidRPr="00380CE6">
              <w:t> </w:t>
            </w:r>
            <w:r w:rsidRPr="00380CE6">
              <w:t>196, 1992 (as am by No</w:t>
            </w:r>
            <w:r w:rsidR="00A502EF" w:rsidRPr="00380CE6">
              <w:t> </w:t>
            </w:r>
            <w:r w:rsidRPr="00380CE6">
              <w:t>168, 1994); No</w:t>
            </w:r>
            <w:r w:rsidR="00A502EF" w:rsidRPr="00380CE6">
              <w:t> </w:t>
            </w:r>
            <w:r w:rsidRPr="00380CE6">
              <w:t>5, 1994; No</w:t>
            </w:r>
            <w:r w:rsidR="00A502EF" w:rsidRPr="00380CE6">
              <w:t> </w:t>
            </w:r>
            <w:r w:rsidRPr="00380CE6">
              <w:t xml:space="preserve">82, 1995; </w:t>
            </w:r>
            <w:r w:rsidR="00903C3E" w:rsidRPr="00380CE6">
              <w:t>No 14, 1997; No 130, 1997</w:t>
            </w:r>
            <w:r w:rsidRPr="00380CE6">
              <w:t>; No</w:t>
            </w:r>
            <w:r w:rsidR="00A502EF" w:rsidRPr="00380CE6">
              <w:t> </w:t>
            </w:r>
            <w:r w:rsidRPr="00380CE6">
              <w:t xml:space="preserve">8, 2000; </w:t>
            </w:r>
            <w:r w:rsidR="00903C3E" w:rsidRPr="00380CE6">
              <w:t>No 83, 2003; No 105, 2003</w:t>
            </w:r>
            <w:r w:rsidRPr="00380CE6">
              <w:t>; No</w:t>
            </w:r>
            <w:r w:rsidR="00A502EF" w:rsidRPr="00380CE6">
              <w:t> </w:t>
            </w:r>
            <w:r w:rsidRPr="00380CE6">
              <w:t>102, 2006; No</w:t>
            </w:r>
            <w:r w:rsidR="00A502EF" w:rsidRPr="00380CE6">
              <w:t> </w:t>
            </w:r>
            <w:r w:rsidRPr="00380CE6">
              <w:t>39, 2007; No</w:t>
            </w:r>
            <w:r w:rsidR="00A502EF" w:rsidRPr="00380CE6">
              <w:t> </w:t>
            </w:r>
            <w:r w:rsidRPr="00380CE6">
              <w:t xml:space="preserve">87, 2008; </w:t>
            </w:r>
            <w:r w:rsidR="00903C3E" w:rsidRPr="00380CE6">
              <w:t>No 19, 2009; No 33, 2009</w:t>
            </w:r>
            <w:r w:rsidRPr="00380CE6">
              <w:t>; No</w:t>
            </w:r>
            <w:r w:rsidR="00A502EF" w:rsidRPr="00380CE6">
              <w:t> </w:t>
            </w:r>
            <w:r w:rsidRPr="00380CE6">
              <w:t>8, 2010; No</w:t>
            </w:r>
            <w:r w:rsidR="00A502EF" w:rsidRPr="00380CE6">
              <w:t> </w:t>
            </w:r>
            <w:r w:rsidRPr="00380CE6">
              <w:t>5, 2011</w:t>
            </w:r>
            <w:r w:rsidR="002173DE" w:rsidRPr="00380CE6">
              <w:t>; No 62, 2014</w:t>
            </w:r>
            <w:r w:rsidR="00C44037" w:rsidRPr="00380CE6">
              <w:t>; No 41, 2015</w:t>
            </w:r>
            <w:r w:rsidR="0063079B" w:rsidRPr="00380CE6">
              <w:t>; No 126, 2015</w:t>
            </w:r>
            <w:r w:rsidR="00DB0F59" w:rsidRPr="00380CE6">
              <w:t>; No 143, 2020</w:t>
            </w:r>
          </w:p>
        </w:tc>
      </w:tr>
      <w:tr w:rsidR="0007210D" w:rsidRPr="00380CE6" w:rsidTr="0007210D">
        <w:trPr>
          <w:cantSplit/>
        </w:trPr>
        <w:tc>
          <w:tcPr>
            <w:tcW w:w="2127" w:type="dxa"/>
            <w:shd w:val="clear" w:color="auto" w:fill="auto"/>
          </w:tcPr>
          <w:p w:rsidR="0007210D" w:rsidRPr="00380CE6" w:rsidRDefault="0007210D" w:rsidP="00FE6ABC">
            <w:pPr>
              <w:pStyle w:val="ENoteTableText"/>
              <w:tabs>
                <w:tab w:val="center" w:leader="dot" w:pos="2268"/>
              </w:tabs>
            </w:pPr>
            <w:r w:rsidRPr="00380CE6">
              <w:t>s</w:t>
            </w:r>
            <w:r w:rsidR="00490508" w:rsidRPr="00380CE6">
              <w:t xml:space="preserve"> 3AA</w:t>
            </w:r>
            <w:r w:rsidRPr="00380CE6">
              <w:tab/>
            </w:r>
          </w:p>
        </w:tc>
        <w:tc>
          <w:tcPr>
            <w:tcW w:w="4961" w:type="dxa"/>
            <w:shd w:val="clear" w:color="auto" w:fill="auto"/>
          </w:tcPr>
          <w:p w:rsidR="0007210D" w:rsidRPr="00380CE6" w:rsidRDefault="0007210D" w:rsidP="00FE6ABC">
            <w:pPr>
              <w:pStyle w:val="ENoteTableText"/>
            </w:pPr>
            <w:r w:rsidRPr="00380CE6">
              <w:t>ad No</w:t>
            </w:r>
            <w:r w:rsidR="00A502EF" w:rsidRPr="00380CE6">
              <w:t> </w:t>
            </w:r>
            <w:r w:rsidRPr="00380CE6">
              <w:t>102, 2006</w:t>
            </w:r>
          </w:p>
        </w:tc>
      </w:tr>
      <w:tr w:rsidR="0007210D" w:rsidRPr="00380CE6" w:rsidTr="0007210D">
        <w:trPr>
          <w:cantSplit/>
        </w:trPr>
        <w:tc>
          <w:tcPr>
            <w:tcW w:w="2127" w:type="dxa"/>
            <w:shd w:val="clear" w:color="auto" w:fill="auto"/>
          </w:tcPr>
          <w:p w:rsidR="0007210D" w:rsidRPr="00380CE6" w:rsidRDefault="0007210D" w:rsidP="00FE6ABC">
            <w:pPr>
              <w:pStyle w:val="ENoteTableText"/>
              <w:tabs>
                <w:tab w:val="center" w:leader="dot" w:pos="2268"/>
              </w:tabs>
            </w:pPr>
            <w:r w:rsidRPr="00380CE6">
              <w:t>s</w:t>
            </w:r>
            <w:r w:rsidR="00490508" w:rsidRPr="00380CE6">
              <w:t xml:space="preserve"> 3A</w:t>
            </w:r>
            <w:r w:rsidRPr="00380CE6">
              <w:tab/>
            </w:r>
          </w:p>
        </w:tc>
        <w:tc>
          <w:tcPr>
            <w:tcW w:w="4961" w:type="dxa"/>
            <w:shd w:val="clear" w:color="auto" w:fill="auto"/>
          </w:tcPr>
          <w:p w:rsidR="0007210D" w:rsidRPr="00380CE6" w:rsidRDefault="0007210D" w:rsidP="00FE6ABC">
            <w:pPr>
              <w:pStyle w:val="ENoteTableText"/>
            </w:pPr>
            <w:r w:rsidRPr="00380CE6">
              <w:t>ad No</w:t>
            </w:r>
            <w:r w:rsidR="00A502EF" w:rsidRPr="00380CE6">
              <w:t> </w:t>
            </w:r>
            <w:r w:rsidRPr="00380CE6">
              <w:t>82, 1995</w:t>
            </w:r>
          </w:p>
        </w:tc>
      </w:tr>
      <w:tr w:rsidR="0007210D" w:rsidRPr="00380CE6" w:rsidTr="0007210D">
        <w:trPr>
          <w:cantSplit/>
        </w:trPr>
        <w:tc>
          <w:tcPr>
            <w:tcW w:w="2127" w:type="dxa"/>
            <w:shd w:val="clear" w:color="auto" w:fill="auto"/>
          </w:tcPr>
          <w:p w:rsidR="0007210D" w:rsidRPr="00380CE6" w:rsidRDefault="0007210D" w:rsidP="00FE6ABC">
            <w:pPr>
              <w:pStyle w:val="ENoteTableText"/>
              <w:tabs>
                <w:tab w:val="center" w:leader="dot" w:pos="2268"/>
              </w:tabs>
            </w:pPr>
            <w:r w:rsidRPr="00380CE6">
              <w:t>s 4</w:t>
            </w:r>
            <w:r w:rsidRPr="00380CE6">
              <w:tab/>
            </w:r>
          </w:p>
        </w:tc>
        <w:tc>
          <w:tcPr>
            <w:tcW w:w="4961" w:type="dxa"/>
            <w:shd w:val="clear" w:color="auto" w:fill="auto"/>
          </w:tcPr>
          <w:p w:rsidR="0007210D" w:rsidRPr="00380CE6" w:rsidRDefault="0007210D" w:rsidP="00FE6ABC">
            <w:pPr>
              <w:pStyle w:val="ENoteTableText"/>
            </w:pPr>
            <w:r w:rsidRPr="00380CE6">
              <w:t>am No</w:t>
            </w:r>
            <w:r w:rsidR="00A502EF" w:rsidRPr="00380CE6">
              <w:t> </w:t>
            </w:r>
            <w:r w:rsidRPr="00380CE6">
              <w:t>19, 2003</w:t>
            </w:r>
          </w:p>
        </w:tc>
      </w:tr>
      <w:tr w:rsidR="0007210D" w:rsidRPr="00380CE6" w:rsidTr="0007210D">
        <w:trPr>
          <w:cantSplit/>
        </w:trPr>
        <w:tc>
          <w:tcPr>
            <w:tcW w:w="2127" w:type="dxa"/>
            <w:shd w:val="clear" w:color="auto" w:fill="auto"/>
          </w:tcPr>
          <w:p w:rsidR="0007210D" w:rsidRPr="00380CE6" w:rsidRDefault="0007210D" w:rsidP="00FE6ABC">
            <w:pPr>
              <w:pStyle w:val="ENoteTableText"/>
              <w:tabs>
                <w:tab w:val="center" w:leader="dot" w:pos="2268"/>
              </w:tabs>
            </w:pPr>
            <w:r w:rsidRPr="00380CE6">
              <w:t>s 4A</w:t>
            </w:r>
            <w:r w:rsidRPr="00380CE6">
              <w:tab/>
            </w:r>
          </w:p>
        </w:tc>
        <w:tc>
          <w:tcPr>
            <w:tcW w:w="4961" w:type="dxa"/>
            <w:shd w:val="clear" w:color="auto" w:fill="auto"/>
          </w:tcPr>
          <w:p w:rsidR="0007210D" w:rsidRPr="00380CE6" w:rsidRDefault="0007210D" w:rsidP="00FE6ABC">
            <w:pPr>
              <w:pStyle w:val="ENoteTableText"/>
            </w:pPr>
            <w:r w:rsidRPr="00380CE6">
              <w:t>ad No</w:t>
            </w:r>
            <w:r w:rsidR="00A502EF" w:rsidRPr="00380CE6">
              <w:t> </w:t>
            </w:r>
            <w:r w:rsidRPr="00380CE6">
              <w:t>5, 1994</w:t>
            </w:r>
          </w:p>
        </w:tc>
      </w:tr>
      <w:tr w:rsidR="0007210D" w:rsidRPr="00380CE6" w:rsidTr="008D4679">
        <w:trPr>
          <w:cantSplit/>
        </w:trPr>
        <w:tc>
          <w:tcPr>
            <w:tcW w:w="2127" w:type="dxa"/>
            <w:shd w:val="clear" w:color="auto" w:fill="auto"/>
          </w:tcPr>
          <w:p w:rsidR="0007210D" w:rsidRPr="00380CE6" w:rsidRDefault="0007210D" w:rsidP="00FE6ABC">
            <w:pPr>
              <w:pStyle w:val="ENoteTableText"/>
            </w:pPr>
          </w:p>
        </w:tc>
        <w:tc>
          <w:tcPr>
            <w:tcW w:w="4961" w:type="dxa"/>
            <w:shd w:val="clear" w:color="auto" w:fill="auto"/>
          </w:tcPr>
          <w:p w:rsidR="0007210D" w:rsidRPr="00380CE6" w:rsidRDefault="0007210D" w:rsidP="00FE6ABC">
            <w:pPr>
              <w:pStyle w:val="ENoteTableText"/>
            </w:pPr>
            <w:r w:rsidRPr="00380CE6">
              <w:t>am No</w:t>
            </w:r>
            <w:r w:rsidR="00A502EF" w:rsidRPr="00380CE6">
              <w:t> </w:t>
            </w:r>
            <w:r w:rsidRPr="00380CE6">
              <w:t>82, 1995; No</w:t>
            </w:r>
            <w:r w:rsidR="00A502EF" w:rsidRPr="00380CE6">
              <w:t> </w:t>
            </w:r>
            <w:r w:rsidRPr="00380CE6">
              <w:t>43, 1996</w:t>
            </w:r>
            <w:r w:rsidR="00350B64" w:rsidRPr="00380CE6">
              <w:t>; No 61, 2016</w:t>
            </w:r>
          </w:p>
        </w:tc>
      </w:tr>
      <w:tr w:rsidR="0007210D" w:rsidRPr="00380CE6" w:rsidTr="008D4679">
        <w:trPr>
          <w:cantSplit/>
        </w:trPr>
        <w:tc>
          <w:tcPr>
            <w:tcW w:w="2127" w:type="dxa"/>
            <w:shd w:val="clear" w:color="auto" w:fill="auto"/>
          </w:tcPr>
          <w:p w:rsidR="0007210D" w:rsidRPr="00380CE6" w:rsidRDefault="0007210D" w:rsidP="00FE6ABC">
            <w:pPr>
              <w:pStyle w:val="ENoteTableText"/>
              <w:tabs>
                <w:tab w:val="center" w:leader="dot" w:pos="2268"/>
              </w:tabs>
            </w:pPr>
            <w:r w:rsidRPr="00380CE6">
              <w:t>s</w:t>
            </w:r>
            <w:r w:rsidR="00490508" w:rsidRPr="00380CE6">
              <w:t xml:space="preserve"> 5</w:t>
            </w:r>
            <w:r w:rsidRPr="00380CE6">
              <w:tab/>
            </w:r>
          </w:p>
        </w:tc>
        <w:tc>
          <w:tcPr>
            <w:tcW w:w="4961" w:type="dxa"/>
            <w:shd w:val="clear" w:color="auto" w:fill="auto"/>
          </w:tcPr>
          <w:p w:rsidR="0007210D" w:rsidRPr="00380CE6" w:rsidRDefault="0007210D" w:rsidP="00FE6ABC">
            <w:pPr>
              <w:pStyle w:val="ENoteTableText"/>
            </w:pPr>
            <w:r w:rsidRPr="00380CE6">
              <w:t>am No</w:t>
            </w:r>
            <w:r w:rsidR="00A502EF" w:rsidRPr="00380CE6">
              <w:t> </w:t>
            </w:r>
            <w:r w:rsidRPr="00380CE6">
              <w:t>82, 1995</w:t>
            </w:r>
            <w:r w:rsidR="00FE736F" w:rsidRPr="00380CE6">
              <w:t>; No 59, 2015</w:t>
            </w:r>
          </w:p>
        </w:tc>
      </w:tr>
      <w:tr w:rsidR="0007210D" w:rsidRPr="00380CE6" w:rsidTr="0007210D">
        <w:trPr>
          <w:cantSplit/>
        </w:trPr>
        <w:tc>
          <w:tcPr>
            <w:tcW w:w="2127" w:type="dxa"/>
            <w:shd w:val="clear" w:color="auto" w:fill="auto"/>
          </w:tcPr>
          <w:p w:rsidR="0007210D" w:rsidRPr="00380CE6" w:rsidRDefault="0007210D" w:rsidP="00FE6ABC">
            <w:pPr>
              <w:pStyle w:val="ENoteTableText"/>
              <w:tabs>
                <w:tab w:val="center" w:leader="dot" w:pos="2268"/>
              </w:tabs>
            </w:pPr>
            <w:r w:rsidRPr="00380CE6">
              <w:t>s</w:t>
            </w:r>
            <w:r w:rsidR="00490508" w:rsidRPr="00380CE6">
              <w:t xml:space="preserve"> 7</w:t>
            </w:r>
            <w:r w:rsidRPr="00380CE6">
              <w:tab/>
            </w:r>
          </w:p>
        </w:tc>
        <w:tc>
          <w:tcPr>
            <w:tcW w:w="4961" w:type="dxa"/>
            <w:shd w:val="clear" w:color="auto" w:fill="auto"/>
          </w:tcPr>
          <w:p w:rsidR="0007210D" w:rsidRPr="00380CE6" w:rsidRDefault="0007210D" w:rsidP="00FE6ABC">
            <w:pPr>
              <w:pStyle w:val="ENoteTableText"/>
            </w:pPr>
            <w:r w:rsidRPr="00380CE6">
              <w:t>am No</w:t>
            </w:r>
            <w:r w:rsidR="00A502EF" w:rsidRPr="00380CE6">
              <w:t> </w:t>
            </w:r>
            <w:r w:rsidRPr="00380CE6">
              <w:t>5, 1994; No</w:t>
            </w:r>
            <w:r w:rsidR="00A502EF" w:rsidRPr="00380CE6">
              <w:t> </w:t>
            </w:r>
            <w:r w:rsidRPr="00380CE6">
              <w:t>82, 1995; No</w:t>
            </w:r>
            <w:r w:rsidR="00A502EF" w:rsidRPr="00380CE6">
              <w:t> </w:t>
            </w:r>
            <w:r w:rsidRPr="00380CE6">
              <w:t>86, 2005; No</w:t>
            </w:r>
            <w:r w:rsidR="00A502EF" w:rsidRPr="00380CE6">
              <w:t> </w:t>
            </w:r>
            <w:r w:rsidRPr="00380CE6">
              <w:t>102, 2006</w:t>
            </w:r>
          </w:p>
        </w:tc>
      </w:tr>
      <w:tr w:rsidR="0007210D" w:rsidRPr="00380CE6" w:rsidTr="0007210D">
        <w:trPr>
          <w:cantSplit/>
        </w:trPr>
        <w:tc>
          <w:tcPr>
            <w:tcW w:w="2127" w:type="dxa"/>
            <w:shd w:val="clear" w:color="auto" w:fill="auto"/>
          </w:tcPr>
          <w:p w:rsidR="0007210D" w:rsidRPr="00380CE6" w:rsidRDefault="0007210D" w:rsidP="00FE6ABC">
            <w:pPr>
              <w:pStyle w:val="ENoteTableText"/>
              <w:tabs>
                <w:tab w:val="center" w:leader="dot" w:pos="2268"/>
              </w:tabs>
            </w:pPr>
            <w:r w:rsidRPr="00380CE6">
              <w:t>s</w:t>
            </w:r>
            <w:r w:rsidR="00490508" w:rsidRPr="00380CE6">
              <w:t xml:space="preserve"> 7A</w:t>
            </w:r>
            <w:r w:rsidRPr="00380CE6">
              <w:tab/>
            </w:r>
          </w:p>
        </w:tc>
        <w:tc>
          <w:tcPr>
            <w:tcW w:w="4961" w:type="dxa"/>
            <w:shd w:val="clear" w:color="auto" w:fill="auto"/>
          </w:tcPr>
          <w:p w:rsidR="0007210D" w:rsidRPr="00380CE6" w:rsidRDefault="0007210D" w:rsidP="00FE6ABC">
            <w:pPr>
              <w:pStyle w:val="ENoteTableText"/>
            </w:pPr>
            <w:r w:rsidRPr="00380CE6">
              <w:t>ad No</w:t>
            </w:r>
            <w:r w:rsidR="00A502EF" w:rsidRPr="00380CE6">
              <w:t> </w:t>
            </w:r>
            <w:r w:rsidRPr="00380CE6">
              <w:t>143, 2001</w:t>
            </w:r>
          </w:p>
        </w:tc>
      </w:tr>
      <w:tr w:rsidR="00BA56DC" w:rsidRPr="00380CE6" w:rsidTr="0007210D">
        <w:trPr>
          <w:cantSplit/>
        </w:trPr>
        <w:tc>
          <w:tcPr>
            <w:tcW w:w="2127" w:type="dxa"/>
            <w:shd w:val="clear" w:color="auto" w:fill="auto"/>
          </w:tcPr>
          <w:p w:rsidR="00BA56DC" w:rsidRPr="00380CE6" w:rsidRDefault="00BA56DC" w:rsidP="00FE6ABC">
            <w:pPr>
              <w:pStyle w:val="ENoteTableText"/>
              <w:tabs>
                <w:tab w:val="right" w:pos="624"/>
                <w:tab w:val="center" w:leader="dot" w:pos="2268"/>
              </w:tabs>
              <w:ind w:left="873" w:hanging="873"/>
              <w:rPr>
                <w:b/>
              </w:rPr>
            </w:pPr>
            <w:r w:rsidRPr="00380CE6">
              <w:rPr>
                <w:b/>
              </w:rPr>
              <w:t>Part</w:t>
            </w:r>
            <w:r w:rsidR="00A213A4" w:rsidRPr="00380CE6">
              <w:rPr>
                <w:b/>
              </w:rPr>
              <w:t> </w:t>
            </w:r>
            <w:r w:rsidRPr="00380CE6">
              <w:rPr>
                <w:b/>
              </w:rPr>
              <w:t>II</w:t>
            </w:r>
          </w:p>
        </w:tc>
        <w:tc>
          <w:tcPr>
            <w:tcW w:w="4961" w:type="dxa"/>
            <w:shd w:val="clear" w:color="auto" w:fill="auto"/>
          </w:tcPr>
          <w:p w:rsidR="00BA56DC" w:rsidRPr="00380CE6" w:rsidRDefault="00BA56DC" w:rsidP="00FE6ABC">
            <w:pPr>
              <w:pStyle w:val="ENoteTableText"/>
            </w:pPr>
          </w:p>
        </w:tc>
      </w:tr>
      <w:tr w:rsidR="003A15AE" w:rsidRPr="00380CE6" w:rsidTr="00044CCC">
        <w:trPr>
          <w:cantSplit/>
        </w:trPr>
        <w:tc>
          <w:tcPr>
            <w:tcW w:w="2127" w:type="dxa"/>
            <w:shd w:val="clear" w:color="auto" w:fill="auto"/>
          </w:tcPr>
          <w:p w:rsidR="003A15AE" w:rsidRPr="00380CE6" w:rsidRDefault="003A15AE" w:rsidP="00FE6ABC">
            <w:pPr>
              <w:pStyle w:val="ENoteTableText"/>
              <w:tabs>
                <w:tab w:val="center" w:leader="dot" w:pos="2268"/>
              </w:tabs>
            </w:pPr>
            <w:r w:rsidRPr="00380CE6">
              <w:t>Part II heading</w:t>
            </w:r>
            <w:r w:rsidR="00B97F08" w:rsidRPr="00380CE6">
              <w:tab/>
            </w:r>
          </w:p>
        </w:tc>
        <w:tc>
          <w:tcPr>
            <w:tcW w:w="4961" w:type="dxa"/>
            <w:shd w:val="clear" w:color="auto" w:fill="auto"/>
          </w:tcPr>
          <w:p w:rsidR="003A15AE" w:rsidRPr="00380CE6" w:rsidRDefault="003A15AE" w:rsidP="00FE6ABC">
            <w:pPr>
              <w:pStyle w:val="ENoteTableText"/>
            </w:pPr>
            <w:r w:rsidRPr="00380CE6">
              <w:t>rs No 82, 1995</w:t>
            </w:r>
          </w:p>
        </w:tc>
      </w:tr>
      <w:tr w:rsidR="0007210D" w:rsidRPr="00380CE6" w:rsidTr="0007210D">
        <w:trPr>
          <w:cantSplit/>
        </w:trPr>
        <w:tc>
          <w:tcPr>
            <w:tcW w:w="2127" w:type="dxa"/>
            <w:shd w:val="clear" w:color="auto" w:fill="auto"/>
          </w:tcPr>
          <w:p w:rsidR="0007210D" w:rsidRPr="00380CE6" w:rsidRDefault="0007210D" w:rsidP="00FE6ABC">
            <w:pPr>
              <w:pStyle w:val="ENoteTableText"/>
              <w:tabs>
                <w:tab w:val="center" w:leader="dot" w:pos="2268"/>
              </w:tabs>
            </w:pPr>
            <w:r w:rsidRPr="00380CE6">
              <w:t>s</w:t>
            </w:r>
            <w:r w:rsidR="00490508" w:rsidRPr="00380CE6">
              <w:t xml:space="preserve"> 8</w:t>
            </w:r>
            <w:r w:rsidRPr="00380CE6">
              <w:tab/>
            </w:r>
          </w:p>
        </w:tc>
        <w:tc>
          <w:tcPr>
            <w:tcW w:w="4961" w:type="dxa"/>
            <w:shd w:val="clear" w:color="auto" w:fill="auto"/>
          </w:tcPr>
          <w:p w:rsidR="0007210D" w:rsidRPr="00380CE6" w:rsidRDefault="0007210D" w:rsidP="00FE6ABC">
            <w:pPr>
              <w:pStyle w:val="ENoteTableText"/>
            </w:pPr>
            <w:r w:rsidRPr="00380CE6">
              <w:t>am No</w:t>
            </w:r>
            <w:r w:rsidR="00A502EF" w:rsidRPr="00380CE6">
              <w:t> </w:t>
            </w:r>
            <w:r w:rsidRPr="00380CE6">
              <w:t>82, 1995</w:t>
            </w:r>
            <w:r w:rsidR="003A15AE" w:rsidRPr="00380CE6">
              <w:t>; No 152, 1997; No 62, 2014</w:t>
            </w:r>
          </w:p>
        </w:tc>
      </w:tr>
      <w:tr w:rsidR="0007210D" w:rsidRPr="00380CE6" w:rsidTr="0007210D">
        <w:trPr>
          <w:cantSplit/>
        </w:trPr>
        <w:tc>
          <w:tcPr>
            <w:tcW w:w="2127" w:type="dxa"/>
            <w:shd w:val="clear" w:color="auto" w:fill="auto"/>
          </w:tcPr>
          <w:p w:rsidR="0007210D" w:rsidRPr="00380CE6" w:rsidRDefault="0007210D" w:rsidP="00FE6ABC">
            <w:pPr>
              <w:pStyle w:val="ENoteTableText"/>
              <w:tabs>
                <w:tab w:val="center" w:leader="dot" w:pos="2268"/>
              </w:tabs>
            </w:pPr>
            <w:r w:rsidRPr="00380CE6">
              <w:t>s</w:t>
            </w:r>
            <w:r w:rsidR="00490508" w:rsidRPr="00380CE6">
              <w:t xml:space="preserve"> 9</w:t>
            </w:r>
            <w:r w:rsidRPr="00380CE6">
              <w:tab/>
            </w:r>
          </w:p>
        </w:tc>
        <w:tc>
          <w:tcPr>
            <w:tcW w:w="4961" w:type="dxa"/>
            <w:shd w:val="clear" w:color="auto" w:fill="auto"/>
          </w:tcPr>
          <w:p w:rsidR="0007210D" w:rsidRPr="00380CE6" w:rsidRDefault="0007210D" w:rsidP="00FE6ABC">
            <w:pPr>
              <w:pStyle w:val="ENoteTableText"/>
            </w:pPr>
            <w:r w:rsidRPr="00380CE6">
              <w:t xml:space="preserve">am </w:t>
            </w:r>
            <w:r w:rsidR="00903C3E" w:rsidRPr="00380CE6">
              <w:t>No 11, 1991; No 173, 1991</w:t>
            </w:r>
          </w:p>
        </w:tc>
      </w:tr>
      <w:tr w:rsidR="0007210D" w:rsidRPr="00380CE6" w:rsidTr="002471F6">
        <w:trPr>
          <w:cantSplit/>
        </w:trPr>
        <w:tc>
          <w:tcPr>
            <w:tcW w:w="2127" w:type="dxa"/>
            <w:shd w:val="clear" w:color="auto" w:fill="auto"/>
          </w:tcPr>
          <w:p w:rsidR="0007210D" w:rsidRPr="00380CE6" w:rsidRDefault="0007210D" w:rsidP="00FE6ABC">
            <w:pPr>
              <w:pStyle w:val="ENoteTableText"/>
            </w:pPr>
          </w:p>
        </w:tc>
        <w:tc>
          <w:tcPr>
            <w:tcW w:w="4961" w:type="dxa"/>
            <w:shd w:val="clear" w:color="auto" w:fill="auto"/>
          </w:tcPr>
          <w:p w:rsidR="0007210D" w:rsidRPr="00380CE6" w:rsidRDefault="0007210D" w:rsidP="00FE6ABC">
            <w:pPr>
              <w:pStyle w:val="ENoteTableText"/>
            </w:pPr>
            <w:r w:rsidRPr="00380CE6">
              <w:t>rs No</w:t>
            </w:r>
            <w:r w:rsidR="00A502EF" w:rsidRPr="00380CE6">
              <w:t> </w:t>
            </w:r>
            <w:r w:rsidRPr="00380CE6">
              <w:t>82, 1995</w:t>
            </w:r>
          </w:p>
        </w:tc>
      </w:tr>
      <w:tr w:rsidR="0007210D" w:rsidRPr="00380CE6" w:rsidTr="002471F6">
        <w:trPr>
          <w:cantSplit/>
        </w:trPr>
        <w:tc>
          <w:tcPr>
            <w:tcW w:w="2127" w:type="dxa"/>
            <w:shd w:val="clear" w:color="auto" w:fill="auto"/>
          </w:tcPr>
          <w:p w:rsidR="0007210D" w:rsidRPr="00380CE6" w:rsidRDefault="0007210D" w:rsidP="00FE6ABC">
            <w:pPr>
              <w:pStyle w:val="ENoteTableText"/>
            </w:pPr>
          </w:p>
        </w:tc>
        <w:tc>
          <w:tcPr>
            <w:tcW w:w="4961" w:type="dxa"/>
            <w:shd w:val="clear" w:color="auto" w:fill="auto"/>
          </w:tcPr>
          <w:p w:rsidR="0007210D" w:rsidRPr="00380CE6" w:rsidRDefault="0007210D" w:rsidP="00FE6ABC">
            <w:pPr>
              <w:pStyle w:val="ENoteTableText"/>
            </w:pPr>
            <w:r w:rsidRPr="00380CE6">
              <w:t xml:space="preserve">am </w:t>
            </w:r>
            <w:r w:rsidR="00903C3E" w:rsidRPr="00380CE6">
              <w:t>No 19, 2003; No 83, 2003</w:t>
            </w:r>
            <w:r w:rsidRPr="00380CE6">
              <w:t>; No</w:t>
            </w:r>
            <w:r w:rsidR="00A502EF" w:rsidRPr="00380CE6">
              <w:t> </w:t>
            </w:r>
            <w:r w:rsidRPr="00380CE6">
              <w:t>149, 2004; No</w:t>
            </w:r>
            <w:r w:rsidR="00A502EF" w:rsidRPr="00380CE6">
              <w:t> </w:t>
            </w:r>
            <w:r w:rsidRPr="00380CE6">
              <w:t>86, 2005; No</w:t>
            </w:r>
            <w:r w:rsidR="00A502EF" w:rsidRPr="00380CE6">
              <w:t> </w:t>
            </w:r>
            <w:r w:rsidRPr="00380CE6">
              <w:t xml:space="preserve">102, 2006; </w:t>
            </w:r>
            <w:r w:rsidR="00903C3E" w:rsidRPr="00380CE6">
              <w:t>No 39, 2007; No 131, 2007</w:t>
            </w:r>
            <w:r w:rsidRPr="00380CE6">
              <w:t>; No</w:t>
            </w:r>
            <w:r w:rsidR="00A502EF" w:rsidRPr="00380CE6">
              <w:t> </w:t>
            </w:r>
            <w:r w:rsidRPr="00380CE6">
              <w:t>87, 2008; No</w:t>
            </w:r>
            <w:r w:rsidR="00A502EF" w:rsidRPr="00380CE6">
              <w:t> </w:t>
            </w:r>
            <w:r w:rsidRPr="00380CE6">
              <w:t>20, 2009</w:t>
            </w:r>
            <w:r w:rsidR="00410493" w:rsidRPr="00380CE6">
              <w:t>; No 92, 2013</w:t>
            </w:r>
          </w:p>
        </w:tc>
      </w:tr>
      <w:tr w:rsidR="0007210D" w:rsidRPr="00380CE6" w:rsidTr="0007210D">
        <w:trPr>
          <w:cantSplit/>
        </w:trPr>
        <w:tc>
          <w:tcPr>
            <w:tcW w:w="2127" w:type="dxa"/>
            <w:shd w:val="clear" w:color="auto" w:fill="auto"/>
          </w:tcPr>
          <w:p w:rsidR="0007210D" w:rsidRPr="00380CE6" w:rsidRDefault="0007210D" w:rsidP="00FE6ABC">
            <w:pPr>
              <w:pStyle w:val="ENoteTableText"/>
              <w:tabs>
                <w:tab w:val="center" w:leader="dot" w:pos="2268"/>
              </w:tabs>
            </w:pPr>
            <w:r w:rsidRPr="00380CE6">
              <w:t>s</w:t>
            </w:r>
            <w:r w:rsidR="00490508" w:rsidRPr="00380CE6">
              <w:t xml:space="preserve"> 9AA</w:t>
            </w:r>
            <w:r w:rsidRPr="00380CE6">
              <w:tab/>
            </w:r>
          </w:p>
        </w:tc>
        <w:tc>
          <w:tcPr>
            <w:tcW w:w="4961" w:type="dxa"/>
            <w:shd w:val="clear" w:color="auto" w:fill="auto"/>
          </w:tcPr>
          <w:p w:rsidR="0007210D" w:rsidRPr="00380CE6" w:rsidRDefault="0007210D" w:rsidP="00FE6ABC">
            <w:pPr>
              <w:pStyle w:val="ENoteTableText"/>
            </w:pPr>
            <w:r w:rsidRPr="00380CE6">
              <w:t>ad No</w:t>
            </w:r>
            <w:r w:rsidR="00A502EF" w:rsidRPr="00380CE6">
              <w:t> </w:t>
            </w:r>
            <w:r w:rsidRPr="00380CE6">
              <w:t>173, 1991</w:t>
            </w:r>
          </w:p>
        </w:tc>
      </w:tr>
      <w:tr w:rsidR="0007210D" w:rsidRPr="00380CE6" w:rsidTr="0007210D">
        <w:trPr>
          <w:cantSplit/>
        </w:trPr>
        <w:tc>
          <w:tcPr>
            <w:tcW w:w="2127" w:type="dxa"/>
            <w:shd w:val="clear" w:color="auto" w:fill="auto"/>
          </w:tcPr>
          <w:p w:rsidR="0007210D" w:rsidRPr="00380CE6" w:rsidRDefault="0007210D" w:rsidP="00FE6ABC">
            <w:pPr>
              <w:pStyle w:val="ENoteTableText"/>
            </w:pPr>
          </w:p>
        </w:tc>
        <w:tc>
          <w:tcPr>
            <w:tcW w:w="4961" w:type="dxa"/>
            <w:shd w:val="clear" w:color="auto" w:fill="auto"/>
          </w:tcPr>
          <w:p w:rsidR="0007210D" w:rsidRPr="00380CE6" w:rsidRDefault="0007210D" w:rsidP="00FE6ABC">
            <w:pPr>
              <w:pStyle w:val="ENoteTableText"/>
            </w:pPr>
            <w:r w:rsidRPr="00380CE6">
              <w:t>rep No</w:t>
            </w:r>
            <w:r w:rsidR="00A502EF" w:rsidRPr="00380CE6">
              <w:t> </w:t>
            </w:r>
            <w:r w:rsidRPr="00380CE6">
              <w:t>82, 1995</w:t>
            </w:r>
          </w:p>
        </w:tc>
      </w:tr>
      <w:tr w:rsidR="0007210D" w:rsidRPr="00380CE6" w:rsidTr="0007210D">
        <w:trPr>
          <w:cantSplit/>
        </w:trPr>
        <w:tc>
          <w:tcPr>
            <w:tcW w:w="2127" w:type="dxa"/>
            <w:shd w:val="clear" w:color="auto" w:fill="auto"/>
          </w:tcPr>
          <w:p w:rsidR="0007210D" w:rsidRPr="00380CE6" w:rsidRDefault="0007210D" w:rsidP="00FE6ABC">
            <w:pPr>
              <w:pStyle w:val="ENoteTableText"/>
              <w:tabs>
                <w:tab w:val="center" w:leader="dot" w:pos="2268"/>
              </w:tabs>
            </w:pPr>
            <w:r w:rsidRPr="00380CE6">
              <w:t>s</w:t>
            </w:r>
            <w:r w:rsidR="00490508" w:rsidRPr="00380CE6">
              <w:t xml:space="preserve"> 9A</w:t>
            </w:r>
            <w:r w:rsidRPr="00380CE6">
              <w:tab/>
            </w:r>
          </w:p>
        </w:tc>
        <w:tc>
          <w:tcPr>
            <w:tcW w:w="4961" w:type="dxa"/>
            <w:shd w:val="clear" w:color="auto" w:fill="auto"/>
          </w:tcPr>
          <w:p w:rsidR="0007210D" w:rsidRPr="00380CE6" w:rsidRDefault="0007210D" w:rsidP="00FE6ABC">
            <w:pPr>
              <w:pStyle w:val="ENoteTableText"/>
            </w:pPr>
            <w:r w:rsidRPr="00380CE6">
              <w:t>ad No</w:t>
            </w:r>
            <w:r w:rsidR="00A502EF" w:rsidRPr="00380CE6">
              <w:t> </w:t>
            </w:r>
            <w:r w:rsidRPr="00380CE6">
              <w:t>11, 1991</w:t>
            </w:r>
          </w:p>
        </w:tc>
      </w:tr>
      <w:tr w:rsidR="0007210D" w:rsidRPr="00380CE6" w:rsidTr="0007210D">
        <w:trPr>
          <w:cantSplit/>
        </w:trPr>
        <w:tc>
          <w:tcPr>
            <w:tcW w:w="2127" w:type="dxa"/>
            <w:shd w:val="clear" w:color="auto" w:fill="auto"/>
          </w:tcPr>
          <w:p w:rsidR="0007210D" w:rsidRPr="00380CE6" w:rsidRDefault="0007210D" w:rsidP="00FE6ABC">
            <w:pPr>
              <w:pStyle w:val="ENoteTableText"/>
            </w:pPr>
          </w:p>
        </w:tc>
        <w:tc>
          <w:tcPr>
            <w:tcW w:w="4961" w:type="dxa"/>
            <w:shd w:val="clear" w:color="auto" w:fill="auto"/>
          </w:tcPr>
          <w:p w:rsidR="0007210D" w:rsidRPr="00380CE6" w:rsidRDefault="0007210D" w:rsidP="00FE6ABC">
            <w:pPr>
              <w:pStyle w:val="ENoteTableText"/>
            </w:pPr>
            <w:r w:rsidRPr="00380CE6">
              <w:t>rs No</w:t>
            </w:r>
            <w:r w:rsidR="00A502EF" w:rsidRPr="00380CE6">
              <w:t> </w:t>
            </w:r>
            <w:r w:rsidRPr="00380CE6">
              <w:t>82, 1995</w:t>
            </w:r>
          </w:p>
        </w:tc>
      </w:tr>
      <w:tr w:rsidR="00583CEE" w:rsidRPr="00380CE6" w:rsidTr="0007210D">
        <w:trPr>
          <w:cantSplit/>
        </w:trPr>
        <w:tc>
          <w:tcPr>
            <w:tcW w:w="2127" w:type="dxa"/>
            <w:shd w:val="clear" w:color="auto" w:fill="auto"/>
          </w:tcPr>
          <w:p w:rsidR="00583CEE" w:rsidRPr="00380CE6" w:rsidRDefault="00583CEE" w:rsidP="00FE6ABC">
            <w:pPr>
              <w:pStyle w:val="ENoteTableText"/>
            </w:pPr>
          </w:p>
        </w:tc>
        <w:tc>
          <w:tcPr>
            <w:tcW w:w="4961" w:type="dxa"/>
            <w:shd w:val="clear" w:color="auto" w:fill="auto"/>
          </w:tcPr>
          <w:p w:rsidR="00583CEE" w:rsidRPr="00380CE6" w:rsidRDefault="00583CEE" w:rsidP="00FE6ABC">
            <w:pPr>
              <w:pStyle w:val="ENoteTableText"/>
            </w:pPr>
            <w:r w:rsidRPr="00380CE6">
              <w:t>am No 99, 2019</w:t>
            </w:r>
          </w:p>
        </w:tc>
      </w:tr>
      <w:tr w:rsidR="0007210D" w:rsidRPr="00380CE6" w:rsidTr="0007210D">
        <w:trPr>
          <w:cantSplit/>
        </w:trPr>
        <w:tc>
          <w:tcPr>
            <w:tcW w:w="2127" w:type="dxa"/>
            <w:shd w:val="clear" w:color="auto" w:fill="auto"/>
          </w:tcPr>
          <w:p w:rsidR="0007210D" w:rsidRPr="00380CE6" w:rsidRDefault="0007210D" w:rsidP="00FE6ABC">
            <w:pPr>
              <w:pStyle w:val="ENoteTableText"/>
              <w:tabs>
                <w:tab w:val="center" w:leader="dot" w:pos="2268"/>
              </w:tabs>
            </w:pPr>
            <w:r w:rsidRPr="00380CE6">
              <w:t>s</w:t>
            </w:r>
            <w:r w:rsidR="00490508" w:rsidRPr="00380CE6">
              <w:t xml:space="preserve"> 10</w:t>
            </w:r>
            <w:r w:rsidRPr="00380CE6">
              <w:tab/>
            </w:r>
          </w:p>
        </w:tc>
        <w:tc>
          <w:tcPr>
            <w:tcW w:w="4961" w:type="dxa"/>
            <w:shd w:val="clear" w:color="auto" w:fill="auto"/>
          </w:tcPr>
          <w:p w:rsidR="0007210D" w:rsidRPr="00380CE6" w:rsidRDefault="0007210D" w:rsidP="00FE6ABC">
            <w:pPr>
              <w:pStyle w:val="ENoteTableText"/>
            </w:pPr>
            <w:r w:rsidRPr="00380CE6">
              <w:t>am No</w:t>
            </w:r>
            <w:r w:rsidR="00A502EF" w:rsidRPr="00380CE6">
              <w:t> </w:t>
            </w:r>
            <w:r w:rsidRPr="00380CE6">
              <w:t>25, 1990</w:t>
            </w:r>
          </w:p>
        </w:tc>
      </w:tr>
      <w:tr w:rsidR="0007210D" w:rsidRPr="00380CE6" w:rsidTr="0007210D">
        <w:trPr>
          <w:cantSplit/>
        </w:trPr>
        <w:tc>
          <w:tcPr>
            <w:tcW w:w="2127" w:type="dxa"/>
            <w:shd w:val="clear" w:color="auto" w:fill="auto"/>
          </w:tcPr>
          <w:p w:rsidR="0007210D" w:rsidRPr="00380CE6" w:rsidRDefault="0007210D" w:rsidP="00FE6ABC">
            <w:pPr>
              <w:pStyle w:val="ENoteTableText"/>
            </w:pPr>
          </w:p>
        </w:tc>
        <w:tc>
          <w:tcPr>
            <w:tcW w:w="4961" w:type="dxa"/>
            <w:shd w:val="clear" w:color="auto" w:fill="auto"/>
          </w:tcPr>
          <w:p w:rsidR="0007210D" w:rsidRPr="00380CE6" w:rsidRDefault="0007210D" w:rsidP="00FE6ABC">
            <w:pPr>
              <w:pStyle w:val="ENoteTableText"/>
            </w:pPr>
            <w:r w:rsidRPr="00380CE6">
              <w:t>rep No</w:t>
            </w:r>
            <w:r w:rsidR="00A502EF" w:rsidRPr="00380CE6">
              <w:t> </w:t>
            </w:r>
            <w:r w:rsidRPr="00380CE6">
              <w:t>82, 1995</w:t>
            </w:r>
          </w:p>
        </w:tc>
      </w:tr>
      <w:tr w:rsidR="0007210D" w:rsidRPr="00380CE6" w:rsidTr="0007210D">
        <w:trPr>
          <w:cantSplit/>
        </w:trPr>
        <w:tc>
          <w:tcPr>
            <w:tcW w:w="2127" w:type="dxa"/>
            <w:shd w:val="clear" w:color="auto" w:fill="auto"/>
          </w:tcPr>
          <w:p w:rsidR="0007210D" w:rsidRPr="00380CE6" w:rsidRDefault="0007210D" w:rsidP="00FE6ABC">
            <w:pPr>
              <w:pStyle w:val="ENoteTableText"/>
              <w:tabs>
                <w:tab w:val="center" w:leader="dot" w:pos="2268"/>
              </w:tabs>
            </w:pPr>
            <w:r w:rsidRPr="00380CE6">
              <w:t>s</w:t>
            </w:r>
            <w:r w:rsidR="00490508" w:rsidRPr="00380CE6">
              <w:t xml:space="preserve"> 10A</w:t>
            </w:r>
            <w:r w:rsidRPr="00380CE6">
              <w:tab/>
            </w:r>
          </w:p>
        </w:tc>
        <w:tc>
          <w:tcPr>
            <w:tcW w:w="4961" w:type="dxa"/>
            <w:shd w:val="clear" w:color="auto" w:fill="auto"/>
          </w:tcPr>
          <w:p w:rsidR="0007210D" w:rsidRPr="00380CE6" w:rsidRDefault="0007210D" w:rsidP="00FE6ABC">
            <w:pPr>
              <w:pStyle w:val="ENoteTableText"/>
            </w:pPr>
            <w:r w:rsidRPr="00380CE6">
              <w:t>ad No</w:t>
            </w:r>
            <w:r w:rsidR="00A502EF" w:rsidRPr="00380CE6">
              <w:t> </w:t>
            </w:r>
            <w:r w:rsidRPr="00380CE6">
              <w:t>5, 1994</w:t>
            </w:r>
          </w:p>
        </w:tc>
      </w:tr>
      <w:tr w:rsidR="0007210D" w:rsidRPr="00380CE6" w:rsidTr="0007210D">
        <w:trPr>
          <w:cantSplit/>
        </w:trPr>
        <w:tc>
          <w:tcPr>
            <w:tcW w:w="2127" w:type="dxa"/>
            <w:shd w:val="clear" w:color="auto" w:fill="auto"/>
          </w:tcPr>
          <w:p w:rsidR="0007210D" w:rsidRPr="00380CE6" w:rsidRDefault="0007210D" w:rsidP="00FE6ABC">
            <w:pPr>
              <w:pStyle w:val="ENoteTableText"/>
            </w:pPr>
          </w:p>
        </w:tc>
        <w:tc>
          <w:tcPr>
            <w:tcW w:w="4961" w:type="dxa"/>
            <w:shd w:val="clear" w:color="auto" w:fill="auto"/>
          </w:tcPr>
          <w:p w:rsidR="0007210D" w:rsidRPr="00380CE6" w:rsidRDefault="0007210D" w:rsidP="00FE6ABC">
            <w:pPr>
              <w:pStyle w:val="ENoteTableText"/>
            </w:pPr>
            <w:r w:rsidRPr="00380CE6">
              <w:t>rep No</w:t>
            </w:r>
            <w:r w:rsidR="00A502EF" w:rsidRPr="00380CE6">
              <w:t> </w:t>
            </w:r>
            <w:r w:rsidRPr="00380CE6">
              <w:t>82, 1995</w:t>
            </w:r>
          </w:p>
        </w:tc>
      </w:tr>
      <w:tr w:rsidR="0007210D" w:rsidRPr="00380CE6" w:rsidTr="0007210D">
        <w:trPr>
          <w:cantSplit/>
        </w:trPr>
        <w:tc>
          <w:tcPr>
            <w:tcW w:w="2127" w:type="dxa"/>
            <w:shd w:val="clear" w:color="auto" w:fill="auto"/>
          </w:tcPr>
          <w:p w:rsidR="0007210D" w:rsidRPr="00380CE6" w:rsidRDefault="0007210D" w:rsidP="00FE6ABC">
            <w:pPr>
              <w:pStyle w:val="ENoteTableText"/>
              <w:tabs>
                <w:tab w:val="center" w:leader="dot" w:pos="2268"/>
              </w:tabs>
            </w:pPr>
            <w:r w:rsidRPr="00380CE6">
              <w:t>s</w:t>
            </w:r>
            <w:r w:rsidR="00490508" w:rsidRPr="00380CE6">
              <w:t xml:space="preserve"> 11</w:t>
            </w:r>
            <w:r w:rsidRPr="00380CE6">
              <w:tab/>
            </w:r>
          </w:p>
        </w:tc>
        <w:tc>
          <w:tcPr>
            <w:tcW w:w="4961" w:type="dxa"/>
            <w:shd w:val="clear" w:color="auto" w:fill="auto"/>
          </w:tcPr>
          <w:p w:rsidR="0007210D" w:rsidRPr="00380CE6" w:rsidRDefault="0007210D" w:rsidP="00FE6ABC">
            <w:pPr>
              <w:pStyle w:val="ENoteTableText"/>
            </w:pPr>
            <w:r w:rsidRPr="00380CE6">
              <w:t>am No</w:t>
            </w:r>
            <w:r w:rsidR="00A502EF" w:rsidRPr="00380CE6">
              <w:t> </w:t>
            </w:r>
            <w:r w:rsidRPr="00380CE6">
              <w:t>82, 1995</w:t>
            </w:r>
          </w:p>
        </w:tc>
      </w:tr>
      <w:tr w:rsidR="0007210D" w:rsidRPr="00380CE6" w:rsidTr="0007210D">
        <w:trPr>
          <w:cantSplit/>
        </w:trPr>
        <w:tc>
          <w:tcPr>
            <w:tcW w:w="2127" w:type="dxa"/>
            <w:shd w:val="clear" w:color="auto" w:fill="auto"/>
          </w:tcPr>
          <w:p w:rsidR="0007210D" w:rsidRPr="00380CE6" w:rsidRDefault="0007210D" w:rsidP="00FE6ABC">
            <w:pPr>
              <w:pStyle w:val="ENoteTableText"/>
              <w:tabs>
                <w:tab w:val="center" w:leader="dot" w:pos="2268"/>
              </w:tabs>
            </w:pPr>
            <w:r w:rsidRPr="00380CE6">
              <w:t>s</w:t>
            </w:r>
            <w:r w:rsidR="00490508" w:rsidRPr="00380CE6">
              <w:t xml:space="preserve"> 11A</w:t>
            </w:r>
            <w:r w:rsidRPr="00380CE6">
              <w:tab/>
            </w:r>
          </w:p>
        </w:tc>
        <w:tc>
          <w:tcPr>
            <w:tcW w:w="4961" w:type="dxa"/>
            <w:shd w:val="clear" w:color="auto" w:fill="auto"/>
          </w:tcPr>
          <w:p w:rsidR="0007210D" w:rsidRPr="00380CE6" w:rsidRDefault="0007210D" w:rsidP="00FE6ABC">
            <w:pPr>
              <w:pStyle w:val="ENoteTableText"/>
            </w:pPr>
            <w:r w:rsidRPr="00380CE6">
              <w:t>ad No</w:t>
            </w:r>
            <w:r w:rsidR="00A502EF" w:rsidRPr="00380CE6">
              <w:t> </w:t>
            </w:r>
            <w:r w:rsidRPr="00380CE6">
              <w:t>25, 1990</w:t>
            </w:r>
          </w:p>
        </w:tc>
      </w:tr>
      <w:tr w:rsidR="0007210D" w:rsidRPr="00380CE6" w:rsidTr="0007210D">
        <w:trPr>
          <w:cantSplit/>
        </w:trPr>
        <w:tc>
          <w:tcPr>
            <w:tcW w:w="2127" w:type="dxa"/>
            <w:shd w:val="clear" w:color="auto" w:fill="auto"/>
          </w:tcPr>
          <w:p w:rsidR="0007210D" w:rsidRPr="00380CE6" w:rsidRDefault="0007210D" w:rsidP="00FE6ABC">
            <w:pPr>
              <w:pStyle w:val="ENoteTableText"/>
            </w:pPr>
          </w:p>
        </w:tc>
        <w:tc>
          <w:tcPr>
            <w:tcW w:w="4961" w:type="dxa"/>
            <w:shd w:val="clear" w:color="auto" w:fill="auto"/>
          </w:tcPr>
          <w:p w:rsidR="0007210D" w:rsidRPr="00380CE6" w:rsidRDefault="0007210D" w:rsidP="00FE6ABC">
            <w:pPr>
              <w:pStyle w:val="ENoteTableText"/>
            </w:pPr>
            <w:r w:rsidRPr="00380CE6">
              <w:t>rep No</w:t>
            </w:r>
            <w:r w:rsidR="00A502EF" w:rsidRPr="00380CE6">
              <w:t> </w:t>
            </w:r>
            <w:r w:rsidRPr="00380CE6">
              <w:t>82, 1995</w:t>
            </w:r>
          </w:p>
        </w:tc>
      </w:tr>
      <w:tr w:rsidR="0007210D" w:rsidRPr="00380CE6" w:rsidTr="0007210D">
        <w:trPr>
          <w:cantSplit/>
        </w:trPr>
        <w:tc>
          <w:tcPr>
            <w:tcW w:w="2127" w:type="dxa"/>
            <w:shd w:val="clear" w:color="auto" w:fill="auto"/>
          </w:tcPr>
          <w:p w:rsidR="0007210D" w:rsidRPr="00380CE6" w:rsidRDefault="0007210D" w:rsidP="00FE6ABC">
            <w:pPr>
              <w:pStyle w:val="ENoteTableText"/>
            </w:pPr>
          </w:p>
        </w:tc>
        <w:tc>
          <w:tcPr>
            <w:tcW w:w="4961" w:type="dxa"/>
            <w:shd w:val="clear" w:color="auto" w:fill="auto"/>
          </w:tcPr>
          <w:p w:rsidR="0007210D" w:rsidRPr="00380CE6" w:rsidRDefault="0007210D" w:rsidP="00FE6ABC">
            <w:pPr>
              <w:pStyle w:val="ENoteTableText"/>
            </w:pPr>
            <w:r w:rsidRPr="00380CE6">
              <w:t>ad No</w:t>
            </w:r>
            <w:r w:rsidR="00A502EF" w:rsidRPr="00380CE6">
              <w:t> </w:t>
            </w:r>
            <w:r w:rsidRPr="00380CE6">
              <w:t>39, 2007</w:t>
            </w:r>
          </w:p>
        </w:tc>
      </w:tr>
      <w:tr w:rsidR="0007210D" w:rsidRPr="00380CE6" w:rsidTr="0007210D">
        <w:trPr>
          <w:cantSplit/>
        </w:trPr>
        <w:tc>
          <w:tcPr>
            <w:tcW w:w="2127" w:type="dxa"/>
            <w:shd w:val="clear" w:color="auto" w:fill="auto"/>
          </w:tcPr>
          <w:p w:rsidR="0007210D" w:rsidRPr="00380CE6" w:rsidRDefault="0007210D" w:rsidP="00FE6ABC">
            <w:pPr>
              <w:pStyle w:val="ENoteTableText"/>
              <w:tabs>
                <w:tab w:val="center" w:leader="dot" w:pos="2268"/>
              </w:tabs>
            </w:pPr>
            <w:r w:rsidRPr="00380CE6">
              <w:t xml:space="preserve">s </w:t>
            </w:r>
            <w:r w:rsidR="00490508" w:rsidRPr="00380CE6">
              <w:t>12</w:t>
            </w:r>
            <w:r w:rsidRPr="00380CE6">
              <w:tab/>
            </w:r>
          </w:p>
        </w:tc>
        <w:tc>
          <w:tcPr>
            <w:tcW w:w="4961" w:type="dxa"/>
            <w:shd w:val="clear" w:color="auto" w:fill="auto"/>
          </w:tcPr>
          <w:p w:rsidR="0007210D" w:rsidRPr="00380CE6" w:rsidRDefault="0007210D" w:rsidP="00FE6ABC">
            <w:pPr>
              <w:pStyle w:val="ENoteTableText"/>
            </w:pPr>
            <w:r w:rsidRPr="00380CE6">
              <w:t>am No</w:t>
            </w:r>
            <w:r w:rsidR="00A502EF" w:rsidRPr="00380CE6">
              <w:t> </w:t>
            </w:r>
            <w:r w:rsidRPr="00380CE6">
              <w:t>11, 1991; No</w:t>
            </w:r>
            <w:r w:rsidR="00A502EF" w:rsidRPr="00380CE6">
              <w:t> </w:t>
            </w:r>
            <w:r w:rsidRPr="00380CE6">
              <w:t>82, 1995 (as am by No</w:t>
            </w:r>
            <w:r w:rsidR="00A502EF" w:rsidRPr="00380CE6">
              <w:t> </w:t>
            </w:r>
            <w:r w:rsidRPr="00380CE6">
              <w:t>152, 1997); No</w:t>
            </w:r>
            <w:r w:rsidR="00A502EF" w:rsidRPr="00380CE6">
              <w:t> </w:t>
            </w:r>
            <w:r w:rsidRPr="00380CE6">
              <w:t>105, 2003; No</w:t>
            </w:r>
            <w:r w:rsidR="00A502EF" w:rsidRPr="00380CE6">
              <w:t> </w:t>
            </w:r>
            <w:r w:rsidRPr="00380CE6">
              <w:t>19, 2009</w:t>
            </w:r>
            <w:r w:rsidR="002173DE" w:rsidRPr="00380CE6">
              <w:t>; No 62, 2014</w:t>
            </w:r>
          </w:p>
        </w:tc>
      </w:tr>
      <w:tr w:rsidR="0007210D" w:rsidRPr="00380CE6" w:rsidTr="0007210D">
        <w:trPr>
          <w:cantSplit/>
        </w:trPr>
        <w:tc>
          <w:tcPr>
            <w:tcW w:w="2127" w:type="dxa"/>
            <w:shd w:val="clear" w:color="auto" w:fill="auto"/>
          </w:tcPr>
          <w:p w:rsidR="0007210D" w:rsidRPr="00380CE6" w:rsidRDefault="0007210D" w:rsidP="00FE6ABC">
            <w:pPr>
              <w:pStyle w:val="ENoteTableText"/>
              <w:tabs>
                <w:tab w:val="center" w:leader="dot" w:pos="2268"/>
              </w:tabs>
            </w:pPr>
            <w:r w:rsidRPr="00380CE6">
              <w:t>s</w:t>
            </w:r>
            <w:r w:rsidR="00490508" w:rsidRPr="00380CE6">
              <w:t xml:space="preserve"> 12A</w:t>
            </w:r>
            <w:r w:rsidRPr="00380CE6">
              <w:tab/>
            </w:r>
          </w:p>
        </w:tc>
        <w:tc>
          <w:tcPr>
            <w:tcW w:w="4961" w:type="dxa"/>
            <w:shd w:val="clear" w:color="auto" w:fill="auto"/>
          </w:tcPr>
          <w:p w:rsidR="0007210D" w:rsidRPr="00380CE6" w:rsidRDefault="0007210D" w:rsidP="00FE6ABC">
            <w:pPr>
              <w:pStyle w:val="ENoteTableText"/>
            </w:pPr>
            <w:r w:rsidRPr="00380CE6">
              <w:t>ad No</w:t>
            </w:r>
            <w:r w:rsidR="00A502EF" w:rsidRPr="00380CE6">
              <w:t> </w:t>
            </w:r>
            <w:r w:rsidRPr="00380CE6">
              <w:t>82, 1995</w:t>
            </w:r>
          </w:p>
        </w:tc>
      </w:tr>
      <w:tr w:rsidR="0007210D" w:rsidRPr="00380CE6" w:rsidTr="0007210D">
        <w:trPr>
          <w:cantSplit/>
        </w:trPr>
        <w:tc>
          <w:tcPr>
            <w:tcW w:w="2127" w:type="dxa"/>
            <w:shd w:val="clear" w:color="auto" w:fill="auto"/>
          </w:tcPr>
          <w:p w:rsidR="0007210D" w:rsidRPr="00380CE6" w:rsidRDefault="0007210D" w:rsidP="00FE6ABC">
            <w:pPr>
              <w:pStyle w:val="ENoteTableText"/>
            </w:pPr>
          </w:p>
        </w:tc>
        <w:tc>
          <w:tcPr>
            <w:tcW w:w="4961" w:type="dxa"/>
            <w:shd w:val="clear" w:color="auto" w:fill="auto"/>
          </w:tcPr>
          <w:p w:rsidR="0007210D" w:rsidRPr="00380CE6" w:rsidRDefault="0007210D" w:rsidP="00FE6ABC">
            <w:pPr>
              <w:pStyle w:val="ENoteTableText"/>
            </w:pPr>
            <w:r w:rsidRPr="00380CE6">
              <w:t>am No</w:t>
            </w:r>
            <w:r w:rsidR="00A502EF" w:rsidRPr="00380CE6">
              <w:t> </w:t>
            </w:r>
            <w:r w:rsidRPr="00380CE6">
              <w:t>105, 2003; No</w:t>
            </w:r>
            <w:r w:rsidR="00A502EF" w:rsidRPr="00380CE6">
              <w:t> </w:t>
            </w:r>
            <w:r w:rsidRPr="00380CE6">
              <w:t>19, 2009</w:t>
            </w:r>
          </w:p>
        </w:tc>
      </w:tr>
      <w:tr w:rsidR="0007210D" w:rsidRPr="00380CE6" w:rsidTr="0007210D">
        <w:trPr>
          <w:cantSplit/>
        </w:trPr>
        <w:tc>
          <w:tcPr>
            <w:tcW w:w="2127" w:type="dxa"/>
            <w:shd w:val="clear" w:color="auto" w:fill="auto"/>
          </w:tcPr>
          <w:p w:rsidR="0007210D" w:rsidRPr="00380CE6" w:rsidRDefault="0007210D" w:rsidP="00FE6ABC">
            <w:pPr>
              <w:pStyle w:val="ENoteTableText"/>
              <w:tabs>
                <w:tab w:val="center" w:leader="dot" w:pos="2268"/>
              </w:tabs>
            </w:pPr>
            <w:r w:rsidRPr="00380CE6">
              <w:t>s 12B</w:t>
            </w:r>
            <w:r w:rsidRPr="00380CE6">
              <w:tab/>
            </w:r>
          </w:p>
        </w:tc>
        <w:tc>
          <w:tcPr>
            <w:tcW w:w="4961" w:type="dxa"/>
            <w:shd w:val="clear" w:color="auto" w:fill="auto"/>
          </w:tcPr>
          <w:p w:rsidR="0007210D" w:rsidRPr="00380CE6" w:rsidRDefault="0007210D" w:rsidP="00FE6ABC">
            <w:pPr>
              <w:pStyle w:val="ENoteTableText"/>
            </w:pPr>
            <w:r w:rsidRPr="00380CE6">
              <w:t>ad No</w:t>
            </w:r>
            <w:r w:rsidR="00A502EF" w:rsidRPr="00380CE6">
              <w:t> </w:t>
            </w:r>
            <w:r w:rsidRPr="00380CE6">
              <w:t>82, 1995</w:t>
            </w:r>
          </w:p>
        </w:tc>
      </w:tr>
      <w:tr w:rsidR="0007210D" w:rsidRPr="00380CE6" w:rsidTr="0007210D">
        <w:trPr>
          <w:cantSplit/>
        </w:trPr>
        <w:tc>
          <w:tcPr>
            <w:tcW w:w="2127" w:type="dxa"/>
            <w:shd w:val="clear" w:color="auto" w:fill="auto"/>
          </w:tcPr>
          <w:p w:rsidR="0007210D" w:rsidRPr="00380CE6" w:rsidRDefault="000E38B7" w:rsidP="00FE6ABC">
            <w:pPr>
              <w:pStyle w:val="ENoteTableText"/>
              <w:tabs>
                <w:tab w:val="center" w:leader="dot" w:pos="2268"/>
              </w:tabs>
            </w:pPr>
            <w:r w:rsidRPr="00380CE6">
              <w:t>s</w:t>
            </w:r>
            <w:r w:rsidR="007675C1" w:rsidRPr="00380CE6">
              <w:t xml:space="preserve"> </w:t>
            </w:r>
            <w:r w:rsidR="0007210D" w:rsidRPr="00380CE6">
              <w:t>12C</w:t>
            </w:r>
            <w:r w:rsidR="0007210D" w:rsidRPr="00380CE6">
              <w:tab/>
            </w:r>
          </w:p>
        </w:tc>
        <w:tc>
          <w:tcPr>
            <w:tcW w:w="4961" w:type="dxa"/>
            <w:shd w:val="clear" w:color="auto" w:fill="auto"/>
          </w:tcPr>
          <w:p w:rsidR="0007210D" w:rsidRPr="00380CE6" w:rsidRDefault="0007210D" w:rsidP="00FE6ABC">
            <w:pPr>
              <w:pStyle w:val="ENoteTableText"/>
            </w:pPr>
            <w:r w:rsidRPr="00380CE6">
              <w:t>ad No</w:t>
            </w:r>
            <w:r w:rsidR="00A502EF" w:rsidRPr="00380CE6">
              <w:t> </w:t>
            </w:r>
            <w:r w:rsidRPr="00380CE6">
              <w:t>105, 2003</w:t>
            </w:r>
          </w:p>
        </w:tc>
      </w:tr>
      <w:tr w:rsidR="0007210D" w:rsidRPr="00380CE6" w:rsidTr="0007210D">
        <w:trPr>
          <w:cantSplit/>
        </w:trPr>
        <w:tc>
          <w:tcPr>
            <w:tcW w:w="2127" w:type="dxa"/>
            <w:shd w:val="clear" w:color="auto" w:fill="auto"/>
          </w:tcPr>
          <w:p w:rsidR="0007210D" w:rsidRPr="00380CE6" w:rsidRDefault="0007210D" w:rsidP="00FE6ABC">
            <w:pPr>
              <w:pStyle w:val="ENoteTableText"/>
            </w:pPr>
          </w:p>
        </w:tc>
        <w:tc>
          <w:tcPr>
            <w:tcW w:w="4961" w:type="dxa"/>
            <w:shd w:val="clear" w:color="auto" w:fill="auto"/>
          </w:tcPr>
          <w:p w:rsidR="0007210D" w:rsidRPr="00380CE6" w:rsidRDefault="0007210D" w:rsidP="00FE6ABC">
            <w:pPr>
              <w:pStyle w:val="ENoteTableText"/>
            </w:pPr>
            <w:r w:rsidRPr="00380CE6">
              <w:t>rep No</w:t>
            </w:r>
            <w:r w:rsidR="00A502EF" w:rsidRPr="00380CE6">
              <w:t> </w:t>
            </w:r>
            <w:r w:rsidRPr="00380CE6">
              <w:t>19, 2009</w:t>
            </w:r>
          </w:p>
        </w:tc>
      </w:tr>
      <w:tr w:rsidR="006917E3" w:rsidRPr="00380CE6" w:rsidTr="00044CCC">
        <w:trPr>
          <w:cantSplit/>
        </w:trPr>
        <w:tc>
          <w:tcPr>
            <w:tcW w:w="2127" w:type="dxa"/>
            <w:shd w:val="clear" w:color="auto" w:fill="auto"/>
          </w:tcPr>
          <w:p w:rsidR="006917E3" w:rsidRPr="00380CE6" w:rsidRDefault="006917E3" w:rsidP="00FE6ABC">
            <w:pPr>
              <w:pStyle w:val="ENoteTableText"/>
              <w:tabs>
                <w:tab w:val="center" w:leader="dot" w:pos="2268"/>
              </w:tabs>
            </w:pPr>
            <w:r w:rsidRPr="00380CE6">
              <w:t>s</w:t>
            </w:r>
            <w:r w:rsidR="007675C1" w:rsidRPr="00380CE6">
              <w:t xml:space="preserve"> </w:t>
            </w:r>
            <w:r w:rsidRPr="00380CE6">
              <w:t>12D</w:t>
            </w:r>
            <w:r w:rsidRPr="00380CE6">
              <w:tab/>
            </w:r>
          </w:p>
        </w:tc>
        <w:tc>
          <w:tcPr>
            <w:tcW w:w="4961" w:type="dxa"/>
            <w:shd w:val="clear" w:color="auto" w:fill="auto"/>
          </w:tcPr>
          <w:p w:rsidR="006917E3" w:rsidRPr="00380CE6" w:rsidRDefault="006917E3" w:rsidP="00FE6ABC">
            <w:pPr>
              <w:pStyle w:val="ENoteTableText"/>
            </w:pPr>
            <w:r w:rsidRPr="00380CE6">
              <w:t>ad No 105, 2003</w:t>
            </w:r>
          </w:p>
        </w:tc>
      </w:tr>
      <w:tr w:rsidR="006917E3" w:rsidRPr="00380CE6" w:rsidTr="00044CCC">
        <w:trPr>
          <w:cantSplit/>
        </w:trPr>
        <w:tc>
          <w:tcPr>
            <w:tcW w:w="2127" w:type="dxa"/>
            <w:shd w:val="clear" w:color="auto" w:fill="auto"/>
          </w:tcPr>
          <w:p w:rsidR="006917E3" w:rsidRPr="00380CE6" w:rsidRDefault="006917E3" w:rsidP="00FE6ABC">
            <w:pPr>
              <w:pStyle w:val="ENoteTableText"/>
            </w:pPr>
          </w:p>
        </w:tc>
        <w:tc>
          <w:tcPr>
            <w:tcW w:w="4961" w:type="dxa"/>
            <w:shd w:val="clear" w:color="auto" w:fill="auto"/>
          </w:tcPr>
          <w:p w:rsidR="006917E3" w:rsidRPr="00380CE6" w:rsidRDefault="006917E3" w:rsidP="00FE6ABC">
            <w:pPr>
              <w:pStyle w:val="ENoteTableText"/>
            </w:pPr>
            <w:r w:rsidRPr="00380CE6">
              <w:t>rep No 19, 2009</w:t>
            </w:r>
          </w:p>
        </w:tc>
      </w:tr>
      <w:tr w:rsidR="0007210D" w:rsidRPr="00380CE6" w:rsidTr="0007210D">
        <w:trPr>
          <w:cantSplit/>
        </w:trPr>
        <w:tc>
          <w:tcPr>
            <w:tcW w:w="2127" w:type="dxa"/>
            <w:shd w:val="clear" w:color="auto" w:fill="auto"/>
          </w:tcPr>
          <w:p w:rsidR="0007210D" w:rsidRPr="00380CE6" w:rsidRDefault="0007210D" w:rsidP="00FE6ABC">
            <w:pPr>
              <w:pStyle w:val="ENoteTableText"/>
              <w:tabs>
                <w:tab w:val="center" w:leader="dot" w:pos="2268"/>
              </w:tabs>
            </w:pPr>
            <w:r w:rsidRPr="00380CE6">
              <w:t>s</w:t>
            </w:r>
            <w:r w:rsidR="00490508" w:rsidRPr="00380CE6">
              <w:t xml:space="preserve"> 13</w:t>
            </w:r>
            <w:r w:rsidRPr="00380CE6">
              <w:tab/>
            </w:r>
          </w:p>
        </w:tc>
        <w:tc>
          <w:tcPr>
            <w:tcW w:w="4961" w:type="dxa"/>
            <w:shd w:val="clear" w:color="auto" w:fill="auto"/>
          </w:tcPr>
          <w:p w:rsidR="0007210D" w:rsidRPr="00380CE6" w:rsidRDefault="0007210D" w:rsidP="00FE6ABC">
            <w:pPr>
              <w:pStyle w:val="ENoteTableText"/>
            </w:pPr>
            <w:r w:rsidRPr="00380CE6">
              <w:t>am No</w:t>
            </w:r>
            <w:r w:rsidR="00A502EF" w:rsidRPr="00380CE6">
              <w:t> </w:t>
            </w:r>
            <w:r w:rsidRPr="00380CE6">
              <w:t>25, 1990; No</w:t>
            </w:r>
            <w:r w:rsidR="00A502EF" w:rsidRPr="00380CE6">
              <w:t> </w:t>
            </w:r>
            <w:r w:rsidRPr="00380CE6">
              <w:t>82, 1995</w:t>
            </w:r>
          </w:p>
        </w:tc>
      </w:tr>
      <w:tr w:rsidR="0007210D" w:rsidRPr="00380CE6" w:rsidTr="0007210D">
        <w:trPr>
          <w:cantSplit/>
        </w:trPr>
        <w:tc>
          <w:tcPr>
            <w:tcW w:w="2127" w:type="dxa"/>
            <w:shd w:val="clear" w:color="auto" w:fill="auto"/>
          </w:tcPr>
          <w:p w:rsidR="0007210D" w:rsidRPr="00380CE6" w:rsidRDefault="000E38B7" w:rsidP="00FE6ABC">
            <w:pPr>
              <w:pStyle w:val="ENoteTableText"/>
              <w:tabs>
                <w:tab w:val="center" w:leader="dot" w:pos="2268"/>
              </w:tabs>
            </w:pPr>
            <w:r w:rsidRPr="00380CE6">
              <w:t>s</w:t>
            </w:r>
            <w:r w:rsidR="00990FAF" w:rsidRPr="00380CE6">
              <w:t xml:space="preserve"> </w:t>
            </w:r>
            <w:r w:rsidR="00490508" w:rsidRPr="00380CE6">
              <w:t>14</w:t>
            </w:r>
            <w:r w:rsidR="0007210D" w:rsidRPr="00380CE6">
              <w:tab/>
            </w:r>
          </w:p>
        </w:tc>
        <w:tc>
          <w:tcPr>
            <w:tcW w:w="4961" w:type="dxa"/>
            <w:shd w:val="clear" w:color="auto" w:fill="auto"/>
          </w:tcPr>
          <w:p w:rsidR="0007210D" w:rsidRPr="00380CE6" w:rsidRDefault="0007210D" w:rsidP="00FE6ABC">
            <w:pPr>
              <w:pStyle w:val="ENoteTableText"/>
            </w:pPr>
            <w:r w:rsidRPr="00380CE6">
              <w:t>rs No</w:t>
            </w:r>
            <w:r w:rsidR="00A502EF" w:rsidRPr="00380CE6">
              <w:t> </w:t>
            </w:r>
            <w:r w:rsidRPr="00380CE6">
              <w:t>25, 1990</w:t>
            </w:r>
          </w:p>
        </w:tc>
      </w:tr>
      <w:tr w:rsidR="0007210D" w:rsidRPr="00380CE6" w:rsidTr="0007210D">
        <w:trPr>
          <w:cantSplit/>
        </w:trPr>
        <w:tc>
          <w:tcPr>
            <w:tcW w:w="2127" w:type="dxa"/>
            <w:shd w:val="clear" w:color="auto" w:fill="auto"/>
          </w:tcPr>
          <w:p w:rsidR="0007210D" w:rsidRPr="00380CE6" w:rsidRDefault="0007210D" w:rsidP="00FE6ABC">
            <w:pPr>
              <w:pStyle w:val="ENoteTableText"/>
            </w:pPr>
          </w:p>
        </w:tc>
        <w:tc>
          <w:tcPr>
            <w:tcW w:w="4961" w:type="dxa"/>
            <w:shd w:val="clear" w:color="auto" w:fill="auto"/>
          </w:tcPr>
          <w:p w:rsidR="0007210D" w:rsidRPr="00380CE6" w:rsidRDefault="0007210D" w:rsidP="00FE6ABC">
            <w:pPr>
              <w:pStyle w:val="ENoteTableText"/>
            </w:pPr>
            <w:r w:rsidRPr="00380CE6">
              <w:t>rep No</w:t>
            </w:r>
            <w:r w:rsidR="00A502EF" w:rsidRPr="00380CE6">
              <w:t> </w:t>
            </w:r>
            <w:r w:rsidRPr="00380CE6">
              <w:t>82, 1995</w:t>
            </w:r>
          </w:p>
        </w:tc>
      </w:tr>
      <w:tr w:rsidR="006917E3" w:rsidRPr="00380CE6" w:rsidTr="00044CCC">
        <w:trPr>
          <w:cantSplit/>
        </w:trPr>
        <w:tc>
          <w:tcPr>
            <w:tcW w:w="2127" w:type="dxa"/>
            <w:shd w:val="clear" w:color="auto" w:fill="auto"/>
          </w:tcPr>
          <w:p w:rsidR="006917E3" w:rsidRPr="00380CE6" w:rsidRDefault="006917E3" w:rsidP="00FE6ABC">
            <w:pPr>
              <w:pStyle w:val="ENoteTableText"/>
              <w:tabs>
                <w:tab w:val="center" w:leader="dot" w:pos="2268"/>
              </w:tabs>
            </w:pPr>
            <w:r w:rsidRPr="00380CE6">
              <w:t>s</w:t>
            </w:r>
            <w:r w:rsidR="00990FAF" w:rsidRPr="00380CE6">
              <w:t xml:space="preserve"> </w:t>
            </w:r>
            <w:r w:rsidRPr="00380CE6">
              <w:t>15</w:t>
            </w:r>
            <w:r w:rsidRPr="00380CE6">
              <w:tab/>
            </w:r>
          </w:p>
        </w:tc>
        <w:tc>
          <w:tcPr>
            <w:tcW w:w="4961" w:type="dxa"/>
            <w:shd w:val="clear" w:color="auto" w:fill="auto"/>
          </w:tcPr>
          <w:p w:rsidR="006917E3" w:rsidRPr="00380CE6" w:rsidRDefault="006917E3" w:rsidP="00FE6ABC">
            <w:pPr>
              <w:pStyle w:val="ENoteTableText"/>
            </w:pPr>
            <w:r w:rsidRPr="00380CE6">
              <w:t>rs No 25, 1990</w:t>
            </w:r>
          </w:p>
        </w:tc>
      </w:tr>
      <w:tr w:rsidR="006917E3" w:rsidRPr="00380CE6" w:rsidTr="00044CCC">
        <w:trPr>
          <w:cantSplit/>
        </w:trPr>
        <w:tc>
          <w:tcPr>
            <w:tcW w:w="2127" w:type="dxa"/>
            <w:shd w:val="clear" w:color="auto" w:fill="auto"/>
          </w:tcPr>
          <w:p w:rsidR="006917E3" w:rsidRPr="00380CE6" w:rsidRDefault="006917E3" w:rsidP="00FE6ABC">
            <w:pPr>
              <w:pStyle w:val="ENoteTableText"/>
            </w:pPr>
          </w:p>
        </w:tc>
        <w:tc>
          <w:tcPr>
            <w:tcW w:w="4961" w:type="dxa"/>
            <w:shd w:val="clear" w:color="auto" w:fill="auto"/>
          </w:tcPr>
          <w:p w:rsidR="006917E3" w:rsidRPr="00380CE6" w:rsidRDefault="006917E3" w:rsidP="00FE6ABC">
            <w:pPr>
              <w:pStyle w:val="ENoteTableText"/>
            </w:pPr>
            <w:r w:rsidRPr="00380CE6">
              <w:t>rep No 82, 1995</w:t>
            </w:r>
          </w:p>
        </w:tc>
      </w:tr>
      <w:tr w:rsidR="0007210D" w:rsidRPr="00380CE6" w:rsidTr="0007210D">
        <w:trPr>
          <w:cantSplit/>
        </w:trPr>
        <w:tc>
          <w:tcPr>
            <w:tcW w:w="2127" w:type="dxa"/>
            <w:shd w:val="clear" w:color="auto" w:fill="auto"/>
          </w:tcPr>
          <w:p w:rsidR="0007210D" w:rsidRPr="00380CE6" w:rsidRDefault="0007210D" w:rsidP="00FE6ABC">
            <w:pPr>
              <w:pStyle w:val="ENoteTableText"/>
              <w:tabs>
                <w:tab w:val="center" w:leader="dot" w:pos="2268"/>
              </w:tabs>
            </w:pPr>
            <w:r w:rsidRPr="00380CE6">
              <w:t>s</w:t>
            </w:r>
            <w:r w:rsidR="00490508" w:rsidRPr="00380CE6">
              <w:t xml:space="preserve"> 16</w:t>
            </w:r>
            <w:r w:rsidRPr="00380CE6">
              <w:tab/>
            </w:r>
          </w:p>
        </w:tc>
        <w:tc>
          <w:tcPr>
            <w:tcW w:w="4961" w:type="dxa"/>
            <w:shd w:val="clear" w:color="auto" w:fill="auto"/>
          </w:tcPr>
          <w:p w:rsidR="0007210D" w:rsidRPr="00380CE6" w:rsidRDefault="0007210D" w:rsidP="00FE6ABC">
            <w:pPr>
              <w:pStyle w:val="ENoteTableText"/>
            </w:pPr>
            <w:r w:rsidRPr="00380CE6">
              <w:t>am No</w:t>
            </w:r>
            <w:r w:rsidR="00A502EF" w:rsidRPr="00380CE6">
              <w:t> </w:t>
            </w:r>
            <w:r w:rsidRPr="00380CE6">
              <w:t>82, 1995</w:t>
            </w:r>
          </w:p>
        </w:tc>
      </w:tr>
      <w:tr w:rsidR="0007210D" w:rsidRPr="00380CE6" w:rsidTr="0007210D">
        <w:trPr>
          <w:cantSplit/>
        </w:trPr>
        <w:tc>
          <w:tcPr>
            <w:tcW w:w="2127" w:type="dxa"/>
            <w:shd w:val="clear" w:color="auto" w:fill="auto"/>
          </w:tcPr>
          <w:p w:rsidR="0007210D" w:rsidRPr="00380CE6" w:rsidRDefault="0007210D" w:rsidP="00FE6ABC">
            <w:pPr>
              <w:pStyle w:val="ENoteTableText"/>
            </w:pPr>
            <w:r w:rsidRPr="00380CE6">
              <w:rPr>
                <w:b/>
              </w:rPr>
              <w:t>Part III</w:t>
            </w:r>
          </w:p>
        </w:tc>
        <w:tc>
          <w:tcPr>
            <w:tcW w:w="4961" w:type="dxa"/>
            <w:shd w:val="clear" w:color="auto" w:fill="auto"/>
          </w:tcPr>
          <w:p w:rsidR="0007210D" w:rsidRPr="00380CE6" w:rsidRDefault="0007210D" w:rsidP="00FE6ABC">
            <w:pPr>
              <w:pStyle w:val="ENoteTableText"/>
            </w:pPr>
          </w:p>
        </w:tc>
      </w:tr>
      <w:tr w:rsidR="00BA56DC" w:rsidRPr="00380CE6" w:rsidTr="0007210D">
        <w:trPr>
          <w:cantSplit/>
        </w:trPr>
        <w:tc>
          <w:tcPr>
            <w:tcW w:w="2127" w:type="dxa"/>
            <w:shd w:val="clear" w:color="auto" w:fill="auto"/>
          </w:tcPr>
          <w:p w:rsidR="00BA56DC" w:rsidRPr="00380CE6" w:rsidRDefault="00BA56DC" w:rsidP="00FE6ABC">
            <w:pPr>
              <w:pStyle w:val="ENoteTableText"/>
              <w:rPr>
                <w:b/>
              </w:rPr>
            </w:pPr>
            <w:r w:rsidRPr="00380CE6">
              <w:rPr>
                <w:b/>
              </w:rPr>
              <w:t>Division</w:t>
            </w:r>
            <w:r w:rsidR="00A213A4" w:rsidRPr="00380CE6">
              <w:rPr>
                <w:b/>
              </w:rPr>
              <w:t> </w:t>
            </w:r>
            <w:r w:rsidRPr="00380CE6">
              <w:rPr>
                <w:b/>
              </w:rPr>
              <w:t>1</w:t>
            </w:r>
          </w:p>
        </w:tc>
        <w:tc>
          <w:tcPr>
            <w:tcW w:w="4961" w:type="dxa"/>
            <w:shd w:val="clear" w:color="auto" w:fill="auto"/>
          </w:tcPr>
          <w:p w:rsidR="00BA56DC" w:rsidRPr="00380CE6" w:rsidRDefault="00BA56DC" w:rsidP="00FE6ABC">
            <w:pPr>
              <w:pStyle w:val="ENoteTableText"/>
            </w:pPr>
          </w:p>
        </w:tc>
      </w:tr>
      <w:tr w:rsidR="0007210D" w:rsidRPr="00380CE6" w:rsidTr="0007210D">
        <w:trPr>
          <w:cantSplit/>
        </w:trPr>
        <w:tc>
          <w:tcPr>
            <w:tcW w:w="2127" w:type="dxa"/>
            <w:shd w:val="clear" w:color="auto" w:fill="auto"/>
          </w:tcPr>
          <w:p w:rsidR="0007210D" w:rsidRPr="00380CE6" w:rsidRDefault="0007210D" w:rsidP="00FE6ABC">
            <w:pPr>
              <w:pStyle w:val="ENoteTableText"/>
              <w:tabs>
                <w:tab w:val="center" w:leader="dot" w:pos="2268"/>
              </w:tabs>
            </w:pPr>
            <w:r w:rsidRPr="00380CE6">
              <w:t>Division</w:t>
            </w:r>
            <w:r w:rsidR="00A213A4" w:rsidRPr="00380CE6">
              <w:t> </w:t>
            </w:r>
            <w:r w:rsidRPr="00380CE6">
              <w:t>1</w:t>
            </w:r>
            <w:r w:rsidR="0056052D" w:rsidRPr="00380CE6">
              <w:t xml:space="preserve"> heading</w:t>
            </w:r>
            <w:r w:rsidR="00A33963" w:rsidRPr="00380CE6">
              <w:tab/>
            </w:r>
          </w:p>
        </w:tc>
        <w:tc>
          <w:tcPr>
            <w:tcW w:w="4961" w:type="dxa"/>
            <w:shd w:val="clear" w:color="auto" w:fill="auto"/>
          </w:tcPr>
          <w:p w:rsidR="0007210D" w:rsidRPr="00380CE6" w:rsidRDefault="0056052D" w:rsidP="00FE6ABC">
            <w:pPr>
              <w:pStyle w:val="ENoteTableText"/>
            </w:pPr>
            <w:r w:rsidRPr="00380CE6">
              <w:t>ad No 82, 1995</w:t>
            </w:r>
          </w:p>
        </w:tc>
      </w:tr>
      <w:tr w:rsidR="0007210D" w:rsidRPr="00380CE6" w:rsidTr="0007210D">
        <w:trPr>
          <w:cantSplit/>
        </w:trPr>
        <w:tc>
          <w:tcPr>
            <w:tcW w:w="2127" w:type="dxa"/>
            <w:shd w:val="clear" w:color="auto" w:fill="auto"/>
          </w:tcPr>
          <w:p w:rsidR="0007210D" w:rsidRPr="00380CE6" w:rsidRDefault="0007210D" w:rsidP="00FE6ABC">
            <w:pPr>
              <w:pStyle w:val="ENoteTableText"/>
              <w:tabs>
                <w:tab w:val="center" w:leader="dot" w:pos="2268"/>
              </w:tabs>
            </w:pPr>
            <w:r w:rsidRPr="00380CE6">
              <w:t>s</w:t>
            </w:r>
            <w:r w:rsidR="00490508" w:rsidRPr="00380CE6">
              <w:t xml:space="preserve"> 17</w:t>
            </w:r>
            <w:r w:rsidRPr="00380CE6">
              <w:tab/>
            </w:r>
          </w:p>
        </w:tc>
        <w:tc>
          <w:tcPr>
            <w:tcW w:w="4961" w:type="dxa"/>
            <w:shd w:val="clear" w:color="auto" w:fill="auto"/>
          </w:tcPr>
          <w:p w:rsidR="0007210D" w:rsidRPr="00380CE6" w:rsidRDefault="0007210D" w:rsidP="00FE6ABC">
            <w:pPr>
              <w:pStyle w:val="ENoteTableText"/>
            </w:pPr>
            <w:r w:rsidRPr="00380CE6">
              <w:t>rep No</w:t>
            </w:r>
            <w:r w:rsidR="00A502EF" w:rsidRPr="00380CE6">
              <w:t> </w:t>
            </w:r>
            <w:r w:rsidRPr="00380CE6">
              <w:t>82, 1995</w:t>
            </w:r>
          </w:p>
        </w:tc>
      </w:tr>
      <w:tr w:rsidR="0007210D" w:rsidRPr="00380CE6" w:rsidTr="0007210D">
        <w:trPr>
          <w:cantSplit/>
        </w:trPr>
        <w:tc>
          <w:tcPr>
            <w:tcW w:w="2127" w:type="dxa"/>
            <w:shd w:val="clear" w:color="auto" w:fill="auto"/>
          </w:tcPr>
          <w:p w:rsidR="0007210D" w:rsidRPr="00380CE6" w:rsidRDefault="0007210D" w:rsidP="00FE6ABC">
            <w:pPr>
              <w:pStyle w:val="ENoteTableText"/>
              <w:tabs>
                <w:tab w:val="center" w:leader="dot" w:pos="2268"/>
              </w:tabs>
            </w:pPr>
            <w:r w:rsidRPr="00380CE6">
              <w:t>s</w:t>
            </w:r>
            <w:r w:rsidR="00490508" w:rsidRPr="00380CE6">
              <w:t xml:space="preserve"> 18</w:t>
            </w:r>
            <w:r w:rsidRPr="00380CE6">
              <w:tab/>
            </w:r>
          </w:p>
        </w:tc>
        <w:tc>
          <w:tcPr>
            <w:tcW w:w="4961" w:type="dxa"/>
            <w:shd w:val="clear" w:color="auto" w:fill="auto"/>
          </w:tcPr>
          <w:p w:rsidR="0007210D" w:rsidRPr="00380CE6" w:rsidRDefault="0007210D" w:rsidP="00FE6ABC">
            <w:pPr>
              <w:pStyle w:val="ENoteTableText"/>
            </w:pPr>
            <w:r w:rsidRPr="00380CE6">
              <w:t>rs No</w:t>
            </w:r>
            <w:r w:rsidR="00A502EF" w:rsidRPr="00380CE6">
              <w:t> </w:t>
            </w:r>
            <w:r w:rsidRPr="00380CE6">
              <w:t>82, 1995</w:t>
            </w:r>
          </w:p>
        </w:tc>
      </w:tr>
      <w:tr w:rsidR="0007210D" w:rsidRPr="00380CE6" w:rsidTr="0007210D">
        <w:trPr>
          <w:cantSplit/>
        </w:trPr>
        <w:tc>
          <w:tcPr>
            <w:tcW w:w="2127" w:type="dxa"/>
            <w:shd w:val="clear" w:color="auto" w:fill="auto"/>
          </w:tcPr>
          <w:p w:rsidR="0007210D" w:rsidRPr="00380CE6" w:rsidRDefault="0007210D" w:rsidP="00FE6ABC">
            <w:pPr>
              <w:pStyle w:val="ENoteTableText"/>
            </w:pPr>
          </w:p>
        </w:tc>
        <w:tc>
          <w:tcPr>
            <w:tcW w:w="4961" w:type="dxa"/>
            <w:shd w:val="clear" w:color="auto" w:fill="auto"/>
          </w:tcPr>
          <w:p w:rsidR="0007210D" w:rsidRPr="00380CE6" w:rsidRDefault="0007210D" w:rsidP="00FE6ABC">
            <w:pPr>
              <w:pStyle w:val="ENoteTableText"/>
            </w:pPr>
            <w:r w:rsidRPr="00380CE6">
              <w:t>am No</w:t>
            </w:r>
            <w:r w:rsidR="00A502EF" w:rsidRPr="00380CE6">
              <w:t> </w:t>
            </w:r>
            <w:r w:rsidRPr="00380CE6">
              <w:t>1, 1998</w:t>
            </w:r>
          </w:p>
        </w:tc>
      </w:tr>
      <w:tr w:rsidR="0007210D" w:rsidRPr="00380CE6" w:rsidTr="0007210D">
        <w:trPr>
          <w:cantSplit/>
        </w:trPr>
        <w:tc>
          <w:tcPr>
            <w:tcW w:w="2127" w:type="dxa"/>
            <w:shd w:val="clear" w:color="auto" w:fill="auto"/>
          </w:tcPr>
          <w:p w:rsidR="0007210D" w:rsidRPr="00380CE6" w:rsidRDefault="0007210D" w:rsidP="00FE6ABC">
            <w:pPr>
              <w:pStyle w:val="ENoteTableText"/>
            </w:pPr>
          </w:p>
        </w:tc>
        <w:tc>
          <w:tcPr>
            <w:tcW w:w="4961" w:type="dxa"/>
            <w:shd w:val="clear" w:color="auto" w:fill="auto"/>
          </w:tcPr>
          <w:p w:rsidR="0007210D" w:rsidRPr="00380CE6" w:rsidRDefault="0007210D" w:rsidP="00FE6ABC">
            <w:pPr>
              <w:pStyle w:val="ENoteTableText"/>
            </w:pPr>
            <w:r w:rsidRPr="00380CE6">
              <w:t>rep No</w:t>
            </w:r>
            <w:r w:rsidR="00A502EF" w:rsidRPr="00380CE6">
              <w:t> </w:t>
            </w:r>
            <w:r w:rsidRPr="00380CE6">
              <w:t>87, 2008</w:t>
            </w:r>
          </w:p>
        </w:tc>
      </w:tr>
      <w:tr w:rsidR="0007210D" w:rsidRPr="00380CE6" w:rsidTr="0007210D">
        <w:trPr>
          <w:cantSplit/>
        </w:trPr>
        <w:tc>
          <w:tcPr>
            <w:tcW w:w="2127" w:type="dxa"/>
            <w:shd w:val="clear" w:color="auto" w:fill="auto"/>
          </w:tcPr>
          <w:p w:rsidR="0007210D" w:rsidRPr="00380CE6" w:rsidRDefault="0007210D" w:rsidP="00FE6ABC">
            <w:pPr>
              <w:pStyle w:val="ENoteTableText"/>
              <w:tabs>
                <w:tab w:val="center" w:leader="dot" w:pos="2268"/>
              </w:tabs>
            </w:pPr>
            <w:r w:rsidRPr="00380CE6">
              <w:t>s</w:t>
            </w:r>
            <w:r w:rsidR="00490508" w:rsidRPr="00380CE6">
              <w:t xml:space="preserve"> 19</w:t>
            </w:r>
            <w:r w:rsidRPr="00380CE6">
              <w:tab/>
            </w:r>
          </w:p>
        </w:tc>
        <w:tc>
          <w:tcPr>
            <w:tcW w:w="4961" w:type="dxa"/>
            <w:shd w:val="clear" w:color="auto" w:fill="auto"/>
          </w:tcPr>
          <w:p w:rsidR="0007210D" w:rsidRPr="00380CE6" w:rsidRDefault="0007210D" w:rsidP="00FE6ABC">
            <w:pPr>
              <w:pStyle w:val="ENoteTableText"/>
            </w:pPr>
            <w:r w:rsidRPr="00380CE6">
              <w:t>am No</w:t>
            </w:r>
            <w:r w:rsidR="00A502EF" w:rsidRPr="00380CE6">
              <w:t> </w:t>
            </w:r>
            <w:r w:rsidRPr="00380CE6">
              <w:t>5, 1994; No</w:t>
            </w:r>
            <w:r w:rsidR="00A502EF" w:rsidRPr="00380CE6">
              <w:t> </w:t>
            </w:r>
            <w:r w:rsidRPr="00380CE6">
              <w:t>82, 1995; No</w:t>
            </w:r>
            <w:r w:rsidR="00A502EF" w:rsidRPr="00380CE6">
              <w:t> </w:t>
            </w:r>
            <w:r w:rsidRPr="00380CE6">
              <w:t>143, 2001</w:t>
            </w:r>
          </w:p>
        </w:tc>
      </w:tr>
      <w:tr w:rsidR="0007210D" w:rsidRPr="00380CE6" w:rsidTr="0007210D">
        <w:trPr>
          <w:cantSplit/>
        </w:trPr>
        <w:tc>
          <w:tcPr>
            <w:tcW w:w="2127" w:type="dxa"/>
            <w:shd w:val="clear" w:color="auto" w:fill="auto"/>
          </w:tcPr>
          <w:p w:rsidR="0007210D" w:rsidRPr="00380CE6" w:rsidRDefault="0007210D" w:rsidP="00FE6ABC">
            <w:pPr>
              <w:pStyle w:val="ENoteTableText"/>
              <w:tabs>
                <w:tab w:val="center" w:leader="dot" w:pos="2268"/>
              </w:tabs>
            </w:pPr>
            <w:r w:rsidRPr="00380CE6">
              <w:t>s</w:t>
            </w:r>
            <w:r w:rsidR="00490508" w:rsidRPr="00380CE6">
              <w:t xml:space="preserve"> 20AA</w:t>
            </w:r>
            <w:r w:rsidRPr="00380CE6">
              <w:tab/>
            </w:r>
          </w:p>
        </w:tc>
        <w:tc>
          <w:tcPr>
            <w:tcW w:w="4961" w:type="dxa"/>
            <w:shd w:val="clear" w:color="auto" w:fill="auto"/>
          </w:tcPr>
          <w:p w:rsidR="0007210D" w:rsidRPr="00380CE6" w:rsidRDefault="0007210D" w:rsidP="00FE6ABC">
            <w:pPr>
              <w:pStyle w:val="ENoteTableText"/>
            </w:pPr>
            <w:r w:rsidRPr="00380CE6">
              <w:t>ad No</w:t>
            </w:r>
            <w:r w:rsidR="00A502EF" w:rsidRPr="00380CE6">
              <w:t> </w:t>
            </w:r>
            <w:r w:rsidRPr="00380CE6">
              <w:t>173, 1991</w:t>
            </w:r>
          </w:p>
        </w:tc>
      </w:tr>
      <w:tr w:rsidR="0007210D" w:rsidRPr="00380CE6" w:rsidTr="0007210D">
        <w:trPr>
          <w:cantSplit/>
        </w:trPr>
        <w:tc>
          <w:tcPr>
            <w:tcW w:w="2127" w:type="dxa"/>
            <w:shd w:val="clear" w:color="auto" w:fill="auto"/>
          </w:tcPr>
          <w:p w:rsidR="0007210D" w:rsidRPr="00380CE6" w:rsidRDefault="0007210D" w:rsidP="00FE6ABC">
            <w:pPr>
              <w:pStyle w:val="ENoteTableText"/>
            </w:pPr>
          </w:p>
        </w:tc>
        <w:tc>
          <w:tcPr>
            <w:tcW w:w="4961" w:type="dxa"/>
            <w:shd w:val="clear" w:color="auto" w:fill="auto"/>
          </w:tcPr>
          <w:p w:rsidR="0007210D" w:rsidRPr="00380CE6" w:rsidRDefault="0007210D" w:rsidP="00FE6ABC">
            <w:pPr>
              <w:pStyle w:val="ENoteTableText"/>
            </w:pPr>
            <w:r w:rsidRPr="00380CE6">
              <w:t>am No</w:t>
            </w:r>
            <w:r w:rsidR="00A502EF" w:rsidRPr="00380CE6">
              <w:t> </w:t>
            </w:r>
            <w:r w:rsidRPr="00380CE6">
              <w:t>71, 1992; No</w:t>
            </w:r>
            <w:r w:rsidR="00A502EF" w:rsidRPr="00380CE6">
              <w:t> </w:t>
            </w:r>
            <w:r w:rsidRPr="00380CE6">
              <w:t>8, 2000; No</w:t>
            </w:r>
            <w:r w:rsidR="00A502EF" w:rsidRPr="00380CE6">
              <w:t> </w:t>
            </w:r>
            <w:r w:rsidRPr="00380CE6">
              <w:t>8, 2002; No</w:t>
            </w:r>
            <w:r w:rsidR="00A502EF" w:rsidRPr="00380CE6">
              <w:t> </w:t>
            </w:r>
            <w:r w:rsidRPr="00380CE6">
              <w:t>83, 2003</w:t>
            </w:r>
          </w:p>
        </w:tc>
      </w:tr>
      <w:tr w:rsidR="0007210D" w:rsidRPr="00380CE6" w:rsidTr="0007210D">
        <w:trPr>
          <w:cantSplit/>
        </w:trPr>
        <w:tc>
          <w:tcPr>
            <w:tcW w:w="2127" w:type="dxa"/>
            <w:shd w:val="clear" w:color="auto" w:fill="auto"/>
          </w:tcPr>
          <w:p w:rsidR="0007210D" w:rsidRPr="00380CE6" w:rsidRDefault="0007210D" w:rsidP="00FE6ABC">
            <w:pPr>
              <w:pStyle w:val="ENoteTableText"/>
              <w:tabs>
                <w:tab w:val="center" w:leader="dot" w:pos="2268"/>
              </w:tabs>
            </w:pPr>
            <w:r w:rsidRPr="00380CE6">
              <w:t>s 20AB</w:t>
            </w:r>
            <w:r w:rsidRPr="00380CE6">
              <w:tab/>
            </w:r>
          </w:p>
        </w:tc>
        <w:tc>
          <w:tcPr>
            <w:tcW w:w="4961" w:type="dxa"/>
            <w:shd w:val="clear" w:color="auto" w:fill="auto"/>
          </w:tcPr>
          <w:p w:rsidR="0007210D" w:rsidRPr="00380CE6" w:rsidRDefault="0007210D" w:rsidP="00FE6ABC">
            <w:pPr>
              <w:pStyle w:val="ENoteTableText"/>
            </w:pPr>
            <w:r w:rsidRPr="00380CE6">
              <w:t>ad No</w:t>
            </w:r>
            <w:r w:rsidR="00A502EF" w:rsidRPr="00380CE6">
              <w:t> </w:t>
            </w:r>
            <w:r w:rsidRPr="00380CE6">
              <w:t>173, 1991</w:t>
            </w:r>
          </w:p>
        </w:tc>
      </w:tr>
      <w:tr w:rsidR="0007210D" w:rsidRPr="00380CE6" w:rsidTr="0007210D">
        <w:trPr>
          <w:cantSplit/>
        </w:trPr>
        <w:tc>
          <w:tcPr>
            <w:tcW w:w="2127" w:type="dxa"/>
            <w:shd w:val="clear" w:color="auto" w:fill="auto"/>
          </w:tcPr>
          <w:p w:rsidR="0007210D" w:rsidRPr="00380CE6" w:rsidRDefault="0007210D" w:rsidP="00FE6ABC">
            <w:pPr>
              <w:pStyle w:val="ENoteTableText"/>
            </w:pPr>
          </w:p>
        </w:tc>
        <w:tc>
          <w:tcPr>
            <w:tcW w:w="4961" w:type="dxa"/>
            <w:shd w:val="clear" w:color="auto" w:fill="auto"/>
          </w:tcPr>
          <w:p w:rsidR="0007210D" w:rsidRPr="00380CE6" w:rsidRDefault="0007210D" w:rsidP="00FE6ABC">
            <w:pPr>
              <w:pStyle w:val="ENoteTableText"/>
            </w:pPr>
            <w:r w:rsidRPr="00380CE6">
              <w:t>am No</w:t>
            </w:r>
            <w:r w:rsidR="00A502EF" w:rsidRPr="00380CE6">
              <w:t> </w:t>
            </w:r>
            <w:r w:rsidRPr="00380CE6">
              <w:t>8, 2000; No</w:t>
            </w:r>
            <w:r w:rsidR="00A502EF" w:rsidRPr="00380CE6">
              <w:t> </w:t>
            </w:r>
            <w:r w:rsidRPr="00380CE6">
              <w:t>83, 2003</w:t>
            </w:r>
          </w:p>
        </w:tc>
      </w:tr>
      <w:tr w:rsidR="0007210D" w:rsidRPr="00380CE6" w:rsidTr="0007210D">
        <w:trPr>
          <w:cantSplit/>
        </w:trPr>
        <w:tc>
          <w:tcPr>
            <w:tcW w:w="2127" w:type="dxa"/>
            <w:shd w:val="clear" w:color="auto" w:fill="auto"/>
          </w:tcPr>
          <w:p w:rsidR="0007210D" w:rsidRPr="00380CE6" w:rsidRDefault="0007210D" w:rsidP="00FE6ABC">
            <w:pPr>
              <w:pStyle w:val="ENoteTableText"/>
              <w:tabs>
                <w:tab w:val="center" w:leader="dot" w:pos="2268"/>
              </w:tabs>
            </w:pPr>
            <w:r w:rsidRPr="00380CE6">
              <w:t>s 20AC</w:t>
            </w:r>
            <w:r w:rsidRPr="00380CE6">
              <w:tab/>
            </w:r>
          </w:p>
        </w:tc>
        <w:tc>
          <w:tcPr>
            <w:tcW w:w="4961" w:type="dxa"/>
            <w:shd w:val="clear" w:color="auto" w:fill="auto"/>
          </w:tcPr>
          <w:p w:rsidR="0007210D" w:rsidRPr="00380CE6" w:rsidRDefault="0007210D" w:rsidP="00FE6ABC">
            <w:pPr>
              <w:pStyle w:val="ENoteTableText"/>
            </w:pPr>
            <w:r w:rsidRPr="00380CE6">
              <w:t>ad No</w:t>
            </w:r>
            <w:r w:rsidR="00A502EF" w:rsidRPr="00380CE6">
              <w:t> </w:t>
            </w:r>
            <w:r w:rsidRPr="00380CE6">
              <w:t>173, 1991</w:t>
            </w:r>
          </w:p>
        </w:tc>
      </w:tr>
      <w:tr w:rsidR="0007210D" w:rsidRPr="00380CE6" w:rsidTr="0007210D">
        <w:trPr>
          <w:cantSplit/>
        </w:trPr>
        <w:tc>
          <w:tcPr>
            <w:tcW w:w="2127" w:type="dxa"/>
            <w:shd w:val="clear" w:color="auto" w:fill="auto"/>
          </w:tcPr>
          <w:p w:rsidR="0007210D" w:rsidRPr="00380CE6" w:rsidRDefault="0007210D" w:rsidP="00FE6ABC">
            <w:pPr>
              <w:pStyle w:val="ENoteTableText"/>
            </w:pPr>
          </w:p>
        </w:tc>
        <w:tc>
          <w:tcPr>
            <w:tcW w:w="4961" w:type="dxa"/>
            <w:shd w:val="clear" w:color="auto" w:fill="auto"/>
          </w:tcPr>
          <w:p w:rsidR="0007210D" w:rsidRPr="00380CE6" w:rsidRDefault="0007210D" w:rsidP="00FE6ABC">
            <w:pPr>
              <w:pStyle w:val="ENoteTableText"/>
            </w:pPr>
            <w:r w:rsidRPr="00380CE6">
              <w:t>am No</w:t>
            </w:r>
            <w:r w:rsidR="00A502EF" w:rsidRPr="00380CE6">
              <w:t> </w:t>
            </w:r>
            <w:r w:rsidRPr="00380CE6">
              <w:t>8, 2000</w:t>
            </w:r>
          </w:p>
        </w:tc>
      </w:tr>
      <w:tr w:rsidR="0007210D" w:rsidRPr="00380CE6" w:rsidTr="0007210D">
        <w:trPr>
          <w:cantSplit/>
        </w:trPr>
        <w:tc>
          <w:tcPr>
            <w:tcW w:w="2127" w:type="dxa"/>
            <w:shd w:val="clear" w:color="auto" w:fill="auto"/>
          </w:tcPr>
          <w:p w:rsidR="0007210D" w:rsidRPr="00380CE6" w:rsidRDefault="0007210D" w:rsidP="00FE6ABC">
            <w:pPr>
              <w:pStyle w:val="ENoteTableText"/>
              <w:tabs>
                <w:tab w:val="center" w:leader="dot" w:pos="2268"/>
              </w:tabs>
            </w:pPr>
            <w:r w:rsidRPr="00380CE6">
              <w:t>s</w:t>
            </w:r>
            <w:r w:rsidR="00490508" w:rsidRPr="00380CE6">
              <w:t xml:space="preserve"> 20</w:t>
            </w:r>
            <w:r w:rsidRPr="00380CE6">
              <w:tab/>
            </w:r>
          </w:p>
        </w:tc>
        <w:tc>
          <w:tcPr>
            <w:tcW w:w="4961" w:type="dxa"/>
            <w:shd w:val="clear" w:color="auto" w:fill="auto"/>
          </w:tcPr>
          <w:p w:rsidR="0007210D" w:rsidRPr="00380CE6" w:rsidRDefault="0007210D" w:rsidP="00FE6ABC">
            <w:pPr>
              <w:pStyle w:val="ENoteTableText"/>
            </w:pPr>
            <w:r w:rsidRPr="00380CE6">
              <w:t>am No</w:t>
            </w:r>
            <w:r w:rsidR="00A502EF" w:rsidRPr="00380CE6">
              <w:t> </w:t>
            </w:r>
            <w:r w:rsidRPr="00380CE6">
              <w:t>82, 1995</w:t>
            </w:r>
          </w:p>
        </w:tc>
      </w:tr>
      <w:tr w:rsidR="0007210D" w:rsidRPr="00380CE6" w:rsidTr="0007210D">
        <w:trPr>
          <w:cantSplit/>
        </w:trPr>
        <w:tc>
          <w:tcPr>
            <w:tcW w:w="2127" w:type="dxa"/>
            <w:shd w:val="clear" w:color="auto" w:fill="auto"/>
          </w:tcPr>
          <w:p w:rsidR="0007210D" w:rsidRPr="00380CE6" w:rsidRDefault="0007210D" w:rsidP="00FE6ABC">
            <w:pPr>
              <w:pStyle w:val="ENoteTableText"/>
              <w:tabs>
                <w:tab w:val="center" w:leader="dot" w:pos="2268"/>
              </w:tabs>
            </w:pPr>
            <w:r w:rsidRPr="00380CE6">
              <w:t>s</w:t>
            </w:r>
            <w:r w:rsidR="00490508" w:rsidRPr="00380CE6">
              <w:t xml:space="preserve"> 20A</w:t>
            </w:r>
            <w:r w:rsidRPr="00380CE6">
              <w:tab/>
            </w:r>
          </w:p>
        </w:tc>
        <w:tc>
          <w:tcPr>
            <w:tcW w:w="4961" w:type="dxa"/>
            <w:shd w:val="clear" w:color="auto" w:fill="auto"/>
          </w:tcPr>
          <w:p w:rsidR="0007210D" w:rsidRPr="00380CE6" w:rsidRDefault="0007210D" w:rsidP="00FE6ABC">
            <w:pPr>
              <w:pStyle w:val="ENoteTableText"/>
            </w:pPr>
            <w:r w:rsidRPr="00380CE6">
              <w:t>ad No</w:t>
            </w:r>
            <w:r w:rsidR="00A502EF" w:rsidRPr="00380CE6">
              <w:t> </w:t>
            </w:r>
            <w:r w:rsidRPr="00380CE6">
              <w:t>25, 1990</w:t>
            </w:r>
          </w:p>
        </w:tc>
      </w:tr>
      <w:tr w:rsidR="0007210D" w:rsidRPr="00380CE6" w:rsidTr="0007210D">
        <w:trPr>
          <w:cantSplit/>
        </w:trPr>
        <w:tc>
          <w:tcPr>
            <w:tcW w:w="2127" w:type="dxa"/>
            <w:shd w:val="clear" w:color="auto" w:fill="auto"/>
          </w:tcPr>
          <w:p w:rsidR="0007210D" w:rsidRPr="00380CE6" w:rsidRDefault="0007210D" w:rsidP="00FE6ABC">
            <w:pPr>
              <w:pStyle w:val="ENoteTableText"/>
            </w:pPr>
          </w:p>
        </w:tc>
        <w:tc>
          <w:tcPr>
            <w:tcW w:w="4961" w:type="dxa"/>
            <w:shd w:val="clear" w:color="auto" w:fill="auto"/>
          </w:tcPr>
          <w:p w:rsidR="0007210D" w:rsidRPr="00380CE6" w:rsidRDefault="0007210D" w:rsidP="00FE6ABC">
            <w:pPr>
              <w:pStyle w:val="ENoteTableText"/>
            </w:pPr>
            <w:r w:rsidRPr="00380CE6">
              <w:t>am No</w:t>
            </w:r>
            <w:r w:rsidR="00A502EF" w:rsidRPr="00380CE6">
              <w:t> </w:t>
            </w:r>
            <w:r w:rsidRPr="00380CE6">
              <w:t>82, 1995</w:t>
            </w:r>
          </w:p>
        </w:tc>
      </w:tr>
      <w:tr w:rsidR="0007210D" w:rsidRPr="00380CE6" w:rsidTr="0007210D">
        <w:trPr>
          <w:cantSplit/>
        </w:trPr>
        <w:tc>
          <w:tcPr>
            <w:tcW w:w="2127" w:type="dxa"/>
            <w:shd w:val="clear" w:color="auto" w:fill="auto"/>
          </w:tcPr>
          <w:p w:rsidR="0007210D" w:rsidRPr="00380CE6" w:rsidRDefault="0007210D" w:rsidP="00FE6ABC">
            <w:pPr>
              <w:pStyle w:val="ENoteTableText"/>
            </w:pPr>
          </w:p>
        </w:tc>
        <w:tc>
          <w:tcPr>
            <w:tcW w:w="4961" w:type="dxa"/>
            <w:shd w:val="clear" w:color="auto" w:fill="auto"/>
          </w:tcPr>
          <w:p w:rsidR="0007210D" w:rsidRPr="00380CE6" w:rsidRDefault="0007210D" w:rsidP="00FE6ABC">
            <w:pPr>
              <w:pStyle w:val="ENoteTableText"/>
            </w:pPr>
            <w:r w:rsidRPr="00380CE6">
              <w:t>rs No</w:t>
            </w:r>
            <w:r w:rsidR="00A502EF" w:rsidRPr="00380CE6">
              <w:t> </w:t>
            </w:r>
            <w:r w:rsidRPr="00380CE6">
              <w:t>143, 2001</w:t>
            </w:r>
          </w:p>
        </w:tc>
      </w:tr>
      <w:tr w:rsidR="0007210D" w:rsidRPr="00380CE6" w:rsidTr="0007210D">
        <w:trPr>
          <w:cantSplit/>
        </w:trPr>
        <w:tc>
          <w:tcPr>
            <w:tcW w:w="2127" w:type="dxa"/>
            <w:shd w:val="clear" w:color="auto" w:fill="auto"/>
          </w:tcPr>
          <w:p w:rsidR="0007210D" w:rsidRPr="00380CE6" w:rsidRDefault="0007210D" w:rsidP="00FE6ABC">
            <w:pPr>
              <w:pStyle w:val="ENoteTableText"/>
              <w:tabs>
                <w:tab w:val="center" w:leader="dot" w:pos="2268"/>
              </w:tabs>
            </w:pPr>
            <w:r w:rsidRPr="00380CE6">
              <w:t>s</w:t>
            </w:r>
            <w:r w:rsidR="00490508" w:rsidRPr="00380CE6">
              <w:t xml:space="preserve"> 21</w:t>
            </w:r>
            <w:r w:rsidRPr="00380CE6">
              <w:tab/>
            </w:r>
          </w:p>
        </w:tc>
        <w:tc>
          <w:tcPr>
            <w:tcW w:w="4961" w:type="dxa"/>
            <w:shd w:val="clear" w:color="auto" w:fill="auto"/>
          </w:tcPr>
          <w:p w:rsidR="0007210D" w:rsidRPr="00380CE6" w:rsidRDefault="0007210D" w:rsidP="00FE6ABC">
            <w:pPr>
              <w:pStyle w:val="ENoteTableText"/>
            </w:pPr>
            <w:r w:rsidRPr="00380CE6">
              <w:t>am No</w:t>
            </w:r>
            <w:r w:rsidR="00A502EF" w:rsidRPr="00380CE6">
              <w:t> </w:t>
            </w:r>
            <w:r w:rsidRPr="00380CE6">
              <w:t>25, 1990; No</w:t>
            </w:r>
            <w:r w:rsidR="00A502EF" w:rsidRPr="00380CE6">
              <w:t> </w:t>
            </w:r>
            <w:r w:rsidRPr="00380CE6">
              <w:t>82, 1995; No</w:t>
            </w:r>
            <w:r w:rsidR="00A502EF" w:rsidRPr="00380CE6">
              <w:t> </w:t>
            </w:r>
            <w:r w:rsidRPr="00380CE6">
              <w:t>143, 2001</w:t>
            </w:r>
          </w:p>
        </w:tc>
      </w:tr>
      <w:tr w:rsidR="0007210D" w:rsidRPr="00380CE6" w:rsidTr="0007210D">
        <w:trPr>
          <w:cantSplit/>
        </w:trPr>
        <w:tc>
          <w:tcPr>
            <w:tcW w:w="2127" w:type="dxa"/>
            <w:shd w:val="clear" w:color="auto" w:fill="auto"/>
          </w:tcPr>
          <w:p w:rsidR="0007210D" w:rsidRPr="00380CE6" w:rsidRDefault="0007210D" w:rsidP="00FE6ABC">
            <w:pPr>
              <w:pStyle w:val="ENoteTableText"/>
              <w:tabs>
                <w:tab w:val="center" w:leader="dot" w:pos="2268"/>
              </w:tabs>
            </w:pPr>
            <w:r w:rsidRPr="00380CE6">
              <w:t>s</w:t>
            </w:r>
            <w:r w:rsidR="00490508" w:rsidRPr="00380CE6">
              <w:t xml:space="preserve"> 22</w:t>
            </w:r>
            <w:r w:rsidRPr="00380CE6">
              <w:tab/>
            </w:r>
          </w:p>
        </w:tc>
        <w:tc>
          <w:tcPr>
            <w:tcW w:w="4961" w:type="dxa"/>
            <w:shd w:val="clear" w:color="auto" w:fill="auto"/>
          </w:tcPr>
          <w:p w:rsidR="0007210D" w:rsidRPr="00380CE6" w:rsidRDefault="0007210D" w:rsidP="00FE6ABC">
            <w:pPr>
              <w:pStyle w:val="ENoteTableText"/>
            </w:pPr>
            <w:r w:rsidRPr="00380CE6">
              <w:t>am No</w:t>
            </w:r>
            <w:r w:rsidR="00A502EF" w:rsidRPr="00380CE6">
              <w:t> </w:t>
            </w:r>
            <w:r w:rsidRPr="00380CE6">
              <w:t>25, 1990</w:t>
            </w:r>
          </w:p>
        </w:tc>
      </w:tr>
      <w:tr w:rsidR="0007210D" w:rsidRPr="00380CE6" w:rsidTr="0007210D">
        <w:trPr>
          <w:cantSplit/>
        </w:trPr>
        <w:tc>
          <w:tcPr>
            <w:tcW w:w="2127" w:type="dxa"/>
            <w:shd w:val="clear" w:color="auto" w:fill="auto"/>
          </w:tcPr>
          <w:p w:rsidR="0007210D" w:rsidRPr="00380CE6" w:rsidRDefault="0007210D" w:rsidP="00FE6ABC">
            <w:pPr>
              <w:pStyle w:val="ENoteTableText"/>
              <w:tabs>
                <w:tab w:val="center" w:leader="dot" w:pos="2268"/>
              </w:tabs>
            </w:pPr>
            <w:r w:rsidRPr="00380CE6">
              <w:t>s</w:t>
            </w:r>
            <w:r w:rsidR="00490508" w:rsidRPr="00380CE6">
              <w:t xml:space="preserve"> 23</w:t>
            </w:r>
            <w:r w:rsidRPr="00380CE6">
              <w:tab/>
            </w:r>
          </w:p>
        </w:tc>
        <w:tc>
          <w:tcPr>
            <w:tcW w:w="4961" w:type="dxa"/>
            <w:shd w:val="clear" w:color="auto" w:fill="auto"/>
          </w:tcPr>
          <w:p w:rsidR="0007210D" w:rsidRPr="00380CE6" w:rsidRDefault="0007210D" w:rsidP="00FE6ABC">
            <w:pPr>
              <w:pStyle w:val="ENoteTableText"/>
            </w:pPr>
            <w:r w:rsidRPr="00380CE6">
              <w:t>am No</w:t>
            </w:r>
            <w:r w:rsidR="00A502EF" w:rsidRPr="00380CE6">
              <w:t> </w:t>
            </w:r>
            <w:r w:rsidRPr="00380CE6">
              <w:t>25, 1990; No</w:t>
            </w:r>
            <w:r w:rsidR="00A502EF" w:rsidRPr="00380CE6">
              <w:t> </w:t>
            </w:r>
            <w:r w:rsidRPr="00380CE6">
              <w:t>82, 1995; No</w:t>
            </w:r>
            <w:r w:rsidR="00A502EF" w:rsidRPr="00380CE6">
              <w:t> </w:t>
            </w:r>
            <w:r w:rsidRPr="00380CE6">
              <w:t>143, 2001; No</w:t>
            </w:r>
            <w:r w:rsidR="00A502EF" w:rsidRPr="00380CE6">
              <w:t> </w:t>
            </w:r>
            <w:r w:rsidRPr="00380CE6">
              <w:t>8, 2002; No</w:t>
            </w:r>
            <w:r w:rsidR="00A502EF" w:rsidRPr="00380CE6">
              <w:t> </w:t>
            </w:r>
            <w:r w:rsidRPr="00380CE6">
              <w:t>86, 2008; No</w:t>
            </w:r>
            <w:r w:rsidR="00A502EF" w:rsidRPr="00380CE6">
              <w:t> </w:t>
            </w:r>
            <w:r w:rsidRPr="00380CE6">
              <w:t>19, 2009</w:t>
            </w:r>
          </w:p>
        </w:tc>
      </w:tr>
      <w:tr w:rsidR="0007210D" w:rsidRPr="00380CE6" w:rsidTr="0007210D">
        <w:trPr>
          <w:cantSplit/>
        </w:trPr>
        <w:tc>
          <w:tcPr>
            <w:tcW w:w="2127" w:type="dxa"/>
            <w:shd w:val="clear" w:color="auto" w:fill="auto"/>
          </w:tcPr>
          <w:p w:rsidR="0007210D" w:rsidRPr="00380CE6" w:rsidRDefault="0007210D" w:rsidP="00FE6ABC">
            <w:pPr>
              <w:pStyle w:val="ENoteTableText"/>
              <w:tabs>
                <w:tab w:val="center" w:leader="dot" w:pos="2268"/>
              </w:tabs>
            </w:pPr>
            <w:r w:rsidRPr="00380CE6">
              <w:t>s</w:t>
            </w:r>
            <w:r w:rsidR="00490508" w:rsidRPr="00380CE6">
              <w:t xml:space="preserve"> 23A</w:t>
            </w:r>
            <w:r w:rsidRPr="00380CE6">
              <w:tab/>
            </w:r>
          </w:p>
        </w:tc>
        <w:tc>
          <w:tcPr>
            <w:tcW w:w="4961" w:type="dxa"/>
            <w:shd w:val="clear" w:color="auto" w:fill="auto"/>
          </w:tcPr>
          <w:p w:rsidR="0007210D" w:rsidRPr="00380CE6" w:rsidRDefault="0007210D" w:rsidP="00FE6ABC">
            <w:pPr>
              <w:pStyle w:val="ENoteTableText"/>
            </w:pPr>
            <w:r w:rsidRPr="00380CE6">
              <w:t>ad No</w:t>
            </w:r>
            <w:r w:rsidR="00A502EF" w:rsidRPr="00380CE6">
              <w:t> </w:t>
            </w:r>
            <w:r w:rsidRPr="00380CE6">
              <w:t>25, 1990</w:t>
            </w:r>
          </w:p>
        </w:tc>
      </w:tr>
      <w:tr w:rsidR="0007210D" w:rsidRPr="00380CE6" w:rsidTr="0007210D">
        <w:trPr>
          <w:cantSplit/>
        </w:trPr>
        <w:tc>
          <w:tcPr>
            <w:tcW w:w="2127" w:type="dxa"/>
            <w:shd w:val="clear" w:color="auto" w:fill="auto"/>
          </w:tcPr>
          <w:p w:rsidR="0007210D" w:rsidRPr="00380CE6" w:rsidRDefault="0007210D" w:rsidP="00FE6ABC">
            <w:pPr>
              <w:pStyle w:val="ENoteTableText"/>
            </w:pPr>
          </w:p>
        </w:tc>
        <w:tc>
          <w:tcPr>
            <w:tcW w:w="4961" w:type="dxa"/>
            <w:shd w:val="clear" w:color="auto" w:fill="auto"/>
          </w:tcPr>
          <w:p w:rsidR="0007210D" w:rsidRPr="00380CE6" w:rsidRDefault="0007210D" w:rsidP="00FE6ABC">
            <w:pPr>
              <w:pStyle w:val="ENoteTableText"/>
            </w:pPr>
            <w:r w:rsidRPr="00380CE6">
              <w:t>rs No</w:t>
            </w:r>
            <w:r w:rsidR="00A502EF" w:rsidRPr="00380CE6">
              <w:t> </w:t>
            </w:r>
            <w:r w:rsidRPr="00380CE6">
              <w:t>11, 1991</w:t>
            </w:r>
          </w:p>
        </w:tc>
      </w:tr>
      <w:tr w:rsidR="0007210D" w:rsidRPr="00380CE6" w:rsidTr="0007210D">
        <w:trPr>
          <w:cantSplit/>
        </w:trPr>
        <w:tc>
          <w:tcPr>
            <w:tcW w:w="2127" w:type="dxa"/>
            <w:shd w:val="clear" w:color="auto" w:fill="auto"/>
          </w:tcPr>
          <w:p w:rsidR="0007210D" w:rsidRPr="00380CE6" w:rsidRDefault="0007210D" w:rsidP="00FE6ABC">
            <w:pPr>
              <w:pStyle w:val="ENoteTableText"/>
            </w:pPr>
          </w:p>
        </w:tc>
        <w:tc>
          <w:tcPr>
            <w:tcW w:w="4961" w:type="dxa"/>
            <w:shd w:val="clear" w:color="auto" w:fill="auto"/>
          </w:tcPr>
          <w:p w:rsidR="0007210D" w:rsidRPr="00380CE6" w:rsidRDefault="0007210D" w:rsidP="00FE6ABC">
            <w:pPr>
              <w:pStyle w:val="ENoteTableText"/>
            </w:pPr>
            <w:r w:rsidRPr="00380CE6">
              <w:t>am No</w:t>
            </w:r>
            <w:r w:rsidR="00A502EF" w:rsidRPr="00380CE6">
              <w:t> </w:t>
            </w:r>
            <w:r w:rsidRPr="00380CE6">
              <w:t>5, 1994; No</w:t>
            </w:r>
            <w:r w:rsidR="00A502EF" w:rsidRPr="00380CE6">
              <w:t> </w:t>
            </w:r>
            <w:r w:rsidRPr="00380CE6">
              <w:t>137, 2000</w:t>
            </w:r>
          </w:p>
        </w:tc>
      </w:tr>
      <w:tr w:rsidR="0007210D" w:rsidRPr="00380CE6" w:rsidTr="0007210D">
        <w:trPr>
          <w:cantSplit/>
        </w:trPr>
        <w:tc>
          <w:tcPr>
            <w:tcW w:w="2127" w:type="dxa"/>
            <w:shd w:val="clear" w:color="auto" w:fill="auto"/>
          </w:tcPr>
          <w:p w:rsidR="0007210D" w:rsidRPr="00380CE6" w:rsidRDefault="0007210D" w:rsidP="00FE6ABC">
            <w:pPr>
              <w:pStyle w:val="ENoteTableText"/>
              <w:tabs>
                <w:tab w:val="center" w:leader="dot" w:pos="2268"/>
              </w:tabs>
            </w:pPr>
            <w:r w:rsidRPr="00380CE6">
              <w:t>s</w:t>
            </w:r>
            <w:r w:rsidR="00490508" w:rsidRPr="00380CE6">
              <w:t xml:space="preserve"> 23B</w:t>
            </w:r>
            <w:r w:rsidRPr="00380CE6">
              <w:tab/>
            </w:r>
          </w:p>
        </w:tc>
        <w:tc>
          <w:tcPr>
            <w:tcW w:w="4961" w:type="dxa"/>
            <w:shd w:val="clear" w:color="auto" w:fill="auto"/>
          </w:tcPr>
          <w:p w:rsidR="0007210D" w:rsidRPr="00380CE6" w:rsidRDefault="0007210D" w:rsidP="00FE6ABC">
            <w:pPr>
              <w:pStyle w:val="ENoteTableText"/>
            </w:pPr>
            <w:r w:rsidRPr="00380CE6">
              <w:t>ad No</w:t>
            </w:r>
            <w:r w:rsidR="00A502EF" w:rsidRPr="00380CE6">
              <w:t> </w:t>
            </w:r>
            <w:r w:rsidRPr="00380CE6">
              <w:t>25, 1990</w:t>
            </w:r>
          </w:p>
        </w:tc>
      </w:tr>
      <w:tr w:rsidR="0007210D" w:rsidRPr="00380CE6" w:rsidTr="0007210D">
        <w:trPr>
          <w:cantSplit/>
        </w:trPr>
        <w:tc>
          <w:tcPr>
            <w:tcW w:w="2127" w:type="dxa"/>
            <w:shd w:val="clear" w:color="auto" w:fill="auto"/>
          </w:tcPr>
          <w:p w:rsidR="0007210D" w:rsidRPr="00380CE6" w:rsidRDefault="0007210D" w:rsidP="00FE6ABC">
            <w:pPr>
              <w:pStyle w:val="ENoteTableText"/>
            </w:pPr>
          </w:p>
        </w:tc>
        <w:tc>
          <w:tcPr>
            <w:tcW w:w="4961" w:type="dxa"/>
            <w:shd w:val="clear" w:color="auto" w:fill="auto"/>
          </w:tcPr>
          <w:p w:rsidR="0007210D" w:rsidRPr="00380CE6" w:rsidRDefault="0007210D" w:rsidP="00FE6ABC">
            <w:pPr>
              <w:pStyle w:val="ENoteTableText"/>
            </w:pPr>
            <w:r w:rsidRPr="00380CE6">
              <w:t>am No</w:t>
            </w:r>
            <w:r w:rsidR="00A502EF" w:rsidRPr="00380CE6">
              <w:t> </w:t>
            </w:r>
            <w:r w:rsidRPr="00380CE6">
              <w:t>5, 1994</w:t>
            </w:r>
          </w:p>
        </w:tc>
      </w:tr>
      <w:tr w:rsidR="0007210D" w:rsidRPr="00380CE6" w:rsidTr="0007210D">
        <w:trPr>
          <w:cantSplit/>
        </w:trPr>
        <w:tc>
          <w:tcPr>
            <w:tcW w:w="2127" w:type="dxa"/>
            <w:shd w:val="clear" w:color="auto" w:fill="auto"/>
          </w:tcPr>
          <w:p w:rsidR="0007210D" w:rsidRPr="00380CE6" w:rsidRDefault="0007210D" w:rsidP="00FE6ABC">
            <w:pPr>
              <w:pStyle w:val="ENoteTableText"/>
              <w:tabs>
                <w:tab w:val="center" w:leader="dot" w:pos="2268"/>
              </w:tabs>
            </w:pPr>
            <w:r w:rsidRPr="00380CE6">
              <w:t>s</w:t>
            </w:r>
            <w:r w:rsidR="00490508" w:rsidRPr="00380CE6">
              <w:t xml:space="preserve"> 24</w:t>
            </w:r>
            <w:r w:rsidRPr="00380CE6">
              <w:tab/>
            </w:r>
          </w:p>
        </w:tc>
        <w:tc>
          <w:tcPr>
            <w:tcW w:w="4961" w:type="dxa"/>
            <w:shd w:val="clear" w:color="auto" w:fill="auto"/>
          </w:tcPr>
          <w:p w:rsidR="0007210D" w:rsidRPr="00380CE6" w:rsidRDefault="0007210D" w:rsidP="00FE6ABC">
            <w:pPr>
              <w:pStyle w:val="ENoteTableText"/>
            </w:pPr>
            <w:r w:rsidRPr="00380CE6">
              <w:t>am No</w:t>
            </w:r>
            <w:r w:rsidR="00A502EF" w:rsidRPr="00380CE6">
              <w:t> </w:t>
            </w:r>
            <w:r w:rsidRPr="00380CE6">
              <w:t>25, 1990; No</w:t>
            </w:r>
            <w:r w:rsidR="00A502EF" w:rsidRPr="00380CE6">
              <w:t> </w:t>
            </w:r>
            <w:r w:rsidRPr="00380CE6">
              <w:t>8, 2002; No</w:t>
            </w:r>
            <w:r w:rsidR="00A502EF" w:rsidRPr="00380CE6">
              <w:t> </w:t>
            </w:r>
            <w:r w:rsidRPr="00380CE6">
              <w:t>83, 2003; No</w:t>
            </w:r>
            <w:r w:rsidR="00A502EF" w:rsidRPr="00380CE6">
              <w:t> </w:t>
            </w:r>
            <w:r w:rsidRPr="00380CE6">
              <w:t>131, 2007</w:t>
            </w:r>
          </w:p>
        </w:tc>
      </w:tr>
      <w:tr w:rsidR="0007210D" w:rsidRPr="00380CE6" w:rsidTr="0007210D">
        <w:trPr>
          <w:cantSplit/>
        </w:trPr>
        <w:tc>
          <w:tcPr>
            <w:tcW w:w="2127" w:type="dxa"/>
            <w:shd w:val="clear" w:color="auto" w:fill="auto"/>
          </w:tcPr>
          <w:p w:rsidR="0007210D" w:rsidRPr="00380CE6" w:rsidRDefault="0007210D" w:rsidP="00FE6ABC">
            <w:pPr>
              <w:pStyle w:val="ENoteTableText"/>
              <w:tabs>
                <w:tab w:val="center" w:leader="dot" w:pos="2268"/>
              </w:tabs>
            </w:pPr>
            <w:r w:rsidRPr="00380CE6">
              <w:t>s</w:t>
            </w:r>
            <w:r w:rsidR="00490508" w:rsidRPr="00380CE6">
              <w:t xml:space="preserve"> 25</w:t>
            </w:r>
            <w:r w:rsidRPr="00380CE6">
              <w:tab/>
            </w:r>
          </w:p>
        </w:tc>
        <w:tc>
          <w:tcPr>
            <w:tcW w:w="4961" w:type="dxa"/>
            <w:shd w:val="clear" w:color="auto" w:fill="auto"/>
          </w:tcPr>
          <w:p w:rsidR="0007210D" w:rsidRPr="00380CE6" w:rsidRDefault="0007210D" w:rsidP="00FE6ABC">
            <w:pPr>
              <w:pStyle w:val="ENoteTableText"/>
            </w:pPr>
            <w:r w:rsidRPr="00380CE6">
              <w:t>am No</w:t>
            </w:r>
            <w:r w:rsidR="00A502EF" w:rsidRPr="00380CE6">
              <w:t> </w:t>
            </w:r>
            <w:r w:rsidRPr="00380CE6">
              <w:t>82, 1995; No</w:t>
            </w:r>
            <w:r w:rsidR="00A502EF" w:rsidRPr="00380CE6">
              <w:t> </w:t>
            </w:r>
            <w:r w:rsidRPr="00380CE6">
              <w:t>86, 2005; No</w:t>
            </w:r>
            <w:r w:rsidR="00A502EF" w:rsidRPr="00380CE6">
              <w:t> </w:t>
            </w:r>
            <w:r w:rsidRPr="00380CE6">
              <w:t>87, 2008</w:t>
            </w:r>
          </w:p>
        </w:tc>
      </w:tr>
      <w:tr w:rsidR="0007210D" w:rsidRPr="00380CE6" w:rsidTr="0007210D">
        <w:trPr>
          <w:cantSplit/>
        </w:trPr>
        <w:tc>
          <w:tcPr>
            <w:tcW w:w="2127" w:type="dxa"/>
            <w:shd w:val="clear" w:color="auto" w:fill="auto"/>
          </w:tcPr>
          <w:p w:rsidR="0007210D" w:rsidRPr="00380CE6" w:rsidRDefault="0007210D" w:rsidP="00FE6ABC">
            <w:pPr>
              <w:pStyle w:val="ENoteTableText"/>
              <w:tabs>
                <w:tab w:val="center" w:leader="dot" w:pos="2268"/>
              </w:tabs>
            </w:pPr>
            <w:r w:rsidRPr="00380CE6">
              <w:t>s</w:t>
            </w:r>
            <w:r w:rsidR="00490508" w:rsidRPr="00380CE6">
              <w:t xml:space="preserve"> 26</w:t>
            </w:r>
            <w:r w:rsidRPr="00380CE6">
              <w:tab/>
            </w:r>
          </w:p>
        </w:tc>
        <w:tc>
          <w:tcPr>
            <w:tcW w:w="4961" w:type="dxa"/>
            <w:shd w:val="clear" w:color="auto" w:fill="auto"/>
          </w:tcPr>
          <w:p w:rsidR="0007210D" w:rsidRPr="00380CE6" w:rsidRDefault="0007210D" w:rsidP="00FE6ABC">
            <w:pPr>
              <w:pStyle w:val="ENoteTableText"/>
            </w:pPr>
            <w:r w:rsidRPr="00380CE6">
              <w:t>am No</w:t>
            </w:r>
            <w:r w:rsidR="00A502EF" w:rsidRPr="00380CE6">
              <w:t> </w:t>
            </w:r>
            <w:r w:rsidRPr="00380CE6">
              <w:t>82, 1995; No</w:t>
            </w:r>
            <w:r w:rsidR="00A502EF" w:rsidRPr="00380CE6">
              <w:t> </w:t>
            </w:r>
            <w:r w:rsidRPr="00380CE6">
              <w:t>102, 2006; No</w:t>
            </w:r>
            <w:r w:rsidR="00A502EF" w:rsidRPr="00380CE6">
              <w:t> </w:t>
            </w:r>
            <w:r w:rsidRPr="00380CE6">
              <w:t>87, 2008; No</w:t>
            </w:r>
            <w:r w:rsidR="00A502EF" w:rsidRPr="00380CE6">
              <w:t> </w:t>
            </w:r>
            <w:r w:rsidRPr="00380CE6">
              <w:t>19, 2009</w:t>
            </w:r>
            <w:r w:rsidR="00424DEE" w:rsidRPr="00380CE6">
              <w:t>; No 67, 2016</w:t>
            </w:r>
          </w:p>
        </w:tc>
      </w:tr>
      <w:tr w:rsidR="00090A04" w:rsidRPr="00380CE6" w:rsidTr="0007210D">
        <w:trPr>
          <w:cantSplit/>
        </w:trPr>
        <w:tc>
          <w:tcPr>
            <w:tcW w:w="2127" w:type="dxa"/>
            <w:shd w:val="clear" w:color="auto" w:fill="auto"/>
          </w:tcPr>
          <w:p w:rsidR="00090A04" w:rsidRPr="00380CE6" w:rsidRDefault="00090A04" w:rsidP="00FE6ABC">
            <w:pPr>
              <w:pStyle w:val="ENoteTableText"/>
              <w:tabs>
                <w:tab w:val="right" w:pos="624"/>
                <w:tab w:val="center" w:leader="dot" w:pos="2268"/>
              </w:tabs>
              <w:ind w:left="873" w:hanging="873"/>
              <w:rPr>
                <w:b/>
              </w:rPr>
            </w:pPr>
            <w:r w:rsidRPr="00380CE6">
              <w:rPr>
                <w:b/>
              </w:rPr>
              <w:t>Division</w:t>
            </w:r>
            <w:r w:rsidR="00A213A4" w:rsidRPr="00380CE6">
              <w:rPr>
                <w:b/>
              </w:rPr>
              <w:t> </w:t>
            </w:r>
            <w:r w:rsidRPr="00380CE6">
              <w:rPr>
                <w:b/>
              </w:rPr>
              <w:t>1A</w:t>
            </w:r>
          </w:p>
        </w:tc>
        <w:tc>
          <w:tcPr>
            <w:tcW w:w="4961" w:type="dxa"/>
            <w:shd w:val="clear" w:color="auto" w:fill="auto"/>
          </w:tcPr>
          <w:p w:rsidR="00090A04" w:rsidRPr="00380CE6" w:rsidRDefault="00090A04" w:rsidP="00FE6ABC">
            <w:pPr>
              <w:pStyle w:val="ENoteTableText"/>
              <w:rPr>
                <w:b/>
              </w:rPr>
            </w:pPr>
          </w:p>
        </w:tc>
      </w:tr>
      <w:tr w:rsidR="0007210D" w:rsidRPr="00380CE6" w:rsidTr="0007210D">
        <w:trPr>
          <w:cantSplit/>
        </w:trPr>
        <w:tc>
          <w:tcPr>
            <w:tcW w:w="2127" w:type="dxa"/>
            <w:shd w:val="clear" w:color="auto" w:fill="auto"/>
          </w:tcPr>
          <w:p w:rsidR="0007210D" w:rsidRPr="00380CE6" w:rsidRDefault="0007210D" w:rsidP="00FE6ABC">
            <w:pPr>
              <w:pStyle w:val="ENoteTableText"/>
              <w:tabs>
                <w:tab w:val="center" w:leader="dot" w:pos="2268"/>
              </w:tabs>
            </w:pPr>
            <w:r w:rsidRPr="00380CE6">
              <w:t>Division</w:t>
            </w:r>
            <w:r w:rsidR="00A213A4" w:rsidRPr="00380CE6">
              <w:t> </w:t>
            </w:r>
            <w:r w:rsidRPr="00380CE6">
              <w:t>1A</w:t>
            </w:r>
            <w:r w:rsidR="006006DF" w:rsidRPr="00380CE6">
              <w:tab/>
            </w:r>
          </w:p>
        </w:tc>
        <w:tc>
          <w:tcPr>
            <w:tcW w:w="4961" w:type="dxa"/>
            <w:shd w:val="clear" w:color="auto" w:fill="auto"/>
          </w:tcPr>
          <w:p w:rsidR="0007210D" w:rsidRPr="00380CE6" w:rsidRDefault="005F72EB" w:rsidP="00FE6ABC">
            <w:pPr>
              <w:pStyle w:val="ENoteTableText"/>
            </w:pPr>
            <w:r w:rsidRPr="00380CE6">
              <w:t>ad No 102, 2006</w:t>
            </w:r>
          </w:p>
        </w:tc>
      </w:tr>
      <w:tr w:rsidR="0007210D" w:rsidRPr="00380CE6" w:rsidTr="0007210D">
        <w:trPr>
          <w:cantSplit/>
        </w:trPr>
        <w:tc>
          <w:tcPr>
            <w:tcW w:w="2127" w:type="dxa"/>
            <w:shd w:val="clear" w:color="auto" w:fill="auto"/>
          </w:tcPr>
          <w:p w:rsidR="0007210D" w:rsidRPr="00380CE6" w:rsidRDefault="0007210D" w:rsidP="00FE6ABC">
            <w:pPr>
              <w:pStyle w:val="ENoteTableText"/>
              <w:tabs>
                <w:tab w:val="center" w:leader="dot" w:pos="2268"/>
              </w:tabs>
            </w:pPr>
            <w:r w:rsidRPr="00380CE6">
              <w:t>s</w:t>
            </w:r>
            <w:r w:rsidR="00490508" w:rsidRPr="00380CE6">
              <w:t xml:space="preserve"> 26A</w:t>
            </w:r>
            <w:r w:rsidRPr="00380CE6">
              <w:tab/>
            </w:r>
          </w:p>
        </w:tc>
        <w:tc>
          <w:tcPr>
            <w:tcW w:w="4961" w:type="dxa"/>
            <w:shd w:val="clear" w:color="auto" w:fill="auto"/>
          </w:tcPr>
          <w:p w:rsidR="0007210D" w:rsidRPr="00380CE6" w:rsidRDefault="0007210D" w:rsidP="00FE6ABC">
            <w:pPr>
              <w:pStyle w:val="ENoteTableText"/>
            </w:pPr>
            <w:r w:rsidRPr="00380CE6">
              <w:t>ad No</w:t>
            </w:r>
            <w:r w:rsidR="00A502EF" w:rsidRPr="00380CE6">
              <w:t> </w:t>
            </w:r>
            <w:r w:rsidRPr="00380CE6">
              <w:t>102, 2006</w:t>
            </w:r>
          </w:p>
        </w:tc>
      </w:tr>
      <w:tr w:rsidR="0007210D" w:rsidRPr="00380CE6" w:rsidTr="0007210D">
        <w:trPr>
          <w:cantSplit/>
        </w:trPr>
        <w:tc>
          <w:tcPr>
            <w:tcW w:w="2127" w:type="dxa"/>
            <w:shd w:val="clear" w:color="auto" w:fill="auto"/>
          </w:tcPr>
          <w:p w:rsidR="0007210D" w:rsidRPr="00380CE6" w:rsidRDefault="0007210D" w:rsidP="00FE6ABC">
            <w:pPr>
              <w:pStyle w:val="ENoteTableText"/>
            </w:pPr>
          </w:p>
        </w:tc>
        <w:tc>
          <w:tcPr>
            <w:tcW w:w="4961" w:type="dxa"/>
            <w:shd w:val="clear" w:color="auto" w:fill="auto"/>
          </w:tcPr>
          <w:p w:rsidR="0007210D" w:rsidRPr="00380CE6" w:rsidRDefault="0007210D" w:rsidP="00FE6ABC">
            <w:pPr>
              <w:pStyle w:val="ENoteTableText"/>
            </w:pPr>
            <w:r w:rsidRPr="00380CE6">
              <w:t>am No</w:t>
            </w:r>
            <w:r w:rsidR="00A502EF" w:rsidRPr="00380CE6">
              <w:t> </w:t>
            </w:r>
            <w:r w:rsidRPr="00380CE6">
              <w:t>102, 2006</w:t>
            </w:r>
          </w:p>
        </w:tc>
      </w:tr>
      <w:tr w:rsidR="0007210D" w:rsidRPr="00380CE6" w:rsidTr="0007210D">
        <w:trPr>
          <w:cantSplit/>
        </w:trPr>
        <w:tc>
          <w:tcPr>
            <w:tcW w:w="2127" w:type="dxa"/>
            <w:shd w:val="clear" w:color="auto" w:fill="auto"/>
          </w:tcPr>
          <w:p w:rsidR="0007210D" w:rsidRPr="00380CE6" w:rsidRDefault="000E38B7" w:rsidP="00FE6ABC">
            <w:pPr>
              <w:pStyle w:val="ENoteTableText"/>
              <w:tabs>
                <w:tab w:val="center" w:leader="dot" w:pos="2268"/>
              </w:tabs>
            </w:pPr>
            <w:r w:rsidRPr="00380CE6">
              <w:t>s</w:t>
            </w:r>
            <w:r w:rsidR="00804B63" w:rsidRPr="00380CE6">
              <w:t xml:space="preserve"> </w:t>
            </w:r>
            <w:r w:rsidR="00490508" w:rsidRPr="00380CE6">
              <w:t>26B</w:t>
            </w:r>
            <w:r w:rsidR="0007210D" w:rsidRPr="00380CE6">
              <w:tab/>
            </w:r>
          </w:p>
        </w:tc>
        <w:tc>
          <w:tcPr>
            <w:tcW w:w="4961" w:type="dxa"/>
            <w:shd w:val="clear" w:color="auto" w:fill="auto"/>
          </w:tcPr>
          <w:p w:rsidR="0007210D" w:rsidRPr="00380CE6" w:rsidRDefault="0007210D" w:rsidP="00FE6ABC">
            <w:pPr>
              <w:pStyle w:val="ENoteTableText"/>
            </w:pPr>
            <w:r w:rsidRPr="00380CE6">
              <w:t>ad No</w:t>
            </w:r>
            <w:r w:rsidR="00A502EF" w:rsidRPr="00380CE6">
              <w:t> </w:t>
            </w:r>
            <w:r w:rsidRPr="00380CE6">
              <w:t>102, 2006</w:t>
            </w:r>
          </w:p>
        </w:tc>
      </w:tr>
      <w:tr w:rsidR="006917E3" w:rsidRPr="00380CE6" w:rsidTr="00044CCC">
        <w:trPr>
          <w:cantSplit/>
        </w:trPr>
        <w:tc>
          <w:tcPr>
            <w:tcW w:w="2127" w:type="dxa"/>
            <w:shd w:val="clear" w:color="auto" w:fill="auto"/>
          </w:tcPr>
          <w:p w:rsidR="006917E3" w:rsidRPr="00380CE6" w:rsidRDefault="006917E3" w:rsidP="00FE6ABC">
            <w:pPr>
              <w:pStyle w:val="ENoteTableText"/>
              <w:tabs>
                <w:tab w:val="center" w:leader="dot" w:pos="2268"/>
              </w:tabs>
            </w:pPr>
            <w:r w:rsidRPr="00380CE6">
              <w:t>s</w:t>
            </w:r>
            <w:r w:rsidR="00804B63" w:rsidRPr="00380CE6">
              <w:t xml:space="preserve"> </w:t>
            </w:r>
            <w:r w:rsidRPr="00380CE6">
              <w:t>26C</w:t>
            </w:r>
            <w:r w:rsidRPr="00380CE6">
              <w:tab/>
            </w:r>
          </w:p>
        </w:tc>
        <w:tc>
          <w:tcPr>
            <w:tcW w:w="4961" w:type="dxa"/>
            <w:shd w:val="clear" w:color="auto" w:fill="auto"/>
          </w:tcPr>
          <w:p w:rsidR="006917E3" w:rsidRPr="00380CE6" w:rsidRDefault="006917E3" w:rsidP="00FE6ABC">
            <w:pPr>
              <w:pStyle w:val="ENoteTableText"/>
            </w:pPr>
            <w:r w:rsidRPr="00380CE6">
              <w:t>ad No 102, 2006</w:t>
            </w:r>
          </w:p>
        </w:tc>
      </w:tr>
      <w:tr w:rsidR="006917E3" w:rsidRPr="00380CE6" w:rsidTr="00044CCC">
        <w:trPr>
          <w:cantSplit/>
        </w:trPr>
        <w:tc>
          <w:tcPr>
            <w:tcW w:w="2127" w:type="dxa"/>
            <w:shd w:val="clear" w:color="auto" w:fill="auto"/>
          </w:tcPr>
          <w:p w:rsidR="006917E3" w:rsidRPr="00380CE6" w:rsidRDefault="006917E3" w:rsidP="00FE6ABC">
            <w:pPr>
              <w:pStyle w:val="ENoteTableText"/>
              <w:tabs>
                <w:tab w:val="center" w:leader="dot" w:pos="2268"/>
              </w:tabs>
            </w:pPr>
            <w:r w:rsidRPr="00380CE6">
              <w:t>s</w:t>
            </w:r>
            <w:r w:rsidR="00804B63" w:rsidRPr="00380CE6">
              <w:t xml:space="preserve"> </w:t>
            </w:r>
            <w:r w:rsidRPr="00380CE6">
              <w:t>26D</w:t>
            </w:r>
            <w:r w:rsidRPr="00380CE6">
              <w:tab/>
            </w:r>
          </w:p>
        </w:tc>
        <w:tc>
          <w:tcPr>
            <w:tcW w:w="4961" w:type="dxa"/>
            <w:shd w:val="clear" w:color="auto" w:fill="auto"/>
          </w:tcPr>
          <w:p w:rsidR="006917E3" w:rsidRPr="00380CE6" w:rsidRDefault="006917E3" w:rsidP="00FE6ABC">
            <w:pPr>
              <w:pStyle w:val="ENoteTableText"/>
            </w:pPr>
            <w:r w:rsidRPr="00380CE6">
              <w:t>ad No 102, 2006</w:t>
            </w:r>
          </w:p>
        </w:tc>
      </w:tr>
      <w:tr w:rsidR="006917E3" w:rsidRPr="00380CE6" w:rsidTr="00044CCC">
        <w:trPr>
          <w:cantSplit/>
        </w:trPr>
        <w:tc>
          <w:tcPr>
            <w:tcW w:w="2127" w:type="dxa"/>
            <w:shd w:val="clear" w:color="auto" w:fill="auto"/>
          </w:tcPr>
          <w:p w:rsidR="006917E3" w:rsidRPr="00380CE6" w:rsidRDefault="006917E3" w:rsidP="00FE6ABC">
            <w:pPr>
              <w:pStyle w:val="ENoteTableText"/>
              <w:tabs>
                <w:tab w:val="center" w:leader="dot" w:pos="2268"/>
              </w:tabs>
            </w:pPr>
            <w:r w:rsidRPr="00380CE6">
              <w:t>s</w:t>
            </w:r>
            <w:r w:rsidR="00804B63" w:rsidRPr="00380CE6">
              <w:t xml:space="preserve"> </w:t>
            </w:r>
            <w:r w:rsidRPr="00380CE6">
              <w:t>26E</w:t>
            </w:r>
            <w:r w:rsidRPr="00380CE6">
              <w:tab/>
            </w:r>
          </w:p>
        </w:tc>
        <w:tc>
          <w:tcPr>
            <w:tcW w:w="4961" w:type="dxa"/>
            <w:shd w:val="clear" w:color="auto" w:fill="auto"/>
          </w:tcPr>
          <w:p w:rsidR="006917E3" w:rsidRPr="00380CE6" w:rsidRDefault="006917E3" w:rsidP="00FE6ABC">
            <w:pPr>
              <w:pStyle w:val="ENoteTableText"/>
            </w:pPr>
            <w:r w:rsidRPr="00380CE6">
              <w:t>ad No 102, 2006</w:t>
            </w:r>
          </w:p>
        </w:tc>
      </w:tr>
      <w:tr w:rsidR="00090A04" w:rsidRPr="00380CE6" w:rsidTr="00044CCC">
        <w:trPr>
          <w:cantSplit/>
        </w:trPr>
        <w:tc>
          <w:tcPr>
            <w:tcW w:w="2127" w:type="dxa"/>
            <w:shd w:val="clear" w:color="auto" w:fill="auto"/>
          </w:tcPr>
          <w:p w:rsidR="00090A04" w:rsidRPr="00380CE6" w:rsidRDefault="00090A04" w:rsidP="00FE6ABC">
            <w:pPr>
              <w:pStyle w:val="ENoteTableText"/>
              <w:tabs>
                <w:tab w:val="right" w:pos="624"/>
                <w:tab w:val="center" w:leader="dot" w:pos="2268"/>
              </w:tabs>
              <w:ind w:left="873" w:hanging="873"/>
              <w:rPr>
                <w:b/>
              </w:rPr>
            </w:pPr>
            <w:r w:rsidRPr="00380CE6">
              <w:rPr>
                <w:b/>
              </w:rPr>
              <w:t>Division</w:t>
            </w:r>
            <w:r w:rsidR="00A213A4" w:rsidRPr="00380CE6">
              <w:rPr>
                <w:b/>
              </w:rPr>
              <w:t> </w:t>
            </w:r>
            <w:r w:rsidRPr="00380CE6">
              <w:rPr>
                <w:b/>
              </w:rPr>
              <w:t>2</w:t>
            </w:r>
          </w:p>
        </w:tc>
        <w:tc>
          <w:tcPr>
            <w:tcW w:w="4961" w:type="dxa"/>
            <w:shd w:val="clear" w:color="auto" w:fill="auto"/>
          </w:tcPr>
          <w:p w:rsidR="00090A04" w:rsidRPr="00380CE6" w:rsidRDefault="00090A04" w:rsidP="00FE6ABC">
            <w:pPr>
              <w:pStyle w:val="ENoteTableText"/>
              <w:rPr>
                <w:b/>
              </w:rPr>
            </w:pPr>
          </w:p>
        </w:tc>
      </w:tr>
      <w:tr w:rsidR="0007210D" w:rsidRPr="00380CE6" w:rsidTr="0007210D">
        <w:trPr>
          <w:cantSplit/>
        </w:trPr>
        <w:tc>
          <w:tcPr>
            <w:tcW w:w="2127" w:type="dxa"/>
            <w:shd w:val="clear" w:color="auto" w:fill="auto"/>
          </w:tcPr>
          <w:p w:rsidR="0007210D" w:rsidRPr="00380CE6" w:rsidRDefault="0007210D" w:rsidP="00FE6ABC">
            <w:pPr>
              <w:pStyle w:val="ENoteTableText"/>
              <w:tabs>
                <w:tab w:val="center" w:leader="dot" w:pos="2268"/>
              </w:tabs>
            </w:pPr>
            <w:r w:rsidRPr="00380CE6">
              <w:t>Division</w:t>
            </w:r>
            <w:r w:rsidR="00A213A4" w:rsidRPr="00380CE6">
              <w:t> </w:t>
            </w:r>
            <w:r w:rsidRPr="00380CE6">
              <w:t>2</w:t>
            </w:r>
            <w:r w:rsidR="00F45451" w:rsidRPr="00380CE6">
              <w:t xml:space="preserve"> heading</w:t>
            </w:r>
            <w:r w:rsidR="00F10649" w:rsidRPr="00380CE6">
              <w:tab/>
            </w:r>
          </w:p>
        </w:tc>
        <w:tc>
          <w:tcPr>
            <w:tcW w:w="4961" w:type="dxa"/>
            <w:shd w:val="clear" w:color="auto" w:fill="auto"/>
          </w:tcPr>
          <w:p w:rsidR="0007210D" w:rsidRPr="00380CE6" w:rsidRDefault="00F45451" w:rsidP="00FE6ABC">
            <w:pPr>
              <w:pStyle w:val="ENoteTableText"/>
            </w:pPr>
            <w:r w:rsidRPr="00380CE6">
              <w:t>ad No 82, 1995</w:t>
            </w:r>
          </w:p>
        </w:tc>
      </w:tr>
      <w:tr w:rsidR="00137320" w:rsidRPr="00380CE6" w:rsidTr="0007210D">
        <w:trPr>
          <w:cantSplit/>
        </w:trPr>
        <w:tc>
          <w:tcPr>
            <w:tcW w:w="2127" w:type="dxa"/>
            <w:shd w:val="clear" w:color="auto" w:fill="auto"/>
          </w:tcPr>
          <w:p w:rsidR="00137320" w:rsidRPr="00380CE6" w:rsidRDefault="00BA0050" w:rsidP="00FE6ABC">
            <w:pPr>
              <w:pStyle w:val="ENoteTableText"/>
              <w:tabs>
                <w:tab w:val="right" w:pos="624"/>
                <w:tab w:val="center" w:leader="dot" w:pos="2268"/>
              </w:tabs>
              <w:ind w:left="873" w:hanging="873"/>
              <w:rPr>
                <w:b/>
              </w:rPr>
            </w:pPr>
            <w:r w:rsidRPr="00380CE6">
              <w:rPr>
                <w:b/>
              </w:rPr>
              <w:t>Subdivision A</w:t>
            </w:r>
          </w:p>
        </w:tc>
        <w:tc>
          <w:tcPr>
            <w:tcW w:w="4961" w:type="dxa"/>
            <w:shd w:val="clear" w:color="auto" w:fill="auto"/>
          </w:tcPr>
          <w:p w:rsidR="00137320" w:rsidRPr="00380CE6" w:rsidRDefault="00137320" w:rsidP="00FE6ABC">
            <w:pPr>
              <w:pStyle w:val="ENoteTableText"/>
            </w:pPr>
          </w:p>
        </w:tc>
      </w:tr>
      <w:tr w:rsidR="0007210D" w:rsidRPr="00380CE6" w:rsidTr="0007210D">
        <w:trPr>
          <w:cantSplit/>
        </w:trPr>
        <w:tc>
          <w:tcPr>
            <w:tcW w:w="2127" w:type="dxa"/>
            <w:shd w:val="clear" w:color="auto" w:fill="auto"/>
          </w:tcPr>
          <w:p w:rsidR="0007210D" w:rsidRPr="00380CE6" w:rsidRDefault="0007210D" w:rsidP="00FE6ABC">
            <w:pPr>
              <w:pStyle w:val="ENoteTableText"/>
              <w:tabs>
                <w:tab w:val="center" w:leader="dot" w:pos="2268"/>
              </w:tabs>
            </w:pPr>
            <w:r w:rsidRPr="00380CE6">
              <w:t>Subdivision A</w:t>
            </w:r>
            <w:r w:rsidR="00F45451" w:rsidRPr="00380CE6">
              <w:t xml:space="preserve"> heading</w:t>
            </w:r>
            <w:r w:rsidR="00F10649" w:rsidRPr="00380CE6">
              <w:tab/>
            </w:r>
          </w:p>
        </w:tc>
        <w:tc>
          <w:tcPr>
            <w:tcW w:w="4961" w:type="dxa"/>
            <w:shd w:val="clear" w:color="auto" w:fill="auto"/>
          </w:tcPr>
          <w:p w:rsidR="0007210D" w:rsidRPr="00380CE6" w:rsidRDefault="00F45451" w:rsidP="00FE6ABC">
            <w:pPr>
              <w:pStyle w:val="ENoteTableText"/>
            </w:pPr>
            <w:r w:rsidRPr="00380CE6">
              <w:t>ad No 82, 1995</w:t>
            </w:r>
          </w:p>
        </w:tc>
      </w:tr>
      <w:tr w:rsidR="0007210D" w:rsidRPr="00380CE6" w:rsidTr="0007210D">
        <w:trPr>
          <w:cantSplit/>
        </w:trPr>
        <w:tc>
          <w:tcPr>
            <w:tcW w:w="2127" w:type="dxa"/>
            <w:shd w:val="clear" w:color="auto" w:fill="auto"/>
          </w:tcPr>
          <w:p w:rsidR="0007210D" w:rsidRPr="00380CE6" w:rsidRDefault="0007210D" w:rsidP="00FE6ABC">
            <w:pPr>
              <w:pStyle w:val="ENoteTableText"/>
              <w:tabs>
                <w:tab w:val="center" w:leader="dot" w:pos="2268"/>
              </w:tabs>
            </w:pPr>
            <w:r w:rsidRPr="00380CE6">
              <w:t>s</w:t>
            </w:r>
            <w:r w:rsidR="00490508" w:rsidRPr="00380CE6">
              <w:t xml:space="preserve"> 27</w:t>
            </w:r>
            <w:r w:rsidRPr="00380CE6">
              <w:tab/>
            </w:r>
          </w:p>
        </w:tc>
        <w:tc>
          <w:tcPr>
            <w:tcW w:w="4961" w:type="dxa"/>
            <w:shd w:val="clear" w:color="auto" w:fill="auto"/>
          </w:tcPr>
          <w:p w:rsidR="0007210D" w:rsidRPr="00380CE6" w:rsidRDefault="0007210D" w:rsidP="00FE6ABC">
            <w:pPr>
              <w:pStyle w:val="ENoteTableText"/>
            </w:pPr>
            <w:r w:rsidRPr="00380CE6">
              <w:t>am No</w:t>
            </w:r>
            <w:r w:rsidR="00A502EF" w:rsidRPr="00380CE6">
              <w:t> </w:t>
            </w:r>
            <w:r w:rsidRPr="00380CE6">
              <w:t>25, 1990; No</w:t>
            </w:r>
            <w:r w:rsidR="00A502EF" w:rsidRPr="00380CE6">
              <w:t> </w:t>
            </w:r>
            <w:r w:rsidRPr="00380CE6">
              <w:t>5, 1994; No</w:t>
            </w:r>
            <w:r w:rsidR="00A502EF" w:rsidRPr="00380CE6">
              <w:t> </w:t>
            </w:r>
            <w:r w:rsidRPr="00380CE6">
              <w:t>82, 1995; No</w:t>
            </w:r>
            <w:r w:rsidR="00A502EF" w:rsidRPr="00380CE6">
              <w:t> </w:t>
            </w:r>
            <w:r w:rsidRPr="00380CE6">
              <w:t>8, 2000; No</w:t>
            </w:r>
            <w:r w:rsidR="00A502EF" w:rsidRPr="00380CE6">
              <w:t> </w:t>
            </w:r>
            <w:r w:rsidRPr="00380CE6">
              <w:t>102, 2006</w:t>
            </w:r>
          </w:p>
        </w:tc>
      </w:tr>
      <w:tr w:rsidR="00137320" w:rsidRPr="00380CE6" w:rsidTr="0007210D">
        <w:trPr>
          <w:cantSplit/>
        </w:trPr>
        <w:tc>
          <w:tcPr>
            <w:tcW w:w="2127" w:type="dxa"/>
            <w:shd w:val="clear" w:color="auto" w:fill="auto"/>
          </w:tcPr>
          <w:p w:rsidR="00137320" w:rsidRPr="00380CE6" w:rsidRDefault="00BA0050" w:rsidP="00FE6ABC">
            <w:pPr>
              <w:pStyle w:val="ENoteTableText"/>
              <w:tabs>
                <w:tab w:val="right" w:pos="624"/>
                <w:tab w:val="center" w:leader="dot" w:pos="2268"/>
              </w:tabs>
              <w:ind w:left="873" w:hanging="873"/>
              <w:rPr>
                <w:b/>
              </w:rPr>
            </w:pPr>
            <w:r w:rsidRPr="00380CE6">
              <w:rPr>
                <w:b/>
              </w:rPr>
              <w:t>Subdivision B</w:t>
            </w:r>
          </w:p>
        </w:tc>
        <w:tc>
          <w:tcPr>
            <w:tcW w:w="4961" w:type="dxa"/>
            <w:shd w:val="clear" w:color="auto" w:fill="auto"/>
          </w:tcPr>
          <w:p w:rsidR="00137320" w:rsidRPr="00380CE6" w:rsidRDefault="00137320" w:rsidP="00FE6ABC">
            <w:pPr>
              <w:pStyle w:val="ENoteTableText"/>
              <w:rPr>
                <w:b/>
              </w:rPr>
            </w:pPr>
          </w:p>
        </w:tc>
      </w:tr>
      <w:tr w:rsidR="0007210D" w:rsidRPr="00380CE6" w:rsidTr="0007210D">
        <w:trPr>
          <w:cantSplit/>
        </w:trPr>
        <w:tc>
          <w:tcPr>
            <w:tcW w:w="2127" w:type="dxa"/>
            <w:shd w:val="clear" w:color="auto" w:fill="auto"/>
          </w:tcPr>
          <w:p w:rsidR="0007210D" w:rsidRPr="00380CE6" w:rsidRDefault="0007210D" w:rsidP="00FE6ABC">
            <w:pPr>
              <w:pStyle w:val="ENoteTableText"/>
              <w:tabs>
                <w:tab w:val="center" w:leader="dot" w:pos="2268"/>
              </w:tabs>
            </w:pPr>
            <w:r w:rsidRPr="00380CE6">
              <w:t>Subdivision B</w:t>
            </w:r>
            <w:r w:rsidR="00BD3306" w:rsidRPr="00380CE6">
              <w:tab/>
            </w:r>
          </w:p>
        </w:tc>
        <w:tc>
          <w:tcPr>
            <w:tcW w:w="4961" w:type="dxa"/>
            <w:shd w:val="clear" w:color="auto" w:fill="auto"/>
          </w:tcPr>
          <w:p w:rsidR="0007210D" w:rsidRPr="00380CE6" w:rsidRDefault="00561DF2" w:rsidP="00FE6ABC">
            <w:pPr>
              <w:pStyle w:val="ENoteTableText"/>
            </w:pPr>
            <w:r w:rsidRPr="00380CE6">
              <w:t>ad No 82, 1995</w:t>
            </w:r>
          </w:p>
        </w:tc>
      </w:tr>
      <w:tr w:rsidR="0007210D" w:rsidRPr="00380CE6" w:rsidTr="0007210D">
        <w:trPr>
          <w:cantSplit/>
        </w:trPr>
        <w:tc>
          <w:tcPr>
            <w:tcW w:w="2127" w:type="dxa"/>
            <w:shd w:val="clear" w:color="auto" w:fill="auto"/>
          </w:tcPr>
          <w:p w:rsidR="0007210D" w:rsidRPr="00380CE6" w:rsidRDefault="0007210D" w:rsidP="00FE6ABC">
            <w:pPr>
              <w:pStyle w:val="ENoteTableText"/>
              <w:tabs>
                <w:tab w:val="center" w:leader="dot" w:pos="2268"/>
              </w:tabs>
            </w:pPr>
            <w:r w:rsidRPr="00380CE6">
              <w:t>s</w:t>
            </w:r>
            <w:r w:rsidR="00490508" w:rsidRPr="00380CE6">
              <w:t xml:space="preserve"> 27AA</w:t>
            </w:r>
            <w:r w:rsidRPr="00380CE6">
              <w:tab/>
            </w:r>
          </w:p>
        </w:tc>
        <w:tc>
          <w:tcPr>
            <w:tcW w:w="4961" w:type="dxa"/>
            <w:shd w:val="clear" w:color="auto" w:fill="auto"/>
          </w:tcPr>
          <w:p w:rsidR="0007210D" w:rsidRPr="00380CE6" w:rsidRDefault="0007210D" w:rsidP="00FE6ABC">
            <w:pPr>
              <w:pStyle w:val="ENoteTableText"/>
            </w:pPr>
            <w:r w:rsidRPr="00380CE6">
              <w:t>ad No</w:t>
            </w:r>
            <w:r w:rsidR="00A502EF" w:rsidRPr="00380CE6">
              <w:t> </w:t>
            </w:r>
            <w:r w:rsidRPr="00380CE6">
              <w:t>82, 1995</w:t>
            </w:r>
          </w:p>
        </w:tc>
      </w:tr>
      <w:tr w:rsidR="0007210D" w:rsidRPr="00380CE6" w:rsidTr="0007210D">
        <w:trPr>
          <w:cantSplit/>
        </w:trPr>
        <w:tc>
          <w:tcPr>
            <w:tcW w:w="2127" w:type="dxa"/>
            <w:shd w:val="clear" w:color="auto" w:fill="auto"/>
          </w:tcPr>
          <w:p w:rsidR="0007210D" w:rsidRPr="00380CE6" w:rsidRDefault="0007210D" w:rsidP="00FE6ABC">
            <w:pPr>
              <w:pStyle w:val="ENoteTableText"/>
              <w:tabs>
                <w:tab w:val="center" w:leader="dot" w:pos="2268"/>
              </w:tabs>
            </w:pPr>
            <w:r w:rsidRPr="00380CE6">
              <w:lastRenderedPageBreak/>
              <w:t>s</w:t>
            </w:r>
            <w:r w:rsidR="00490508" w:rsidRPr="00380CE6">
              <w:t xml:space="preserve"> 27AB</w:t>
            </w:r>
            <w:r w:rsidRPr="00380CE6">
              <w:tab/>
            </w:r>
          </w:p>
        </w:tc>
        <w:tc>
          <w:tcPr>
            <w:tcW w:w="4961" w:type="dxa"/>
            <w:shd w:val="clear" w:color="auto" w:fill="auto"/>
          </w:tcPr>
          <w:p w:rsidR="0007210D" w:rsidRPr="00380CE6" w:rsidRDefault="0007210D" w:rsidP="00FE6ABC">
            <w:pPr>
              <w:pStyle w:val="ENoteTableText"/>
            </w:pPr>
            <w:r w:rsidRPr="00380CE6">
              <w:t>ad No</w:t>
            </w:r>
            <w:r w:rsidR="00A502EF" w:rsidRPr="00380CE6">
              <w:t> </w:t>
            </w:r>
            <w:r w:rsidRPr="00380CE6">
              <w:t>82, 1995</w:t>
            </w:r>
          </w:p>
        </w:tc>
      </w:tr>
      <w:tr w:rsidR="0007210D" w:rsidRPr="00380CE6" w:rsidTr="0007210D">
        <w:trPr>
          <w:cantSplit/>
        </w:trPr>
        <w:tc>
          <w:tcPr>
            <w:tcW w:w="2127" w:type="dxa"/>
            <w:shd w:val="clear" w:color="auto" w:fill="auto"/>
          </w:tcPr>
          <w:p w:rsidR="0007210D" w:rsidRPr="00380CE6" w:rsidRDefault="0007210D" w:rsidP="00FE6ABC">
            <w:pPr>
              <w:pStyle w:val="ENoteTableText"/>
            </w:pPr>
          </w:p>
        </w:tc>
        <w:tc>
          <w:tcPr>
            <w:tcW w:w="4961" w:type="dxa"/>
            <w:shd w:val="clear" w:color="auto" w:fill="auto"/>
          </w:tcPr>
          <w:p w:rsidR="0007210D" w:rsidRPr="00380CE6" w:rsidRDefault="0007210D" w:rsidP="00FE6ABC">
            <w:pPr>
              <w:pStyle w:val="ENoteTableText"/>
            </w:pPr>
            <w:r w:rsidRPr="00380CE6">
              <w:t>am No</w:t>
            </w:r>
            <w:r w:rsidR="00A502EF" w:rsidRPr="00380CE6">
              <w:t> </w:t>
            </w:r>
            <w:r w:rsidRPr="00380CE6">
              <w:t>8, 2000</w:t>
            </w:r>
          </w:p>
        </w:tc>
      </w:tr>
      <w:tr w:rsidR="0007210D" w:rsidRPr="00380CE6" w:rsidTr="0007210D">
        <w:trPr>
          <w:cantSplit/>
        </w:trPr>
        <w:tc>
          <w:tcPr>
            <w:tcW w:w="2127" w:type="dxa"/>
            <w:shd w:val="clear" w:color="auto" w:fill="auto"/>
          </w:tcPr>
          <w:p w:rsidR="0007210D" w:rsidRPr="00380CE6" w:rsidRDefault="0007210D" w:rsidP="00FE6ABC">
            <w:pPr>
              <w:pStyle w:val="ENoteTableText"/>
              <w:tabs>
                <w:tab w:val="center" w:leader="dot" w:pos="2268"/>
              </w:tabs>
            </w:pPr>
            <w:r w:rsidRPr="00380CE6">
              <w:t>s 27AC</w:t>
            </w:r>
            <w:r w:rsidRPr="00380CE6">
              <w:tab/>
            </w:r>
          </w:p>
        </w:tc>
        <w:tc>
          <w:tcPr>
            <w:tcW w:w="4961" w:type="dxa"/>
            <w:shd w:val="clear" w:color="auto" w:fill="auto"/>
          </w:tcPr>
          <w:p w:rsidR="0007210D" w:rsidRPr="00380CE6" w:rsidRDefault="0007210D" w:rsidP="00FE6ABC">
            <w:pPr>
              <w:pStyle w:val="ENoteTableText"/>
            </w:pPr>
            <w:r w:rsidRPr="00380CE6">
              <w:t>ad No</w:t>
            </w:r>
            <w:r w:rsidR="00A502EF" w:rsidRPr="00380CE6">
              <w:t> </w:t>
            </w:r>
            <w:r w:rsidRPr="00380CE6">
              <w:t>82, 1995</w:t>
            </w:r>
          </w:p>
        </w:tc>
      </w:tr>
      <w:tr w:rsidR="0007210D" w:rsidRPr="00380CE6" w:rsidTr="0007210D">
        <w:trPr>
          <w:cantSplit/>
        </w:trPr>
        <w:tc>
          <w:tcPr>
            <w:tcW w:w="2127" w:type="dxa"/>
            <w:shd w:val="clear" w:color="auto" w:fill="auto"/>
          </w:tcPr>
          <w:p w:rsidR="0007210D" w:rsidRPr="00380CE6" w:rsidRDefault="0007210D" w:rsidP="00FE6ABC">
            <w:pPr>
              <w:pStyle w:val="ENoteTableText"/>
            </w:pPr>
          </w:p>
        </w:tc>
        <w:tc>
          <w:tcPr>
            <w:tcW w:w="4961" w:type="dxa"/>
            <w:shd w:val="clear" w:color="auto" w:fill="auto"/>
          </w:tcPr>
          <w:p w:rsidR="0007210D" w:rsidRPr="00380CE6" w:rsidRDefault="0007210D" w:rsidP="00FE6ABC">
            <w:pPr>
              <w:pStyle w:val="ENoteTableText"/>
            </w:pPr>
            <w:r w:rsidRPr="00380CE6">
              <w:t>am No</w:t>
            </w:r>
            <w:r w:rsidR="00A502EF" w:rsidRPr="00380CE6">
              <w:t> </w:t>
            </w:r>
            <w:r w:rsidRPr="00380CE6">
              <w:t>83, 2003; No</w:t>
            </w:r>
            <w:r w:rsidR="00A502EF" w:rsidRPr="00380CE6">
              <w:t> </w:t>
            </w:r>
            <w:r w:rsidRPr="00380CE6">
              <w:t>87, 2008</w:t>
            </w:r>
          </w:p>
        </w:tc>
      </w:tr>
      <w:tr w:rsidR="0007210D" w:rsidRPr="00380CE6" w:rsidTr="0007210D">
        <w:trPr>
          <w:cantSplit/>
        </w:trPr>
        <w:tc>
          <w:tcPr>
            <w:tcW w:w="2127" w:type="dxa"/>
            <w:shd w:val="clear" w:color="auto" w:fill="auto"/>
          </w:tcPr>
          <w:p w:rsidR="0007210D" w:rsidRPr="00380CE6" w:rsidRDefault="0007210D" w:rsidP="00FE6ABC">
            <w:pPr>
              <w:pStyle w:val="ENoteTableText"/>
              <w:tabs>
                <w:tab w:val="center" w:leader="dot" w:pos="2268"/>
              </w:tabs>
            </w:pPr>
            <w:r w:rsidRPr="00380CE6">
              <w:t>s 27AD</w:t>
            </w:r>
            <w:r w:rsidRPr="00380CE6">
              <w:tab/>
            </w:r>
          </w:p>
        </w:tc>
        <w:tc>
          <w:tcPr>
            <w:tcW w:w="4961" w:type="dxa"/>
            <w:shd w:val="clear" w:color="auto" w:fill="auto"/>
          </w:tcPr>
          <w:p w:rsidR="0007210D" w:rsidRPr="00380CE6" w:rsidRDefault="0007210D" w:rsidP="00FE6ABC">
            <w:pPr>
              <w:pStyle w:val="ENoteTableText"/>
            </w:pPr>
            <w:r w:rsidRPr="00380CE6">
              <w:t>ad No</w:t>
            </w:r>
            <w:r w:rsidR="00A502EF" w:rsidRPr="00380CE6">
              <w:t> </w:t>
            </w:r>
            <w:r w:rsidRPr="00380CE6">
              <w:t>82, 1995</w:t>
            </w:r>
          </w:p>
        </w:tc>
      </w:tr>
      <w:tr w:rsidR="0007210D" w:rsidRPr="00380CE6" w:rsidTr="0007210D">
        <w:trPr>
          <w:cantSplit/>
        </w:trPr>
        <w:tc>
          <w:tcPr>
            <w:tcW w:w="2127" w:type="dxa"/>
            <w:shd w:val="clear" w:color="auto" w:fill="auto"/>
          </w:tcPr>
          <w:p w:rsidR="0007210D" w:rsidRPr="00380CE6" w:rsidRDefault="0007210D" w:rsidP="00FE6ABC">
            <w:pPr>
              <w:pStyle w:val="ENoteTableText"/>
              <w:tabs>
                <w:tab w:val="center" w:leader="dot" w:pos="2268"/>
              </w:tabs>
            </w:pPr>
            <w:r w:rsidRPr="00380CE6">
              <w:t>s 27AE</w:t>
            </w:r>
            <w:r w:rsidRPr="00380CE6">
              <w:tab/>
            </w:r>
          </w:p>
        </w:tc>
        <w:tc>
          <w:tcPr>
            <w:tcW w:w="4961" w:type="dxa"/>
            <w:shd w:val="clear" w:color="auto" w:fill="auto"/>
          </w:tcPr>
          <w:p w:rsidR="0007210D" w:rsidRPr="00380CE6" w:rsidRDefault="0007210D" w:rsidP="00FE6ABC">
            <w:pPr>
              <w:pStyle w:val="ENoteTableText"/>
            </w:pPr>
            <w:r w:rsidRPr="00380CE6">
              <w:t>ad No</w:t>
            </w:r>
            <w:r w:rsidR="00A502EF" w:rsidRPr="00380CE6">
              <w:t> </w:t>
            </w:r>
            <w:r w:rsidRPr="00380CE6">
              <w:t>82, 1995</w:t>
            </w:r>
          </w:p>
        </w:tc>
      </w:tr>
      <w:tr w:rsidR="0007210D" w:rsidRPr="00380CE6" w:rsidTr="0007210D">
        <w:trPr>
          <w:cantSplit/>
        </w:trPr>
        <w:tc>
          <w:tcPr>
            <w:tcW w:w="2127" w:type="dxa"/>
            <w:shd w:val="clear" w:color="auto" w:fill="auto"/>
          </w:tcPr>
          <w:p w:rsidR="0007210D" w:rsidRPr="00380CE6" w:rsidRDefault="0007210D" w:rsidP="00FE6ABC">
            <w:pPr>
              <w:pStyle w:val="ENoteTableText"/>
            </w:pPr>
          </w:p>
        </w:tc>
        <w:tc>
          <w:tcPr>
            <w:tcW w:w="4961" w:type="dxa"/>
            <w:shd w:val="clear" w:color="auto" w:fill="auto"/>
          </w:tcPr>
          <w:p w:rsidR="0007210D" w:rsidRPr="00380CE6" w:rsidRDefault="0007210D" w:rsidP="00FE6ABC">
            <w:pPr>
              <w:pStyle w:val="ENoteTableText"/>
            </w:pPr>
            <w:r w:rsidRPr="00380CE6">
              <w:t>am No</w:t>
            </w:r>
            <w:r w:rsidR="00A502EF" w:rsidRPr="00380CE6">
              <w:t> </w:t>
            </w:r>
            <w:r w:rsidRPr="00380CE6">
              <w:t>8, 2000; No</w:t>
            </w:r>
            <w:r w:rsidR="00A502EF" w:rsidRPr="00380CE6">
              <w:t> </w:t>
            </w:r>
            <w:r w:rsidRPr="00380CE6">
              <w:t>102, 2006; No</w:t>
            </w:r>
            <w:r w:rsidR="00A502EF" w:rsidRPr="00380CE6">
              <w:t> </w:t>
            </w:r>
            <w:r w:rsidRPr="00380CE6">
              <w:t>19, 2009</w:t>
            </w:r>
          </w:p>
        </w:tc>
      </w:tr>
      <w:tr w:rsidR="0007210D" w:rsidRPr="00380CE6" w:rsidTr="0007210D">
        <w:trPr>
          <w:cantSplit/>
        </w:trPr>
        <w:tc>
          <w:tcPr>
            <w:tcW w:w="2127" w:type="dxa"/>
            <w:shd w:val="clear" w:color="auto" w:fill="auto"/>
          </w:tcPr>
          <w:p w:rsidR="0007210D" w:rsidRPr="00380CE6" w:rsidRDefault="0007210D" w:rsidP="00FE6ABC">
            <w:pPr>
              <w:pStyle w:val="ENoteTableText"/>
              <w:tabs>
                <w:tab w:val="center" w:leader="dot" w:pos="2268"/>
              </w:tabs>
            </w:pPr>
            <w:r w:rsidRPr="00380CE6">
              <w:t>s 27AF</w:t>
            </w:r>
            <w:r w:rsidRPr="00380CE6">
              <w:tab/>
            </w:r>
          </w:p>
        </w:tc>
        <w:tc>
          <w:tcPr>
            <w:tcW w:w="4961" w:type="dxa"/>
            <w:shd w:val="clear" w:color="auto" w:fill="auto"/>
          </w:tcPr>
          <w:p w:rsidR="0007210D" w:rsidRPr="00380CE6" w:rsidRDefault="0007210D" w:rsidP="00FE6ABC">
            <w:pPr>
              <w:pStyle w:val="ENoteTableText"/>
            </w:pPr>
            <w:r w:rsidRPr="00380CE6">
              <w:t>ad No</w:t>
            </w:r>
            <w:r w:rsidR="00A502EF" w:rsidRPr="00380CE6">
              <w:t> </w:t>
            </w:r>
            <w:r w:rsidRPr="00380CE6">
              <w:t>82, 1995</w:t>
            </w:r>
          </w:p>
        </w:tc>
      </w:tr>
      <w:tr w:rsidR="0007210D" w:rsidRPr="00380CE6" w:rsidTr="0007210D">
        <w:trPr>
          <w:cantSplit/>
        </w:trPr>
        <w:tc>
          <w:tcPr>
            <w:tcW w:w="2127" w:type="dxa"/>
            <w:shd w:val="clear" w:color="auto" w:fill="auto"/>
          </w:tcPr>
          <w:p w:rsidR="0007210D" w:rsidRPr="00380CE6" w:rsidRDefault="0007210D" w:rsidP="00FE6ABC">
            <w:pPr>
              <w:pStyle w:val="ENoteTableText"/>
            </w:pPr>
          </w:p>
        </w:tc>
        <w:tc>
          <w:tcPr>
            <w:tcW w:w="4961" w:type="dxa"/>
            <w:shd w:val="clear" w:color="auto" w:fill="auto"/>
          </w:tcPr>
          <w:p w:rsidR="0007210D" w:rsidRPr="00380CE6" w:rsidRDefault="0007210D" w:rsidP="00FE6ABC">
            <w:pPr>
              <w:pStyle w:val="ENoteTableText"/>
            </w:pPr>
            <w:r w:rsidRPr="00380CE6">
              <w:t>am No</w:t>
            </w:r>
            <w:r w:rsidR="00A502EF" w:rsidRPr="00380CE6">
              <w:t> </w:t>
            </w:r>
            <w:r w:rsidRPr="00380CE6">
              <w:t>87, 2008</w:t>
            </w:r>
          </w:p>
        </w:tc>
      </w:tr>
      <w:tr w:rsidR="00BA0050" w:rsidRPr="00380CE6" w:rsidTr="0007210D">
        <w:trPr>
          <w:cantSplit/>
        </w:trPr>
        <w:tc>
          <w:tcPr>
            <w:tcW w:w="2127" w:type="dxa"/>
            <w:shd w:val="clear" w:color="auto" w:fill="auto"/>
          </w:tcPr>
          <w:p w:rsidR="00BA0050" w:rsidRPr="00380CE6" w:rsidRDefault="00BA0050" w:rsidP="00FE6ABC">
            <w:pPr>
              <w:pStyle w:val="ENoteTableText"/>
              <w:tabs>
                <w:tab w:val="right" w:pos="624"/>
              </w:tabs>
              <w:ind w:left="873" w:hanging="873"/>
              <w:rPr>
                <w:b/>
              </w:rPr>
            </w:pPr>
            <w:r w:rsidRPr="00380CE6">
              <w:rPr>
                <w:b/>
              </w:rPr>
              <w:t>Subdivision C</w:t>
            </w:r>
          </w:p>
        </w:tc>
        <w:tc>
          <w:tcPr>
            <w:tcW w:w="4961" w:type="dxa"/>
            <w:shd w:val="clear" w:color="auto" w:fill="auto"/>
          </w:tcPr>
          <w:p w:rsidR="00BA0050" w:rsidRPr="00380CE6" w:rsidRDefault="00BA0050" w:rsidP="00FE6ABC">
            <w:pPr>
              <w:pStyle w:val="ENoteTableText"/>
            </w:pPr>
          </w:p>
        </w:tc>
      </w:tr>
      <w:tr w:rsidR="0007210D" w:rsidRPr="00380CE6" w:rsidTr="0007210D">
        <w:trPr>
          <w:cantSplit/>
        </w:trPr>
        <w:tc>
          <w:tcPr>
            <w:tcW w:w="2127" w:type="dxa"/>
            <w:shd w:val="clear" w:color="auto" w:fill="auto"/>
          </w:tcPr>
          <w:p w:rsidR="0007210D" w:rsidRPr="00380CE6" w:rsidRDefault="0007210D" w:rsidP="00FE6ABC">
            <w:pPr>
              <w:pStyle w:val="ENoteTableText"/>
              <w:tabs>
                <w:tab w:val="center" w:leader="dot" w:pos="2268"/>
              </w:tabs>
            </w:pPr>
            <w:r w:rsidRPr="00380CE6">
              <w:t>Subdivision C</w:t>
            </w:r>
            <w:r w:rsidR="000F7CF9" w:rsidRPr="00380CE6">
              <w:t xml:space="preserve"> heading</w:t>
            </w:r>
            <w:r w:rsidR="007532E1" w:rsidRPr="00380CE6">
              <w:tab/>
            </w:r>
          </w:p>
        </w:tc>
        <w:tc>
          <w:tcPr>
            <w:tcW w:w="4961" w:type="dxa"/>
            <w:shd w:val="clear" w:color="auto" w:fill="auto"/>
          </w:tcPr>
          <w:p w:rsidR="0007210D" w:rsidRPr="00380CE6" w:rsidRDefault="000F7CF9" w:rsidP="00FE6ABC">
            <w:pPr>
              <w:pStyle w:val="ENoteTableText"/>
            </w:pPr>
            <w:r w:rsidRPr="00380CE6">
              <w:t>ad No 82, 1995</w:t>
            </w:r>
          </w:p>
        </w:tc>
      </w:tr>
      <w:tr w:rsidR="0098316B" w:rsidRPr="00380CE6" w:rsidTr="0007210D">
        <w:trPr>
          <w:cantSplit/>
        </w:trPr>
        <w:tc>
          <w:tcPr>
            <w:tcW w:w="2127" w:type="dxa"/>
            <w:shd w:val="clear" w:color="auto" w:fill="auto"/>
          </w:tcPr>
          <w:p w:rsidR="0098316B" w:rsidRPr="00380CE6" w:rsidRDefault="0098316B" w:rsidP="00FE6ABC">
            <w:pPr>
              <w:pStyle w:val="ENoteTableText"/>
              <w:rPr>
                <w:b/>
              </w:rPr>
            </w:pPr>
          </w:p>
        </w:tc>
        <w:tc>
          <w:tcPr>
            <w:tcW w:w="4961" w:type="dxa"/>
            <w:shd w:val="clear" w:color="auto" w:fill="auto"/>
          </w:tcPr>
          <w:p w:rsidR="0098316B" w:rsidRPr="00380CE6" w:rsidRDefault="0098316B" w:rsidP="00FE6ABC">
            <w:pPr>
              <w:pStyle w:val="ENoteTableText"/>
            </w:pPr>
            <w:r w:rsidRPr="00380CE6">
              <w:t>rs No 86, 2005</w:t>
            </w:r>
          </w:p>
        </w:tc>
      </w:tr>
      <w:tr w:rsidR="0007210D" w:rsidRPr="00380CE6" w:rsidTr="0007210D">
        <w:trPr>
          <w:cantSplit/>
        </w:trPr>
        <w:tc>
          <w:tcPr>
            <w:tcW w:w="2127" w:type="dxa"/>
            <w:shd w:val="clear" w:color="auto" w:fill="auto"/>
          </w:tcPr>
          <w:p w:rsidR="0007210D" w:rsidRPr="00380CE6" w:rsidRDefault="0007210D" w:rsidP="00FE6ABC">
            <w:pPr>
              <w:pStyle w:val="ENoteTableText"/>
              <w:tabs>
                <w:tab w:val="center" w:leader="dot" w:pos="2268"/>
              </w:tabs>
            </w:pPr>
            <w:r w:rsidRPr="00380CE6">
              <w:t>s</w:t>
            </w:r>
            <w:r w:rsidR="00490508" w:rsidRPr="00380CE6">
              <w:t xml:space="preserve"> 27A</w:t>
            </w:r>
            <w:r w:rsidRPr="00380CE6">
              <w:tab/>
            </w:r>
          </w:p>
        </w:tc>
        <w:tc>
          <w:tcPr>
            <w:tcW w:w="4961" w:type="dxa"/>
            <w:shd w:val="clear" w:color="auto" w:fill="auto"/>
          </w:tcPr>
          <w:p w:rsidR="0007210D" w:rsidRPr="00380CE6" w:rsidRDefault="0007210D" w:rsidP="00FE6ABC">
            <w:pPr>
              <w:pStyle w:val="ENoteTableText"/>
            </w:pPr>
            <w:r w:rsidRPr="00380CE6">
              <w:t>ad No</w:t>
            </w:r>
            <w:r w:rsidR="00A502EF" w:rsidRPr="00380CE6">
              <w:t> </w:t>
            </w:r>
            <w:r w:rsidRPr="00380CE6">
              <w:t>5, 1994</w:t>
            </w:r>
          </w:p>
        </w:tc>
      </w:tr>
      <w:tr w:rsidR="0007210D" w:rsidRPr="00380CE6" w:rsidTr="0007210D">
        <w:trPr>
          <w:cantSplit/>
        </w:trPr>
        <w:tc>
          <w:tcPr>
            <w:tcW w:w="2127" w:type="dxa"/>
            <w:shd w:val="clear" w:color="auto" w:fill="auto"/>
          </w:tcPr>
          <w:p w:rsidR="0007210D" w:rsidRPr="00380CE6" w:rsidRDefault="0007210D" w:rsidP="00FE6ABC">
            <w:pPr>
              <w:pStyle w:val="ENoteTableText"/>
            </w:pPr>
          </w:p>
        </w:tc>
        <w:tc>
          <w:tcPr>
            <w:tcW w:w="4961" w:type="dxa"/>
            <w:shd w:val="clear" w:color="auto" w:fill="auto"/>
          </w:tcPr>
          <w:p w:rsidR="0007210D" w:rsidRPr="00380CE6" w:rsidRDefault="0007210D" w:rsidP="00FE6ABC">
            <w:pPr>
              <w:pStyle w:val="ENoteTableText"/>
            </w:pPr>
            <w:r w:rsidRPr="00380CE6">
              <w:t>am No</w:t>
            </w:r>
            <w:r w:rsidR="00A502EF" w:rsidRPr="00380CE6">
              <w:t> </w:t>
            </w:r>
            <w:r w:rsidRPr="00380CE6">
              <w:t>82, 1995; No</w:t>
            </w:r>
            <w:r w:rsidR="00A502EF" w:rsidRPr="00380CE6">
              <w:t> </w:t>
            </w:r>
            <w:r w:rsidRPr="00380CE6">
              <w:t>8, 2000; No</w:t>
            </w:r>
            <w:r w:rsidR="00A502EF" w:rsidRPr="00380CE6">
              <w:t> </w:t>
            </w:r>
            <w:r w:rsidRPr="00380CE6">
              <w:t>87, 2008; No</w:t>
            </w:r>
            <w:r w:rsidR="00A502EF" w:rsidRPr="00380CE6">
              <w:t> </w:t>
            </w:r>
            <w:r w:rsidRPr="00380CE6">
              <w:t>19, 2009</w:t>
            </w:r>
          </w:p>
        </w:tc>
      </w:tr>
      <w:tr w:rsidR="00BA0050" w:rsidRPr="00380CE6" w:rsidTr="0007210D">
        <w:trPr>
          <w:cantSplit/>
        </w:trPr>
        <w:tc>
          <w:tcPr>
            <w:tcW w:w="2127" w:type="dxa"/>
            <w:shd w:val="clear" w:color="auto" w:fill="auto"/>
          </w:tcPr>
          <w:p w:rsidR="00BA0050" w:rsidRPr="00380CE6" w:rsidRDefault="00BA0050" w:rsidP="00FE6ABC">
            <w:pPr>
              <w:pStyle w:val="ENoteTableText"/>
              <w:tabs>
                <w:tab w:val="right" w:pos="624"/>
              </w:tabs>
              <w:ind w:left="873" w:hanging="873"/>
              <w:rPr>
                <w:b/>
              </w:rPr>
            </w:pPr>
            <w:r w:rsidRPr="00380CE6">
              <w:rPr>
                <w:b/>
              </w:rPr>
              <w:t>Subdivision D</w:t>
            </w:r>
          </w:p>
        </w:tc>
        <w:tc>
          <w:tcPr>
            <w:tcW w:w="4961" w:type="dxa"/>
            <w:shd w:val="clear" w:color="auto" w:fill="auto"/>
          </w:tcPr>
          <w:p w:rsidR="00BA0050" w:rsidRPr="00380CE6" w:rsidRDefault="00BA0050" w:rsidP="00FE6ABC">
            <w:pPr>
              <w:pStyle w:val="ENoteTableText"/>
              <w:rPr>
                <w:b/>
              </w:rPr>
            </w:pPr>
          </w:p>
        </w:tc>
      </w:tr>
      <w:tr w:rsidR="0007210D" w:rsidRPr="00380CE6" w:rsidTr="0007210D">
        <w:trPr>
          <w:cantSplit/>
        </w:trPr>
        <w:tc>
          <w:tcPr>
            <w:tcW w:w="2127" w:type="dxa"/>
            <w:shd w:val="clear" w:color="auto" w:fill="auto"/>
          </w:tcPr>
          <w:p w:rsidR="0007210D" w:rsidRPr="00380CE6" w:rsidRDefault="0007210D" w:rsidP="00FE6ABC">
            <w:pPr>
              <w:pStyle w:val="ENoteTableText"/>
              <w:tabs>
                <w:tab w:val="center" w:leader="dot" w:pos="2268"/>
              </w:tabs>
            </w:pPr>
            <w:r w:rsidRPr="00380CE6">
              <w:t>Subdivision D</w:t>
            </w:r>
            <w:r w:rsidR="000F7CF9" w:rsidRPr="00380CE6">
              <w:t xml:space="preserve"> heading</w:t>
            </w:r>
            <w:r w:rsidR="005E2422" w:rsidRPr="00380CE6">
              <w:tab/>
            </w:r>
          </w:p>
        </w:tc>
        <w:tc>
          <w:tcPr>
            <w:tcW w:w="4961" w:type="dxa"/>
            <w:shd w:val="clear" w:color="auto" w:fill="auto"/>
          </w:tcPr>
          <w:p w:rsidR="0007210D" w:rsidRPr="00380CE6" w:rsidRDefault="000F7CF9" w:rsidP="00FE6ABC">
            <w:pPr>
              <w:pStyle w:val="ENoteTableText"/>
            </w:pPr>
            <w:r w:rsidRPr="00380CE6">
              <w:t>ad No 82, 1995</w:t>
            </w:r>
          </w:p>
        </w:tc>
      </w:tr>
      <w:tr w:rsidR="0007210D" w:rsidRPr="00380CE6" w:rsidTr="0007210D">
        <w:trPr>
          <w:cantSplit/>
        </w:trPr>
        <w:tc>
          <w:tcPr>
            <w:tcW w:w="2127" w:type="dxa"/>
            <w:shd w:val="clear" w:color="auto" w:fill="auto"/>
          </w:tcPr>
          <w:p w:rsidR="0007210D" w:rsidRPr="00380CE6" w:rsidRDefault="0007210D" w:rsidP="00FE6ABC">
            <w:pPr>
              <w:pStyle w:val="ENoteTableText"/>
              <w:tabs>
                <w:tab w:val="center" w:leader="dot" w:pos="2268"/>
              </w:tabs>
            </w:pPr>
            <w:r w:rsidRPr="00380CE6">
              <w:t>s</w:t>
            </w:r>
            <w:r w:rsidR="00490508" w:rsidRPr="00380CE6">
              <w:t xml:space="preserve"> 28</w:t>
            </w:r>
            <w:r w:rsidRPr="00380CE6">
              <w:tab/>
            </w:r>
          </w:p>
        </w:tc>
        <w:tc>
          <w:tcPr>
            <w:tcW w:w="4961" w:type="dxa"/>
            <w:shd w:val="clear" w:color="auto" w:fill="auto"/>
          </w:tcPr>
          <w:p w:rsidR="0007210D" w:rsidRPr="00380CE6" w:rsidRDefault="0007210D" w:rsidP="00FE6ABC">
            <w:pPr>
              <w:pStyle w:val="ENoteTableText"/>
            </w:pPr>
            <w:r w:rsidRPr="00380CE6">
              <w:t>rs No</w:t>
            </w:r>
            <w:r w:rsidR="00A502EF" w:rsidRPr="00380CE6">
              <w:t> </w:t>
            </w:r>
            <w:r w:rsidRPr="00380CE6">
              <w:t>5, 1994; No</w:t>
            </w:r>
            <w:r w:rsidR="00A502EF" w:rsidRPr="00380CE6">
              <w:t> </w:t>
            </w:r>
            <w:r w:rsidRPr="00380CE6">
              <w:t>82, 1995</w:t>
            </w:r>
          </w:p>
        </w:tc>
      </w:tr>
      <w:tr w:rsidR="0007210D" w:rsidRPr="00380CE6" w:rsidTr="0007210D">
        <w:trPr>
          <w:cantSplit/>
        </w:trPr>
        <w:tc>
          <w:tcPr>
            <w:tcW w:w="2127" w:type="dxa"/>
            <w:shd w:val="clear" w:color="auto" w:fill="auto"/>
          </w:tcPr>
          <w:p w:rsidR="0007210D" w:rsidRPr="00380CE6" w:rsidRDefault="0007210D" w:rsidP="00FE6ABC">
            <w:pPr>
              <w:pStyle w:val="ENoteTableText"/>
            </w:pPr>
          </w:p>
        </w:tc>
        <w:tc>
          <w:tcPr>
            <w:tcW w:w="4961" w:type="dxa"/>
            <w:shd w:val="clear" w:color="auto" w:fill="auto"/>
          </w:tcPr>
          <w:p w:rsidR="0007210D" w:rsidRPr="00380CE6" w:rsidRDefault="0007210D" w:rsidP="00FE6ABC">
            <w:pPr>
              <w:pStyle w:val="ENoteTableText"/>
            </w:pPr>
            <w:r w:rsidRPr="00380CE6">
              <w:t>am No</w:t>
            </w:r>
            <w:r w:rsidR="00A502EF" w:rsidRPr="00380CE6">
              <w:t> </w:t>
            </w:r>
            <w:r w:rsidRPr="00380CE6">
              <w:t>1, 1998; No</w:t>
            </w:r>
            <w:r w:rsidR="00A502EF" w:rsidRPr="00380CE6">
              <w:t> </w:t>
            </w:r>
            <w:r w:rsidRPr="00380CE6">
              <w:t>8, 2000; No</w:t>
            </w:r>
            <w:r w:rsidR="00A502EF" w:rsidRPr="00380CE6">
              <w:t> </w:t>
            </w:r>
            <w:r w:rsidRPr="00380CE6">
              <w:t>83, 2003; No</w:t>
            </w:r>
            <w:r w:rsidR="00A502EF" w:rsidRPr="00380CE6">
              <w:t> </w:t>
            </w:r>
            <w:r w:rsidRPr="00380CE6">
              <w:t>102, 2006; No</w:t>
            </w:r>
            <w:r w:rsidR="00A502EF" w:rsidRPr="00380CE6">
              <w:t> </w:t>
            </w:r>
            <w:r w:rsidRPr="00380CE6">
              <w:t>87, 2008; No</w:t>
            </w:r>
            <w:r w:rsidR="00A502EF" w:rsidRPr="00380CE6">
              <w:t> </w:t>
            </w:r>
            <w:r w:rsidRPr="00380CE6">
              <w:t>19, 2009</w:t>
            </w:r>
          </w:p>
        </w:tc>
      </w:tr>
      <w:tr w:rsidR="0007210D" w:rsidRPr="00380CE6" w:rsidTr="0007210D">
        <w:trPr>
          <w:cantSplit/>
        </w:trPr>
        <w:tc>
          <w:tcPr>
            <w:tcW w:w="2127" w:type="dxa"/>
            <w:shd w:val="clear" w:color="auto" w:fill="auto"/>
          </w:tcPr>
          <w:p w:rsidR="0007210D" w:rsidRPr="00380CE6" w:rsidRDefault="0007210D" w:rsidP="00FE6ABC">
            <w:pPr>
              <w:pStyle w:val="ENoteTableText"/>
              <w:tabs>
                <w:tab w:val="center" w:leader="dot" w:pos="2268"/>
              </w:tabs>
            </w:pPr>
            <w:r w:rsidRPr="00380CE6">
              <w:t>s</w:t>
            </w:r>
            <w:r w:rsidR="00490508" w:rsidRPr="00380CE6">
              <w:t xml:space="preserve"> 28A</w:t>
            </w:r>
            <w:r w:rsidRPr="00380CE6">
              <w:tab/>
            </w:r>
          </w:p>
        </w:tc>
        <w:tc>
          <w:tcPr>
            <w:tcW w:w="4961" w:type="dxa"/>
            <w:shd w:val="clear" w:color="auto" w:fill="auto"/>
          </w:tcPr>
          <w:p w:rsidR="0007210D" w:rsidRPr="00380CE6" w:rsidRDefault="0007210D" w:rsidP="00FE6ABC">
            <w:pPr>
              <w:pStyle w:val="ENoteTableText"/>
            </w:pPr>
            <w:r w:rsidRPr="00380CE6">
              <w:t>ad No</w:t>
            </w:r>
            <w:r w:rsidR="00A502EF" w:rsidRPr="00380CE6">
              <w:t> </w:t>
            </w:r>
            <w:r w:rsidRPr="00380CE6">
              <w:t>5, 1994</w:t>
            </w:r>
          </w:p>
        </w:tc>
      </w:tr>
      <w:tr w:rsidR="0007210D" w:rsidRPr="00380CE6" w:rsidTr="0007210D">
        <w:trPr>
          <w:cantSplit/>
        </w:trPr>
        <w:tc>
          <w:tcPr>
            <w:tcW w:w="2127" w:type="dxa"/>
            <w:shd w:val="clear" w:color="auto" w:fill="auto"/>
          </w:tcPr>
          <w:p w:rsidR="0007210D" w:rsidRPr="00380CE6" w:rsidRDefault="0007210D" w:rsidP="00FE6ABC">
            <w:pPr>
              <w:pStyle w:val="ENoteTableText"/>
            </w:pPr>
          </w:p>
        </w:tc>
        <w:tc>
          <w:tcPr>
            <w:tcW w:w="4961" w:type="dxa"/>
            <w:shd w:val="clear" w:color="auto" w:fill="auto"/>
          </w:tcPr>
          <w:p w:rsidR="0007210D" w:rsidRPr="00380CE6" w:rsidRDefault="0007210D" w:rsidP="00FE6ABC">
            <w:pPr>
              <w:pStyle w:val="ENoteTableText"/>
            </w:pPr>
            <w:r w:rsidRPr="00380CE6">
              <w:t>am No</w:t>
            </w:r>
            <w:r w:rsidR="00A502EF" w:rsidRPr="00380CE6">
              <w:t> </w:t>
            </w:r>
            <w:r w:rsidRPr="00380CE6">
              <w:t>82, 1995; No</w:t>
            </w:r>
            <w:r w:rsidR="00A502EF" w:rsidRPr="00380CE6">
              <w:t> </w:t>
            </w:r>
            <w:r w:rsidRPr="00380CE6">
              <w:t>83, 2003</w:t>
            </w:r>
          </w:p>
        </w:tc>
      </w:tr>
      <w:tr w:rsidR="0007210D" w:rsidRPr="00380CE6" w:rsidTr="0007210D">
        <w:trPr>
          <w:cantSplit/>
        </w:trPr>
        <w:tc>
          <w:tcPr>
            <w:tcW w:w="2127" w:type="dxa"/>
            <w:shd w:val="clear" w:color="auto" w:fill="auto"/>
          </w:tcPr>
          <w:p w:rsidR="0007210D" w:rsidRPr="00380CE6" w:rsidRDefault="0007210D" w:rsidP="00FE6ABC">
            <w:pPr>
              <w:pStyle w:val="ENoteTableText"/>
              <w:tabs>
                <w:tab w:val="center" w:leader="dot" w:pos="2268"/>
              </w:tabs>
            </w:pPr>
            <w:r w:rsidRPr="00380CE6">
              <w:t>s 28AA</w:t>
            </w:r>
            <w:r w:rsidRPr="00380CE6">
              <w:tab/>
            </w:r>
          </w:p>
        </w:tc>
        <w:tc>
          <w:tcPr>
            <w:tcW w:w="4961" w:type="dxa"/>
            <w:shd w:val="clear" w:color="auto" w:fill="auto"/>
          </w:tcPr>
          <w:p w:rsidR="0007210D" w:rsidRPr="00380CE6" w:rsidRDefault="0007210D" w:rsidP="00FE6ABC">
            <w:pPr>
              <w:pStyle w:val="ENoteTableText"/>
            </w:pPr>
            <w:r w:rsidRPr="00380CE6">
              <w:t>ad No</w:t>
            </w:r>
            <w:r w:rsidR="00A502EF" w:rsidRPr="00380CE6">
              <w:t> </w:t>
            </w:r>
            <w:r w:rsidRPr="00380CE6">
              <w:t>19, 2009</w:t>
            </w:r>
          </w:p>
        </w:tc>
      </w:tr>
      <w:tr w:rsidR="0007210D" w:rsidRPr="00380CE6" w:rsidTr="0007210D">
        <w:trPr>
          <w:cantSplit/>
        </w:trPr>
        <w:tc>
          <w:tcPr>
            <w:tcW w:w="2127" w:type="dxa"/>
            <w:shd w:val="clear" w:color="auto" w:fill="auto"/>
          </w:tcPr>
          <w:p w:rsidR="0007210D" w:rsidRPr="00380CE6" w:rsidRDefault="0007210D" w:rsidP="00FE6ABC">
            <w:pPr>
              <w:pStyle w:val="ENoteTableText"/>
              <w:tabs>
                <w:tab w:val="center" w:leader="dot" w:pos="2268"/>
              </w:tabs>
            </w:pPr>
            <w:r w:rsidRPr="00380CE6">
              <w:t>s</w:t>
            </w:r>
            <w:r w:rsidR="00490508" w:rsidRPr="00380CE6">
              <w:t xml:space="preserve"> 28B</w:t>
            </w:r>
            <w:r w:rsidRPr="00380CE6">
              <w:tab/>
            </w:r>
          </w:p>
        </w:tc>
        <w:tc>
          <w:tcPr>
            <w:tcW w:w="4961" w:type="dxa"/>
            <w:shd w:val="clear" w:color="auto" w:fill="auto"/>
          </w:tcPr>
          <w:p w:rsidR="0007210D" w:rsidRPr="00380CE6" w:rsidRDefault="0007210D" w:rsidP="00FE6ABC">
            <w:pPr>
              <w:pStyle w:val="ENoteTableText"/>
            </w:pPr>
            <w:r w:rsidRPr="00380CE6">
              <w:t>ad No</w:t>
            </w:r>
            <w:r w:rsidR="00A502EF" w:rsidRPr="00380CE6">
              <w:t> </w:t>
            </w:r>
            <w:r w:rsidRPr="00380CE6">
              <w:t>102, 2006</w:t>
            </w:r>
          </w:p>
        </w:tc>
      </w:tr>
      <w:tr w:rsidR="00BA0050" w:rsidRPr="00380CE6" w:rsidTr="0007210D">
        <w:trPr>
          <w:cantSplit/>
        </w:trPr>
        <w:tc>
          <w:tcPr>
            <w:tcW w:w="2127" w:type="dxa"/>
            <w:shd w:val="clear" w:color="auto" w:fill="auto"/>
          </w:tcPr>
          <w:p w:rsidR="00BA0050" w:rsidRPr="00380CE6" w:rsidRDefault="00BA0050" w:rsidP="00FE6ABC">
            <w:pPr>
              <w:pStyle w:val="ENoteTableText"/>
              <w:tabs>
                <w:tab w:val="right" w:pos="624"/>
                <w:tab w:val="center" w:leader="dot" w:pos="2268"/>
              </w:tabs>
              <w:ind w:left="873" w:hanging="873"/>
              <w:rPr>
                <w:b/>
              </w:rPr>
            </w:pPr>
            <w:r w:rsidRPr="00380CE6">
              <w:rPr>
                <w:b/>
              </w:rPr>
              <w:t>Subdivision E</w:t>
            </w:r>
          </w:p>
        </w:tc>
        <w:tc>
          <w:tcPr>
            <w:tcW w:w="4961" w:type="dxa"/>
            <w:shd w:val="clear" w:color="auto" w:fill="auto"/>
          </w:tcPr>
          <w:p w:rsidR="00BA0050" w:rsidRPr="00380CE6" w:rsidRDefault="00BA0050" w:rsidP="00FE6ABC">
            <w:pPr>
              <w:pStyle w:val="ENoteTableText"/>
              <w:rPr>
                <w:b/>
              </w:rPr>
            </w:pPr>
          </w:p>
        </w:tc>
      </w:tr>
      <w:tr w:rsidR="0007210D" w:rsidRPr="00380CE6" w:rsidTr="0007210D">
        <w:trPr>
          <w:cantSplit/>
        </w:trPr>
        <w:tc>
          <w:tcPr>
            <w:tcW w:w="2127" w:type="dxa"/>
            <w:shd w:val="clear" w:color="auto" w:fill="auto"/>
          </w:tcPr>
          <w:p w:rsidR="0007210D" w:rsidRPr="00380CE6" w:rsidRDefault="0007210D" w:rsidP="00FE6ABC">
            <w:pPr>
              <w:pStyle w:val="ENoteTableText"/>
              <w:tabs>
                <w:tab w:val="center" w:leader="dot" w:pos="2268"/>
              </w:tabs>
            </w:pPr>
            <w:r w:rsidRPr="00380CE6">
              <w:t>Subdivision E</w:t>
            </w:r>
            <w:r w:rsidR="00C74B65" w:rsidRPr="00380CE6">
              <w:tab/>
            </w:r>
          </w:p>
        </w:tc>
        <w:tc>
          <w:tcPr>
            <w:tcW w:w="4961" w:type="dxa"/>
            <w:shd w:val="clear" w:color="auto" w:fill="auto"/>
          </w:tcPr>
          <w:p w:rsidR="0007210D" w:rsidRPr="00380CE6" w:rsidRDefault="007E2B4E" w:rsidP="00FE6ABC">
            <w:pPr>
              <w:pStyle w:val="ENoteTableText"/>
            </w:pPr>
            <w:r w:rsidRPr="00380CE6">
              <w:t>ad No 82, 1995</w:t>
            </w:r>
          </w:p>
        </w:tc>
      </w:tr>
      <w:tr w:rsidR="0007210D" w:rsidRPr="00380CE6" w:rsidTr="0007210D">
        <w:trPr>
          <w:cantSplit/>
        </w:trPr>
        <w:tc>
          <w:tcPr>
            <w:tcW w:w="2127" w:type="dxa"/>
            <w:shd w:val="clear" w:color="auto" w:fill="auto"/>
          </w:tcPr>
          <w:p w:rsidR="0007210D" w:rsidRPr="00380CE6" w:rsidRDefault="0007210D" w:rsidP="00FE6ABC">
            <w:pPr>
              <w:pStyle w:val="ENoteTableText"/>
              <w:tabs>
                <w:tab w:val="center" w:leader="dot" w:pos="2268"/>
              </w:tabs>
            </w:pPr>
            <w:r w:rsidRPr="00380CE6">
              <w:t>s 28BA</w:t>
            </w:r>
            <w:r w:rsidRPr="00380CE6">
              <w:tab/>
            </w:r>
          </w:p>
        </w:tc>
        <w:tc>
          <w:tcPr>
            <w:tcW w:w="4961" w:type="dxa"/>
            <w:shd w:val="clear" w:color="auto" w:fill="auto"/>
          </w:tcPr>
          <w:p w:rsidR="0007210D" w:rsidRPr="00380CE6" w:rsidRDefault="0007210D" w:rsidP="00FE6ABC">
            <w:pPr>
              <w:pStyle w:val="ENoteTableText"/>
            </w:pPr>
            <w:r w:rsidRPr="00380CE6">
              <w:t>ad No</w:t>
            </w:r>
            <w:r w:rsidR="00A502EF" w:rsidRPr="00380CE6">
              <w:t> </w:t>
            </w:r>
            <w:r w:rsidRPr="00380CE6">
              <w:t>82, 1995</w:t>
            </w:r>
          </w:p>
        </w:tc>
      </w:tr>
      <w:tr w:rsidR="0007210D" w:rsidRPr="00380CE6" w:rsidTr="0007210D">
        <w:trPr>
          <w:cantSplit/>
        </w:trPr>
        <w:tc>
          <w:tcPr>
            <w:tcW w:w="2127" w:type="dxa"/>
            <w:shd w:val="clear" w:color="auto" w:fill="auto"/>
          </w:tcPr>
          <w:p w:rsidR="0007210D" w:rsidRPr="00380CE6" w:rsidRDefault="0007210D" w:rsidP="00FE6ABC">
            <w:pPr>
              <w:pStyle w:val="ENoteTableText"/>
            </w:pPr>
          </w:p>
        </w:tc>
        <w:tc>
          <w:tcPr>
            <w:tcW w:w="4961" w:type="dxa"/>
            <w:shd w:val="clear" w:color="auto" w:fill="auto"/>
          </w:tcPr>
          <w:p w:rsidR="0007210D" w:rsidRPr="00380CE6" w:rsidRDefault="0007210D" w:rsidP="00FE6ABC">
            <w:pPr>
              <w:pStyle w:val="ENoteTableText"/>
            </w:pPr>
            <w:r w:rsidRPr="00380CE6">
              <w:t>am No</w:t>
            </w:r>
            <w:r w:rsidR="00A502EF" w:rsidRPr="00380CE6">
              <w:t> </w:t>
            </w:r>
            <w:r w:rsidRPr="00380CE6">
              <w:t>1, 1998; No</w:t>
            </w:r>
            <w:r w:rsidR="00A502EF" w:rsidRPr="00380CE6">
              <w:t> </w:t>
            </w:r>
            <w:r w:rsidRPr="00380CE6">
              <w:t>105, 2003; No</w:t>
            </w:r>
            <w:r w:rsidR="00A502EF" w:rsidRPr="00380CE6">
              <w:t> </w:t>
            </w:r>
            <w:r w:rsidRPr="00380CE6">
              <w:t>86, 2005; No</w:t>
            </w:r>
            <w:r w:rsidR="00A502EF" w:rsidRPr="00380CE6">
              <w:t> </w:t>
            </w:r>
            <w:r w:rsidRPr="00380CE6">
              <w:t>102, 2006; No</w:t>
            </w:r>
            <w:r w:rsidR="00A502EF" w:rsidRPr="00380CE6">
              <w:t> </w:t>
            </w:r>
            <w:r w:rsidRPr="00380CE6">
              <w:t>87, 2008</w:t>
            </w:r>
          </w:p>
        </w:tc>
      </w:tr>
      <w:tr w:rsidR="0007210D" w:rsidRPr="00380CE6" w:rsidTr="0007210D">
        <w:trPr>
          <w:cantSplit/>
        </w:trPr>
        <w:tc>
          <w:tcPr>
            <w:tcW w:w="2127" w:type="dxa"/>
            <w:shd w:val="clear" w:color="auto" w:fill="auto"/>
          </w:tcPr>
          <w:p w:rsidR="0007210D" w:rsidRPr="00380CE6" w:rsidRDefault="0007210D" w:rsidP="00FE6ABC">
            <w:pPr>
              <w:pStyle w:val="ENoteTableText"/>
              <w:tabs>
                <w:tab w:val="center" w:leader="dot" w:pos="2268"/>
              </w:tabs>
            </w:pPr>
            <w:r w:rsidRPr="00380CE6">
              <w:t>s 28BAA</w:t>
            </w:r>
            <w:r w:rsidRPr="00380CE6">
              <w:tab/>
            </w:r>
          </w:p>
        </w:tc>
        <w:tc>
          <w:tcPr>
            <w:tcW w:w="4961" w:type="dxa"/>
            <w:shd w:val="clear" w:color="auto" w:fill="auto"/>
          </w:tcPr>
          <w:p w:rsidR="0007210D" w:rsidRPr="00380CE6" w:rsidRDefault="0007210D" w:rsidP="00FE6ABC">
            <w:pPr>
              <w:pStyle w:val="ENoteTableText"/>
            </w:pPr>
            <w:r w:rsidRPr="00380CE6">
              <w:t>ad No</w:t>
            </w:r>
            <w:r w:rsidR="00A502EF" w:rsidRPr="00380CE6">
              <w:t> </w:t>
            </w:r>
            <w:r w:rsidRPr="00380CE6">
              <w:t>86, 2005</w:t>
            </w:r>
          </w:p>
        </w:tc>
      </w:tr>
      <w:tr w:rsidR="0007210D" w:rsidRPr="00380CE6" w:rsidTr="0007210D">
        <w:trPr>
          <w:cantSplit/>
        </w:trPr>
        <w:tc>
          <w:tcPr>
            <w:tcW w:w="2127" w:type="dxa"/>
            <w:shd w:val="clear" w:color="auto" w:fill="auto"/>
          </w:tcPr>
          <w:p w:rsidR="0007210D" w:rsidRPr="00380CE6" w:rsidRDefault="0007210D" w:rsidP="00FE6ABC">
            <w:pPr>
              <w:pStyle w:val="ENoteTableText"/>
            </w:pPr>
          </w:p>
        </w:tc>
        <w:tc>
          <w:tcPr>
            <w:tcW w:w="4961" w:type="dxa"/>
            <w:shd w:val="clear" w:color="auto" w:fill="auto"/>
          </w:tcPr>
          <w:p w:rsidR="0007210D" w:rsidRPr="00380CE6" w:rsidRDefault="0007210D" w:rsidP="00FE6ABC">
            <w:pPr>
              <w:pStyle w:val="ENoteTableText"/>
            </w:pPr>
            <w:r w:rsidRPr="00380CE6">
              <w:t>am No</w:t>
            </w:r>
            <w:r w:rsidR="00A502EF" w:rsidRPr="00380CE6">
              <w:t> </w:t>
            </w:r>
            <w:r w:rsidRPr="00380CE6">
              <w:t>102, 2006</w:t>
            </w:r>
          </w:p>
        </w:tc>
      </w:tr>
      <w:tr w:rsidR="0007210D" w:rsidRPr="00380CE6" w:rsidTr="0007210D">
        <w:trPr>
          <w:cantSplit/>
        </w:trPr>
        <w:tc>
          <w:tcPr>
            <w:tcW w:w="2127" w:type="dxa"/>
            <w:shd w:val="clear" w:color="auto" w:fill="auto"/>
          </w:tcPr>
          <w:p w:rsidR="0007210D" w:rsidRPr="00380CE6" w:rsidRDefault="0007210D" w:rsidP="00FE6ABC">
            <w:pPr>
              <w:pStyle w:val="ENoteTableText"/>
              <w:tabs>
                <w:tab w:val="center" w:leader="dot" w:pos="2268"/>
              </w:tabs>
            </w:pPr>
            <w:r w:rsidRPr="00380CE6">
              <w:t>s 28BB</w:t>
            </w:r>
            <w:r w:rsidRPr="00380CE6">
              <w:tab/>
            </w:r>
          </w:p>
        </w:tc>
        <w:tc>
          <w:tcPr>
            <w:tcW w:w="4961" w:type="dxa"/>
            <w:shd w:val="clear" w:color="auto" w:fill="auto"/>
          </w:tcPr>
          <w:p w:rsidR="0007210D" w:rsidRPr="00380CE6" w:rsidRDefault="0007210D" w:rsidP="00FE6ABC">
            <w:pPr>
              <w:pStyle w:val="ENoteTableText"/>
            </w:pPr>
            <w:r w:rsidRPr="00380CE6">
              <w:t>ad No</w:t>
            </w:r>
            <w:r w:rsidR="00A502EF" w:rsidRPr="00380CE6">
              <w:t> </w:t>
            </w:r>
            <w:r w:rsidRPr="00380CE6">
              <w:t>82, 1995</w:t>
            </w:r>
          </w:p>
        </w:tc>
      </w:tr>
      <w:tr w:rsidR="0007210D" w:rsidRPr="00380CE6" w:rsidTr="0007210D">
        <w:trPr>
          <w:cantSplit/>
        </w:trPr>
        <w:tc>
          <w:tcPr>
            <w:tcW w:w="2127" w:type="dxa"/>
            <w:shd w:val="clear" w:color="auto" w:fill="auto"/>
          </w:tcPr>
          <w:p w:rsidR="0007210D" w:rsidRPr="00380CE6" w:rsidRDefault="0007210D" w:rsidP="00FE6ABC">
            <w:pPr>
              <w:pStyle w:val="ENoteTableText"/>
              <w:tabs>
                <w:tab w:val="center" w:leader="dot" w:pos="2268"/>
              </w:tabs>
            </w:pPr>
            <w:r w:rsidRPr="00380CE6">
              <w:t>s 28BC</w:t>
            </w:r>
            <w:r w:rsidRPr="00380CE6">
              <w:tab/>
            </w:r>
          </w:p>
        </w:tc>
        <w:tc>
          <w:tcPr>
            <w:tcW w:w="4961" w:type="dxa"/>
            <w:shd w:val="clear" w:color="auto" w:fill="auto"/>
          </w:tcPr>
          <w:p w:rsidR="0007210D" w:rsidRPr="00380CE6" w:rsidRDefault="0007210D" w:rsidP="00FE6ABC">
            <w:pPr>
              <w:pStyle w:val="ENoteTableText"/>
            </w:pPr>
            <w:r w:rsidRPr="00380CE6">
              <w:t>ad No</w:t>
            </w:r>
            <w:r w:rsidR="00A502EF" w:rsidRPr="00380CE6">
              <w:t> </w:t>
            </w:r>
            <w:r w:rsidRPr="00380CE6">
              <w:t>82, 1995</w:t>
            </w:r>
          </w:p>
        </w:tc>
      </w:tr>
      <w:tr w:rsidR="0007210D" w:rsidRPr="00380CE6" w:rsidTr="0007210D">
        <w:trPr>
          <w:cantSplit/>
        </w:trPr>
        <w:tc>
          <w:tcPr>
            <w:tcW w:w="2127" w:type="dxa"/>
            <w:shd w:val="clear" w:color="auto" w:fill="auto"/>
          </w:tcPr>
          <w:p w:rsidR="0007210D" w:rsidRPr="00380CE6" w:rsidRDefault="0007210D" w:rsidP="00FE6ABC">
            <w:pPr>
              <w:pStyle w:val="ENoteTableText"/>
            </w:pPr>
          </w:p>
        </w:tc>
        <w:tc>
          <w:tcPr>
            <w:tcW w:w="4961" w:type="dxa"/>
            <w:shd w:val="clear" w:color="auto" w:fill="auto"/>
          </w:tcPr>
          <w:p w:rsidR="0007210D" w:rsidRPr="00380CE6" w:rsidRDefault="0007210D" w:rsidP="00FE6ABC">
            <w:pPr>
              <w:pStyle w:val="ENoteTableText"/>
            </w:pPr>
            <w:r w:rsidRPr="00380CE6">
              <w:t>am No</w:t>
            </w:r>
            <w:r w:rsidR="00A502EF" w:rsidRPr="00380CE6">
              <w:t> </w:t>
            </w:r>
            <w:r w:rsidRPr="00380CE6">
              <w:t>1, 1998; No</w:t>
            </w:r>
            <w:r w:rsidR="00A502EF" w:rsidRPr="00380CE6">
              <w:t> </w:t>
            </w:r>
            <w:r w:rsidRPr="00380CE6">
              <w:t xml:space="preserve">8, 2000; </w:t>
            </w:r>
            <w:r w:rsidR="00903C3E" w:rsidRPr="00380CE6">
              <w:t>No 79, 2008; No 87, 2008</w:t>
            </w:r>
          </w:p>
        </w:tc>
      </w:tr>
      <w:tr w:rsidR="0007210D" w:rsidRPr="00380CE6" w:rsidTr="0007210D">
        <w:trPr>
          <w:cantSplit/>
        </w:trPr>
        <w:tc>
          <w:tcPr>
            <w:tcW w:w="2127" w:type="dxa"/>
            <w:shd w:val="clear" w:color="auto" w:fill="auto"/>
          </w:tcPr>
          <w:p w:rsidR="0007210D" w:rsidRPr="00380CE6" w:rsidRDefault="0007210D" w:rsidP="00FE6ABC">
            <w:pPr>
              <w:pStyle w:val="ENoteTableText"/>
              <w:tabs>
                <w:tab w:val="center" w:leader="dot" w:pos="2268"/>
              </w:tabs>
            </w:pPr>
            <w:r w:rsidRPr="00380CE6">
              <w:t>s 28BD</w:t>
            </w:r>
            <w:r w:rsidRPr="00380CE6">
              <w:tab/>
            </w:r>
          </w:p>
        </w:tc>
        <w:tc>
          <w:tcPr>
            <w:tcW w:w="4961" w:type="dxa"/>
            <w:shd w:val="clear" w:color="auto" w:fill="auto"/>
          </w:tcPr>
          <w:p w:rsidR="0007210D" w:rsidRPr="00380CE6" w:rsidRDefault="0007210D" w:rsidP="00FE6ABC">
            <w:pPr>
              <w:pStyle w:val="ENoteTableText"/>
            </w:pPr>
            <w:r w:rsidRPr="00380CE6">
              <w:t>ad No</w:t>
            </w:r>
            <w:r w:rsidR="00A502EF" w:rsidRPr="00380CE6">
              <w:t> </w:t>
            </w:r>
            <w:r w:rsidRPr="00380CE6">
              <w:t>82, 1995</w:t>
            </w:r>
          </w:p>
        </w:tc>
      </w:tr>
      <w:tr w:rsidR="0007210D" w:rsidRPr="00380CE6" w:rsidTr="0007210D">
        <w:trPr>
          <w:cantSplit/>
        </w:trPr>
        <w:tc>
          <w:tcPr>
            <w:tcW w:w="2127" w:type="dxa"/>
            <w:shd w:val="clear" w:color="auto" w:fill="auto"/>
          </w:tcPr>
          <w:p w:rsidR="0007210D" w:rsidRPr="00380CE6" w:rsidRDefault="0007210D" w:rsidP="00FE6ABC">
            <w:pPr>
              <w:pStyle w:val="ENoteTableText"/>
            </w:pPr>
          </w:p>
        </w:tc>
        <w:tc>
          <w:tcPr>
            <w:tcW w:w="4961" w:type="dxa"/>
            <w:shd w:val="clear" w:color="auto" w:fill="auto"/>
          </w:tcPr>
          <w:p w:rsidR="0007210D" w:rsidRPr="00380CE6" w:rsidRDefault="0007210D" w:rsidP="00FE6ABC">
            <w:pPr>
              <w:pStyle w:val="ENoteTableText"/>
            </w:pPr>
            <w:r w:rsidRPr="00380CE6">
              <w:t>am No</w:t>
            </w:r>
            <w:r w:rsidR="00A502EF" w:rsidRPr="00380CE6">
              <w:t> </w:t>
            </w:r>
            <w:r w:rsidRPr="00380CE6">
              <w:t>102, 2006</w:t>
            </w:r>
          </w:p>
        </w:tc>
      </w:tr>
      <w:tr w:rsidR="0007210D" w:rsidRPr="00380CE6" w:rsidTr="005201A4">
        <w:trPr>
          <w:cantSplit/>
        </w:trPr>
        <w:tc>
          <w:tcPr>
            <w:tcW w:w="2127" w:type="dxa"/>
            <w:shd w:val="clear" w:color="auto" w:fill="auto"/>
          </w:tcPr>
          <w:p w:rsidR="0007210D" w:rsidRPr="00380CE6" w:rsidRDefault="000E38B7" w:rsidP="00FE6ABC">
            <w:pPr>
              <w:pStyle w:val="ENoteTableText"/>
              <w:tabs>
                <w:tab w:val="center" w:leader="dot" w:pos="2268"/>
              </w:tabs>
            </w:pPr>
            <w:r w:rsidRPr="00380CE6">
              <w:t>s</w:t>
            </w:r>
            <w:r w:rsidR="00D1609B" w:rsidRPr="00380CE6">
              <w:t xml:space="preserve"> </w:t>
            </w:r>
            <w:r w:rsidR="0007210D" w:rsidRPr="00380CE6">
              <w:t>28BE</w:t>
            </w:r>
            <w:r w:rsidR="0007210D" w:rsidRPr="00380CE6">
              <w:tab/>
            </w:r>
          </w:p>
        </w:tc>
        <w:tc>
          <w:tcPr>
            <w:tcW w:w="4961" w:type="dxa"/>
            <w:shd w:val="clear" w:color="auto" w:fill="auto"/>
          </w:tcPr>
          <w:p w:rsidR="0007210D" w:rsidRPr="00380CE6" w:rsidRDefault="0007210D" w:rsidP="00FE6ABC">
            <w:pPr>
              <w:pStyle w:val="ENoteTableText"/>
            </w:pPr>
            <w:r w:rsidRPr="00380CE6">
              <w:t>ad No</w:t>
            </w:r>
            <w:r w:rsidR="00A502EF" w:rsidRPr="00380CE6">
              <w:t> </w:t>
            </w:r>
            <w:r w:rsidRPr="00380CE6">
              <w:t>82, 1995</w:t>
            </w:r>
          </w:p>
        </w:tc>
      </w:tr>
      <w:tr w:rsidR="00755D07" w:rsidRPr="00380CE6" w:rsidTr="005201A4">
        <w:trPr>
          <w:cantSplit/>
        </w:trPr>
        <w:tc>
          <w:tcPr>
            <w:tcW w:w="2127" w:type="dxa"/>
            <w:shd w:val="clear" w:color="auto" w:fill="auto"/>
          </w:tcPr>
          <w:p w:rsidR="00755D07" w:rsidRPr="00380CE6" w:rsidRDefault="00755D07" w:rsidP="00FE6ABC">
            <w:pPr>
              <w:pStyle w:val="ENoteTableText"/>
              <w:tabs>
                <w:tab w:val="center" w:leader="dot" w:pos="2268"/>
              </w:tabs>
            </w:pPr>
          </w:p>
        </w:tc>
        <w:tc>
          <w:tcPr>
            <w:tcW w:w="4961" w:type="dxa"/>
            <w:shd w:val="clear" w:color="auto" w:fill="auto"/>
          </w:tcPr>
          <w:p w:rsidR="00755D07" w:rsidRPr="00380CE6" w:rsidRDefault="00755D07" w:rsidP="00FE6ABC">
            <w:pPr>
              <w:pStyle w:val="ENoteTableText"/>
            </w:pPr>
            <w:r w:rsidRPr="00380CE6">
              <w:t>am No 5, 2015</w:t>
            </w:r>
          </w:p>
        </w:tc>
      </w:tr>
      <w:tr w:rsidR="006917E3" w:rsidRPr="00380CE6" w:rsidTr="00044CCC">
        <w:trPr>
          <w:cantSplit/>
        </w:trPr>
        <w:tc>
          <w:tcPr>
            <w:tcW w:w="2127" w:type="dxa"/>
            <w:shd w:val="clear" w:color="auto" w:fill="auto"/>
          </w:tcPr>
          <w:p w:rsidR="006917E3" w:rsidRPr="00380CE6" w:rsidRDefault="006917E3" w:rsidP="00FE6ABC">
            <w:pPr>
              <w:pStyle w:val="ENoteTableText"/>
              <w:tabs>
                <w:tab w:val="center" w:leader="dot" w:pos="2268"/>
              </w:tabs>
            </w:pPr>
            <w:r w:rsidRPr="00380CE6">
              <w:t>s</w:t>
            </w:r>
            <w:r w:rsidR="00D1609B" w:rsidRPr="00380CE6">
              <w:t xml:space="preserve"> </w:t>
            </w:r>
            <w:r w:rsidRPr="00380CE6">
              <w:t>28BF</w:t>
            </w:r>
            <w:r w:rsidRPr="00380CE6">
              <w:tab/>
            </w:r>
          </w:p>
        </w:tc>
        <w:tc>
          <w:tcPr>
            <w:tcW w:w="4961" w:type="dxa"/>
            <w:shd w:val="clear" w:color="auto" w:fill="auto"/>
          </w:tcPr>
          <w:p w:rsidR="006917E3" w:rsidRPr="00380CE6" w:rsidRDefault="006917E3" w:rsidP="00FE6ABC">
            <w:pPr>
              <w:pStyle w:val="ENoteTableText"/>
            </w:pPr>
            <w:r w:rsidRPr="00380CE6">
              <w:t>ad No 82, 1995</w:t>
            </w:r>
          </w:p>
        </w:tc>
      </w:tr>
      <w:tr w:rsidR="006917E3" w:rsidRPr="00380CE6" w:rsidTr="00044CCC">
        <w:trPr>
          <w:cantSplit/>
        </w:trPr>
        <w:tc>
          <w:tcPr>
            <w:tcW w:w="2127" w:type="dxa"/>
            <w:shd w:val="clear" w:color="auto" w:fill="auto"/>
          </w:tcPr>
          <w:p w:rsidR="006917E3" w:rsidRPr="00380CE6" w:rsidRDefault="006917E3" w:rsidP="00FE6ABC">
            <w:pPr>
              <w:pStyle w:val="ENoteTableText"/>
              <w:tabs>
                <w:tab w:val="center" w:leader="dot" w:pos="2268"/>
              </w:tabs>
            </w:pPr>
            <w:r w:rsidRPr="00380CE6">
              <w:t>s</w:t>
            </w:r>
            <w:r w:rsidR="00D1609B" w:rsidRPr="00380CE6">
              <w:t xml:space="preserve"> </w:t>
            </w:r>
            <w:r w:rsidRPr="00380CE6">
              <w:t>28BG</w:t>
            </w:r>
            <w:r w:rsidRPr="00380CE6">
              <w:tab/>
            </w:r>
          </w:p>
        </w:tc>
        <w:tc>
          <w:tcPr>
            <w:tcW w:w="4961" w:type="dxa"/>
            <w:shd w:val="clear" w:color="auto" w:fill="auto"/>
          </w:tcPr>
          <w:p w:rsidR="006917E3" w:rsidRPr="00380CE6" w:rsidRDefault="006917E3" w:rsidP="00FE6ABC">
            <w:pPr>
              <w:pStyle w:val="ENoteTableText"/>
            </w:pPr>
            <w:r w:rsidRPr="00380CE6">
              <w:t>ad No 82, 1995</w:t>
            </w:r>
          </w:p>
        </w:tc>
      </w:tr>
      <w:tr w:rsidR="006917E3" w:rsidRPr="00380CE6" w:rsidTr="00044CCC">
        <w:trPr>
          <w:cantSplit/>
        </w:trPr>
        <w:tc>
          <w:tcPr>
            <w:tcW w:w="2127" w:type="dxa"/>
            <w:shd w:val="clear" w:color="auto" w:fill="auto"/>
          </w:tcPr>
          <w:p w:rsidR="006917E3" w:rsidRPr="00380CE6" w:rsidRDefault="006917E3" w:rsidP="00FE6ABC">
            <w:pPr>
              <w:pStyle w:val="ENoteTableText"/>
              <w:tabs>
                <w:tab w:val="center" w:leader="dot" w:pos="2268"/>
              </w:tabs>
            </w:pPr>
            <w:r w:rsidRPr="00380CE6">
              <w:t>s</w:t>
            </w:r>
            <w:r w:rsidR="00D1609B" w:rsidRPr="00380CE6">
              <w:t xml:space="preserve"> </w:t>
            </w:r>
            <w:r w:rsidRPr="00380CE6">
              <w:t>28BH</w:t>
            </w:r>
            <w:r w:rsidRPr="00380CE6">
              <w:tab/>
            </w:r>
          </w:p>
        </w:tc>
        <w:tc>
          <w:tcPr>
            <w:tcW w:w="4961" w:type="dxa"/>
            <w:shd w:val="clear" w:color="auto" w:fill="auto"/>
          </w:tcPr>
          <w:p w:rsidR="006917E3" w:rsidRPr="00380CE6" w:rsidRDefault="006917E3" w:rsidP="00FE6ABC">
            <w:pPr>
              <w:pStyle w:val="ENoteTableText"/>
            </w:pPr>
            <w:r w:rsidRPr="00380CE6">
              <w:t>ad No 82, 1995</w:t>
            </w:r>
          </w:p>
        </w:tc>
      </w:tr>
      <w:tr w:rsidR="0007210D" w:rsidRPr="00380CE6" w:rsidTr="0007210D">
        <w:trPr>
          <w:cantSplit/>
        </w:trPr>
        <w:tc>
          <w:tcPr>
            <w:tcW w:w="2127" w:type="dxa"/>
            <w:shd w:val="clear" w:color="auto" w:fill="auto"/>
          </w:tcPr>
          <w:p w:rsidR="0007210D" w:rsidRPr="00380CE6" w:rsidRDefault="0007210D" w:rsidP="00FE6ABC">
            <w:pPr>
              <w:pStyle w:val="ENoteTableText"/>
              <w:tabs>
                <w:tab w:val="center" w:leader="dot" w:pos="2268"/>
              </w:tabs>
            </w:pPr>
            <w:r w:rsidRPr="00380CE6">
              <w:t>s 28BI</w:t>
            </w:r>
            <w:r w:rsidRPr="00380CE6">
              <w:tab/>
            </w:r>
          </w:p>
        </w:tc>
        <w:tc>
          <w:tcPr>
            <w:tcW w:w="4961" w:type="dxa"/>
            <w:shd w:val="clear" w:color="auto" w:fill="auto"/>
          </w:tcPr>
          <w:p w:rsidR="0007210D" w:rsidRPr="00380CE6" w:rsidRDefault="0007210D" w:rsidP="00FE6ABC">
            <w:pPr>
              <w:pStyle w:val="ENoteTableText"/>
            </w:pPr>
            <w:r w:rsidRPr="00380CE6">
              <w:t>ad No</w:t>
            </w:r>
            <w:r w:rsidR="00A502EF" w:rsidRPr="00380CE6">
              <w:t> </w:t>
            </w:r>
            <w:r w:rsidRPr="00380CE6">
              <w:t>1, 1998 (as am by No</w:t>
            </w:r>
            <w:r w:rsidR="00A502EF" w:rsidRPr="00380CE6">
              <w:t> </w:t>
            </w:r>
            <w:r w:rsidRPr="00380CE6">
              <w:t>63, 2002)</w:t>
            </w:r>
          </w:p>
        </w:tc>
      </w:tr>
      <w:tr w:rsidR="0007210D" w:rsidRPr="00380CE6" w:rsidTr="0007210D">
        <w:trPr>
          <w:cantSplit/>
        </w:trPr>
        <w:tc>
          <w:tcPr>
            <w:tcW w:w="2127" w:type="dxa"/>
            <w:shd w:val="clear" w:color="auto" w:fill="auto"/>
          </w:tcPr>
          <w:p w:rsidR="0007210D" w:rsidRPr="00380CE6" w:rsidRDefault="0007210D" w:rsidP="00FE6ABC">
            <w:pPr>
              <w:pStyle w:val="ENoteTableText"/>
            </w:pPr>
          </w:p>
        </w:tc>
        <w:tc>
          <w:tcPr>
            <w:tcW w:w="4961" w:type="dxa"/>
            <w:shd w:val="clear" w:color="auto" w:fill="auto"/>
          </w:tcPr>
          <w:p w:rsidR="0007210D" w:rsidRPr="00380CE6" w:rsidRDefault="0007210D" w:rsidP="00FE6ABC">
            <w:pPr>
              <w:pStyle w:val="ENoteTableText"/>
            </w:pPr>
            <w:r w:rsidRPr="00380CE6">
              <w:t>rs No</w:t>
            </w:r>
            <w:r w:rsidR="00A502EF" w:rsidRPr="00380CE6">
              <w:t> </w:t>
            </w:r>
            <w:r w:rsidRPr="00380CE6">
              <w:t>87, 2008</w:t>
            </w:r>
          </w:p>
        </w:tc>
      </w:tr>
      <w:tr w:rsidR="00BA0050" w:rsidRPr="00380CE6" w:rsidTr="0007210D">
        <w:trPr>
          <w:cantSplit/>
        </w:trPr>
        <w:tc>
          <w:tcPr>
            <w:tcW w:w="2127" w:type="dxa"/>
            <w:shd w:val="clear" w:color="auto" w:fill="auto"/>
          </w:tcPr>
          <w:p w:rsidR="00BA0050" w:rsidRPr="00380CE6" w:rsidRDefault="00BA0050" w:rsidP="00FE6ABC">
            <w:pPr>
              <w:pStyle w:val="ENoteTableText"/>
              <w:tabs>
                <w:tab w:val="right" w:pos="624"/>
              </w:tabs>
              <w:ind w:left="873" w:hanging="873"/>
              <w:rPr>
                <w:b/>
              </w:rPr>
            </w:pPr>
            <w:r w:rsidRPr="00380CE6">
              <w:rPr>
                <w:b/>
              </w:rPr>
              <w:t>Subdivision F</w:t>
            </w:r>
          </w:p>
        </w:tc>
        <w:tc>
          <w:tcPr>
            <w:tcW w:w="4961" w:type="dxa"/>
            <w:shd w:val="clear" w:color="auto" w:fill="auto"/>
          </w:tcPr>
          <w:p w:rsidR="00BA0050" w:rsidRPr="00380CE6" w:rsidRDefault="00BA0050" w:rsidP="00FE6ABC">
            <w:pPr>
              <w:pStyle w:val="ENoteTableText"/>
              <w:rPr>
                <w:b/>
              </w:rPr>
            </w:pPr>
          </w:p>
        </w:tc>
      </w:tr>
      <w:tr w:rsidR="0007210D" w:rsidRPr="00380CE6" w:rsidTr="0007210D">
        <w:trPr>
          <w:cantSplit/>
        </w:trPr>
        <w:tc>
          <w:tcPr>
            <w:tcW w:w="2127" w:type="dxa"/>
            <w:shd w:val="clear" w:color="auto" w:fill="auto"/>
          </w:tcPr>
          <w:p w:rsidR="0007210D" w:rsidRPr="00380CE6" w:rsidRDefault="0007210D" w:rsidP="00FE6ABC">
            <w:pPr>
              <w:pStyle w:val="ENoteTableText"/>
              <w:tabs>
                <w:tab w:val="center" w:leader="dot" w:pos="2268"/>
              </w:tabs>
            </w:pPr>
            <w:r w:rsidRPr="00380CE6">
              <w:t>Subdivision F</w:t>
            </w:r>
            <w:r w:rsidR="00535212" w:rsidRPr="00380CE6">
              <w:tab/>
            </w:r>
          </w:p>
        </w:tc>
        <w:tc>
          <w:tcPr>
            <w:tcW w:w="4961" w:type="dxa"/>
            <w:shd w:val="clear" w:color="auto" w:fill="auto"/>
          </w:tcPr>
          <w:p w:rsidR="0007210D" w:rsidRPr="00380CE6" w:rsidRDefault="007E2B4E" w:rsidP="00FE6ABC">
            <w:pPr>
              <w:pStyle w:val="ENoteTableText"/>
            </w:pPr>
            <w:r w:rsidRPr="00380CE6">
              <w:t>ad No 102, 2006</w:t>
            </w:r>
          </w:p>
        </w:tc>
      </w:tr>
      <w:tr w:rsidR="0007210D" w:rsidRPr="00380CE6" w:rsidTr="008D4679">
        <w:trPr>
          <w:cantSplit/>
        </w:trPr>
        <w:tc>
          <w:tcPr>
            <w:tcW w:w="2127" w:type="dxa"/>
            <w:shd w:val="clear" w:color="auto" w:fill="auto"/>
          </w:tcPr>
          <w:p w:rsidR="0007210D" w:rsidRPr="00380CE6" w:rsidRDefault="0007210D" w:rsidP="00FE6ABC">
            <w:pPr>
              <w:pStyle w:val="ENoteTableText"/>
              <w:tabs>
                <w:tab w:val="center" w:leader="dot" w:pos="2268"/>
              </w:tabs>
              <w:rPr>
                <w:rFonts w:cs="Arial"/>
                <w:b/>
                <w:iCs/>
                <w:kern w:val="28"/>
              </w:rPr>
            </w:pPr>
            <w:r w:rsidRPr="00380CE6">
              <w:t>s</w:t>
            </w:r>
            <w:r w:rsidR="00490508" w:rsidRPr="00380CE6">
              <w:t xml:space="preserve"> 28C</w:t>
            </w:r>
            <w:r w:rsidRPr="00380CE6">
              <w:tab/>
            </w:r>
          </w:p>
        </w:tc>
        <w:tc>
          <w:tcPr>
            <w:tcW w:w="4961" w:type="dxa"/>
            <w:shd w:val="clear" w:color="auto" w:fill="auto"/>
          </w:tcPr>
          <w:p w:rsidR="0007210D" w:rsidRPr="00380CE6" w:rsidRDefault="0007210D" w:rsidP="00FE6ABC">
            <w:pPr>
              <w:pStyle w:val="ENoteTableText"/>
            </w:pPr>
            <w:r w:rsidRPr="00380CE6">
              <w:t>ad No</w:t>
            </w:r>
            <w:r w:rsidR="00A502EF" w:rsidRPr="00380CE6">
              <w:t> </w:t>
            </w:r>
            <w:r w:rsidRPr="00380CE6">
              <w:t>102, 2006</w:t>
            </w:r>
          </w:p>
        </w:tc>
      </w:tr>
      <w:tr w:rsidR="00DC2A2E" w:rsidRPr="00380CE6" w:rsidTr="008D4679">
        <w:trPr>
          <w:cantSplit/>
        </w:trPr>
        <w:tc>
          <w:tcPr>
            <w:tcW w:w="2127" w:type="dxa"/>
            <w:shd w:val="clear" w:color="auto" w:fill="auto"/>
          </w:tcPr>
          <w:p w:rsidR="00DC2A2E" w:rsidRPr="00380CE6" w:rsidRDefault="00DC2A2E" w:rsidP="00FE6ABC">
            <w:pPr>
              <w:pStyle w:val="ENoteTableText"/>
              <w:tabs>
                <w:tab w:val="center" w:leader="dot" w:pos="2268"/>
              </w:tabs>
            </w:pPr>
          </w:p>
        </w:tc>
        <w:tc>
          <w:tcPr>
            <w:tcW w:w="4961" w:type="dxa"/>
            <w:shd w:val="clear" w:color="auto" w:fill="auto"/>
          </w:tcPr>
          <w:p w:rsidR="00DC2A2E" w:rsidRPr="00380CE6" w:rsidRDefault="00294DA1" w:rsidP="00FE6ABC">
            <w:pPr>
              <w:pStyle w:val="ENoteTableText"/>
              <w:rPr>
                <w:rFonts w:cs="Arial"/>
                <w:b/>
                <w:iCs/>
                <w:kern w:val="28"/>
              </w:rPr>
            </w:pPr>
            <w:r w:rsidRPr="00380CE6">
              <w:t>am No 31</w:t>
            </w:r>
            <w:r w:rsidR="008852EA" w:rsidRPr="00380CE6">
              <w:t>, 2014</w:t>
            </w:r>
            <w:r w:rsidR="0063079B" w:rsidRPr="00380CE6">
              <w:t>; No 4, 2016</w:t>
            </w:r>
          </w:p>
        </w:tc>
      </w:tr>
      <w:tr w:rsidR="00DC2A2E" w:rsidRPr="00380CE6" w:rsidTr="0007210D">
        <w:trPr>
          <w:cantSplit/>
        </w:trPr>
        <w:tc>
          <w:tcPr>
            <w:tcW w:w="2127" w:type="dxa"/>
            <w:shd w:val="clear" w:color="auto" w:fill="auto"/>
          </w:tcPr>
          <w:p w:rsidR="00DC2A2E" w:rsidRPr="00380CE6" w:rsidRDefault="00DC2A2E" w:rsidP="00FE6ABC">
            <w:pPr>
              <w:pStyle w:val="ENoteTableText"/>
              <w:tabs>
                <w:tab w:val="center" w:leader="dot" w:pos="2268"/>
              </w:tabs>
              <w:rPr>
                <w:rFonts w:cs="Arial"/>
                <w:b/>
                <w:iCs/>
                <w:kern w:val="28"/>
              </w:rPr>
            </w:pPr>
            <w:r w:rsidRPr="00380CE6">
              <w:t>s 28D</w:t>
            </w:r>
            <w:r w:rsidRPr="00380CE6">
              <w:tab/>
            </w:r>
          </w:p>
        </w:tc>
        <w:tc>
          <w:tcPr>
            <w:tcW w:w="4961" w:type="dxa"/>
            <w:shd w:val="clear" w:color="auto" w:fill="auto"/>
          </w:tcPr>
          <w:p w:rsidR="00DC2A2E" w:rsidRPr="00380CE6" w:rsidRDefault="00DC2A2E" w:rsidP="00FE6ABC">
            <w:pPr>
              <w:pStyle w:val="ENoteTableText"/>
            </w:pPr>
            <w:r w:rsidRPr="00380CE6">
              <w:t>ad No</w:t>
            </w:r>
            <w:r w:rsidR="00A502EF" w:rsidRPr="00380CE6">
              <w:t> </w:t>
            </w:r>
            <w:r w:rsidRPr="00380CE6">
              <w:t>102, 2006</w:t>
            </w:r>
          </w:p>
        </w:tc>
      </w:tr>
      <w:tr w:rsidR="00DC2A2E" w:rsidRPr="00380CE6" w:rsidTr="0007210D">
        <w:trPr>
          <w:cantSplit/>
        </w:trPr>
        <w:tc>
          <w:tcPr>
            <w:tcW w:w="2127" w:type="dxa"/>
            <w:shd w:val="clear" w:color="auto" w:fill="auto"/>
          </w:tcPr>
          <w:p w:rsidR="00DC2A2E" w:rsidRPr="00380CE6" w:rsidRDefault="00DC2A2E" w:rsidP="00FE6ABC">
            <w:pPr>
              <w:pStyle w:val="ENoteTableText"/>
              <w:tabs>
                <w:tab w:val="center" w:leader="dot" w:pos="2268"/>
              </w:tabs>
              <w:rPr>
                <w:rFonts w:cs="Arial"/>
                <w:b/>
                <w:iCs/>
                <w:kern w:val="28"/>
              </w:rPr>
            </w:pPr>
            <w:r w:rsidRPr="00380CE6">
              <w:t>s 28E</w:t>
            </w:r>
            <w:r w:rsidRPr="00380CE6">
              <w:tab/>
            </w:r>
          </w:p>
        </w:tc>
        <w:tc>
          <w:tcPr>
            <w:tcW w:w="4961" w:type="dxa"/>
            <w:shd w:val="clear" w:color="auto" w:fill="auto"/>
          </w:tcPr>
          <w:p w:rsidR="00DC2A2E" w:rsidRPr="00380CE6" w:rsidRDefault="00DC2A2E" w:rsidP="00FE6ABC">
            <w:pPr>
              <w:pStyle w:val="ENoteTableText"/>
            </w:pPr>
            <w:r w:rsidRPr="00380CE6">
              <w:t>ad No</w:t>
            </w:r>
            <w:r w:rsidR="00A502EF" w:rsidRPr="00380CE6">
              <w:t> </w:t>
            </w:r>
            <w:r w:rsidRPr="00380CE6">
              <w:t>102, 2006</w:t>
            </w:r>
          </w:p>
        </w:tc>
      </w:tr>
      <w:tr w:rsidR="00DC2A2E" w:rsidRPr="00380CE6" w:rsidTr="0007210D">
        <w:trPr>
          <w:cantSplit/>
        </w:trPr>
        <w:tc>
          <w:tcPr>
            <w:tcW w:w="2127" w:type="dxa"/>
            <w:shd w:val="clear" w:color="auto" w:fill="auto"/>
          </w:tcPr>
          <w:p w:rsidR="00DC2A2E" w:rsidRPr="00380CE6" w:rsidRDefault="00DC2A2E" w:rsidP="00FE6ABC">
            <w:pPr>
              <w:pStyle w:val="ENoteTableText"/>
              <w:tabs>
                <w:tab w:val="center" w:leader="dot" w:pos="2268"/>
              </w:tabs>
              <w:rPr>
                <w:rFonts w:cs="Arial"/>
                <w:b/>
                <w:iCs/>
                <w:kern w:val="28"/>
              </w:rPr>
            </w:pPr>
            <w:r w:rsidRPr="00380CE6">
              <w:t>s 28F</w:t>
            </w:r>
            <w:r w:rsidRPr="00380CE6">
              <w:tab/>
            </w:r>
          </w:p>
        </w:tc>
        <w:tc>
          <w:tcPr>
            <w:tcW w:w="4961" w:type="dxa"/>
            <w:shd w:val="clear" w:color="auto" w:fill="auto"/>
          </w:tcPr>
          <w:p w:rsidR="00DC2A2E" w:rsidRPr="00380CE6" w:rsidRDefault="00DC2A2E" w:rsidP="00FE6ABC">
            <w:pPr>
              <w:pStyle w:val="ENoteTableText"/>
            </w:pPr>
            <w:r w:rsidRPr="00380CE6">
              <w:t>ad No</w:t>
            </w:r>
            <w:r w:rsidR="00A502EF" w:rsidRPr="00380CE6">
              <w:t> </w:t>
            </w:r>
            <w:r w:rsidRPr="00380CE6">
              <w:t>102, 2006</w:t>
            </w:r>
          </w:p>
        </w:tc>
      </w:tr>
      <w:tr w:rsidR="00DC2A2E" w:rsidRPr="00380CE6" w:rsidTr="0007210D">
        <w:trPr>
          <w:cantSplit/>
        </w:trPr>
        <w:tc>
          <w:tcPr>
            <w:tcW w:w="2127" w:type="dxa"/>
            <w:shd w:val="clear" w:color="auto" w:fill="auto"/>
          </w:tcPr>
          <w:p w:rsidR="00DC2A2E" w:rsidRPr="00380CE6" w:rsidRDefault="00DC2A2E" w:rsidP="00FE6ABC">
            <w:pPr>
              <w:pStyle w:val="ENoteTableText"/>
              <w:tabs>
                <w:tab w:val="center" w:leader="dot" w:pos="2268"/>
              </w:tabs>
              <w:rPr>
                <w:rFonts w:cs="Arial"/>
                <w:b/>
                <w:iCs/>
                <w:kern w:val="28"/>
              </w:rPr>
            </w:pPr>
            <w:r w:rsidRPr="00380CE6">
              <w:t>s 28G</w:t>
            </w:r>
            <w:r w:rsidRPr="00380CE6">
              <w:tab/>
            </w:r>
          </w:p>
        </w:tc>
        <w:tc>
          <w:tcPr>
            <w:tcW w:w="4961" w:type="dxa"/>
            <w:shd w:val="clear" w:color="auto" w:fill="auto"/>
          </w:tcPr>
          <w:p w:rsidR="00DC2A2E" w:rsidRPr="00380CE6" w:rsidRDefault="00DC2A2E" w:rsidP="00FE6ABC">
            <w:pPr>
              <w:pStyle w:val="ENoteTableText"/>
            </w:pPr>
            <w:r w:rsidRPr="00380CE6">
              <w:t>ad No</w:t>
            </w:r>
            <w:r w:rsidR="00A502EF" w:rsidRPr="00380CE6">
              <w:t> </w:t>
            </w:r>
            <w:r w:rsidRPr="00380CE6">
              <w:t>102, 2006</w:t>
            </w:r>
          </w:p>
        </w:tc>
      </w:tr>
      <w:tr w:rsidR="00090A04" w:rsidRPr="00380CE6" w:rsidTr="0007210D">
        <w:trPr>
          <w:cantSplit/>
        </w:trPr>
        <w:tc>
          <w:tcPr>
            <w:tcW w:w="2127" w:type="dxa"/>
            <w:shd w:val="clear" w:color="auto" w:fill="auto"/>
          </w:tcPr>
          <w:p w:rsidR="00090A04" w:rsidRPr="00380CE6" w:rsidRDefault="00090A04" w:rsidP="00FE6ABC">
            <w:pPr>
              <w:pStyle w:val="ENoteTableText"/>
              <w:tabs>
                <w:tab w:val="right" w:pos="624"/>
                <w:tab w:val="center" w:leader="dot" w:pos="2268"/>
              </w:tabs>
              <w:ind w:left="873" w:hanging="873"/>
              <w:rPr>
                <w:b/>
              </w:rPr>
            </w:pPr>
            <w:r w:rsidRPr="00380CE6">
              <w:rPr>
                <w:b/>
              </w:rPr>
              <w:t>Division</w:t>
            </w:r>
            <w:r w:rsidR="00A213A4" w:rsidRPr="00380CE6">
              <w:rPr>
                <w:b/>
              </w:rPr>
              <w:t> </w:t>
            </w:r>
            <w:r w:rsidRPr="00380CE6">
              <w:rPr>
                <w:b/>
              </w:rPr>
              <w:t>3</w:t>
            </w:r>
          </w:p>
        </w:tc>
        <w:tc>
          <w:tcPr>
            <w:tcW w:w="4961" w:type="dxa"/>
            <w:shd w:val="clear" w:color="auto" w:fill="auto"/>
          </w:tcPr>
          <w:p w:rsidR="00090A04" w:rsidRPr="00380CE6" w:rsidRDefault="00090A04" w:rsidP="00FE6ABC">
            <w:pPr>
              <w:pStyle w:val="ENoteTableText"/>
              <w:rPr>
                <w:b/>
              </w:rPr>
            </w:pPr>
          </w:p>
        </w:tc>
      </w:tr>
      <w:tr w:rsidR="0007210D" w:rsidRPr="00380CE6" w:rsidTr="0007210D">
        <w:trPr>
          <w:cantSplit/>
        </w:trPr>
        <w:tc>
          <w:tcPr>
            <w:tcW w:w="2127" w:type="dxa"/>
            <w:shd w:val="clear" w:color="auto" w:fill="auto"/>
          </w:tcPr>
          <w:p w:rsidR="0007210D" w:rsidRPr="00380CE6" w:rsidRDefault="0007210D" w:rsidP="00FE6ABC">
            <w:pPr>
              <w:pStyle w:val="ENoteTableText"/>
              <w:tabs>
                <w:tab w:val="right" w:pos="624"/>
                <w:tab w:val="center" w:leader="dot" w:pos="2268"/>
              </w:tabs>
              <w:ind w:left="873" w:hanging="873"/>
            </w:pPr>
            <w:r w:rsidRPr="00380CE6">
              <w:t>Division</w:t>
            </w:r>
            <w:r w:rsidR="00A213A4" w:rsidRPr="00380CE6">
              <w:t> </w:t>
            </w:r>
            <w:r w:rsidRPr="00380CE6">
              <w:t>3</w:t>
            </w:r>
            <w:r w:rsidR="00582A74" w:rsidRPr="00380CE6">
              <w:t xml:space="preserve"> heading</w:t>
            </w:r>
            <w:r w:rsidR="00D86599" w:rsidRPr="00380CE6">
              <w:tab/>
            </w:r>
          </w:p>
        </w:tc>
        <w:tc>
          <w:tcPr>
            <w:tcW w:w="4961" w:type="dxa"/>
            <w:shd w:val="clear" w:color="auto" w:fill="auto"/>
          </w:tcPr>
          <w:p w:rsidR="0007210D" w:rsidRPr="00380CE6" w:rsidRDefault="00582A74" w:rsidP="00FE6ABC">
            <w:pPr>
              <w:pStyle w:val="ENoteTableText"/>
            </w:pPr>
            <w:r w:rsidRPr="00380CE6">
              <w:t>ad No 82, 1995</w:t>
            </w:r>
          </w:p>
        </w:tc>
      </w:tr>
      <w:tr w:rsidR="0007210D" w:rsidRPr="00380CE6" w:rsidTr="0007210D">
        <w:trPr>
          <w:cantSplit/>
        </w:trPr>
        <w:tc>
          <w:tcPr>
            <w:tcW w:w="2127" w:type="dxa"/>
            <w:shd w:val="clear" w:color="auto" w:fill="auto"/>
          </w:tcPr>
          <w:p w:rsidR="0007210D" w:rsidRPr="00380CE6" w:rsidRDefault="0007210D" w:rsidP="00FE6ABC">
            <w:pPr>
              <w:pStyle w:val="ENoteTableText"/>
              <w:tabs>
                <w:tab w:val="center" w:leader="dot" w:pos="2268"/>
              </w:tabs>
            </w:pPr>
            <w:r w:rsidRPr="00380CE6">
              <w:t>s</w:t>
            </w:r>
            <w:r w:rsidR="00490508" w:rsidRPr="00380CE6">
              <w:t xml:space="preserve"> 29</w:t>
            </w:r>
            <w:r w:rsidRPr="00380CE6">
              <w:tab/>
            </w:r>
          </w:p>
        </w:tc>
        <w:tc>
          <w:tcPr>
            <w:tcW w:w="4961" w:type="dxa"/>
            <w:shd w:val="clear" w:color="auto" w:fill="auto"/>
          </w:tcPr>
          <w:p w:rsidR="0007210D" w:rsidRPr="00380CE6" w:rsidRDefault="0007210D" w:rsidP="00FE6ABC">
            <w:pPr>
              <w:pStyle w:val="ENoteTableText"/>
            </w:pPr>
            <w:r w:rsidRPr="00380CE6">
              <w:t>am No</w:t>
            </w:r>
            <w:r w:rsidR="00A502EF" w:rsidRPr="00380CE6">
              <w:t> </w:t>
            </w:r>
            <w:r w:rsidRPr="00380CE6">
              <w:t>25, 1990</w:t>
            </w:r>
          </w:p>
        </w:tc>
      </w:tr>
      <w:tr w:rsidR="0007210D" w:rsidRPr="00380CE6" w:rsidTr="0007210D">
        <w:trPr>
          <w:cantSplit/>
        </w:trPr>
        <w:tc>
          <w:tcPr>
            <w:tcW w:w="2127" w:type="dxa"/>
            <w:shd w:val="clear" w:color="auto" w:fill="auto"/>
          </w:tcPr>
          <w:p w:rsidR="0007210D" w:rsidRPr="00380CE6" w:rsidRDefault="0007210D" w:rsidP="00FE6ABC">
            <w:pPr>
              <w:pStyle w:val="ENoteTableText"/>
            </w:pPr>
          </w:p>
        </w:tc>
        <w:tc>
          <w:tcPr>
            <w:tcW w:w="4961" w:type="dxa"/>
            <w:shd w:val="clear" w:color="auto" w:fill="auto"/>
          </w:tcPr>
          <w:p w:rsidR="0007210D" w:rsidRPr="00380CE6" w:rsidRDefault="0007210D" w:rsidP="00FE6ABC">
            <w:pPr>
              <w:pStyle w:val="ENoteTableText"/>
            </w:pPr>
            <w:r w:rsidRPr="00380CE6">
              <w:t>rs No</w:t>
            </w:r>
            <w:r w:rsidR="00A502EF" w:rsidRPr="00380CE6">
              <w:t> </w:t>
            </w:r>
            <w:r w:rsidRPr="00380CE6">
              <w:t>143, 2001</w:t>
            </w:r>
          </w:p>
        </w:tc>
      </w:tr>
      <w:tr w:rsidR="0007210D" w:rsidRPr="00380CE6" w:rsidTr="0007210D">
        <w:trPr>
          <w:cantSplit/>
        </w:trPr>
        <w:tc>
          <w:tcPr>
            <w:tcW w:w="2127" w:type="dxa"/>
            <w:shd w:val="clear" w:color="auto" w:fill="auto"/>
          </w:tcPr>
          <w:p w:rsidR="0007210D" w:rsidRPr="00380CE6" w:rsidRDefault="0007210D" w:rsidP="00FE6ABC">
            <w:pPr>
              <w:pStyle w:val="ENoteTableText"/>
              <w:tabs>
                <w:tab w:val="center" w:leader="dot" w:pos="2268"/>
              </w:tabs>
            </w:pPr>
            <w:r w:rsidRPr="00380CE6">
              <w:t>s</w:t>
            </w:r>
            <w:r w:rsidR="00490508" w:rsidRPr="00380CE6">
              <w:t xml:space="preserve"> 30A</w:t>
            </w:r>
            <w:r w:rsidRPr="00380CE6">
              <w:tab/>
            </w:r>
          </w:p>
        </w:tc>
        <w:tc>
          <w:tcPr>
            <w:tcW w:w="4961" w:type="dxa"/>
            <w:shd w:val="clear" w:color="auto" w:fill="auto"/>
          </w:tcPr>
          <w:p w:rsidR="0007210D" w:rsidRPr="00380CE6" w:rsidRDefault="0007210D" w:rsidP="00FE6ABC">
            <w:pPr>
              <w:pStyle w:val="ENoteTableText"/>
            </w:pPr>
            <w:r w:rsidRPr="00380CE6">
              <w:t>ad No</w:t>
            </w:r>
            <w:r w:rsidR="00A502EF" w:rsidRPr="00380CE6">
              <w:t> </w:t>
            </w:r>
            <w:r w:rsidRPr="00380CE6">
              <w:t>173, 1991</w:t>
            </w:r>
          </w:p>
        </w:tc>
      </w:tr>
      <w:tr w:rsidR="0007210D" w:rsidRPr="00380CE6" w:rsidTr="0007210D">
        <w:trPr>
          <w:cantSplit/>
        </w:trPr>
        <w:tc>
          <w:tcPr>
            <w:tcW w:w="2127" w:type="dxa"/>
            <w:shd w:val="clear" w:color="auto" w:fill="auto"/>
          </w:tcPr>
          <w:p w:rsidR="0007210D" w:rsidRPr="00380CE6" w:rsidRDefault="0007210D" w:rsidP="00FE6ABC">
            <w:pPr>
              <w:pStyle w:val="ENoteTableText"/>
            </w:pPr>
          </w:p>
        </w:tc>
        <w:tc>
          <w:tcPr>
            <w:tcW w:w="4961" w:type="dxa"/>
            <w:shd w:val="clear" w:color="auto" w:fill="auto"/>
          </w:tcPr>
          <w:p w:rsidR="0007210D" w:rsidRPr="00380CE6" w:rsidRDefault="0007210D" w:rsidP="00FE6ABC">
            <w:pPr>
              <w:pStyle w:val="ENoteTableText"/>
            </w:pPr>
            <w:r w:rsidRPr="00380CE6">
              <w:t>am No</w:t>
            </w:r>
            <w:r w:rsidR="00A502EF" w:rsidRPr="00380CE6">
              <w:t> </w:t>
            </w:r>
            <w:r w:rsidRPr="00380CE6">
              <w:t>5, 1994; No</w:t>
            </w:r>
            <w:r w:rsidR="00A502EF" w:rsidRPr="00380CE6">
              <w:t> </w:t>
            </w:r>
            <w:r w:rsidRPr="00380CE6">
              <w:t>82, 1995</w:t>
            </w:r>
          </w:p>
        </w:tc>
      </w:tr>
      <w:tr w:rsidR="0007210D" w:rsidRPr="00380CE6" w:rsidTr="0007210D">
        <w:trPr>
          <w:cantSplit/>
        </w:trPr>
        <w:tc>
          <w:tcPr>
            <w:tcW w:w="2127" w:type="dxa"/>
            <w:shd w:val="clear" w:color="auto" w:fill="auto"/>
          </w:tcPr>
          <w:p w:rsidR="0007210D" w:rsidRPr="00380CE6" w:rsidRDefault="0007210D" w:rsidP="00FE6ABC">
            <w:pPr>
              <w:pStyle w:val="ENoteTableText"/>
              <w:tabs>
                <w:tab w:val="center" w:leader="dot" w:pos="2268"/>
              </w:tabs>
            </w:pPr>
            <w:r w:rsidRPr="00380CE6">
              <w:t>s</w:t>
            </w:r>
            <w:r w:rsidR="00490508" w:rsidRPr="00380CE6">
              <w:t xml:space="preserve"> 30B</w:t>
            </w:r>
            <w:r w:rsidRPr="00380CE6">
              <w:tab/>
            </w:r>
          </w:p>
        </w:tc>
        <w:tc>
          <w:tcPr>
            <w:tcW w:w="4961" w:type="dxa"/>
            <w:shd w:val="clear" w:color="auto" w:fill="auto"/>
          </w:tcPr>
          <w:p w:rsidR="0007210D" w:rsidRPr="00380CE6" w:rsidRDefault="0007210D" w:rsidP="00FE6ABC">
            <w:pPr>
              <w:pStyle w:val="ENoteTableText"/>
            </w:pPr>
            <w:r w:rsidRPr="00380CE6">
              <w:t>ad No</w:t>
            </w:r>
            <w:r w:rsidR="00A502EF" w:rsidRPr="00380CE6">
              <w:t> </w:t>
            </w:r>
            <w:r w:rsidRPr="00380CE6">
              <w:t>173, 1991</w:t>
            </w:r>
          </w:p>
        </w:tc>
      </w:tr>
      <w:tr w:rsidR="0007210D" w:rsidRPr="00380CE6" w:rsidTr="0007210D">
        <w:trPr>
          <w:cantSplit/>
        </w:trPr>
        <w:tc>
          <w:tcPr>
            <w:tcW w:w="2127" w:type="dxa"/>
            <w:shd w:val="clear" w:color="auto" w:fill="auto"/>
          </w:tcPr>
          <w:p w:rsidR="0007210D" w:rsidRPr="00380CE6" w:rsidRDefault="0007210D" w:rsidP="00FE6ABC">
            <w:pPr>
              <w:pStyle w:val="ENoteTableText"/>
            </w:pPr>
          </w:p>
        </w:tc>
        <w:tc>
          <w:tcPr>
            <w:tcW w:w="4961" w:type="dxa"/>
            <w:shd w:val="clear" w:color="auto" w:fill="auto"/>
          </w:tcPr>
          <w:p w:rsidR="0007210D" w:rsidRPr="00380CE6" w:rsidRDefault="0007210D" w:rsidP="00FE6ABC">
            <w:pPr>
              <w:pStyle w:val="ENoteTableText"/>
            </w:pPr>
            <w:r w:rsidRPr="00380CE6">
              <w:t>am No</w:t>
            </w:r>
            <w:r w:rsidR="00A502EF" w:rsidRPr="00380CE6">
              <w:t> </w:t>
            </w:r>
            <w:r w:rsidRPr="00380CE6">
              <w:t>82, 1995</w:t>
            </w:r>
          </w:p>
        </w:tc>
      </w:tr>
      <w:tr w:rsidR="0007210D" w:rsidRPr="00380CE6" w:rsidTr="0007210D">
        <w:trPr>
          <w:cantSplit/>
        </w:trPr>
        <w:tc>
          <w:tcPr>
            <w:tcW w:w="2127" w:type="dxa"/>
            <w:shd w:val="clear" w:color="auto" w:fill="auto"/>
          </w:tcPr>
          <w:p w:rsidR="0007210D" w:rsidRPr="00380CE6" w:rsidRDefault="0007210D" w:rsidP="00FE6ABC">
            <w:pPr>
              <w:pStyle w:val="ENoteTableText"/>
              <w:tabs>
                <w:tab w:val="center" w:leader="dot" w:pos="2268"/>
              </w:tabs>
            </w:pPr>
            <w:r w:rsidRPr="00380CE6">
              <w:t>s</w:t>
            </w:r>
            <w:r w:rsidR="00490508" w:rsidRPr="00380CE6">
              <w:t xml:space="preserve"> 30C</w:t>
            </w:r>
            <w:r w:rsidRPr="00380CE6">
              <w:tab/>
            </w:r>
          </w:p>
        </w:tc>
        <w:tc>
          <w:tcPr>
            <w:tcW w:w="4961" w:type="dxa"/>
            <w:shd w:val="clear" w:color="auto" w:fill="auto"/>
          </w:tcPr>
          <w:p w:rsidR="0007210D" w:rsidRPr="00380CE6" w:rsidRDefault="0007210D" w:rsidP="00FE6ABC">
            <w:pPr>
              <w:pStyle w:val="ENoteTableText"/>
            </w:pPr>
            <w:r w:rsidRPr="00380CE6">
              <w:t>ad No</w:t>
            </w:r>
            <w:r w:rsidR="00A502EF" w:rsidRPr="00380CE6">
              <w:t> </w:t>
            </w:r>
            <w:r w:rsidRPr="00380CE6">
              <w:t>173, 1991</w:t>
            </w:r>
          </w:p>
        </w:tc>
      </w:tr>
      <w:tr w:rsidR="0007210D" w:rsidRPr="00380CE6" w:rsidTr="0007210D">
        <w:trPr>
          <w:cantSplit/>
        </w:trPr>
        <w:tc>
          <w:tcPr>
            <w:tcW w:w="2127" w:type="dxa"/>
            <w:shd w:val="clear" w:color="auto" w:fill="auto"/>
          </w:tcPr>
          <w:p w:rsidR="0007210D" w:rsidRPr="00380CE6" w:rsidRDefault="0007210D" w:rsidP="00FE6ABC">
            <w:pPr>
              <w:pStyle w:val="ENoteTableText"/>
            </w:pPr>
          </w:p>
        </w:tc>
        <w:tc>
          <w:tcPr>
            <w:tcW w:w="4961" w:type="dxa"/>
            <w:shd w:val="clear" w:color="auto" w:fill="auto"/>
          </w:tcPr>
          <w:p w:rsidR="0007210D" w:rsidRPr="00380CE6" w:rsidRDefault="0007210D" w:rsidP="00FE6ABC">
            <w:pPr>
              <w:pStyle w:val="ENoteTableText"/>
            </w:pPr>
            <w:r w:rsidRPr="00380CE6">
              <w:t>am No</w:t>
            </w:r>
            <w:r w:rsidR="00A502EF" w:rsidRPr="00380CE6">
              <w:t> </w:t>
            </w:r>
            <w:r w:rsidRPr="00380CE6">
              <w:t>82, 1995</w:t>
            </w:r>
          </w:p>
        </w:tc>
      </w:tr>
      <w:tr w:rsidR="00BA0050" w:rsidRPr="00380CE6" w:rsidTr="0007210D">
        <w:trPr>
          <w:cantSplit/>
        </w:trPr>
        <w:tc>
          <w:tcPr>
            <w:tcW w:w="2127" w:type="dxa"/>
            <w:shd w:val="clear" w:color="auto" w:fill="auto"/>
          </w:tcPr>
          <w:p w:rsidR="00BA0050" w:rsidRPr="00380CE6" w:rsidRDefault="00BA0050" w:rsidP="00FE6ABC">
            <w:pPr>
              <w:pStyle w:val="ENoteTableText"/>
            </w:pPr>
            <w:r w:rsidRPr="00380CE6">
              <w:rPr>
                <w:b/>
              </w:rPr>
              <w:t>Division</w:t>
            </w:r>
            <w:r w:rsidR="00A213A4" w:rsidRPr="00380CE6">
              <w:rPr>
                <w:b/>
              </w:rPr>
              <w:t> </w:t>
            </w:r>
            <w:r w:rsidRPr="00380CE6">
              <w:rPr>
                <w:b/>
              </w:rPr>
              <w:t>3A</w:t>
            </w:r>
          </w:p>
        </w:tc>
        <w:tc>
          <w:tcPr>
            <w:tcW w:w="4961" w:type="dxa"/>
            <w:shd w:val="clear" w:color="auto" w:fill="auto"/>
          </w:tcPr>
          <w:p w:rsidR="00BA0050" w:rsidRPr="00380CE6" w:rsidRDefault="00BA0050" w:rsidP="00FE6ABC">
            <w:pPr>
              <w:pStyle w:val="ENoteTableText"/>
            </w:pPr>
          </w:p>
        </w:tc>
      </w:tr>
      <w:tr w:rsidR="0007210D" w:rsidRPr="00380CE6" w:rsidTr="0007210D">
        <w:trPr>
          <w:cantSplit/>
        </w:trPr>
        <w:tc>
          <w:tcPr>
            <w:tcW w:w="2127" w:type="dxa"/>
            <w:shd w:val="clear" w:color="auto" w:fill="auto"/>
          </w:tcPr>
          <w:p w:rsidR="0007210D" w:rsidRPr="00380CE6" w:rsidRDefault="0007210D" w:rsidP="00FE6ABC">
            <w:pPr>
              <w:pStyle w:val="ENoteTableText"/>
              <w:tabs>
                <w:tab w:val="center" w:leader="dot" w:pos="2268"/>
              </w:tabs>
            </w:pPr>
            <w:r w:rsidRPr="00380CE6">
              <w:t>Division</w:t>
            </w:r>
            <w:r w:rsidR="00A213A4" w:rsidRPr="00380CE6">
              <w:t> </w:t>
            </w:r>
            <w:r w:rsidRPr="00380CE6">
              <w:t>3A</w:t>
            </w:r>
            <w:r w:rsidR="00975961" w:rsidRPr="00380CE6">
              <w:tab/>
            </w:r>
          </w:p>
        </w:tc>
        <w:tc>
          <w:tcPr>
            <w:tcW w:w="4961" w:type="dxa"/>
            <w:shd w:val="clear" w:color="auto" w:fill="auto"/>
          </w:tcPr>
          <w:p w:rsidR="0007210D" w:rsidRPr="00380CE6" w:rsidRDefault="00FA5016" w:rsidP="00FE6ABC">
            <w:pPr>
              <w:pStyle w:val="ENoteTableText"/>
            </w:pPr>
            <w:r w:rsidRPr="00380CE6">
              <w:t>ad No 105, 2003</w:t>
            </w:r>
          </w:p>
        </w:tc>
      </w:tr>
      <w:tr w:rsidR="00BA0050" w:rsidRPr="00380CE6" w:rsidTr="0007210D">
        <w:trPr>
          <w:cantSplit/>
        </w:trPr>
        <w:tc>
          <w:tcPr>
            <w:tcW w:w="2127" w:type="dxa"/>
            <w:shd w:val="clear" w:color="auto" w:fill="auto"/>
          </w:tcPr>
          <w:p w:rsidR="00BA0050" w:rsidRPr="00380CE6" w:rsidRDefault="00BA0050" w:rsidP="00FE6ABC">
            <w:pPr>
              <w:pStyle w:val="ENoteTableText"/>
              <w:tabs>
                <w:tab w:val="center" w:leader="dot" w:pos="2268"/>
              </w:tabs>
            </w:pPr>
            <w:r w:rsidRPr="00380CE6">
              <w:rPr>
                <w:b/>
              </w:rPr>
              <w:t>Subdivision A</w:t>
            </w:r>
          </w:p>
        </w:tc>
        <w:tc>
          <w:tcPr>
            <w:tcW w:w="4961" w:type="dxa"/>
            <w:shd w:val="clear" w:color="auto" w:fill="auto"/>
          </w:tcPr>
          <w:p w:rsidR="00BA0050" w:rsidRPr="00380CE6" w:rsidRDefault="00BA0050" w:rsidP="00FE6ABC">
            <w:pPr>
              <w:pStyle w:val="ENoteTableText"/>
            </w:pPr>
          </w:p>
        </w:tc>
      </w:tr>
      <w:tr w:rsidR="0007210D" w:rsidRPr="00380CE6" w:rsidTr="0007210D">
        <w:trPr>
          <w:cantSplit/>
        </w:trPr>
        <w:tc>
          <w:tcPr>
            <w:tcW w:w="2127" w:type="dxa"/>
            <w:shd w:val="clear" w:color="auto" w:fill="auto"/>
          </w:tcPr>
          <w:p w:rsidR="0007210D" w:rsidRPr="00380CE6" w:rsidRDefault="0007210D" w:rsidP="00FE6ABC">
            <w:pPr>
              <w:pStyle w:val="ENoteTableText"/>
              <w:tabs>
                <w:tab w:val="center" w:leader="dot" w:pos="2268"/>
              </w:tabs>
            </w:pPr>
            <w:r w:rsidRPr="00380CE6">
              <w:t>s</w:t>
            </w:r>
            <w:r w:rsidR="00490508" w:rsidRPr="00380CE6">
              <w:t xml:space="preserve"> 30DA</w:t>
            </w:r>
            <w:r w:rsidRPr="00380CE6">
              <w:tab/>
            </w:r>
          </w:p>
        </w:tc>
        <w:tc>
          <w:tcPr>
            <w:tcW w:w="4961" w:type="dxa"/>
            <w:shd w:val="clear" w:color="auto" w:fill="auto"/>
          </w:tcPr>
          <w:p w:rsidR="0007210D" w:rsidRPr="00380CE6" w:rsidRDefault="0007210D" w:rsidP="00FE6ABC">
            <w:pPr>
              <w:pStyle w:val="ENoteTableText"/>
            </w:pPr>
            <w:r w:rsidRPr="00380CE6">
              <w:t>ad No</w:t>
            </w:r>
            <w:r w:rsidR="00A502EF" w:rsidRPr="00380CE6">
              <w:t> </w:t>
            </w:r>
            <w:r w:rsidRPr="00380CE6">
              <w:t>105, 2003</w:t>
            </w:r>
          </w:p>
        </w:tc>
      </w:tr>
      <w:tr w:rsidR="00BA0050" w:rsidRPr="00380CE6" w:rsidTr="0007210D">
        <w:trPr>
          <w:cantSplit/>
        </w:trPr>
        <w:tc>
          <w:tcPr>
            <w:tcW w:w="2127" w:type="dxa"/>
            <w:shd w:val="clear" w:color="auto" w:fill="auto"/>
          </w:tcPr>
          <w:p w:rsidR="00BA0050" w:rsidRPr="00380CE6" w:rsidRDefault="00BA0050" w:rsidP="00FE6ABC">
            <w:pPr>
              <w:pStyle w:val="ENoteTableText"/>
              <w:tabs>
                <w:tab w:val="center" w:leader="dot" w:pos="2268"/>
              </w:tabs>
            </w:pPr>
            <w:r w:rsidRPr="00380CE6">
              <w:rPr>
                <w:b/>
              </w:rPr>
              <w:t>Subdivision B</w:t>
            </w:r>
          </w:p>
        </w:tc>
        <w:tc>
          <w:tcPr>
            <w:tcW w:w="4961" w:type="dxa"/>
            <w:shd w:val="clear" w:color="auto" w:fill="auto"/>
          </w:tcPr>
          <w:p w:rsidR="00BA0050" w:rsidRPr="00380CE6" w:rsidRDefault="00BA0050" w:rsidP="00FE6ABC">
            <w:pPr>
              <w:pStyle w:val="ENoteTableText"/>
            </w:pPr>
          </w:p>
        </w:tc>
      </w:tr>
      <w:tr w:rsidR="0007210D" w:rsidRPr="00380CE6" w:rsidTr="0007210D">
        <w:trPr>
          <w:cantSplit/>
        </w:trPr>
        <w:tc>
          <w:tcPr>
            <w:tcW w:w="2127" w:type="dxa"/>
            <w:shd w:val="clear" w:color="auto" w:fill="auto"/>
          </w:tcPr>
          <w:p w:rsidR="0007210D" w:rsidRPr="00380CE6" w:rsidRDefault="000E38B7" w:rsidP="00FE6ABC">
            <w:pPr>
              <w:pStyle w:val="ENoteTableText"/>
              <w:tabs>
                <w:tab w:val="center" w:leader="dot" w:pos="2268"/>
              </w:tabs>
            </w:pPr>
            <w:r w:rsidRPr="00380CE6">
              <w:t>s</w:t>
            </w:r>
            <w:r w:rsidR="00975961" w:rsidRPr="00380CE6">
              <w:t xml:space="preserve"> </w:t>
            </w:r>
            <w:r w:rsidR="00490508" w:rsidRPr="00380CE6">
              <w:t>30DB</w:t>
            </w:r>
            <w:r w:rsidR="0007210D" w:rsidRPr="00380CE6">
              <w:tab/>
            </w:r>
          </w:p>
        </w:tc>
        <w:tc>
          <w:tcPr>
            <w:tcW w:w="4961" w:type="dxa"/>
            <w:shd w:val="clear" w:color="auto" w:fill="auto"/>
          </w:tcPr>
          <w:p w:rsidR="0007210D" w:rsidRPr="00380CE6" w:rsidRDefault="0007210D" w:rsidP="00FE6ABC">
            <w:pPr>
              <w:pStyle w:val="ENoteTableText"/>
            </w:pPr>
            <w:r w:rsidRPr="00380CE6">
              <w:t>ad No</w:t>
            </w:r>
            <w:r w:rsidR="00A502EF" w:rsidRPr="00380CE6">
              <w:t> </w:t>
            </w:r>
            <w:r w:rsidRPr="00380CE6">
              <w:t>105, 2003</w:t>
            </w:r>
          </w:p>
        </w:tc>
      </w:tr>
      <w:tr w:rsidR="00FA5016" w:rsidRPr="00380CE6" w:rsidTr="00044CCC">
        <w:trPr>
          <w:cantSplit/>
        </w:trPr>
        <w:tc>
          <w:tcPr>
            <w:tcW w:w="2127" w:type="dxa"/>
            <w:shd w:val="clear" w:color="auto" w:fill="auto"/>
          </w:tcPr>
          <w:p w:rsidR="00FA5016" w:rsidRPr="00380CE6" w:rsidRDefault="00975961" w:rsidP="00FE6ABC">
            <w:pPr>
              <w:pStyle w:val="ENoteTableText"/>
              <w:tabs>
                <w:tab w:val="center" w:leader="dot" w:pos="2268"/>
              </w:tabs>
            </w:pPr>
            <w:r w:rsidRPr="00380CE6">
              <w:lastRenderedPageBreak/>
              <w:t xml:space="preserve">s </w:t>
            </w:r>
            <w:r w:rsidR="00FA5016" w:rsidRPr="00380CE6">
              <w:t>30DC</w:t>
            </w:r>
            <w:r w:rsidR="00FA5016" w:rsidRPr="00380CE6">
              <w:tab/>
            </w:r>
          </w:p>
        </w:tc>
        <w:tc>
          <w:tcPr>
            <w:tcW w:w="4961" w:type="dxa"/>
            <w:shd w:val="clear" w:color="auto" w:fill="auto"/>
          </w:tcPr>
          <w:p w:rsidR="00FA5016" w:rsidRPr="00380CE6" w:rsidRDefault="00FA5016" w:rsidP="00FE6ABC">
            <w:pPr>
              <w:pStyle w:val="ENoteTableText"/>
            </w:pPr>
            <w:r w:rsidRPr="00380CE6">
              <w:t>ad No 105, 2003</w:t>
            </w:r>
          </w:p>
        </w:tc>
      </w:tr>
      <w:tr w:rsidR="00FA5016" w:rsidRPr="00380CE6" w:rsidTr="00044CCC">
        <w:trPr>
          <w:cantSplit/>
        </w:trPr>
        <w:tc>
          <w:tcPr>
            <w:tcW w:w="2127" w:type="dxa"/>
            <w:shd w:val="clear" w:color="auto" w:fill="auto"/>
          </w:tcPr>
          <w:p w:rsidR="00FA5016" w:rsidRPr="00380CE6" w:rsidRDefault="00975961" w:rsidP="00FE6ABC">
            <w:pPr>
              <w:pStyle w:val="ENoteTableText"/>
              <w:tabs>
                <w:tab w:val="center" w:leader="dot" w:pos="2268"/>
              </w:tabs>
            </w:pPr>
            <w:r w:rsidRPr="00380CE6">
              <w:t xml:space="preserve">s </w:t>
            </w:r>
            <w:r w:rsidR="00FA5016" w:rsidRPr="00380CE6">
              <w:t>30DD</w:t>
            </w:r>
            <w:r w:rsidR="00FA5016" w:rsidRPr="00380CE6">
              <w:tab/>
            </w:r>
          </w:p>
        </w:tc>
        <w:tc>
          <w:tcPr>
            <w:tcW w:w="4961" w:type="dxa"/>
            <w:shd w:val="clear" w:color="auto" w:fill="auto"/>
          </w:tcPr>
          <w:p w:rsidR="00FA5016" w:rsidRPr="00380CE6" w:rsidRDefault="00FA5016" w:rsidP="00FE6ABC">
            <w:pPr>
              <w:pStyle w:val="ENoteTableText"/>
            </w:pPr>
            <w:r w:rsidRPr="00380CE6">
              <w:t>ad No 105, 2003</w:t>
            </w:r>
          </w:p>
        </w:tc>
      </w:tr>
      <w:tr w:rsidR="00BA0050" w:rsidRPr="00380CE6" w:rsidTr="00044CCC">
        <w:trPr>
          <w:cantSplit/>
        </w:trPr>
        <w:tc>
          <w:tcPr>
            <w:tcW w:w="2127" w:type="dxa"/>
            <w:shd w:val="clear" w:color="auto" w:fill="auto"/>
          </w:tcPr>
          <w:p w:rsidR="00BA0050" w:rsidRPr="00380CE6" w:rsidRDefault="00BA0050" w:rsidP="00FE6ABC">
            <w:pPr>
              <w:pStyle w:val="ENoteTableText"/>
              <w:tabs>
                <w:tab w:val="center" w:leader="dot" w:pos="2268"/>
              </w:tabs>
            </w:pPr>
            <w:r w:rsidRPr="00380CE6">
              <w:rPr>
                <w:b/>
              </w:rPr>
              <w:t>Subdivision C</w:t>
            </w:r>
          </w:p>
        </w:tc>
        <w:tc>
          <w:tcPr>
            <w:tcW w:w="4961" w:type="dxa"/>
            <w:shd w:val="clear" w:color="auto" w:fill="auto"/>
          </w:tcPr>
          <w:p w:rsidR="00BA0050" w:rsidRPr="00380CE6" w:rsidRDefault="00BA0050" w:rsidP="00FE6ABC">
            <w:pPr>
              <w:pStyle w:val="ENoteTableText"/>
            </w:pPr>
          </w:p>
        </w:tc>
      </w:tr>
      <w:tr w:rsidR="0007210D" w:rsidRPr="00380CE6" w:rsidTr="0007210D">
        <w:trPr>
          <w:cantSplit/>
        </w:trPr>
        <w:tc>
          <w:tcPr>
            <w:tcW w:w="2127" w:type="dxa"/>
            <w:shd w:val="clear" w:color="auto" w:fill="auto"/>
          </w:tcPr>
          <w:p w:rsidR="0007210D" w:rsidRPr="00380CE6" w:rsidRDefault="000E38B7" w:rsidP="00FE6ABC">
            <w:pPr>
              <w:pStyle w:val="ENoteTableText"/>
              <w:tabs>
                <w:tab w:val="center" w:leader="dot" w:pos="2268"/>
              </w:tabs>
            </w:pPr>
            <w:r w:rsidRPr="00380CE6">
              <w:t>s</w:t>
            </w:r>
            <w:r w:rsidR="00956557" w:rsidRPr="00380CE6">
              <w:t xml:space="preserve"> </w:t>
            </w:r>
            <w:r w:rsidR="00490508" w:rsidRPr="00380CE6">
              <w:t>30DE</w:t>
            </w:r>
            <w:r w:rsidR="0007210D" w:rsidRPr="00380CE6">
              <w:tab/>
            </w:r>
          </w:p>
        </w:tc>
        <w:tc>
          <w:tcPr>
            <w:tcW w:w="4961" w:type="dxa"/>
            <w:shd w:val="clear" w:color="auto" w:fill="auto"/>
          </w:tcPr>
          <w:p w:rsidR="0007210D" w:rsidRPr="00380CE6" w:rsidRDefault="0007210D" w:rsidP="00FE6ABC">
            <w:pPr>
              <w:pStyle w:val="ENoteTableText"/>
            </w:pPr>
            <w:r w:rsidRPr="00380CE6">
              <w:t>ad No</w:t>
            </w:r>
            <w:r w:rsidR="00A502EF" w:rsidRPr="00380CE6">
              <w:t> </w:t>
            </w:r>
            <w:r w:rsidRPr="00380CE6">
              <w:t>105, 2003</w:t>
            </w:r>
          </w:p>
        </w:tc>
      </w:tr>
      <w:tr w:rsidR="00564D10" w:rsidRPr="00380CE6" w:rsidTr="00044CCC">
        <w:trPr>
          <w:cantSplit/>
        </w:trPr>
        <w:tc>
          <w:tcPr>
            <w:tcW w:w="2127" w:type="dxa"/>
            <w:shd w:val="clear" w:color="auto" w:fill="auto"/>
          </w:tcPr>
          <w:p w:rsidR="00564D10" w:rsidRPr="00380CE6" w:rsidRDefault="00956557" w:rsidP="00FE6ABC">
            <w:pPr>
              <w:pStyle w:val="ENoteTableText"/>
              <w:tabs>
                <w:tab w:val="center" w:leader="dot" w:pos="2268"/>
              </w:tabs>
            </w:pPr>
            <w:r w:rsidRPr="00380CE6">
              <w:t xml:space="preserve">s </w:t>
            </w:r>
            <w:r w:rsidR="00564D10" w:rsidRPr="00380CE6">
              <w:t>30DF</w:t>
            </w:r>
            <w:r w:rsidR="00564D10" w:rsidRPr="00380CE6">
              <w:tab/>
            </w:r>
          </w:p>
        </w:tc>
        <w:tc>
          <w:tcPr>
            <w:tcW w:w="4961" w:type="dxa"/>
            <w:shd w:val="clear" w:color="auto" w:fill="auto"/>
          </w:tcPr>
          <w:p w:rsidR="00564D10" w:rsidRPr="00380CE6" w:rsidRDefault="00564D10" w:rsidP="00FE6ABC">
            <w:pPr>
              <w:pStyle w:val="ENoteTableText"/>
            </w:pPr>
            <w:r w:rsidRPr="00380CE6">
              <w:t>ad No 105, 2003</w:t>
            </w:r>
          </w:p>
        </w:tc>
      </w:tr>
      <w:tr w:rsidR="00BA0050" w:rsidRPr="00380CE6" w:rsidTr="00044CCC">
        <w:trPr>
          <w:cantSplit/>
        </w:trPr>
        <w:tc>
          <w:tcPr>
            <w:tcW w:w="2127" w:type="dxa"/>
            <w:shd w:val="clear" w:color="auto" w:fill="auto"/>
          </w:tcPr>
          <w:p w:rsidR="00BA0050" w:rsidRPr="00380CE6" w:rsidRDefault="00BA0050" w:rsidP="00FE6ABC">
            <w:pPr>
              <w:pStyle w:val="ENoteTableText"/>
              <w:tabs>
                <w:tab w:val="center" w:leader="dot" w:pos="2268"/>
              </w:tabs>
            </w:pPr>
            <w:r w:rsidRPr="00380CE6">
              <w:rPr>
                <w:b/>
              </w:rPr>
              <w:t>Subdivision D</w:t>
            </w:r>
          </w:p>
        </w:tc>
        <w:tc>
          <w:tcPr>
            <w:tcW w:w="4961" w:type="dxa"/>
            <w:shd w:val="clear" w:color="auto" w:fill="auto"/>
          </w:tcPr>
          <w:p w:rsidR="00BA0050" w:rsidRPr="00380CE6" w:rsidRDefault="00BA0050" w:rsidP="00FE6ABC">
            <w:pPr>
              <w:pStyle w:val="ENoteTableText"/>
            </w:pPr>
          </w:p>
        </w:tc>
      </w:tr>
      <w:tr w:rsidR="0007210D" w:rsidRPr="00380CE6" w:rsidTr="0007210D">
        <w:trPr>
          <w:cantSplit/>
        </w:trPr>
        <w:tc>
          <w:tcPr>
            <w:tcW w:w="2127" w:type="dxa"/>
            <w:shd w:val="clear" w:color="auto" w:fill="auto"/>
          </w:tcPr>
          <w:p w:rsidR="0007210D" w:rsidRPr="00380CE6" w:rsidRDefault="000E38B7" w:rsidP="00FE6ABC">
            <w:pPr>
              <w:pStyle w:val="ENoteTableText"/>
              <w:tabs>
                <w:tab w:val="center" w:leader="dot" w:pos="2268"/>
              </w:tabs>
            </w:pPr>
            <w:r w:rsidRPr="00380CE6">
              <w:t>s</w:t>
            </w:r>
            <w:r w:rsidR="00956557" w:rsidRPr="00380CE6">
              <w:t xml:space="preserve"> </w:t>
            </w:r>
            <w:r w:rsidR="00490508" w:rsidRPr="00380CE6">
              <w:t>30DG</w:t>
            </w:r>
            <w:r w:rsidR="0007210D" w:rsidRPr="00380CE6">
              <w:tab/>
            </w:r>
          </w:p>
        </w:tc>
        <w:tc>
          <w:tcPr>
            <w:tcW w:w="4961" w:type="dxa"/>
            <w:shd w:val="clear" w:color="auto" w:fill="auto"/>
          </w:tcPr>
          <w:p w:rsidR="0007210D" w:rsidRPr="00380CE6" w:rsidRDefault="0007210D" w:rsidP="00FE6ABC">
            <w:pPr>
              <w:pStyle w:val="ENoteTableText"/>
            </w:pPr>
            <w:r w:rsidRPr="00380CE6">
              <w:t>ad No</w:t>
            </w:r>
            <w:r w:rsidR="00A502EF" w:rsidRPr="00380CE6">
              <w:t> </w:t>
            </w:r>
            <w:r w:rsidRPr="00380CE6">
              <w:t>105, 2003</w:t>
            </w:r>
          </w:p>
        </w:tc>
      </w:tr>
      <w:tr w:rsidR="00564D10" w:rsidRPr="00380CE6" w:rsidTr="00044CCC">
        <w:trPr>
          <w:cantSplit/>
        </w:trPr>
        <w:tc>
          <w:tcPr>
            <w:tcW w:w="2127" w:type="dxa"/>
            <w:shd w:val="clear" w:color="auto" w:fill="auto"/>
          </w:tcPr>
          <w:p w:rsidR="00564D10" w:rsidRPr="00380CE6" w:rsidRDefault="00956557" w:rsidP="00FE6ABC">
            <w:pPr>
              <w:pStyle w:val="ENoteTableText"/>
              <w:tabs>
                <w:tab w:val="center" w:leader="dot" w:pos="2268"/>
              </w:tabs>
            </w:pPr>
            <w:r w:rsidRPr="00380CE6">
              <w:t xml:space="preserve">s </w:t>
            </w:r>
            <w:r w:rsidR="00564D10" w:rsidRPr="00380CE6">
              <w:t>30DH</w:t>
            </w:r>
            <w:r w:rsidR="00564D10" w:rsidRPr="00380CE6">
              <w:tab/>
            </w:r>
          </w:p>
        </w:tc>
        <w:tc>
          <w:tcPr>
            <w:tcW w:w="4961" w:type="dxa"/>
            <w:shd w:val="clear" w:color="auto" w:fill="auto"/>
          </w:tcPr>
          <w:p w:rsidR="00564D10" w:rsidRPr="00380CE6" w:rsidRDefault="00564D10" w:rsidP="00FE6ABC">
            <w:pPr>
              <w:pStyle w:val="ENoteTableText"/>
            </w:pPr>
            <w:r w:rsidRPr="00380CE6">
              <w:t>ad No 105, 2003</w:t>
            </w:r>
          </w:p>
        </w:tc>
      </w:tr>
      <w:tr w:rsidR="00564D10" w:rsidRPr="00380CE6" w:rsidTr="00044CCC">
        <w:trPr>
          <w:cantSplit/>
        </w:trPr>
        <w:tc>
          <w:tcPr>
            <w:tcW w:w="2127" w:type="dxa"/>
            <w:shd w:val="clear" w:color="auto" w:fill="auto"/>
          </w:tcPr>
          <w:p w:rsidR="00564D10" w:rsidRPr="00380CE6" w:rsidRDefault="00956557" w:rsidP="00FE6ABC">
            <w:pPr>
              <w:pStyle w:val="ENoteTableText"/>
              <w:tabs>
                <w:tab w:val="center" w:leader="dot" w:pos="2268"/>
              </w:tabs>
            </w:pPr>
            <w:r w:rsidRPr="00380CE6">
              <w:t xml:space="preserve">s </w:t>
            </w:r>
            <w:r w:rsidR="00564D10" w:rsidRPr="00380CE6">
              <w:t>30DI</w:t>
            </w:r>
            <w:r w:rsidR="00564D10" w:rsidRPr="00380CE6">
              <w:tab/>
            </w:r>
          </w:p>
        </w:tc>
        <w:tc>
          <w:tcPr>
            <w:tcW w:w="4961" w:type="dxa"/>
            <w:shd w:val="clear" w:color="auto" w:fill="auto"/>
          </w:tcPr>
          <w:p w:rsidR="00564D10" w:rsidRPr="00380CE6" w:rsidRDefault="00564D10" w:rsidP="00FE6ABC">
            <w:pPr>
              <w:pStyle w:val="ENoteTableText"/>
            </w:pPr>
            <w:r w:rsidRPr="00380CE6">
              <w:t>ad No 105, 2003</w:t>
            </w:r>
          </w:p>
        </w:tc>
      </w:tr>
      <w:tr w:rsidR="00564D10" w:rsidRPr="00380CE6" w:rsidTr="00044CCC">
        <w:trPr>
          <w:cantSplit/>
        </w:trPr>
        <w:tc>
          <w:tcPr>
            <w:tcW w:w="2127" w:type="dxa"/>
            <w:shd w:val="clear" w:color="auto" w:fill="auto"/>
          </w:tcPr>
          <w:p w:rsidR="00564D10" w:rsidRPr="00380CE6" w:rsidRDefault="00956557" w:rsidP="00FE6ABC">
            <w:pPr>
              <w:pStyle w:val="ENoteTableText"/>
              <w:tabs>
                <w:tab w:val="center" w:leader="dot" w:pos="2268"/>
              </w:tabs>
            </w:pPr>
            <w:r w:rsidRPr="00380CE6">
              <w:t xml:space="preserve">s </w:t>
            </w:r>
            <w:r w:rsidR="00564D10" w:rsidRPr="00380CE6">
              <w:t>30DJ</w:t>
            </w:r>
            <w:r w:rsidR="00564D10" w:rsidRPr="00380CE6">
              <w:tab/>
            </w:r>
          </w:p>
        </w:tc>
        <w:tc>
          <w:tcPr>
            <w:tcW w:w="4961" w:type="dxa"/>
            <w:shd w:val="clear" w:color="auto" w:fill="auto"/>
          </w:tcPr>
          <w:p w:rsidR="00564D10" w:rsidRPr="00380CE6" w:rsidRDefault="00564D10" w:rsidP="00FE6ABC">
            <w:pPr>
              <w:pStyle w:val="ENoteTableText"/>
            </w:pPr>
            <w:r w:rsidRPr="00380CE6">
              <w:t>ad No 105, 2003</w:t>
            </w:r>
          </w:p>
        </w:tc>
      </w:tr>
      <w:tr w:rsidR="008E6A95" w:rsidRPr="00380CE6" w:rsidTr="00044CCC">
        <w:trPr>
          <w:cantSplit/>
        </w:trPr>
        <w:tc>
          <w:tcPr>
            <w:tcW w:w="2127" w:type="dxa"/>
            <w:shd w:val="clear" w:color="auto" w:fill="auto"/>
          </w:tcPr>
          <w:p w:rsidR="008E6A95" w:rsidRPr="00380CE6" w:rsidRDefault="008E6A95" w:rsidP="00FE6ABC">
            <w:pPr>
              <w:pStyle w:val="ENoteTableText"/>
              <w:tabs>
                <w:tab w:val="center" w:leader="dot" w:pos="2268"/>
              </w:tabs>
            </w:pPr>
            <w:r w:rsidRPr="00380CE6">
              <w:rPr>
                <w:b/>
              </w:rPr>
              <w:t>Division</w:t>
            </w:r>
            <w:r w:rsidR="00A213A4" w:rsidRPr="00380CE6">
              <w:rPr>
                <w:b/>
              </w:rPr>
              <w:t> </w:t>
            </w:r>
            <w:r w:rsidRPr="00380CE6">
              <w:rPr>
                <w:b/>
              </w:rPr>
              <w:t>3B</w:t>
            </w:r>
          </w:p>
        </w:tc>
        <w:tc>
          <w:tcPr>
            <w:tcW w:w="4961" w:type="dxa"/>
            <w:shd w:val="clear" w:color="auto" w:fill="auto"/>
          </w:tcPr>
          <w:p w:rsidR="008E6A95" w:rsidRPr="00380CE6" w:rsidRDefault="008E6A95" w:rsidP="00FE6ABC">
            <w:pPr>
              <w:pStyle w:val="ENoteTableText"/>
            </w:pPr>
          </w:p>
        </w:tc>
      </w:tr>
      <w:tr w:rsidR="0007210D" w:rsidRPr="00380CE6" w:rsidTr="0007210D">
        <w:trPr>
          <w:cantSplit/>
        </w:trPr>
        <w:tc>
          <w:tcPr>
            <w:tcW w:w="2127" w:type="dxa"/>
            <w:shd w:val="clear" w:color="auto" w:fill="auto"/>
          </w:tcPr>
          <w:p w:rsidR="0007210D" w:rsidRPr="00380CE6" w:rsidRDefault="0007210D" w:rsidP="00FE6ABC">
            <w:pPr>
              <w:pStyle w:val="ENoteTableText"/>
              <w:tabs>
                <w:tab w:val="center" w:leader="dot" w:pos="2268"/>
              </w:tabs>
            </w:pPr>
            <w:r w:rsidRPr="00380CE6">
              <w:t>Division</w:t>
            </w:r>
            <w:r w:rsidR="00A213A4" w:rsidRPr="00380CE6">
              <w:t> </w:t>
            </w:r>
            <w:r w:rsidRPr="00380CE6">
              <w:t>3B</w:t>
            </w:r>
            <w:r w:rsidR="00956557" w:rsidRPr="00380CE6">
              <w:tab/>
            </w:r>
          </w:p>
        </w:tc>
        <w:tc>
          <w:tcPr>
            <w:tcW w:w="4961" w:type="dxa"/>
            <w:shd w:val="clear" w:color="auto" w:fill="auto"/>
          </w:tcPr>
          <w:p w:rsidR="0007210D" w:rsidRPr="00380CE6" w:rsidRDefault="00A463C7" w:rsidP="00FE6ABC">
            <w:pPr>
              <w:pStyle w:val="ENoteTableText"/>
            </w:pPr>
            <w:r w:rsidRPr="00380CE6">
              <w:t>ad No 105, 2003</w:t>
            </w:r>
          </w:p>
        </w:tc>
      </w:tr>
      <w:tr w:rsidR="0007210D" w:rsidRPr="00380CE6" w:rsidTr="0007210D">
        <w:trPr>
          <w:cantSplit/>
        </w:trPr>
        <w:tc>
          <w:tcPr>
            <w:tcW w:w="2127" w:type="dxa"/>
            <w:shd w:val="clear" w:color="auto" w:fill="auto"/>
          </w:tcPr>
          <w:p w:rsidR="0007210D" w:rsidRPr="00380CE6" w:rsidRDefault="0007210D" w:rsidP="00FE6ABC">
            <w:pPr>
              <w:pStyle w:val="ENoteTableText"/>
              <w:tabs>
                <w:tab w:val="center" w:leader="dot" w:pos="2268"/>
              </w:tabs>
            </w:pPr>
            <w:r w:rsidRPr="00380CE6">
              <w:t>s</w:t>
            </w:r>
            <w:r w:rsidR="00490508" w:rsidRPr="00380CE6">
              <w:t xml:space="preserve"> 30DK</w:t>
            </w:r>
            <w:r w:rsidRPr="00380CE6">
              <w:tab/>
            </w:r>
          </w:p>
        </w:tc>
        <w:tc>
          <w:tcPr>
            <w:tcW w:w="4961" w:type="dxa"/>
            <w:shd w:val="clear" w:color="auto" w:fill="auto"/>
          </w:tcPr>
          <w:p w:rsidR="0007210D" w:rsidRPr="00380CE6" w:rsidRDefault="0007210D" w:rsidP="00FE6ABC">
            <w:pPr>
              <w:pStyle w:val="ENoteTableText"/>
            </w:pPr>
            <w:r w:rsidRPr="00380CE6">
              <w:t>ad No</w:t>
            </w:r>
            <w:r w:rsidR="00A502EF" w:rsidRPr="00380CE6">
              <w:t> </w:t>
            </w:r>
            <w:r w:rsidRPr="00380CE6">
              <w:t>105, 2003</w:t>
            </w:r>
          </w:p>
        </w:tc>
      </w:tr>
      <w:tr w:rsidR="0007210D" w:rsidRPr="00380CE6" w:rsidTr="0007210D">
        <w:trPr>
          <w:cantSplit/>
        </w:trPr>
        <w:tc>
          <w:tcPr>
            <w:tcW w:w="2127" w:type="dxa"/>
            <w:shd w:val="clear" w:color="auto" w:fill="auto"/>
          </w:tcPr>
          <w:p w:rsidR="0007210D" w:rsidRPr="00380CE6" w:rsidRDefault="0007210D" w:rsidP="00FE6ABC">
            <w:pPr>
              <w:pStyle w:val="ENoteTableText"/>
            </w:pPr>
          </w:p>
        </w:tc>
        <w:tc>
          <w:tcPr>
            <w:tcW w:w="4961" w:type="dxa"/>
            <w:shd w:val="clear" w:color="auto" w:fill="auto"/>
          </w:tcPr>
          <w:p w:rsidR="0007210D" w:rsidRPr="00380CE6" w:rsidRDefault="0007210D" w:rsidP="00FE6ABC">
            <w:pPr>
              <w:pStyle w:val="ENoteTableText"/>
            </w:pPr>
            <w:r w:rsidRPr="00380CE6">
              <w:t>am No</w:t>
            </w:r>
            <w:r w:rsidR="00A502EF" w:rsidRPr="00380CE6">
              <w:t> </w:t>
            </w:r>
            <w:r w:rsidRPr="00380CE6">
              <w:t>19, 2009; No</w:t>
            </w:r>
            <w:r w:rsidR="00A502EF" w:rsidRPr="00380CE6">
              <w:t> </w:t>
            </w:r>
            <w:r w:rsidRPr="00380CE6">
              <w:t>8, 2010</w:t>
            </w:r>
          </w:p>
        </w:tc>
      </w:tr>
      <w:tr w:rsidR="008E6A95" w:rsidRPr="00380CE6" w:rsidTr="0007210D">
        <w:trPr>
          <w:cantSplit/>
        </w:trPr>
        <w:tc>
          <w:tcPr>
            <w:tcW w:w="2127" w:type="dxa"/>
            <w:shd w:val="clear" w:color="auto" w:fill="auto"/>
          </w:tcPr>
          <w:p w:rsidR="008E6A95" w:rsidRPr="00380CE6" w:rsidRDefault="008E6A95" w:rsidP="00FE6ABC">
            <w:pPr>
              <w:pStyle w:val="ENoteTableText"/>
            </w:pPr>
            <w:r w:rsidRPr="00380CE6">
              <w:rPr>
                <w:b/>
              </w:rPr>
              <w:t>Division</w:t>
            </w:r>
            <w:r w:rsidR="00A213A4" w:rsidRPr="00380CE6">
              <w:rPr>
                <w:b/>
              </w:rPr>
              <w:t> </w:t>
            </w:r>
            <w:r w:rsidRPr="00380CE6">
              <w:rPr>
                <w:b/>
              </w:rPr>
              <w:t>3C</w:t>
            </w:r>
          </w:p>
        </w:tc>
        <w:tc>
          <w:tcPr>
            <w:tcW w:w="4961" w:type="dxa"/>
            <w:shd w:val="clear" w:color="auto" w:fill="auto"/>
          </w:tcPr>
          <w:p w:rsidR="008E6A95" w:rsidRPr="00380CE6" w:rsidRDefault="008E6A95" w:rsidP="00FE6ABC">
            <w:pPr>
              <w:pStyle w:val="ENoteTableText"/>
            </w:pPr>
          </w:p>
        </w:tc>
      </w:tr>
      <w:tr w:rsidR="0007210D" w:rsidRPr="00380CE6" w:rsidTr="0007210D">
        <w:trPr>
          <w:cantSplit/>
        </w:trPr>
        <w:tc>
          <w:tcPr>
            <w:tcW w:w="2127" w:type="dxa"/>
            <w:shd w:val="clear" w:color="auto" w:fill="auto"/>
          </w:tcPr>
          <w:p w:rsidR="0007210D" w:rsidRPr="00380CE6" w:rsidRDefault="0007210D" w:rsidP="00FE6ABC">
            <w:pPr>
              <w:pStyle w:val="ENoteTableText"/>
              <w:tabs>
                <w:tab w:val="center" w:leader="dot" w:pos="2268"/>
              </w:tabs>
            </w:pPr>
            <w:r w:rsidRPr="00380CE6">
              <w:t>Division</w:t>
            </w:r>
            <w:r w:rsidR="00A213A4" w:rsidRPr="00380CE6">
              <w:t> </w:t>
            </w:r>
            <w:r w:rsidRPr="00380CE6">
              <w:t>3C</w:t>
            </w:r>
            <w:r w:rsidR="00956557" w:rsidRPr="00380CE6">
              <w:tab/>
            </w:r>
          </w:p>
        </w:tc>
        <w:tc>
          <w:tcPr>
            <w:tcW w:w="4961" w:type="dxa"/>
            <w:shd w:val="clear" w:color="auto" w:fill="auto"/>
          </w:tcPr>
          <w:p w:rsidR="0007210D" w:rsidRPr="00380CE6" w:rsidRDefault="00A463C7" w:rsidP="00FE6ABC">
            <w:pPr>
              <w:pStyle w:val="ENoteTableText"/>
            </w:pPr>
            <w:r w:rsidRPr="00380CE6">
              <w:t>ad No 105, 2003</w:t>
            </w:r>
          </w:p>
        </w:tc>
      </w:tr>
      <w:tr w:rsidR="008E6A95" w:rsidRPr="00380CE6" w:rsidTr="0007210D">
        <w:trPr>
          <w:cantSplit/>
        </w:trPr>
        <w:tc>
          <w:tcPr>
            <w:tcW w:w="2127" w:type="dxa"/>
            <w:shd w:val="clear" w:color="auto" w:fill="auto"/>
          </w:tcPr>
          <w:p w:rsidR="008E6A95" w:rsidRPr="00380CE6" w:rsidRDefault="008E6A95" w:rsidP="00FE6ABC">
            <w:pPr>
              <w:pStyle w:val="ENoteTableText"/>
              <w:tabs>
                <w:tab w:val="center" w:leader="dot" w:pos="2268"/>
              </w:tabs>
            </w:pPr>
            <w:r w:rsidRPr="00380CE6">
              <w:rPr>
                <w:b/>
              </w:rPr>
              <w:t>Subdivision A</w:t>
            </w:r>
          </w:p>
        </w:tc>
        <w:tc>
          <w:tcPr>
            <w:tcW w:w="4961" w:type="dxa"/>
            <w:shd w:val="clear" w:color="auto" w:fill="auto"/>
          </w:tcPr>
          <w:p w:rsidR="008E6A95" w:rsidRPr="00380CE6" w:rsidRDefault="008E6A95" w:rsidP="00FE6ABC">
            <w:pPr>
              <w:pStyle w:val="ENoteTableText"/>
            </w:pPr>
          </w:p>
        </w:tc>
      </w:tr>
      <w:tr w:rsidR="0007210D" w:rsidRPr="00380CE6" w:rsidTr="0007210D">
        <w:trPr>
          <w:cantSplit/>
        </w:trPr>
        <w:tc>
          <w:tcPr>
            <w:tcW w:w="2127" w:type="dxa"/>
            <w:shd w:val="clear" w:color="auto" w:fill="auto"/>
          </w:tcPr>
          <w:p w:rsidR="0007210D" w:rsidRPr="00380CE6" w:rsidRDefault="000E38B7" w:rsidP="00FE6ABC">
            <w:pPr>
              <w:pStyle w:val="ENoteTableText"/>
              <w:tabs>
                <w:tab w:val="center" w:leader="dot" w:pos="2268"/>
              </w:tabs>
            </w:pPr>
            <w:r w:rsidRPr="00380CE6">
              <w:t>s</w:t>
            </w:r>
            <w:r w:rsidR="00B7404F" w:rsidRPr="00380CE6">
              <w:t xml:space="preserve"> </w:t>
            </w:r>
            <w:r w:rsidR="00490508" w:rsidRPr="00380CE6">
              <w:t>30DL</w:t>
            </w:r>
            <w:r w:rsidR="0007210D" w:rsidRPr="00380CE6">
              <w:tab/>
            </w:r>
          </w:p>
        </w:tc>
        <w:tc>
          <w:tcPr>
            <w:tcW w:w="4961" w:type="dxa"/>
            <w:shd w:val="clear" w:color="auto" w:fill="auto"/>
          </w:tcPr>
          <w:p w:rsidR="0007210D" w:rsidRPr="00380CE6" w:rsidRDefault="0007210D" w:rsidP="00FE6ABC">
            <w:pPr>
              <w:pStyle w:val="ENoteTableText"/>
            </w:pPr>
            <w:r w:rsidRPr="00380CE6">
              <w:t>ad No</w:t>
            </w:r>
            <w:r w:rsidR="00A502EF" w:rsidRPr="00380CE6">
              <w:t> </w:t>
            </w:r>
            <w:r w:rsidRPr="00380CE6">
              <w:t>105, 2003</w:t>
            </w:r>
          </w:p>
        </w:tc>
      </w:tr>
      <w:tr w:rsidR="00F65DDA" w:rsidRPr="00380CE6" w:rsidTr="00044CCC">
        <w:trPr>
          <w:cantSplit/>
        </w:trPr>
        <w:tc>
          <w:tcPr>
            <w:tcW w:w="2127" w:type="dxa"/>
            <w:shd w:val="clear" w:color="auto" w:fill="auto"/>
          </w:tcPr>
          <w:p w:rsidR="00F65DDA" w:rsidRPr="00380CE6" w:rsidRDefault="00F65DDA" w:rsidP="00FE6ABC">
            <w:pPr>
              <w:pStyle w:val="ENoteTableText"/>
              <w:tabs>
                <w:tab w:val="center" w:leader="dot" w:pos="2268"/>
              </w:tabs>
            </w:pPr>
            <w:r w:rsidRPr="00380CE6">
              <w:t>s</w:t>
            </w:r>
            <w:r w:rsidR="00B7404F" w:rsidRPr="00380CE6">
              <w:t xml:space="preserve"> </w:t>
            </w:r>
            <w:r w:rsidRPr="00380CE6">
              <w:t>30DM</w:t>
            </w:r>
            <w:r w:rsidRPr="00380CE6">
              <w:tab/>
            </w:r>
          </w:p>
        </w:tc>
        <w:tc>
          <w:tcPr>
            <w:tcW w:w="4961" w:type="dxa"/>
            <w:shd w:val="clear" w:color="auto" w:fill="auto"/>
          </w:tcPr>
          <w:p w:rsidR="00F65DDA" w:rsidRPr="00380CE6" w:rsidRDefault="00F65DDA" w:rsidP="00FE6ABC">
            <w:pPr>
              <w:pStyle w:val="ENoteTableText"/>
            </w:pPr>
            <w:r w:rsidRPr="00380CE6">
              <w:t>ad No 105, 2003</w:t>
            </w:r>
          </w:p>
        </w:tc>
      </w:tr>
      <w:tr w:rsidR="00F65DDA" w:rsidRPr="00380CE6" w:rsidTr="00044CCC">
        <w:trPr>
          <w:cantSplit/>
        </w:trPr>
        <w:tc>
          <w:tcPr>
            <w:tcW w:w="2127" w:type="dxa"/>
            <w:shd w:val="clear" w:color="auto" w:fill="auto"/>
          </w:tcPr>
          <w:p w:rsidR="00F65DDA" w:rsidRPr="00380CE6" w:rsidRDefault="00B7404F" w:rsidP="00FE6ABC">
            <w:pPr>
              <w:pStyle w:val="ENoteTableText"/>
              <w:tabs>
                <w:tab w:val="center" w:leader="dot" w:pos="2268"/>
              </w:tabs>
            </w:pPr>
            <w:r w:rsidRPr="00380CE6">
              <w:t xml:space="preserve">s </w:t>
            </w:r>
            <w:r w:rsidR="00F65DDA" w:rsidRPr="00380CE6">
              <w:t>30DN</w:t>
            </w:r>
            <w:r w:rsidR="00F65DDA" w:rsidRPr="00380CE6">
              <w:tab/>
            </w:r>
          </w:p>
        </w:tc>
        <w:tc>
          <w:tcPr>
            <w:tcW w:w="4961" w:type="dxa"/>
            <w:shd w:val="clear" w:color="auto" w:fill="auto"/>
          </w:tcPr>
          <w:p w:rsidR="00F65DDA" w:rsidRPr="00380CE6" w:rsidRDefault="00F65DDA" w:rsidP="00FE6ABC">
            <w:pPr>
              <w:pStyle w:val="ENoteTableText"/>
            </w:pPr>
            <w:r w:rsidRPr="00380CE6">
              <w:t>ad No 105, 2003</w:t>
            </w:r>
          </w:p>
        </w:tc>
      </w:tr>
      <w:tr w:rsidR="008E6A95" w:rsidRPr="00380CE6" w:rsidTr="00044CCC">
        <w:trPr>
          <w:cantSplit/>
        </w:trPr>
        <w:tc>
          <w:tcPr>
            <w:tcW w:w="2127" w:type="dxa"/>
            <w:shd w:val="clear" w:color="auto" w:fill="auto"/>
          </w:tcPr>
          <w:p w:rsidR="008E6A95" w:rsidRPr="00380CE6" w:rsidRDefault="008E6A95" w:rsidP="00FE6ABC">
            <w:pPr>
              <w:pStyle w:val="ENoteTableText"/>
              <w:tabs>
                <w:tab w:val="center" w:leader="dot" w:pos="2268"/>
              </w:tabs>
            </w:pPr>
            <w:r w:rsidRPr="00380CE6">
              <w:rPr>
                <w:b/>
              </w:rPr>
              <w:t>Subdivision B</w:t>
            </w:r>
          </w:p>
        </w:tc>
        <w:tc>
          <w:tcPr>
            <w:tcW w:w="4961" w:type="dxa"/>
            <w:shd w:val="clear" w:color="auto" w:fill="auto"/>
          </w:tcPr>
          <w:p w:rsidR="008E6A95" w:rsidRPr="00380CE6" w:rsidRDefault="008E6A95" w:rsidP="00FE6ABC">
            <w:pPr>
              <w:pStyle w:val="ENoteTableText"/>
            </w:pPr>
          </w:p>
        </w:tc>
      </w:tr>
      <w:tr w:rsidR="0007210D" w:rsidRPr="00380CE6" w:rsidTr="0007210D">
        <w:trPr>
          <w:cantSplit/>
        </w:trPr>
        <w:tc>
          <w:tcPr>
            <w:tcW w:w="2127" w:type="dxa"/>
            <w:shd w:val="clear" w:color="auto" w:fill="auto"/>
          </w:tcPr>
          <w:p w:rsidR="0007210D" w:rsidRPr="00380CE6" w:rsidRDefault="0007210D" w:rsidP="00FE6ABC">
            <w:pPr>
              <w:pStyle w:val="ENoteTableText"/>
              <w:tabs>
                <w:tab w:val="center" w:leader="dot" w:pos="2268"/>
              </w:tabs>
            </w:pPr>
            <w:r w:rsidRPr="00380CE6">
              <w:t>s 30DO</w:t>
            </w:r>
            <w:r w:rsidRPr="00380CE6">
              <w:tab/>
            </w:r>
          </w:p>
        </w:tc>
        <w:tc>
          <w:tcPr>
            <w:tcW w:w="4961" w:type="dxa"/>
            <w:shd w:val="clear" w:color="auto" w:fill="auto"/>
          </w:tcPr>
          <w:p w:rsidR="0007210D" w:rsidRPr="00380CE6" w:rsidRDefault="0007210D" w:rsidP="00FE6ABC">
            <w:pPr>
              <w:pStyle w:val="ENoteTableText"/>
            </w:pPr>
            <w:r w:rsidRPr="00380CE6">
              <w:t>ad No</w:t>
            </w:r>
            <w:r w:rsidR="00A502EF" w:rsidRPr="00380CE6">
              <w:t> </w:t>
            </w:r>
            <w:r w:rsidRPr="00380CE6">
              <w:t>105, 2003</w:t>
            </w:r>
          </w:p>
        </w:tc>
      </w:tr>
      <w:tr w:rsidR="0007210D" w:rsidRPr="00380CE6" w:rsidTr="0007210D">
        <w:trPr>
          <w:cantSplit/>
        </w:trPr>
        <w:tc>
          <w:tcPr>
            <w:tcW w:w="2127" w:type="dxa"/>
            <w:shd w:val="clear" w:color="auto" w:fill="auto"/>
          </w:tcPr>
          <w:p w:rsidR="0007210D" w:rsidRPr="00380CE6" w:rsidRDefault="0007210D" w:rsidP="00FE6ABC">
            <w:pPr>
              <w:pStyle w:val="ENoteTableText"/>
            </w:pPr>
          </w:p>
        </w:tc>
        <w:tc>
          <w:tcPr>
            <w:tcW w:w="4961" w:type="dxa"/>
            <w:shd w:val="clear" w:color="auto" w:fill="auto"/>
          </w:tcPr>
          <w:p w:rsidR="0007210D" w:rsidRPr="00380CE6" w:rsidRDefault="0007210D" w:rsidP="00FE6ABC">
            <w:pPr>
              <w:pStyle w:val="ENoteTableText"/>
            </w:pPr>
            <w:r w:rsidRPr="00380CE6">
              <w:t>am No</w:t>
            </w:r>
            <w:r w:rsidR="00A502EF" w:rsidRPr="00380CE6">
              <w:t> </w:t>
            </w:r>
            <w:r w:rsidRPr="00380CE6">
              <w:t>19, 2009</w:t>
            </w:r>
          </w:p>
        </w:tc>
      </w:tr>
      <w:tr w:rsidR="0007210D" w:rsidRPr="00380CE6" w:rsidTr="0007210D">
        <w:trPr>
          <w:cantSplit/>
        </w:trPr>
        <w:tc>
          <w:tcPr>
            <w:tcW w:w="2127" w:type="dxa"/>
            <w:shd w:val="clear" w:color="auto" w:fill="auto"/>
          </w:tcPr>
          <w:p w:rsidR="0007210D" w:rsidRPr="00380CE6" w:rsidRDefault="0007210D" w:rsidP="00FE6ABC">
            <w:pPr>
              <w:pStyle w:val="ENoteTableText"/>
              <w:tabs>
                <w:tab w:val="center" w:leader="dot" w:pos="2268"/>
              </w:tabs>
            </w:pPr>
            <w:r w:rsidRPr="00380CE6">
              <w:t>s 30DP</w:t>
            </w:r>
            <w:r w:rsidRPr="00380CE6">
              <w:tab/>
            </w:r>
          </w:p>
        </w:tc>
        <w:tc>
          <w:tcPr>
            <w:tcW w:w="4961" w:type="dxa"/>
            <w:shd w:val="clear" w:color="auto" w:fill="auto"/>
          </w:tcPr>
          <w:p w:rsidR="0007210D" w:rsidRPr="00380CE6" w:rsidRDefault="0007210D" w:rsidP="00FE6ABC">
            <w:pPr>
              <w:pStyle w:val="ENoteTableText"/>
            </w:pPr>
            <w:r w:rsidRPr="00380CE6">
              <w:t>ad No</w:t>
            </w:r>
            <w:r w:rsidR="00A502EF" w:rsidRPr="00380CE6">
              <w:t> </w:t>
            </w:r>
            <w:r w:rsidRPr="00380CE6">
              <w:t>105, 2003</w:t>
            </w:r>
          </w:p>
        </w:tc>
      </w:tr>
      <w:tr w:rsidR="0007210D" w:rsidRPr="00380CE6" w:rsidTr="0007210D">
        <w:trPr>
          <w:cantSplit/>
        </w:trPr>
        <w:tc>
          <w:tcPr>
            <w:tcW w:w="2127" w:type="dxa"/>
            <w:shd w:val="clear" w:color="auto" w:fill="auto"/>
          </w:tcPr>
          <w:p w:rsidR="0007210D" w:rsidRPr="00380CE6" w:rsidRDefault="0007210D" w:rsidP="00FE6ABC">
            <w:pPr>
              <w:pStyle w:val="ENoteTableText"/>
              <w:tabs>
                <w:tab w:val="center" w:leader="dot" w:pos="2268"/>
              </w:tabs>
            </w:pPr>
            <w:r w:rsidRPr="00380CE6">
              <w:t>s</w:t>
            </w:r>
            <w:r w:rsidR="00490508" w:rsidRPr="00380CE6">
              <w:t xml:space="preserve"> 30DQ</w:t>
            </w:r>
            <w:r w:rsidRPr="00380CE6">
              <w:tab/>
            </w:r>
          </w:p>
        </w:tc>
        <w:tc>
          <w:tcPr>
            <w:tcW w:w="4961" w:type="dxa"/>
            <w:shd w:val="clear" w:color="auto" w:fill="auto"/>
          </w:tcPr>
          <w:p w:rsidR="0007210D" w:rsidRPr="00380CE6" w:rsidRDefault="0007210D" w:rsidP="00FE6ABC">
            <w:pPr>
              <w:pStyle w:val="ENoteTableText"/>
            </w:pPr>
            <w:r w:rsidRPr="00380CE6">
              <w:t>ad No</w:t>
            </w:r>
            <w:r w:rsidR="00A502EF" w:rsidRPr="00380CE6">
              <w:t> </w:t>
            </w:r>
            <w:r w:rsidRPr="00380CE6">
              <w:t>105, 2003</w:t>
            </w:r>
          </w:p>
        </w:tc>
      </w:tr>
      <w:tr w:rsidR="0007210D" w:rsidRPr="00380CE6" w:rsidTr="0007210D">
        <w:trPr>
          <w:cantSplit/>
        </w:trPr>
        <w:tc>
          <w:tcPr>
            <w:tcW w:w="2127" w:type="dxa"/>
            <w:shd w:val="clear" w:color="auto" w:fill="auto"/>
          </w:tcPr>
          <w:p w:rsidR="0007210D" w:rsidRPr="00380CE6" w:rsidRDefault="0007210D" w:rsidP="00FE6ABC">
            <w:pPr>
              <w:pStyle w:val="ENoteTableText"/>
            </w:pPr>
          </w:p>
        </w:tc>
        <w:tc>
          <w:tcPr>
            <w:tcW w:w="4961" w:type="dxa"/>
            <w:shd w:val="clear" w:color="auto" w:fill="auto"/>
          </w:tcPr>
          <w:p w:rsidR="0007210D" w:rsidRPr="00380CE6" w:rsidRDefault="0007210D" w:rsidP="00FE6ABC">
            <w:pPr>
              <w:pStyle w:val="ENoteTableText"/>
            </w:pPr>
            <w:r w:rsidRPr="00380CE6">
              <w:t>am No</w:t>
            </w:r>
            <w:r w:rsidR="00A502EF" w:rsidRPr="00380CE6">
              <w:t> </w:t>
            </w:r>
            <w:r w:rsidRPr="00380CE6">
              <w:t>19, 2009</w:t>
            </w:r>
          </w:p>
        </w:tc>
      </w:tr>
      <w:tr w:rsidR="0007210D" w:rsidRPr="00380CE6" w:rsidTr="0007210D">
        <w:trPr>
          <w:cantSplit/>
        </w:trPr>
        <w:tc>
          <w:tcPr>
            <w:tcW w:w="2127" w:type="dxa"/>
            <w:shd w:val="clear" w:color="auto" w:fill="auto"/>
          </w:tcPr>
          <w:p w:rsidR="0007210D" w:rsidRPr="00380CE6" w:rsidRDefault="0007210D" w:rsidP="00FE6ABC">
            <w:pPr>
              <w:pStyle w:val="ENoteTableText"/>
              <w:tabs>
                <w:tab w:val="center" w:leader="dot" w:pos="2268"/>
              </w:tabs>
            </w:pPr>
            <w:r w:rsidRPr="00380CE6">
              <w:t>s</w:t>
            </w:r>
            <w:r w:rsidR="00490508" w:rsidRPr="00380CE6">
              <w:t xml:space="preserve"> 30DR</w:t>
            </w:r>
            <w:r w:rsidRPr="00380CE6">
              <w:tab/>
            </w:r>
          </w:p>
        </w:tc>
        <w:tc>
          <w:tcPr>
            <w:tcW w:w="4961" w:type="dxa"/>
            <w:shd w:val="clear" w:color="auto" w:fill="auto"/>
          </w:tcPr>
          <w:p w:rsidR="0007210D" w:rsidRPr="00380CE6" w:rsidRDefault="0007210D" w:rsidP="00FE6ABC">
            <w:pPr>
              <w:pStyle w:val="ENoteTableText"/>
            </w:pPr>
            <w:r w:rsidRPr="00380CE6">
              <w:t>ad No</w:t>
            </w:r>
            <w:r w:rsidR="00A502EF" w:rsidRPr="00380CE6">
              <w:t> </w:t>
            </w:r>
            <w:r w:rsidRPr="00380CE6">
              <w:t>105, 2003</w:t>
            </w:r>
          </w:p>
        </w:tc>
      </w:tr>
      <w:tr w:rsidR="008E6A95" w:rsidRPr="00380CE6" w:rsidTr="0007210D">
        <w:trPr>
          <w:cantSplit/>
        </w:trPr>
        <w:tc>
          <w:tcPr>
            <w:tcW w:w="2127" w:type="dxa"/>
            <w:shd w:val="clear" w:color="auto" w:fill="auto"/>
          </w:tcPr>
          <w:p w:rsidR="008E6A95" w:rsidRPr="00380CE6" w:rsidRDefault="008E6A95" w:rsidP="00FE6ABC">
            <w:pPr>
              <w:pStyle w:val="ENoteTableText"/>
              <w:tabs>
                <w:tab w:val="center" w:leader="dot" w:pos="2268"/>
              </w:tabs>
            </w:pPr>
            <w:r w:rsidRPr="00380CE6">
              <w:rPr>
                <w:b/>
              </w:rPr>
              <w:t>Division</w:t>
            </w:r>
            <w:r w:rsidR="00A213A4" w:rsidRPr="00380CE6">
              <w:rPr>
                <w:b/>
              </w:rPr>
              <w:t> </w:t>
            </w:r>
            <w:r w:rsidRPr="00380CE6">
              <w:rPr>
                <w:b/>
              </w:rPr>
              <w:t>3D</w:t>
            </w:r>
          </w:p>
        </w:tc>
        <w:tc>
          <w:tcPr>
            <w:tcW w:w="4961" w:type="dxa"/>
            <w:shd w:val="clear" w:color="auto" w:fill="auto"/>
          </w:tcPr>
          <w:p w:rsidR="008E6A95" w:rsidRPr="00380CE6" w:rsidRDefault="008E6A95" w:rsidP="00FE6ABC">
            <w:pPr>
              <w:pStyle w:val="ENoteTableText"/>
            </w:pPr>
          </w:p>
        </w:tc>
      </w:tr>
      <w:tr w:rsidR="0007210D" w:rsidRPr="00380CE6" w:rsidTr="0007210D">
        <w:trPr>
          <w:cantSplit/>
        </w:trPr>
        <w:tc>
          <w:tcPr>
            <w:tcW w:w="2127" w:type="dxa"/>
            <w:shd w:val="clear" w:color="auto" w:fill="auto"/>
          </w:tcPr>
          <w:p w:rsidR="0007210D" w:rsidRPr="00380CE6" w:rsidRDefault="0007210D" w:rsidP="00FE6ABC">
            <w:pPr>
              <w:pStyle w:val="ENoteTableText"/>
              <w:tabs>
                <w:tab w:val="center" w:leader="dot" w:pos="2268"/>
              </w:tabs>
            </w:pPr>
            <w:r w:rsidRPr="00380CE6">
              <w:t>Division</w:t>
            </w:r>
            <w:r w:rsidR="00A213A4" w:rsidRPr="00380CE6">
              <w:t> </w:t>
            </w:r>
            <w:r w:rsidRPr="00380CE6">
              <w:t>3D</w:t>
            </w:r>
            <w:r w:rsidR="004D1646" w:rsidRPr="00380CE6">
              <w:tab/>
            </w:r>
          </w:p>
        </w:tc>
        <w:tc>
          <w:tcPr>
            <w:tcW w:w="4961" w:type="dxa"/>
            <w:shd w:val="clear" w:color="auto" w:fill="auto"/>
          </w:tcPr>
          <w:p w:rsidR="0007210D" w:rsidRPr="00380CE6" w:rsidRDefault="00BA6FE8" w:rsidP="00FE6ABC">
            <w:pPr>
              <w:pStyle w:val="ENoteTableText"/>
            </w:pPr>
            <w:r w:rsidRPr="00380CE6">
              <w:t>ad No 105, 2003</w:t>
            </w:r>
          </w:p>
        </w:tc>
      </w:tr>
      <w:tr w:rsidR="008E6A95" w:rsidRPr="00380CE6" w:rsidTr="0007210D">
        <w:trPr>
          <w:cantSplit/>
        </w:trPr>
        <w:tc>
          <w:tcPr>
            <w:tcW w:w="2127" w:type="dxa"/>
            <w:shd w:val="clear" w:color="auto" w:fill="auto"/>
          </w:tcPr>
          <w:p w:rsidR="008E6A95" w:rsidRPr="00380CE6" w:rsidRDefault="008E6A95" w:rsidP="00FE6ABC">
            <w:pPr>
              <w:pStyle w:val="ENoteTableText"/>
              <w:tabs>
                <w:tab w:val="center" w:leader="dot" w:pos="2268"/>
              </w:tabs>
            </w:pPr>
            <w:r w:rsidRPr="00380CE6">
              <w:rPr>
                <w:b/>
              </w:rPr>
              <w:t>Subdivision A</w:t>
            </w:r>
          </w:p>
        </w:tc>
        <w:tc>
          <w:tcPr>
            <w:tcW w:w="4961" w:type="dxa"/>
            <w:shd w:val="clear" w:color="auto" w:fill="auto"/>
          </w:tcPr>
          <w:p w:rsidR="008E6A95" w:rsidRPr="00380CE6" w:rsidRDefault="008E6A95" w:rsidP="00FE6ABC">
            <w:pPr>
              <w:pStyle w:val="ENoteTableText"/>
            </w:pPr>
          </w:p>
        </w:tc>
      </w:tr>
      <w:tr w:rsidR="0007210D" w:rsidRPr="00380CE6" w:rsidTr="0007210D">
        <w:trPr>
          <w:cantSplit/>
        </w:trPr>
        <w:tc>
          <w:tcPr>
            <w:tcW w:w="2127" w:type="dxa"/>
            <w:shd w:val="clear" w:color="auto" w:fill="auto"/>
          </w:tcPr>
          <w:p w:rsidR="0007210D" w:rsidRPr="00380CE6" w:rsidRDefault="000E38B7" w:rsidP="00FE6ABC">
            <w:pPr>
              <w:pStyle w:val="ENoteTableText"/>
              <w:tabs>
                <w:tab w:val="center" w:leader="dot" w:pos="2268"/>
              </w:tabs>
            </w:pPr>
            <w:r w:rsidRPr="00380CE6">
              <w:t>s</w:t>
            </w:r>
            <w:r w:rsidR="00904A83" w:rsidRPr="00380CE6">
              <w:t xml:space="preserve"> </w:t>
            </w:r>
            <w:r w:rsidR="00490508" w:rsidRPr="00380CE6">
              <w:t>30DS</w:t>
            </w:r>
            <w:r w:rsidR="0007210D" w:rsidRPr="00380CE6">
              <w:tab/>
            </w:r>
          </w:p>
        </w:tc>
        <w:tc>
          <w:tcPr>
            <w:tcW w:w="4961" w:type="dxa"/>
            <w:shd w:val="clear" w:color="auto" w:fill="auto"/>
          </w:tcPr>
          <w:p w:rsidR="0007210D" w:rsidRPr="00380CE6" w:rsidRDefault="0007210D" w:rsidP="00FE6ABC">
            <w:pPr>
              <w:pStyle w:val="ENoteTableText"/>
            </w:pPr>
            <w:r w:rsidRPr="00380CE6">
              <w:t>ad No</w:t>
            </w:r>
            <w:r w:rsidR="00A502EF" w:rsidRPr="00380CE6">
              <w:t> </w:t>
            </w:r>
            <w:r w:rsidRPr="00380CE6">
              <w:t>105, 2003</w:t>
            </w:r>
          </w:p>
        </w:tc>
      </w:tr>
      <w:tr w:rsidR="00556701" w:rsidRPr="00380CE6" w:rsidTr="00044CCC">
        <w:trPr>
          <w:cantSplit/>
        </w:trPr>
        <w:tc>
          <w:tcPr>
            <w:tcW w:w="2127" w:type="dxa"/>
            <w:shd w:val="clear" w:color="auto" w:fill="auto"/>
          </w:tcPr>
          <w:p w:rsidR="00556701" w:rsidRPr="00380CE6" w:rsidRDefault="00904A83" w:rsidP="00FE6ABC">
            <w:pPr>
              <w:pStyle w:val="ENoteTableText"/>
              <w:tabs>
                <w:tab w:val="center" w:leader="dot" w:pos="2268"/>
              </w:tabs>
            </w:pPr>
            <w:r w:rsidRPr="00380CE6">
              <w:t xml:space="preserve">s </w:t>
            </w:r>
            <w:r w:rsidR="00556701" w:rsidRPr="00380CE6">
              <w:t>30DT</w:t>
            </w:r>
            <w:r w:rsidR="00556701" w:rsidRPr="00380CE6">
              <w:tab/>
            </w:r>
          </w:p>
        </w:tc>
        <w:tc>
          <w:tcPr>
            <w:tcW w:w="4961" w:type="dxa"/>
            <w:shd w:val="clear" w:color="auto" w:fill="auto"/>
          </w:tcPr>
          <w:p w:rsidR="00556701" w:rsidRPr="00380CE6" w:rsidRDefault="00556701" w:rsidP="00FE6ABC">
            <w:pPr>
              <w:pStyle w:val="ENoteTableText"/>
            </w:pPr>
            <w:r w:rsidRPr="00380CE6">
              <w:t>ad No 105, 2003</w:t>
            </w:r>
          </w:p>
        </w:tc>
      </w:tr>
      <w:tr w:rsidR="00556701" w:rsidRPr="00380CE6" w:rsidTr="00044CCC">
        <w:trPr>
          <w:cantSplit/>
        </w:trPr>
        <w:tc>
          <w:tcPr>
            <w:tcW w:w="2127" w:type="dxa"/>
            <w:shd w:val="clear" w:color="auto" w:fill="auto"/>
          </w:tcPr>
          <w:p w:rsidR="00556701" w:rsidRPr="00380CE6" w:rsidRDefault="00904A83" w:rsidP="00FE6ABC">
            <w:pPr>
              <w:pStyle w:val="ENoteTableText"/>
              <w:tabs>
                <w:tab w:val="center" w:leader="dot" w:pos="2268"/>
              </w:tabs>
            </w:pPr>
            <w:r w:rsidRPr="00380CE6">
              <w:lastRenderedPageBreak/>
              <w:t xml:space="preserve">s </w:t>
            </w:r>
            <w:r w:rsidR="00556701" w:rsidRPr="00380CE6">
              <w:t>30DU</w:t>
            </w:r>
            <w:r w:rsidR="00556701" w:rsidRPr="00380CE6">
              <w:tab/>
            </w:r>
          </w:p>
        </w:tc>
        <w:tc>
          <w:tcPr>
            <w:tcW w:w="4961" w:type="dxa"/>
            <w:shd w:val="clear" w:color="auto" w:fill="auto"/>
          </w:tcPr>
          <w:p w:rsidR="00556701" w:rsidRPr="00380CE6" w:rsidRDefault="00556701" w:rsidP="00FE6ABC">
            <w:pPr>
              <w:pStyle w:val="ENoteTableText"/>
            </w:pPr>
            <w:r w:rsidRPr="00380CE6">
              <w:t>ad No 105, 2003</w:t>
            </w:r>
          </w:p>
        </w:tc>
      </w:tr>
      <w:tr w:rsidR="00556701" w:rsidRPr="00380CE6" w:rsidTr="00044CCC">
        <w:trPr>
          <w:cantSplit/>
        </w:trPr>
        <w:tc>
          <w:tcPr>
            <w:tcW w:w="2127" w:type="dxa"/>
            <w:shd w:val="clear" w:color="auto" w:fill="auto"/>
          </w:tcPr>
          <w:p w:rsidR="00556701" w:rsidRPr="00380CE6" w:rsidRDefault="00904A83" w:rsidP="00FE6ABC">
            <w:pPr>
              <w:pStyle w:val="ENoteTableText"/>
              <w:tabs>
                <w:tab w:val="center" w:leader="dot" w:pos="2268"/>
              </w:tabs>
            </w:pPr>
            <w:r w:rsidRPr="00380CE6">
              <w:t xml:space="preserve">s </w:t>
            </w:r>
            <w:r w:rsidR="00556701" w:rsidRPr="00380CE6">
              <w:t>30DV</w:t>
            </w:r>
            <w:r w:rsidR="00556701" w:rsidRPr="00380CE6">
              <w:tab/>
            </w:r>
          </w:p>
        </w:tc>
        <w:tc>
          <w:tcPr>
            <w:tcW w:w="4961" w:type="dxa"/>
            <w:shd w:val="clear" w:color="auto" w:fill="auto"/>
          </w:tcPr>
          <w:p w:rsidR="00556701" w:rsidRPr="00380CE6" w:rsidRDefault="00556701" w:rsidP="00FE6ABC">
            <w:pPr>
              <w:pStyle w:val="ENoteTableText"/>
            </w:pPr>
            <w:r w:rsidRPr="00380CE6">
              <w:t>ad No 105, 2003</w:t>
            </w:r>
          </w:p>
        </w:tc>
      </w:tr>
      <w:tr w:rsidR="008E6A95" w:rsidRPr="00380CE6" w:rsidTr="00044CCC">
        <w:trPr>
          <w:cantSplit/>
        </w:trPr>
        <w:tc>
          <w:tcPr>
            <w:tcW w:w="2127" w:type="dxa"/>
            <w:shd w:val="clear" w:color="auto" w:fill="auto"/>
          </w:tcPr>
          <w:p w:rsidR="008E6A95" w:rsidRPr="00380CE6" w:rsidRDefault="008E6A95" w:rsidP="00FE6ABC">
            <w:pPr>
              <w:pStyle w:val="ENoteTableText"/>
              <w:tabs>
                <w:tab w:val="center" w:leader="dot" w:pos="2268"/>
              </w:tabs>
            </w:pPr>
            <w:r w:rsidRPr="00380CE6">
              <w:rPr>
                <w:b/>
              </w:rPr>
              <w:t>Subdivision B</w:t>
            </w:r>
          </w:p>
        </w:tc>
        <w:tc>
          <w:tcPr>
            <w:tcW w:w="4961" w:type="dxa"/>
            <w:shd w:val="clear" w:color="auto" w:fill="auto"/>
          </w:tcPr>
          <w:p w:rsidR="008E6A95" w:rsidRPr="00380CE6" w:rsidRDefault="008E6A95" w:rsidP="00FE6ABC">
            <w:pPr>
              <w:pStyle w:val="ENoteTableText"/>
            </w:pPr>
          </w:p>
        </w:tc>
      </w:tr>
      <w:tr w:rsidR="0007210D" w:rsidRPr="00380CE6" w:rsidTr="0007210D">
        <w:trPr>
          <w:cantSplit/>
        </w:trPr>
        <w:tc>
          <w:tcPr>
            <w:tcW w:w="2127" w:type="dxa"/>
            <w:shd w:val="clear" w:color="auto" w:fill="auto"/>
          </w:tcPr>
          <w:p w:rsidR="0007210D" w:rsidRPr="00380CE6" w:rsidRDefault="0007210D" w:rsidP="00FE6ABC">
            <w:pPr>
              <w:pStyle w:val="ENoteTableText"/>
              <w:tabs>
                <w:tab w:val="center" w:leader="dot" w:pos="2268"/>
              </w:tabs>
            </w:pPr>
            <w:r w:rsidRPr="00380CE6">
              <w:t>s 30DW</w:t>
            </w:r>
            <w:r w:rsidRPr="00380CE6">
              <w:tab/>
            </w:r>
          </w:p>
        </w:tc>
        <w:tc>
          <w:tcPr>
            <w:tcW w:w="4961" w:type="dxa"/>
            <w:shd w:val="clear" w:color="auto" w:fill="auto"/>
          </w:tcPr>
          <w:p w:rsidR="0007210D" w:rsidRPr="00380CE6" w:rsidRDefault="0007210D" w:rsidP="00FE6ABC">
            <w:pPr>
              <w:pStyle w:val="ENoteTableText"/>
            </w:pPr>
            <w:r w:rsidRPr="00380CE6">
              <w:t>ad No</w:t>
            </w:r>
            <w:r w:rsidR="00A502EF" w:rsidRPr="00380CE6">
              <w:t> </w:t>
            </w:r>
            <w:r w:rsidRPr="00380CE6">
              <w:t>105, 2003</w:t>
            </w:r>
          </w:p>
        </w:tc>
      </w:tr>
      <w:tr w:rsidR="0007210D" w:rsidRPr="00380CE6" w:rsidTr="0007210D">
        <w:trPr>
          <w:cantSplit/>
        </w:trPr>
        <w:tc>
          <w:tcPr>
            <w:tcW w:w="2127" w:type="dxa"/>
            <w:shd w:val="clear" w:color="auto" w:fill="auto"/>
          </w:tcPr>
          <w:p w:rsidR="0007210D" w:rsidRPr="00380CE6" w:rsidRDefault="0007210D" w:rsidP="00FE6ABC">
            <w:pPr>
              <w:pStyle w:val="ENoteTableText"/>
              <w:tabs>
                <w:tab w:val="center" w:leader="dot" w:pos="2268"/>
              </w:tabs>
            </w:pPr>
            <w:r w:rsidRPr="00380CE6">
              <w:t>s 30DX</w:t>
            </w:r>
            <w:r w:rsidRPr="00380CE6">
              <w:tab/>
            </w:r>
          </w:p>
        </w:tc>
        <w:tc>
          <w:tcPr>
            <w:tcW w:w="4961" w:type="dxa"/>
            <w:shd w:val="clear" w:color="auto" w:fill="auto"/>
          </w:tcPr>
          <w:p w:rsidR="0007210D" w:rsidRPr="00380CE6" w:rsidRDefault="0007210D" w:rsidP="00FE6ABC">
            <w:pPr>
              <w:pStyle w:val="ENoteTableText"/>
            </w:pPr>
            <w:r w:rsidRPr="00380CE6">
              <w:t>ad No</w:t>
            </w:r>
            <w:r w:rsidR="00A502EF" w:rsidRPr="00380CE6">
              <w:t> </w:t>
            </w:r>
            <w:r w:rsidRPr="00380CE6">
              <w:t>105, 2003</w:t>
            </w:r>
          </w:p>
        </w:tc>
      </w:tr>
      <w:tr w:rsidR="0007210D" w:rsidRPr="00380CE6" w:rsidTr="0007210D">
        <w:trPr>
          <w:cantSplit/>
        </w:trPr>
        <w:tc>
          <w:tcPr>
            <w:tcW w:w="2127" w:type="dxa"/>
            <w:shd w:val="clear" w:color="auto" w:fill="auto"/>
          </w:tcPr>
          <w:p w:rsidR="0007210D" w:rsidRPr="00380CE6" w:rsidRDefault="0007210D" w:rsidP="00FE6ABC">
            <w:pPr>
              <w:pStyle w:val="ENoteTableText"/>
            </w:pPr>
          </w:p>
        </w:tc>
        <w:tc>
          <w:tcPr>
            <w:tcW w:w="4961" w:type="dxa"/>
            <w:shd w:val="clear" w:color="auto" w:fill="auto"/>
          </w:tcPr>
          <w:p w:rsidR="0007210D" w:rsidRPr="00380CE6" w:rsidRDefault="0007210D" w:rsidP="00FE6ABC">
            <w:pPr>
              <w:pStyle w:val="ENoteTableText"/>
            </w:pPr>
            <w:r w:rsidRPr="00380CE6">
              <w:t>am No</w:t>
            </w:r>
            <w:r w:rsidR="00A502EF" w:rsidRPr="00380CE6">
              <w:t> </w:t>
            </w:r>
            <w:r w:rsidRPr="00380CE6">
              <w:t>19, 2009</w:t>
            </w:r>
          </w:p>
        </w:tc>
      </w:tr>
      <w:tr w:rsidR="008E6A95" w:rsidRPr="00380CE6" w:rsidTr="0007210D">
        <w:trPr>
          <w:cantSplit/>
        </w:trPr>
        <w:tc>
          <w:tcPr>
            <w:tcW w:w="2127" w:type="dxa"/>
            <w:shd w:val="clear" w:color="auto" w:fill="auto"/>
          </w:tcPr>
          <w:p w:rsidR="008E6A95" w:rsidRPr="00380CE6" w:rsidRDefault="008E6A95" w:rsidP="00FE6ABC">
            <w:pPr>
              <w:pStyle w:val="ENoteTableText"/>
            </w:pPr>
            <w:r w:rsidRPr="00380CE6">
              <w:rPr>
                <w:b/>
              </w:rPr>
              <w:t>Subdivision C</w:t>
            </w:r>
          </w:p>
        </w:tc>
        <w:tc>
          <w:tcPr>
            <w:tcW w:w="4961" w:type="dxa"/>
            <w:shd w:val="clear" w:color="auto" w:fill="auto"/>
          </w:tcPr>
          <w:p w:rsidR="008E6A95" w:rsidRPr="00380CE6" w:rsidRDefault="008E6A95" w:rsidP="00FE6ABC">
            <w:pPr>
              <w:pStyle w:val="ENoteTableText"/>
            </w:pPr>
          </w:p>
        </w:tc>
      </w:tr>
      <w:tr w:rsidR="0007210D" w:rsidRPr="00380CE6" w:rsidTr="0007210D">
        <w:trPr>
          <w:cantSplit/>
        </w:trPr>
        <w:tc>
          <w:tcPr>
            <w:tcW w:w="2127" w:type="dxa"/>
            <w:shd w:val="clear" w:color="auto" w:fill="auto"/>
          </w:tcPr>
          <w:p w:rsidR="0007210D" w:rsidRPr="00380CE6" w:rsidRDefault="000E38B7" w:rsidP="00FE6ABC">
            <w:pPr>
              <w:pStyle w:val="ENoteTableText"/>
              <w:tabs>
                <w:tab w:val="center" w:leader="dot" w:pos="2268"/>
              </w:tabs>
            </w:pPr>
            <w:r w:rsidRPr="00380CE6">
              <w:t>s</w:t>
            </w:r>
            <w:r w:rsidR="001A65B4" w:rsidRPr="00380CE6">
              <w:t xml:space="preserve"> </w:t>
            </w:r>
            <w:r w:rsidR="00490508" w:rsidRPr="00380CE6">
              <w:t>30DY</w:t>
            </w:r>
            <w:r w:rsidR="0007210D" w:rsidRPr="00380CE6">
              <w:tab/>
            </w:r>
          </w:p>
        </w:tc>
        <w:tc>
          <w:tcPr>
            <w:tcW w:w="4961" w:type="dxa"/>
            <w:shd w:val="clear" w:color="auto" w:fill="auto"/>
          </w:tcPr>
          <w:p w:rsidR="0007210D" w:rsidRPr="00380CE6" w:rsidRDefault="0007210D" w:rsidP="00FE6ABC">
            <w:pPr>
              <w:pStyle w:val="ENoteTableText"/>
            </w:pPr>
            <w:r w:rsidRPr="00380CE6">
              <w:t>ad No</w:t>
            </w:r>
            <w:r w:rsidR="00A502EF" w:rsidRPr="00380CE6">
              <w:t> </w:t>
            </w:r>
            <w:r w:rsidRPr="00380CE6">
              <w:t>105, 2003</w:t>
            </w:r>
          </w:p>
        </w:tc>
      </w:tr>
      <w:tr w:rsidR="0007210D" w:rsidRPr="00380CE6" w:rsidTr="0007210D">
        <w:trPr>
          <w:cantSplit/>
        </w:trPr>
        <w:tc>
          <w:tcPr>
            <w:tcW w:w="2127" w:type="dxa"/>
            <w:shd w:val="clear" w:color="auto" w:fill="auto"/>
          </w:tcPr>
          <w:p w:rsidR="0007210D" w:rsidRPr="00380CE6" w:rsidRDefault="0007210D" w:rsidP="00FE6ABC">
            <w:pPr>
              <w:pStyle w:val="ENoteTableText"/>
            </w:pPr>
          </w:p>
        </w:tc>
        <w:tc>
          <w:tcPr>
            <w:tcW w:w="4961" w:type="dxa"/>
            <w:shd w:val="clear" w:color="auto" w:fill="auto"/>
          </w:tcPr>
          <w:p w:rsidR="0007210D" w:rsidRPr="00380CE6" w:rsidRDefault="0007210D" w:rsidP="00FE6ABC">
            <w:pPr>
              <w:pStyle w:val="ENoteTableText"/>
            </w:pPr>
            <w:r w:rsidRPr="00380CE6">
              <w:t>am No</w:t>
            </w:r>
            <w:r w:rsidR="00A502EF" w:rsidRPr="00380CE6">
              <w:t> </w:t>
            </w:r>
            <w:r w:rsidRPr="00380CE6">
              <w:t>19, 2009</w:t>
            </w:r>
          </w:p>
        </w:tc>
      </w:tr>
      <w:tr w:rsidR="00556701" w:rsidRPr="00380CE6" w:rsidTr="00044CCC">
        <w:trPr>
          <w:cantSplit/>
        </w:trPr>
        <w:tc>
          <w:tcPr>
            <w:tcW w:w="2127" w:type="dxa"/>
            <w:shd w:val="clear" w:color="auto" w:fill="auto"/>
          </w:tcPr>
          <w:p w:rsidR="00556701" w:rsidRPr="00380CE6" w:rsidRDefault="001A65B4" w:rsidP="00FE6ABC">
            <w:pPr>
              <w:pStyle w:val="ENoteTableText"/>
              <w:tabs>
                <w:tab w:val="center" w:leader="dot" w:pos="2268"/>
              </w:tabs>
            </w:pPr>
            <w:r w:rsidRPr="00380CE6">
              <w:t xml:space="preserve">s </w:t>
            </w:r>
            <w:r w:rsidR="00556701" w:rsidRPr="00380CE6">
              <w:t>30DZ</w:t>
            </w:r>
            <w:r w:rsidR="00556701" w:rsidRPr="00380CE6">
              <w:tab/>
            </w:r>
          </w:p>
        </w:tc>
        <w:tc>
          <w:tcPr>
            <w:tcW w:w="4961" w:type="dxa"/>
            <w:shd w:val="clear" w:color="auto" w:fill="auto"/>
          </w:tcPr>
          <w:p w:rsidR="00556701" w:rsidRPr="00380CE6" w:rsidRDefault="00556701" w:rsidP="00FE6ABC">
            <w:pPr>
              <w:pStyle w:val="ENoteTableText"/>
            </w:pPr>
            <w:r w:rsidRPr="00380CE6">
              <w:t>ad No 105, 2003</w:t>
            </w:r>
          </w:p>
        </w:tc>
      </w:tr>
      <w:tr w:rsidR="00556701" w:rsidRPr="00380CE6" w:rsidTr="00044CCC">
        <w:trPr>
          <w:cantSplit/>
        </w:trPr>
        <w:tc>
          <w:tcPr>
            <w:tcW w:w="2127" w:type="dxa"/>
            <w:shd w:val="clear" w:color="auto" w:fill="auto"/>
          </w:tcPr>
          <w:p w:rsidR="00556701" w:rsidRPr="00380CE6" w:rsidRDefault="00556701" w:rsidP="00FE6ABC">
            <w:pPr>
              <w:pStyle w:val="ENoteTableText"/>
            </w:pPr>
          </w:p>
        </w:tc>
        <w:tc>
          <w:tcPr>
            <w:tcW w:w="4961" w:type="dxa"/>
            <w:shd w:val="clear" w:color="auto" w:fill="auto"/>
          </w:tcPr>
          <w:p w:rsidR="00556701" w:rsidRPr="00380CE6" w:rsidRDefault="00556701" w:rsidP="00FE6ABC">
            <w:pPr>
              <w:pStyle w:val="ENoteTableText"/>
            </w:pPr>
            <w:r w:rsidRPr="00380CE6">
              <w:t>am No 19, 2009</w:t>
            </w:r>
          </w:p>
        </w:tc>
      </w:tr>
      <w:tr w:rsidR="0007210D" w:rsidRPr="00380CE6" w:rsidTr="0007210D">
        <w:trPr>
          <w:cantSplit/>
        </w:trPr>
        <w:tc>
          <w:tcPr>
            <w:tcW w:w="2127" w:type="dxa"/>
            <w:shd w:val="clear" w:color="auto" w:fill="auto"/>
          </w:tcPr>
          <w:p w:rsidR="0007210D" w:rsidRPr="00380CE6" w:rsidRDefault="000E38B7" w:rsidP="00FE6ABC">
            <w:pPr>
              <w:pStyle w:val="ENoteTableText"/>
              <w:tabs>
                <w:tab w:val="center" w:leader="dot" w:pos="2268"/>
              </w:tabs>
            </w:pPr>
            <w:r w:rsidRPr="00380CE6">
              <w:t>s</w:t>
            </w:r>
            <w:r w:rsidR="001A65B4" w:rsidRPr="00380CE6">
              <w:t xml:space="preserve"> </w:t>
            </w:r>
            <w:r w:rsidR="0007210D" w:rsidRPr="00380CE6">
              <w:t>30EA</w:t>
            </w:r>
            <w:r w:rsidR="0007210D" w:rsidRPr="00380CE6">
              <w:tab/>
            </w:r>
          </w:p>
        </w:tc>
        <w:tc>
          <w:tcPr>
            <w:tcW w:w="4961" w:type="dxa"/>
            <w:shd w:val="clear" w:color="auto" w:fill="auto"/>
          </w:tcPr>
          <w:p w:rsidR="0007210D" w:rsidRPr="00380CE6" w:rsidRDefault="0007210D" w:rsidP="00FE6ABC">
            <w:pPr>
              <w:pStyle w:val="ENoteTableText"/>
            </w:pPr>
            <w:r w:rsidRPr="00380CE6">
              <w:t>ad No</w:t>
            </w:r>
            <w:r w:rsidR="00A502EF" w:rsidRPr="00380CE6">
              <w:t> </w:t>
            </w:r>
            <w:r w:rsidRPr="00380CE6">
              <w:t>105, 2003</w:t>
            </w:r>
          </w:p>
        </w:tc>
      </w:tr>
      <w:tr w:rsidR="00556701" w:rsidRPr="00380CE6" w:rsidTr="00044CCC">
        <w:trPr>
          <w:cantSplit/>
        </w:trPr>
        <w:tc>
          <w:tcPr>
            <w:tcW w:w="2127" w:type="dxa"/>
            <w:shd w:val="clear" w:color="auto" w:fill="auto"/>
          </w:tcPr>
          <w:p w:rsidR="00556701" w:rsidRPr="00380CE6" w:rsidRDefault="00556701" w:rsidP="00FE6ABC">
            <w:pPr>
              <w:pStyle w:val="ENoteTableText"/>
              <w:tabs>
                <w:tab w:val="center" w:leader="dot" w:pos="2268"/>
              </w:tabs>
            </w:pPr>
            <w:r w:rsidRPr="00380CE6">
              <w:t>s</w:t>
            </w:r>
            <w:r w:rsidR="001A65B4" w:rsidRPr="00380CE6">
              <w:t xml:space="preserve"> </w:t>
            </w:r>
            <w:r w:rsidRPr="00380CE6">
              <w:t>30EB</w:t>
            </w:r>
            <w:r w:rsidRPr="00380CE6">
              <w:tab/>
            </w:r>
          </w:p>
        </w:tc>
        <w:tc>
          <w:tcPr>
            <w:tcW w:w="4961" w:type="dxa"/>
            <w:shd w:val="clear" w:color="auto" w:fill="auto"/>
          </w:tcPr>
          <w:p w:rsidR="00556701" w:rsidRPr="00380CE6" w:rsidRDefault="00556701" w:rsidP="00FE6ABC">
            <w:pPr>
              <w:pStyle w:val="ENoteTableText"/>
            </w:pPr>
            <w:r w:rsidRPr="00380CE6">
              <w:t>ad No 105, 2003</w:t>
            </w:r>
          </w:p>
        </w:tc>
      </w:tr>
      <w:tr w:rsidR="0007210D" w:rsidRPr="00380CE6" w:rsidTr="0007210D">
        <w:trPr>
          <w:cantSplit/>
        </w:trPr>
        <w:tc>
          <w:tcPr>
            <w:tcW w:w="2127" w:type="dxa"/>
            <w:shd w:val="clear" w:color="auto" w:fill="auto"/>
          </w:tcPr>
          <w:p w:rsidR="0007210D" w:rsidRPr="00380CE6" w:rsidRDefault="0007210D" w:rsidP="00FE6ABC">
            <w:pPr>
              <w:pStyle w:val="ENoteTableText"/>
              <w:tabs>
                <w:tab w:val="center" w:leader="dot" w:pos="2268"/>
              </w:tabs>
            </w:pPr>
            <w:r w:rsidRPr="00380CE6">
              <w:t>s 30EC</w:t>
            </w:r>
            <w:r w:rsidRPr="00380CE6">
              <w:tab/>
            </w:r>
          </w:p>
        </w:tc>
        <w:tc>
          <w:tcPr>
            <w:tcW w:w="4961" w:type="dxa"/>
            <w:shd w:val="clear" w:color="auto" w:fill="auto"/>
          </w:tcPr>
          <w:p w:rsidR="0007210D" w:rsidRPr="00380CE6" w:rsidRDefault="0007210D" w:rsidP="00FE6ABC">
            <w:pPr>
              <w:pStyle w:val="ENoteTableText"/>
            </w:pPr>
            <w:r w:rsidRPr="00380CE6">
              <w:t>ad No</w:t>
            </w:r>
            <w:r w:rsidR="00A502EF" w:rsidRPr="00380CE6">
              <w:t> </w:t>
            </w:r>
            <w:r w:rsidRPr="00380CE6">
              <w:t>105, 2003</w:t>
            </w:r>
          </w:p>
        </w:tc>
      </w:tr>
      <w:tr w:rsidR="0007210D" w:rsidRPr="00380CE6" w:rsidTr="0007210D">
        <w:trPr>
          <w:cantSplit/>
        </w:trPr>
        <w:tc>
          <w:tcPr>
            <w:tcW w:w="2127" w:type="dxa"/>
            <w:shd w:val="clear" w:color="auto" w:fill="auto"/>
          </w:tcPr>
          <w:p w:rsidR="0007210D" w:rsidRPr="00380CE6" w:rsidRDefault="0007210D" w:rsidP="00FE6ABC">
            <w:pPr>
              <w:pStyle w:val="ENoteTableText"/>
            </w:pPr>
          </w:p>
        </w:tc>
        <w:tc>
          <w:tcPr>
            <w:tcW w:w="4961" w:type="dxa"/>
            <w:shd w:val="clear" w:color="auto" w:fill="auto"/>
          </w:tcPr>
          <w:p w:rsidR="0007210D" w:rsidRPr="00380CE6" w:rsidRDefault="0007210D" w:rsidP="00FE6ABC">
            <w:pPr>
              <w:pStyle w:val="ENoteTableText"/>
            </w:pPr>
            <w:r w:rsidRPr="00380CE6">
              <w:t>am No</w:t>
            </w:r>
            <w:r w:rsidR="00A502EF" w:rsidRPr="00380CE6">
              <w:t> </w:t>
            </w:r>
            <w:r w:rsidRPr="00380CE6">
              <w:t>19, 2009</w:t>
            </w:r>
          </w:p>
        </w:tc>
      </w:tr>
      <w:tr w:rsidR="0007210D" w:rsidRPr="00380CE6" w:rsidTr="0007210D">
        <w:trPr>
          <w:cantSplit/>
        </w:trPr>
        <w:tc>
          <w:tcPr>
            <w:tcW w:w="2127" w:type="dxa"/>
            <w:shd w:val="clear" w:color="auto" w:fill="auto"/>
          </w:tcPr>
          <w:p w:rsidR="0007210D" w:rsidRPr="00380CE6" w:rsidRDefault="0007210D" w:rsidP="00FE6ABC">
            <w:pPr>
              <w:pStyle w:val="ENoteTableText"/>
              <w:tabs>
                <w:tab w:val="center" w:leader="dot" w:pos="2268"/>
              </w:tabs>
            </w:pPr>
            <w:r w:rsidRPr="00380CE6">
              <w:t>s 30ED</w:t>
            </w:r>
            <w:r w:rsidRPr="00380CE6">
              <w:tab/>
            </w:r>
          </w:p>
        </w:tc>
        <w:tc>
          <w:tcPr>
            <w:tcW w:w="4961" w:type="dxa"/>
            <w:shd w:val="clear" w:color="auto" w:fill="auto"/>
          </w:tcPr>
          <w:p w:rsidR="0007210D" w:rsidRPr="00380CE6" w:rsidRDefault="0007210D" w:rsidP="00FE6ABC">
            <w:pPr>
              <w:pStyle w:val="ENoteTableText"/>
            </w:pPr>
            <w:r w:rsidRPr="00380CE6">
              <w:t>ad No</w:t>
            </w:r>
            <w:r w:rsidR="00A502EF" w:rsidRPr="00380CE6">
              <w:t> </w:t>
            </w:r>
            <w:r w:rsidRPr="00380CE6">
              <w:t>105, 2003</w:t>
            </w:r>
          </w:p>
        </w:tc>
      </w:tr>
      <w:tr w:rsidR="0007210D" w:rsidRPr="00380CE6" w:rsidTr="0007210D">
        <w:trPr>
          <w:cantSplit/>
        </w:trPr>
        <w:tc>
          <w:tcPr>
            <w:tcW w:w="2127" w:type="dxa"/>
            <w:shd w:val="clear" w:color="auto" w:fill="auto"/>
          </w:tcPr>
          <w:p w:rsidR="0007210D" w:rsidRPr="00380CE6" w:rsidRDefault="0007210D" w:rsidP="00FE6ABC">
            <w:pPr>
              <w:pStyle w:val="ENoteTableText"/>
              <w:tabs>
                <w:tab w:val="center" w:leader="dot" w:pos="2268"/>
              </w:tabs>
            </w:pPr>
            <w:r w:rsidRPr="00380CE6">
              <w:t>s</w:t>
            </w:r>
            <w:r w:rsidR="00490508" w:rsidRPr="00380CE6">
              <w:t xml:space="preserve"> 30EE</w:t>
            </w:r>
            <w:r w:rsidRPr="00380CE6">
              <w:tab/>
            </w:r>
          </w:p>
        </w:tc>
        <w:tc>
          <w:tcPr>
            <w:tcW w:w="4961" w:type="dxa"/>
            <w:shd w:val="clear" w:color="auto" w:fill="auto"/>
          </w:tcPr>
          <w:p w:rsidR="0007210D" w:rsidRPr="00380CE6" w:rsidRDefault="0007210D" w:rsidP="00FE6ABC">
            <w:pPr>
              <w:pStyle w:val="ENoteTableText"/>
            </w:pPr>
            <w:r w:rsidRPr="00380CE6">
              <w:t>ad No</w:t>
            </w:r>
            <w:r w:rsidR="00A502EF" w:rsidRPr="00380CE6">
              <w:t> </w:t>
            </w:r>
            <w:r w:rsidRPr="00380CE6">
              <w:t>105, 2003</w:t>
            </w:r>
          </w:p>
        </w:tc>
      </w:tr>
      <w:tr w:rsidR="0007210D" w:rsidRPr="00380CE6" w:rsidTr="0007210D">
        <w:trPr>
          <w:cantSplit/>
        </w:trPr>
        <w:tc>
          <w:tcPr>
            <w:tcW w:w="2127" w:type="dxa"/>
            <w:shd w:val="clear" w:color="auto" w:fill="auto"/>
          </w:tcPr>
          <w:p w:rsidR="0007210D" w:rsidRPr="00380CE6" w:rsidRDefault="0007210D" w:rsidP="00FE6ABC">
            <w:pPr>
              <w:pStyle w:val="ENoteTableText"/>
            </w:pPr>
          </w:p>
        </w:tc>
        <w:tc>
          <w:tcPr>
            <w:tcW w:w="4961" w:type="dxa"/>
            <w:shd w:val="clear" w:color="auto" w:fill="auto"/>
          </w:tcPr>
          <w:p w:rsidR="0007210D" w:rsidRPr="00380CE6" w:rsidRDefault="0007210D" w:rsidP="00FE6ABC">
            <w:pPr>
              <w:pStyle w:val="ENoteTableText"/>
            </w:pPr>
            <w:r w:rsidRPr="00380CE6">
              <w:t>am No</w:t>
            </w:r>
            <w:r w:rsidR="00A502EF" w:rsidRPr="00380CE6">
              <w:t> </w:t>
            </w:r>
            <w:r w:rsidRPr="00380CE6">
              <w:t>19, 2009</w:t>
            </w:r>
          </w:p>
        </w:tc>
      </w:tr>
      <w:tr w:rsidR="008E6A95" w:rsidRPr="00380CE6" w:rsidTr="0007210D">
        <w:trPr>
          <w:cantSplit/>
        </w:trPr>
        <w:tc>
          <w:tcPr>
            <w:tcW w:w="2127" w:type="dxa"/>
            <w:shd w:val="clear" w:color="auto" w:fill="auto"/>
          </w:tcPr>
          <w:p w:rsidR="008E6A95" w:rsidRPr="00380CE6" w:rsidRDefault="008E6A95" w:rsidP="00FE6ABC">
            <w:pPr>
              <w:pStyle w:val="ENoteTableText"/>
            </w:pPr>
            <w:r w:rsidRPr="00380CE6">
              <w:rPr>
                <w:b/>
              </w:rPr>
              <w:t>Subdivision D</w:t>
            </w:r>
          </w:p>
        </w:tc>
        <w:tc>
          <w:tcPr>
            <w:tcW w:w="4961" w:type="dxa"/>
            <w:shd w:val="clear" w:color="auto" w:fill="auto"/>
          </w:tcPr>
          <w:p w:rsidR="008E6A95" w:rsidRPr="00380CE6" w:rsidRDefault="008E6A95" w:rsidP="00FE6ABC">
            <w:pPr>
              <w:pStyle w:val="ENoteTableText"/>
            </w:pPr>
          </w:p>
        </w:tc>
      </w:tr>
      <w:tr w:rsidR="0007210D" w:rsidRPr="00380CE6" w:rsidTr="0007210D">
        <w:trPr>
          <w:cantSplit/>
        </w:trPr>
        <w:tc>
          <w:tcPr>
            <w:tcW w:w="2127" w:type="dxa"/>
            <w:shd w:val="clear" w:color="auto" w:fill="auto"/>
          </w:tcPr>
          <w:p w:rsidR="0007210D" w:rsidRPr="00380CE6" w:rsidRDefault="0007210D" w:rsidP="00FE6ABC">
            <w:pPr>
              <w:pStyle w:val="ENoteTableText"/>
              <w:tabs>
                <w:tab w:val="center" w:leader="dot" w:pos="2268"/>
              </w:tabs>
            </w:pPr>
            <w:r w:rsidRPr="00380CE6">
              <w:t>s</w:t>
            </w:r>
            <w:r w:rsidR="00490508" w:rsidRPr="00380CE6">
              <w:t xml:space="preserve"> 30EF</w:t>
            </w:r>
            <w:r w:rsidRPr="00380CE6">
              <w:tab/>
            </w:r>
          </w:p>
        </w:tc>
        <w:tc>
          <w:tcPr>
            <w:tcW w:w="4961" w:type="dxa"/>
            <w:shd w:val="clear" w:color="auto" w:fill="auto"/>
          </w:tcPr>
          <w:p w:rsidR="0007210D" w:rsidRPr="00380CE6" w:rsidRDefault="0007210D" w:rsidP="00FE6ABC">
            <w:pPr>
              <w:pStyle w:val="ENoteTableText"/>
            </w:pPr>
            <w:r w:rsidRPr="00380CE6">
              <w:t>ad No</w:t>
            </w:r>
            <w:r w:rsidR="00A502EF" w:rsidRPr="00380CE6">
              <w:t> </w:t>
            </w:r>
            <w:r w:rsidRPr="00380CE6">
              <w:t>105, 2003</w:t>
            </w:r>
          </w:p>
        </w:tc>
      </w:tr>
      <w:tr w:rsidR="008E6A95" w:rsidRPr="00380CE6" w:rsidTr="0007210D">
        <w:trPr>
          <w:cantSplit/>
        </w:trPr>
        <w:tc>
          <w:tcPr>
            <w:tcW w:w="2127" w:type="dxa"/>
            <w:shd w:val="clear" w:color="auto" w:fill="auto"/>
          </w:tcPr>
          <w:p w:rsidR="008E6A95" w:rsidRPr="00380CE6" w:rsidRDefault="008E6A95" w:rsidP="00FE6ABC">
            <w:pPr>
              <w:pStyle w:val="ENoteTableText"/>
              <w:tabs>
                <w:tab w:val="center" w:leader="dot" w:pos="2268"/>
              </w:tabs>
            </w:pPr>
            <w:r w:rsidRPr="00380CE6">
              <w:rPr>
                <w:b/>
              </w:rPr>
              <w:t>Subdivision E</w:t>
            </w:r>
          </w:p>
        </w:tc>
        <w:tc>
          <w:tcPr>
            <w:tcW w:w="4961" w:type="dxa"/>
            <w:shd w:val="clear" w:color="auto" w:fill="auto"/>
          </w:tcPr>
          <w:p w:rsidR="008E6A95" w:rsidRPr="00380CE6" w:rsidRDefault="008E6A95" w:rsidP="00FE6ABC">
            <w:pPr>
              <w:pStyle w:val="ENoteTableText"/>
            </w:pPr>
          </w:p>
        </w:tc>
      </w:tr>
      <w:tr w:rsidR="0007210D" w:rsidRPr="00380CE6" w:rsidTr="0007210D">
        <w:trPr>
          <w:cantSplit/>
        </w:trPr>
        <w:tc>
          <w:tcPr>
            <w:tcW w:w="2127" w:type="dxa"/>
            <w:shd w:val="clear" w:color="auto" w:fill="auto"/>
          </w:tcPr>
          <w:p w:rsidR="0007210D" w:rsidRPr="00380CE6" w:rsidRDefault="000E38B7" w:rsidP="00FE6ABC">
            <w:pPr>
              <w:pStyle w:val="ENoteTableText"/>
              <w:tabs>
                <w:tab w:val="center" w:leader="dot" w:pos="2268"/>
              </w:tabs>
            </w:pPr>
            <w:r w:rsidRPr="00380CE6">
              <w:t>s</w:t>
            </w:r>
            <w:r w:rsidR="00D25059" w:rsidRPr="00380CE6">
              <w:t xml:space="preserve"> </w:t>
            </w:r>
            <w:r w:rsidR="0007210D" w:rsidRPr="00380CE6">
              <w:t>30EG</w:t>
            </w:r>
            <w:r w:rsidR="0007210D" w:rsidRPr="00380CE6">
              <w:tab/>
            </w:r>
          </w:p>
        </w:tc>
        <w:tc>
          <w:tcPr>
            <w:tcW w:w="4961" w:type="dxa"/>
            <w:shd w:val="clear" w:color="auto" w:fill="auto"/>
          </w:tcPr>
          <w:p w:rsidR="0007210D" w:rsidRPr="00380CE6" w:rsidRDefault="0007210D" w:rsidP="00FE6ABC">
            <w:pPr>
              <w:pStyle w:val="ENoteTableText"/>
            </w:pPr>
            <w:r w:rsidRPr="00380CE6">
              <w:t>ad No</w:t>
            </w:r>
            <w:r w:rsidR="00A502EF" w:rsidRPr="00380CE6">
              <w:t> </w:t>
            </w:r>
            <w:r w:rsidRPr="00380CE6">
              <w:t>105, 2003</w:t>
            </w:r>
          </w:p>
        </w:tc>
      </w:tr>
      <w:tr w:rsidR="00343DB9" w:rsidRPr="00380CE6" w:rsidTr="00044CCC">
        <w:trPr>
          <w:cantSplit/>
        </w:trPr>
        <w:tc>
          <w:tcPr>
            <w:tcW w:w="2127" w:type="dxa"/>
            <w:shd w:val="clear" w:color="auto" w:fill="auto"/>
          </w:tcPr>
          <w:p w:rsidR="00343DB9" w:rsidRPr="00380CE6" w:rsidRDefault="00D25059" w:rsidP="00FE6ABC">
            <w:pPr>
              <w:pStyle w:val="ENoteTableText"/>
              <w:tabs>
                <w:tab w:val="center" w:leader="dot" w:pos="2268"/>
              </w:tabs>
            </w:pPr>
            <w:r w:rsidRPr="00380CE6">
              <w:t xml:space="preserve">s </w:t>
            </w:r>
            <w:r w:rsidR="00343DB9" w:rsidRPr="00380CE6">
              <w:t>30EH</w:t>
            </w:r>
            <w:r w:rsidR="00343DB9" w:rsidRPr="00380CE6">
              <w:tab/>
            </w:r>
          </w:p>
        </w:tc>
        <w:tc>
          <w:tcPr>
            <w:tcW w:w="4961" w:type="dxa"/>
            <w:shd w:val="clear" w:color="auto" w:fill="auto"/>
          </w:tcPr>
          <w:p w:rsidR="00343DB9" w:rsidRPr="00380CE6" w:rsidRDefault="00343DB9" w:rsidP="00FE6ABC">
            <w:pPr>
              <w:pStyle w:val="ENoteTableText"/>
            </w:pPr>
            <w:r w:rsidRPr="00380CE6">
              <w:t>ad No 105, 2003</w:t>
            </w:r>
          </w:p>
        </w:tc>
      </w:tr>
      <w:tr w:rsidR="0007210D" w:rsidRPr="00380CE6" w:rsidTr="0007210D">
        <w:trPr>
          <w:cantSplit/>
        </w:trPr>
        <w:tc>
          <w:tcPr>
            <w:tcW w:w="2127" w:type="dxa"/>
            <w:shd w:val="clear" w:color="auto" w:fill="auto"/>
          </w:tcPr>
          <w:p w:rsidR="0007210D" w:rsidRPr="00380CE6" w:rsidRDefault="0007210D" w:rsidP="00FE6ABC">
            <w:pPr>
              <w:pStyle w:val="ENoteTableText"/>
              <w:tabs>
                <w:tab w:val="center" w:leader="dot" w:pos="2268"/>
              </w:tabs>
            </w:pPr>
            <w:r w:rsidRPr="00380CE6">
              <w:t>s 30EI</w:t>
            </w:r>
            <w:r w:rsidRPr="00380CE6">
              <w:tab/>
            </w:r>
          </w:p>
        </w:tc>
        <w:tc>
          <w:tcPr>
            <w:tcW w:w="4961" w:type="dxa"/>
            <w:shd w:val="clear" w:color="auto" w:fill="auto"/>
          </w:tcPr>
          <w:p w:rsidR="0007210D" w:rsidRPr="00380CE6" w:rsidRDefault="0007210D" w:rsidP="00FE6ABC">
            <w:pPr>
              <w:pStyle w:val="ENoteTableText"/>
            </w:pPr>
            <w:r w:rsidRPr="00380CE6">
              <w:t>ad No</w:t>
            </w:r>
            <w:r w:rsidR="00A502EF" w:rsidRPr="00380CE6">
              <w:t> </w:t>
            </w:r>
            <w:r w:rsidRPr="00380CE6">
              <w:t>105, 2003</w:t>
            </w:r>
          </w:p>
        </w:tc>
      </w:tr>
      <w:tr w:rsidR="0007210D" w:rsidRPr="00380CE6" w:rsidTr="0007210D">
        <w:trPr>
          <w:cantSplit/>
        </w:trPr>
        <w:tc>
          <w:tcPr>
            <w:tcW w:w="2127" w:type="dxa"/>
            <w:shd w:val="clear" w:color="auto" w:fill="auto"/>
          </w:tcPr>
          <w:p w:rsidR="0007210D" w:rsidRPr="00380CE6" w:rsidRDefault="0007210D" w:rsidP="00FE6ABC">
            <w:pPr>
              <w:pStyle w:val="ENoteTableText"/>
            </w:pPr>
          </w:p>
        </w:tc>
        <w:tc>
          <w:tcPr>
            <w:tcW w:w="4961" w:type="dxa"/>
            <w:shd w:val="clear" w:color="auto" w:fill="auto"/>
          </w:tcPr>
          <w:p w:rsidR="0007210D" w:rsidRPr="00380CE6" w:rsidRDefault="0007210D" w:rsidP="00FE6ABC">
            <w:pPr>
              <w:pStyle w:val="ENoteTableText"/>
            </w:pPr>
            <w:r w:rsidRPr="00380CE6">
              <w:t>am No</w:t>
            </w:r>
            <w:r w:rsidR="00A502EF" w:rsidRPr="00380CE6">
              <w:t> </w:t>
            </w:r>
            <w:r w:rsidRPr="00380CE6">
              <w:t>19, 2009</w:t>
            </w:r>
          </w:p>
        </w:tc>
      </w:tr>
      <w:tr w:rsidR="0007210D" w:rsidRPr="00380CE6" w:rsidTr="0007210D">
        <w:trPr>
          <w:cantSplit/>
        </w:trPr>
        <w:tc>
          <w:tcPr>
            <w:tcW w:w="2127" w:type="dxa"/>
            <w:shd w:val="clear" w:color="auto" w:fill="auto"/>
          </w:tcPr>
          <w:p w:rsidR="0007210D" w:rsidRPr="00380CE6" w:rsidRDefault="0007210D" w:rsidP="00FE6ABC">
            <w:pPr>
              <w:pStyle w:val="ENoteTableText"/>
              <w:tabs>
                <w:tab w:val="center" w:leader="dot" w:pos="2268"/>
              </w:tabs>
            </w:pPr>
            <w:r w:rsidRPr="00380CE6">
              <w:t>s</w:t>
            </w:r>
            <w:r w:rsidR="00490508" w:rsidRPr="00380CE6">
              <w:t xml:space="preserve"> 30EJ</w:t>
            </w:r>
            <w:r w:rsidRPr="00380CE6">
              <w:tab/>
            </w:r>
          </w:p>
        </w:tc>
        <w:tc>
          <w:tcPr>
            <w:tcW w:w="4961" w:type="dxa"/>
            <w:shd w:val="clear" w:color="auto" w:fill="auto"/>
          </w:tcPr>
          <w:p w:rsidR="0007210D" w:rsidRPr="00380CE6" w:rsidRDefault="0007210D" w:rsidP="00FE6ABC">
            <w:pPr>
              <w:pStyle w:val="ENoteTableText"/>
            </w:pPr>
            <w:r w:rsidRPr="00380CE6">
              <w:t>ad No</w:t>
            </w:r>
            <w:r w:rsidR="00A502EF" w:rsidRPr="00380CE6">
              <w:t> </w:t>
            </w:r>
            <w:r w:rsidRPr="00380CE6">
              <w:t>105, 2003</w:t>
            </w:r>
          </w:p>
        </w:tc>
      </w:tr>
      <w:tr w:rsidR="008E6A95" w:rsidRPr="00380CE6" w:rsidTr="0007210D">
        <w:trPr>
          <w:cantSplit/>
        </w:trPr>
        <w:tc>
          <w:tcPr>
            <w:tcW w:w="2127" w:type="dxa"/>
            <w:shd w:val="clear" w:color="auto" w:fill="auto"/>
          </w:tcPr>
          <w:p w:rsidR="008E6A95" w:rsidRPr="00380CE6" w:rsidRDefault="008E6A95" w:rsidP="00FE6ABC">
            <w:pPr>
              <w:pStyle w:val="ENoteTableText"/>
              <w:tabs>
                <w:tab w:val="right" w:pos="624"/>
                <w:tab w:val="center" w:leader="dot" w:pos="2268"/>
              </w:tabs>
              <w:ind w:left="873" w:hanging="873"/>
              <w:rPr>
                <w:b/>
              </w:rPr>
            </w:pPr>
            <w:r w:rsidRPr="00380CE6">
              <w:rPr>
                <w:b/>
              </w:rPr>
              <w:t>Division</w:t>
            </w:r>
            <w:r w:rsidR="00A213A4" w:rsidRPr="00380CE6">
              <w:rPr>
                <w:b/>
              </w:rPr>
              <w:t> </w:t>
            </w:r>
            <w:r w:rsidRPr="00380CE6">
              <w:rPr>
                <w:b/>
              </w:rPr>
              <w:t>4</w:t>
            </w:r>
          </w:p>
        </w:tc>
        <w:tc>
          <w:tcPr>
            <w:tcW w:w="4961" w:type="dxa"/>
            <w:shd w:val="clear" w:color="auto" w:fill="auto"/>
          </w:tcPr>
          <w:p w:rsidR="008E6A95" w:rsidRPr="00380CE6" w:rsidRDefault="008E6A95" w:rsidP="00FE6ABC">
            <w:pPr>
              <w:pStyle w:val="ENoteTableText"/>
              <w:rPr>
                <w:b/>
              </w:rPr>
            </w:pPr>
          </w:p>
        </w:tc>
      </w:tr>
      <w:tr w:rsidR="0007210D" w:rsidRPr="00380CE6" w:rsidTr="0007210D">
        <w:trPr>
          <w:cantSplit/>
        </w:trPr>
        <w:tc>
          <w:tcPr>
            <w:tcW w:w="2127" w:type="dxa"/>
            <w:shd w:val="clear" w:color="auto" w:fill="auto"/>
          </w:tcPr>
          <w:p w:rsidR="0007210D" w:rsidRPr="00380CE6" w:rsidRDefault="0007210D" w:rsidP="00FE6ABC">
            <w:pPr>
              <w:pStyle w:val="ENoteTableText"/>
              <w:tabs>
                <w:tab w:val="center" w:leader="dot" w:pos="2268"/>
              </w:tabs>
            </w:pPr>
            <w:r w:rsidRPr="00380CE6">
              <w:t>Division</w:t>
            </w:r>
            <w:r w:rsidR="00A213A4" w:rsidRPr="00380CE6">
              <w:t> </w:t>
            </w:r>
            <w:r w:rsidRPr="00380CE6">
              <w:t>4</w:t>
            </w:r>
            <w:r w:rsidR="001B23D8" w:rsidRPr="00380CE6">
              <w:t xml:space="preserve"> heading</w:t>
            </w:r>
            <w:r w:rsidR="00E04E5E" w:rsidRPr="00380CE6">
              <w:tab/>
            </w:r>
          </w:p>
        </w:tc>
        <w:tc>
          <w:tcPr>
            <w:tcW w:w="4961" w:type="dxa"/>
            <w:shd w:val="clear" w:color="auto" w:fill="auto"/>
          </w:tcPr>
          <w:p w:rsidR="0007210D" w:rsidRPr="00380CE6" w:rsidRDefault="001B23D8" w:rsidP="00FE6ABC">
            <w:pPr>
              <w:pStyle w:val="ENoteTableText"/>
            </w:pPr>
            <w:r w:rsidRPr="00380CE6">
              <w:t>ad No 82, 1995</w:t>
            </w:r>
          </w:p>
        </w:tc>
      </w:tr>
      <w:tr w:rsidR="0007210D" w:rsidRPr="00380CE6" w:rsidTr="0007210D">
        <w:trPr>
          <w:cantSplit/>
        </w:trPr>
        <w:tc>
          <w:tcPr>
            <w:tcW w:w="2127" w:type="dxa"/>
            <w:shd w:val="clear" w:color="auto" w:fill="auto"/>
          </w:tcPr>
          <w:p w:rsidR="0007210D" w:rsidRPr="00380CE6" w:rsidRDefault="0007210D" w:rsidP="00FE6ABC">
            <w:pPr>
              <w:pStyle w:val="ENoteTableText"/>
              <w:tabs>
                <w:tab w:val="center" w:leader="dot" w:pos="2268"/>
              </w:tabs>
            </w:pPr>
            <w:r w:rsidRPr="00380CE6">
              <w:t>s</w:t>
            </w:r>
            <w:r w:rsidR="00490508" w:rsidRPr="00380CE6">
              <w:t xml:space="preserve"> 31</w:t>
            </w:r>
            <w:r w:rsidRPr="00380CE6">
              <w:tab/>
            </w:r>
          </w:p>
        </w:tc>
        <w:tc>
          <w:tcPr>
            <w:tcW w:w="4961" w:type="dxa"/>
            <w:shd w:val="clear" w:color="auto" w:fill="auto"/>
          </w:tcPr>
          <w:p w:rsidR="0007210D" w:rsidRPr="00380CE6" w:rsidRDefault="0007210D" w:rsidP="00FE6ABC">
            <w:pPr>
              <w:pStyle w:val="ENoteTableText"/>
            </w:pPr>
            <w:r w:rsidRPr="00380CE6">
              <w:t>am No</w:t>
            </w:r>
            <w:r w:rsidR="00A502EF" w:rsidRPr="00380CE6">
              <w:t> </w:t>
            </w:r>
            <w:r w:rsidRPr="00380CE6">
              <w:t>105, 2003</w:t>
            </w:r>
          </w:p>
        </w:tc>
      </w:tr>
      <w:tr w:rsidR="0007210D" w:rsidRPr="00380CE6" w:rsidTr="0007210D">
        <w:trPr>
          <w:cantSplit/>
        </w:trPr>
        <w:tc>
          <w:tcPr>
            <w:tcW w:w="2127" w:type="dxa"/>
            <w:shd w:val="clear" w:color="auto" w:fill="auto"/>
          </w:tcPr>
          <w:p w:rsidR="0007210D" w:rsidRPr="00380CE6" w:rsidRDefault="0007210D" w:rsidP="00FE6ABC">
            <w:pPr>
              <w:pStyle w:val="ENoteTableText"/>
              <w:tabs>
                <w:tab w:val="center" w:leader="dot" w:pos="2268"/>
              </w:tabs>
            </w:pPr>
            <w:r w:rsidRPr="00380CE6">
              <w:t>s 31A</w:t>
            </w:r>
            <w:r w:rsidRPr="00380CE6">
              <w:tab/>
            </w:r>
          </w:p>
        </w:tc>
        <w:tc>
          <w:tcPr>
            <w:tcW w:w="4961" w:type="dxa"/>
            <w:shd w:val="clear" w:color="auto" w:fill="auto"/>
          </w:tcPr>
          <w:p w:rsidR="0007210D" w:rsidRPr="00380CE6" w:rsidRDefault="0007210D" w:rsidP="00FE6ABC">
            <w:pPr>
              <w:pStyle w:val="ENoteTableText"/>
            </w:pPr>
            <w:r w:rsidRPr="00380CE6">
              <w:t>ad No</w:t>
            </w:r>
            <w:r w:rsidR="00A502EF" w:rsidRPr="00380CE6">
              <w:t> </w:t>
            </w:r>
            <w:r w:rsidRPr="00380CE6">
              <w:t>105, 2003</w:t>
            </w:r>
          </w:p>
        </w:tc>
      </w:tr>
      <w:tr w:rsidR="0007210D" w:rsidRPr="00380CE6" w:rsidTr="0007210D">
        <w:trPr>
          <w:cantSplit/>
        </w:trPr>
        <w:tc>
          <w:tcPr>
            <w:tcW w:w="2127" w:type="dxa"/>
            <w:shd w:val="clear" w:color="auto" w:fill="auto"/>
          </w:tcPr>
          <w:p w:rsidR="0007210D" w:rsidRPr="00380CE6" w:rsidRDefault="0007210D" w:rsidP="00FE6ABC">
            <w:pPr>
              <w:pStyle w:val="ENoteTableText"/>
            </w:pPr>
          </w:p>
        </w:tc>
        <w:tc>
          <w:tcPr>
            <w:tcW w:w="4961" w:type="dxa"/>
            <w:shd w:val="clear" w:color="auto" w:fill="auto"/>
          </w:tcPr>
          <w:p w:rsidR="0007210D" w:rsidRPr="00380CE6" w:rsidRDefault="0007210D" w:rsidP="00FE6ABC">
            <w:pPr>
              <w:pStyle w:val="ENoteTableText"/>
            </w:pPr>
            <w:r w:rsidRPr="00380CE6">
              <w:t>am No</w:t>
            </w:r>
            <w:r w:rsidR="00A502EF" w:rsidRPr="00380CE6">
              <w:t> </w:t>
            </w:r>
            <w:r w:rsidRPr="00380CE6">
              <w:t>19, 2009</w:t>
            </w:r>
          </w:p>
        </w:tc>
      </w:tr>
      <w:tr w:rsidR="0007210D" w:rsidRPr="00380CE6" w:rsidTr="0007210D">
        <w:trPr>
          <w:cantSplit/>
        </w:trPr>
        <w:tc>
          <w:tcPr>
            <w:tcW w:w="2127" w:type="dxa"/>
            <w:shd w:val="clear" w:color="auto" w:fill="auto"/>
          </w:tcPr>
          <w:p w:rsidR="0007210D" w:rsidRPr="00380CE6" w:rsidRDefault="0007210D" w:rsidP="00FE6ABC">
            <w:pPr>
              <w:pStyle w:val="ENoteTableText"/>
              <w:tabs>
                <w:tab w:val="center" w:leader="dot" w:pos="2268"/>
              </w:tabs>
            </w:pPr>
            <w:r w:rsidRPr="00380CE6">
              <w:t>s 31B</w:t>
            </w:r>
            <w:r w:rsidRPr="00380CE6">
              <w:tab/>
            </w:r>
          </w:p>
        </w:tc>
        <w:tc>
          <w:tcPr>
            <w:tcW w:w="4961" w:type="dxa"/>
            <w:shd w:val="clear" w:color="auto" w:fill="auto"/>
          </w:tcPr>
          <w:p w:rsidR="0007210D" w:rsidRPr="00380CE6" w:rsidRDefault="0007210D" w:rsidP="00FE6ABC">
            <w:pPr>
              <w:pStyle w:val="ENoteTableText"/>
            </w:pPr>
            <w:r w:rsidRPr="00380CE6">
              <w:t>ad No</w:t>
            </w:r>
            <w:r w:rsidR="00A502EF" w:rsidRPr="00380CE6">
              <w:t> </w:t>
            </w:r>
            <w:r w:rsidRPr="00380CE6">
              <w:t>105, 2003</w:t>
            </w:r>
          </w:p>
        </w:tc>
      </w:tr>
      <w:tr w:rsidR="0007210D" w:rsidRPr="00380CE6" w:rsidTr="0007210D">
        <w:trPr>
          <w:cantSplit/>
        </w:trPr>
        <w:tc>
          <w:tcPr>
            <w:tcW w:w="2127" w:type="dxa"/>
            <w:shd w:val="clear" w:color="auto" w:fill="auto"/>
          </w:tcPr>
          <w:p w:rsidR="0007210D" w:rsidRPr="00380CE6" w:rsidRDefault="0007210D" w:rsidP="00FE6ABC">
            <w:pPr>
              <w:pStyle w:val="ENoteTableText"/>
              <w:tabs>
                <w:tab w:val="center" w:leader="dot" w:pos="2268"/>
              </w:tabs>
            </w:pPr>
            <w:r w:rsidRPr="00380CE6">
              <w:lastRenderedPageBreak/>
              <w:t>s 31C</w:t>
            </w:r>
            <w:r w:rsidRPr="00380CE6">
              <w:tab/>
            </w:r>
          </w:p>
        </w:tc>
        <w:tc>
          <w:tcPr>
            <w:tcW w:w="4961" w:type="dxa"/>
            <w:shd w:val="clear" w:color="auto" w:fill="auto"/>
          </w:tcPr>
          <w:p w:rsidR="0007210D" w:rsidRPr="00380CE6" w:rsidRDefault="0007210D" w:rsidP="00FE6ABC">
            <w:pPr>
              <w:pStyle w:val="ENoteTableText"/>
            </w:pPr>
            <w:r w:rsidRPr="00380CE6">
              <w:t>ad No</w:t>
            </w:r>
            <w:r w:rsidR="00A502EF" w:rsidRPr="00380CE6">
              <w:t> </w:t>
            </w:r>
            <w:r w:rsidRPr="00380CE6">
              <w:t>105, 2003</w:t>
            </w:r>
          </w:p>
        </w:tc>
      </w:tr>
      <w:tr w:rsidR="0007210D" w:rsidRPr="00380CE6" w:rsidTr="0007210D">
        <w:trPr>
          <w:cantSplit/>
        </w:trPr>
        <w:tc>
          <w:tcPr>
            <w:tcW w:w="2127" w:type="dxa"/>
            <w:shd w:val="clear" w:color="auto" w:fill="auto"/>
          </w:tcPr>
          <w:p w:rsidR="0007210D" w:rsidRPr="00380CE6" w:rsidRDefault="0007210D" w:rsidP="00FE6ABC">
            <w:pPr>
              <w:pStyle w:val="ENoteTableText"/>
            </w:pPr>
          </w:p>
        </w:tc>
        <w:tc>
          <w:tcPr>
            <w:tcW w:w="4961" w:type="dxa"/>
            <w:shd w:val="clear" w:color="auto" w:fill="auto"/>
          </w:tcPr>
          <w:p w:rsidR="0007210D" w:rsidRPr="00380CE6" w:rsidRDefault="0007210D" w:rsidP="00FE6ABC">
            <w:pPr>
              <w:pStyle w:val="ENoteTableText"/>
            </w:pPr>
            <w:r w:rsidRPr="00380CE6">
              <w:t>rs No</w:t>
            </w:r>
            <w:r w:rsidR="00A502EF" w:rsidRPr="00380CE6">
              <w:t> </w:t>
            </w:r>
            <w:r w:rsidRPr="00380CE6">
              <w:t>19, 2009</w:t>
            </w:r>
          </w:p>
        </w:tc>
      </w:tr>
      <w:tr w:rsidR="0007210D" w:rsidRPr="00380CE6" w:rsidTr="0007210D">
        <w:trPr>
          <w:cantSplit/>
        </w:trPr>
        <w:tc>
          <w:tcPr>
            <w:tcW w:w="2127" w:type="dxa"/>
            <w:shd w:val="clear" w:color="auto" w:fill="auto"/>
          </w:tcPr>
          <w:p w:rsidR="0007210D" w:rsidRPr="00380CE6" w:rsidRDefault="0007210D" w:rsidP="00FE6ABC">
            <w:pPr>
              <w:pStyle w:val="ENoteTableText"/>
              <w:tabs>
                <w:tab w:val="center" w:leader="dot" w:pos="2268"/>
              </w:tabs>
            </w:pPr>
            <w:r w:rsidRPr="00380CE6">
              <w:t>s</w:t>
            </w:r>
            <w:r w:rsidR="00490508" w:rsidRPr="00380CE6">
              <w:t xml:space="preserve"> 31D</w:t>
            </w:r>
            <w:r w:rsidRPr="00380CE6">
              <w:tab/>
            </w:r>
          </w:p>
        </w:tc>
        <w:tc>
          <w:tcPr>
            <w:tcW w:w="4961" w:type="dxa"/>
            <w:shd w:val="clear" w:color="auto" w:fill="auto"/>
          </w:tcPr>
          <w:p w:rsidR="0007210D" w:rsidRPr="00380CE6" w:rsidRDefault="0007210D" w:rsidP="00FE6ABC">
            <w:pPr>
              <w:pStyle w:val="ENoteTableText"/>
            </w:pPr>
            <w:r w:rsidRPr="00380CE6">
              <w:t>ad No</w:t>
            </w:r>
            <w:r w:rsidR="00A502EF" w:rsidRPr="00380CE6">
              <w:t> </w:t>
            </w:r>
            <w:r w:rsidRPr="00380CE6">
              <w:t>105, 2003</w:t>
            </w:r>
          </w:p>
        </w:tc>
      </w:tr>
      <w:tr w:rsidR="0007210D" w:rsidRPr="00380CE6" w:rsidTr="0007210D">
        <w:trPr>
          <w:cantSplit/>
        </w:trPr>
        <w:tc>
          <w:tcPr>
            <w:tcW w:w="2127" w:type="dxa"/>
            <w:shd w:val="clear" w:color="auto" w:fill="auto"/>
          </w:tcPr>
          <w:p w:rsidR="0007210D" w:rsidRPr="00380CE6" w:rsidRDefault="0007210D" w:rsidP="00FE6ABC">
            <w:pPr>
              <w:pStyle w:val="ENoteTableText"/>
              <w:tabs>
                <w:tab w:val="center" w:leader="dot" w:pos="2268"/>
              </w:tabs>
            </w:pPr>
            <w:r w:rsidRPr="00380CE6">
              <w:t>s</w:t>
            </w:r>
            <w:r w:rsidR="00490508" w:rsidRPr="00380CE6">
              <w:t xml:space="preserve"> 32</w:t>
            </w:r>
            <w:r w:rsidRPr="00380CE6">
              <w:tab/>
            </w:r>
          </w:p>
        </w:tc>
        <w:tc>
          <w:tcPr>
            <w:tcW w:w="4961" w:type="dxa"/>
            <w:shd w:val="clear" w:color="auto" w:fill="auto"/>
          </w:tcPr>
          <w:p w:rsidR="0007210D" w:rsidRPr="00380CE6" w:rsidRDefault="0007210D" w:rsidP="00FE6ABC">
            <w:pPr>
              <w:pStyle w:val="ENoteTableText"/>
            </w:pPr>
            <w:r w:rsidRPr="00380CE6">
              <w:t>am No</w:t>
            </w:r>
            <w:r w:rsidR="00A502EF" w:rsidRPr="00380CE6">
              <w:t> </w:t>
            </w:r>
            <w:r w:rsidRPr="00380CE6">
              <w:t>25, 1990; No</w:t>
            </w:r>
            <w:r w:rsidR="00A502EF" w:rsidRPr="00380CE6">
              <w:t> </w:t>
            </w:r>
            <w:r w:rsidRPr="00380CE6">
              <w:t>82, 1995; No</w:t>
            </w:r>
            <w:r w:rsidR="00A502EF" w:rsidRPr="00380CE6">
              <w:t> </w:t>
            </w:r>
            <w:r w:rsidRPr="00380CE6">
              <w:t>105, 2003</w:t>
            </w:r>
          </w:p>
        </w:tc>
      </w:tr>
      <w:tr w:rsidR="008E6A95" w:rsidRPr="00380CE6" w:rsidTr="0007210D">
        <w:trPr>
          <w:cantSplit/>
        </w:trPr>
        <w:tc>
          <w:tcPr>
            <w:tcW w:w="2127" w:type="dxa"/>
            <w:shd w:val="clear" w:color="auto" w:fill="auto"/>
          </w:tcPr>
          <w:p w:rsidR="008E6A95" w:rsidRPr="00380CE6" w:rsidRDefault="008E6A95" w:rsidP="00FE6ABC">
            <w:pPr>
              <w:pStyle w:val="ENoteTableText"/>
              <w:tabs>
                <w:tab w:val="right" w:pos="624"/>
                <w:tab w:val="center" w:leader="dot" w:pos="2268"/>
              </w:tabs>
              <w:ind w:left="873" w:hanging="873"/>
              <w:rPr>
                <w:b/>
              </w:rPr>
            </w:pPr>
            <w:r w:rsidRPr="00380CE6">
              <w:rPr>
                <w:b/>
              </w:rPr>
              <w:t>Part IIIA</w:t>
            </w:r>
          </w:p>
        </w:tc>
        <w:tc>
          <w:tcPr>
            <w:tcW w:w="4961" w:type="dxa"/>
            <w:shd w:val="clear" w:color="auto" w:fill="auto"/>
          </w:tcPr>
          <w:p w:rsidR="008E6A95" w:rsidRPr="00380CE6" w:rsidRDefault="008E6A95" w:rsidP="00FE6ABC">
            <w:pPr>
              <w:pStyle w:val="ENoteTableText"/>
              <w:rPr>
                <w:b/>
              </w:rPr>
            </w:pPr>
          </w:p>
        </w:tc>
      </w:tr>
      <w:tr w:rsidR="0007210D" w:rsidRPr="00380CE6" w:rsidTr="0007210D">
        <w:trPr>
          <w:cantSplit/>
        </w:trPr>
        <w:tc>
          <w:tcPr>
            <w:tcW w:w="2127" w:type="dxa"/>
            <w:shd w:val="clear" w:color="auto" w:fill="auto"/>
          </w:tcPr>
          <w:p w:rsidR="0007210D" w:rsidRPr="00380CE6" w:rsidRDefault="0007210D" w:rsidP="00FE6ABC">
            <w:pPr>
              <w:pStyle w:val="ENoteTableText"/>
              <w:tabs>
                <w:tab w:val="center" w:leader="dot" w:pos="2268"/>
              </w:tabs>
            </w:pPr>
            <w:r w:rsidRPr="00380CE6">
              <w:t>Part IIIA</w:t>
            </w:r>
            <w:r w:rsidR="00336202" w:rsidRPr="00380CE6">
              <w:tab/>
            </w:r>
          </w:p>
        </w:tc>
        <w:tc>
          <w:tcPr>
            <w:tcW w:w="4961" w:type="dxa"/>
            <w:shd w:val="clear" w:color="auto" w:fill="auto"/>
          </w:tcPr>
          <w:p w:rsidR="0007210D" w:rsidRPr="00380CE6" w:rsidRDefault="006265CD" w:rsidP="00FE6ABC">
            <w:pPr>
              <w:pStyle w:val="ENoteTableText"/>
            </w:pPr>
            <w:r w:rsidRPr="00380CE6">
              <w:t>ad No 101, 1991</w:t>
            </w:r>
          </w:p>
        </w:tc>
      </w:tr>
      <w:tr w:rsidR="008E6A95" w:rsidRPr="00380CE6" w:rsidTr="0007210D">
        <w:trPr>
          <w:cantSplit/>
        </w:trPr>
        <w:tc>
          <w:tcPr>
            <w:tcW w:w="2127" w:type="dxa"/>
            <w:shd w:val="clear" w:color="auto" w:fill="auto"/>
          </w:tcPr>
          <w:p w:rsidR="008E6A95" w:rsidRPr="00380CE6" w:rsidRDefault="008E6A95" w:rsidP="00FE6ABC">
            <w:pPr>
              <w:pStyle w:val="ENoteTableText"/>
              <w:tabs>
                <w:tab w:val="right" w:pos="624"/>
                <w:tab w:val="center" w:leader="dot" w:pos="2268"/>
              </w:tabs>
              <w:ind w:left="873" w:hanging="873"/>
              <w:rPr>
                <w:b/>
              </w:rPr>
            </w:pPr>
            <w:r w:rsidRPr="00380CE6">
              <w:rPr>
                <w:b/>
              </w:rPr>
              <w:t>Division</w:t>
            </w:r>
            <w:r w:rsidR="00A213A4" w:rsidRPr="00380CE6">
              <w:rPr>
                <w:b/>
              </w:rPr>
              <w:t> </w:t>
            </w:r>
            <w:r w:rsidRPr="00380CE6">
              <w:rPr>
                <w:b/>
              </w:rPr>
              <w:t>1</w:t>
            </w:r>
          </w:p>
        </w:tc>
        <w:tc>
          <w:tcPr>
            <w:tcW w:w="4961" w:type="dxa"/>
            <w:shd w:val="clear" w:color="auto" w:fill="auto"/>
          </w:tcPr>
          <w:p w:rsidR="008E6A95" w:rsidRPr="00380CE6" w:rsidRDefault="008E6A95" w:rsidP="00FE6ABC">
            <w:pPr>
              <w:pStyle w:val="ENoteTableText"/>
              <w:rPr>
                <w:b/>
              </w:rPr>
            </w:pPr>
          </w:p>
        </w:tc>
      </w:tr>
      <w:tr w:rsidR="0007210D" w:rsidRPr="00380CE6" w:rsidTr="0007210D">
        <w:trPr>
          <w:cantSplit/>
        </w:trPr>
        <w:tc>
          <w:tcPr>
            <w:tcW w:w="2127" w:type="dxa"/>
            <w:shd w:val="clear" w:color="auto" w:fill="auto"/>
          </w:tcPr>
          <w:p w:rsidR="0007210D" w:rsidRPr="00380CE6" w:rsidRDefault="0007210D" w:rsidP="00FE6ABC">
            <w:pPr>
              <w:pStyle w:val="ENoteTableText"/>
              <w:tabs>
                <w:tab w:val="center" w:leader="dot" w:pos="2268"/>
              </w:tabs>
            </w:pPr>
            <w:r w:rsidRPr="00380CE6">
              <w:t>Division</w:t>
            </w:r>
            <w:r w:rsidR="00A213A4" w:rsidRPr="00380CE6">
              <w:t> </w:t>
            </w:r>
            <w:r w:rsidRPr="00380CE6">
              <w:t>1</w:t>
            </w:r>
            <w:r w:rsidR="006265CD" w:rsidRPr="00380CE6">
              <w:t xml:space="preserve"> heading</w:t>
            </w:r>
            <w:r w:rsidR="00336202" w:rsidRPr="00380CE6">
              <w:tab/>
            </w:r>
          </w:p>
        </w:tc>
        <w:tc>
          <w:tcPr>
            <w:tcW w:w="4961" w:type="dxa"/>
            <w:shd w:val="clear" w:color="auto" w:fill="auto"/>
          </w:tcPr>
          <w:p w:rsidR="0007210D" w:rsidRPr="00380CE6" w:rsidRDefault="006265CD" w:rsidP="00FE6ABC">
            <w:pPr>
              <w:pStyle w:val="ENoteTableText"/>
            </w:pPr>
            <w:r w:rsidRPr="00380CE6">
              <w:t>ad No 19, 2009</w:t>
            </w:r>
          </w:p>
        </w:tc>
      </w:tr>
      <w:tr w:rsidR="0007210D" w:rsidRPr="00380CE6" w:rsidTr="0007210D">
        <w:trPr>
          <w:cantSplit/>
        </w:trPr>
        <w:tc>
          <w:tcPr>
            <w:tcW w:w="2127" w:type="dxa"/>
            <w:shd w:val="clear" w:color="auto" w:fill="auto"/>
          </w:tcPr>
          <w:p w:rsidR="0007210D" w:rsidRPr="00380CE6" w:rsidRDefault="0007210D" w:rsidP="00FE6ABC">
            <w:pPr>
              <w:pStyle w:val="ENoteTableText"/>
              <w:tabs>
                <w:tab w:val="center" w:leader="dot" w:pos="2268"/>
              </w:tabs>
            </w:pPr>
            <w:r w:rsidRPr="00380CE6">
              <w:t>s</w:t>
            </w:r>
            <w:r w:rsidR="00490508" w:rsidRPr="00380CE6">
              <w:t xml:space="preserve"> 32AA</w:t>
            </w:r>
            <w:r w:rsidRPr="00380CE6">
              <w:tab/>
            </w:r>
          </w:p>
        </w:tc>
        <w:tc>
          <w:tcPr>
            <w:tcW w:w="4961" w:type="dxa"/>
            <w:shd w:val="clear" w:color="auto" w:fill="auto"/>
          </w:tcPr>
          <w:p w:rsidR="0007210D" w:rsidRPr="00380CE6" w:rsidRDefault="0007210D" w:rsidP="00FE6ABC">
            <w:pPr>
              <w:pStyle w:val="ENoteTableText"/>
            </w:pPr>
            <w:r w:rsidRPr="00380CE6">
              <w:t>ad No</w:t>
            </w:r>
            <w:r w:rsidR="00A502EF" w:rsidRPr="00380CE6">
              <w:t> </w:t>
            </w:r>
            <w:r w:rsidRPr="00380CE6">
              <w:t>101, 1991</w:t>
            </w:r>
          </w:p>
        </w:tc>
      </w:tr>
      <w:tr w:rsidR="0007210D" w:rsidRPr="00380CE6" w:rsidTr="0007210D">
        <w:trPr>
          <w:cantSplit/>
        </w:trPr>
        <w:tc>
          <w:tcPr>
            <w:tcW w:w="2127" w:type="dxa"/>
            <w:shd w:val="clear" w:color="auto" w:fill="auto"/>
          </w:tcPr>
          <w:p w:rsidR="0007210D" w:rsidRPr="00380CE6" w:rsidRDefault="0007210D" w:rsidP="00FE6ABC">
            <w:pPr>
              <w:pStyle w:val="ENoteTableText"/>
            </w:pPr>
          </w:p>
        </w:tc>
        <w:tc>
          <w:tcPr>
            <w:tcW w:w="4961" w:type="dxa"/>
            <w:shd w:val="clear" w:color="auto" w:fill="auto"/>
          </w:tcPr>
          <w:p w:rsidR="0007210D" w:rsidRPr="00380CE6" w:rsidRDefault="0007210D" w:rsidP="00FE6ABC">
            <w:pPr>
              <w:pStyle w:val="ENoteTableText"/>
            </w:pPr>
            <w:r w:rsidRPr="00380CE6">
              <w:t>am No</w:t>
            </w:r>
            <w:r w:rsidR="00A502EF" w:rsidRPr="00380CE6">
              <w:t> </w:t>
            </w:r>
            <w:r w:rsidRPr="00380CE6">
              <w:t>82, 1995; No</w:t>
            </w:r>
            <w:r w:rsidR="00A502EF" w:rsidRPr="00380CE6">
              <w:t> </w:t>
            </w:r>
            <w:r w:rsidRPr="00380CE6">
              <w:t>19, 2009</w:t>
            </w:r>
          </w:p>
        </w:tc>
      </w:tr>
      <w:tr w:rsidR="0007210D" w:rsidRPr="00380CE6" w:rsidTr="0007210D">
        <w:trPr>
          <w:cantSplit/>
        </w:trPr>
        <w:tc>
          <w:tcPr>
            <w:tcW w:w="2127" w:type="dxa"/>
            <w:shd w:val="clear" w:color="auto" w:fill="auto"/>
          </w:tcPr>
          <w:p w:rsidR="0007210D" w:rsidRPr="00380CE6" w:rsidRDefault="0007210D" w:rsidP="00FE6ABC">
            <w:pPr>
              <w:pStyle w:val="ENoteTableText"/>
              <w:tabs>
                <w:tab w:val="center" w:leader="dot" w:pos="2268"/>
              </w:tabs>
            </w:pPr>
            <w:r w:rsidRPr="00380CE6">
              <w:t>s</w:t>
            </w:r>
            <w:r w:rsidR="00490508" w:rsidRPr="00380CE6">
              <w:t xml:space="preserve"> 32AB</w:t>
            </w:r>
            <w:r w:rsidRPr="00380CE6">
              <w:tab/>
            </w:r>
          </w:p>
        </w:tc>
        <w:tc>
          <w:tcPr>
            <w:tcW w:w="4961" w:type="dxa"/>
            <w:shd w:val="clear" w:color="auto" w:fill="auto"/>
          </w:tcPr>
          <w:p w:rsidR="0007210D" w:rsidRPr="00380CE6" w:rsidRDefault="0007210D" w:rsidP="00FE6ABC">
            <w:pPr>
              <w:pStyle w:val="ENoteTableText"/>
            </w:pPr>
            <w:r w:rsidRPr="00380CE6">
              <w:t>ad No</w:t>
            </w:r>
            <w:r w:rsidR="00A502EF" w:rsidRPr="00380CE6">
              <w:t> </w:t>
            </w:r>
            <w:r w:rsidRPr="00380CE6">
              <w:t>101, 1991</w:t>
            </w:r>
          </w:p>
        </w:tc>
      </w:tr>
      <w:tr w:rsidR="0007210D" w:rsidRPr="00380CE6" w:rsidTr="0007210D">
        <w:trPr>
          <w:cantSplit/>
        </w:trPr>
        <w:tc>
          <w:tcPr>
            <w:tcW w:w="2127" w:type="dxa"/>
            <w:shd w:val="clear" w:color="auto" w:fill="auto"/>
          </w:tcPr>
          <w:p w:rsidR="0007210D" w:rsidRPr="00380CE6" w:rsidRDefault="0007210D" w:rsidP="00FE6ABC">
            <w:pPr>
              <w:pStyle w:val="ENoteTableText"/>
            </w:pPr>
          </w:p>
        </w:tc>
        <w:tc>
          <w:tcPr>
            <w:tcW w:w="4961" w:type="dxa"/>
            <w:shd w:val="clear" w:color="auto" w:fill="auto"/>
          </w:tcPr>
          <w:p w:rsidR="0007210D" w:rsidRPr="00380CE6" w:rsidRDefault="0007210D" w:rsidP="00FE6ABC">
            <w:pPr>
              <w:pStyle w:val="ENoteTableText"/>
            </w:pPr>
            <w:r w:rsidRPr="00380CE6">
              <w:t>am No</w:t>
            </w:r>
            <w:r w:rsidR="00A502EF" w:rsidRPr="00380CE6">
              <w:t> </w:t>
            </w:r>
            <w:r w:rsidRPr="00380CE6">
              <w:t>5, 1994; No</w:t>
            </w:r>
            <w:r w:rsidR="00A502EF" w:rsidRPr="00380CE6">
              <w:t> </w:t>
            </w:r>
            <w:r w:rsidRPr="00380CE6">
              <w:t>82, 1995; No</w:t>
            </w:r>
            <w:r w:rsidR="00A502EF" w:rsidRPr="00380CE6">
              <w:t> </w:t>
            </w:r>
            <w:r w:rsidRPr="00380CE6">
              <w:t>143, 2001; No</w:t>
            </w:r>
            <w:r w:rsidR="00A502EF" w:rsidRPr="00380CE6">
              <w:t> </w:t>
            </w:r>
            <w:r w:rsidRPr="00380CE6">
              <w:t>19, 2009</w:t>
            </w:r>
          </w:p>
        </w:tc>
      </w:tr>
      <w:tr w:rsidR="00A36D58" w:rsidRPr="00380CE6" w:rsidTr="0007210D">
        <w:trPr>
          <w:cantSplit/>
        </w:trPr>
        <w:tc>
          <w:tcPr>
            <w:tcW w:w="2127" w:type="dxa"/>
            <w:shd w:val="clear" w:color="auto" w:fill="auto"/>
          </w:tcPr>
          <w:p w:rsidR="00A36D58" w:rsidRPr="00380CE6" w:rsidRDefault="00A36D58" w:rsidP="00FE6ABC">
            <w:pPr>
              <w:pStyle w:val="ENoteTableText"/>
            </w:pPr>
            <w:r w:rsidRPr="00380CE6">
              <w:rPr>
                <w:b/>
              </w:rPr>
              <w:t>Division</w:t>
            </w:r>
            <w:r w:rsidR="00A213A4" w:rsidRPr="00380CE6">
              <w:rPr>
                <w:b/>
              </w:rPr>
              <w:t> </w:t>
            </w:r>
            <w:r w:rsidRPr="00380CE6">
              <w:rPr>
                <w:b/>
              </w:rPr>
              <w:t>2</w:t>
            </w:r>
          </w:p>
        </w:tc>
        <w:tc>
          <w:tcPr>
            <w:tcW w:w="4961" w:type="dxa"/>
            <w:shd w:val="clear" w:color="auto" w:fill="auto"/>
          </w:tcPr>
          <w:p w:rsidR="00A36D58" w:rsidRPr="00380CE6" w:rsidRDefault="00A36D58" w:rsidP="00FE6ABC">
            <w:pPr>
              <w:pStyle w:val="ENoteTableText"/>
            </w:pPr>
          </w:p>
        </w:tc>
      </w:tr>
      <w:tr w:rsidR="0007210D" w:rsidRPr="00380CE6" w:rsidTr="0007210D">
        <w:trPr>
          <w:cantSplit/>
        </w:trPr>
        <w:tc>
          <w:tcPr>
            <w:tcW w:w="2127" w:type="dxa"/>
            <w:shd w:val="clear" w:color="auto" w:fill="auto"/>
          </w:tcPr>
          <w:p w:rsidR="0007210D" w:rsidRPr="00380CE6" w:rsidRDefault="0007210D" w:rsidP="00FE6ABC">
            <w:pPr>
              <w:pStyle w:val="ENoteTableText"/>
              <w:tabs>
                <w:tab w:val="center" w:leader="dot" w:pos="2268"/>
              </w:tabs>
            </w:pPr>
            <w:r w:rsidRPr="00380CE6">
              <w:t>Division</w:t>
            </w:r>
            <w:r w:rsidR="00A213A4" w:rsidRPr="00380CE6">
              <w:t> </w:t>
            </w:r>
            <w:r w:rsidRPr="00380CE6">
              <w:t>2</w:t>
            </w:r>
            <w:r w:rsidR="00BB55F0" w:rsidRPr="00380CE6">
              <w:t xml:space="preserve"> heading</w:t>
            </w:r>
            <w:r w:rsidR="00547DC5" w:rsidRPr="00380CE6">
              <w:tab/>
            </w:r>
          </w:p>
        </w:tc>
        <w:tc>
          <w:tcPr>
            <w:tcW w:w="4961" w:type="dxa"/>
            <w:shd w:val="clear" w:color="auto" w:fill="auto"/>
          </w:tcPr>
          <w:p w:rsidR="0007210D" w:rsidRPr="00380CE6" w:rsidRDefault="00BB55F0" w:rsidP="00FE6ABC">
            <w:pPr>
              <w:pStyle w:val="ENoteTableText"/>
            </w:pPr>
            <w:r w:rsidRPr="00380CE6">
              <w:t>ad No 19, 2009</w:t>
            </w:r>
          </w:p>
        </w:tc>
      </w:tr>
      <w:tr w:rsidR="00A36D58" w:rsidRPr="00380CE6" w:rsidTr="0007210D">
        <w:trPr>
          <w:cantSplit/>
        </w:trPr>
        <w:tc>
          <w:tcPr>
            <w:tcW w:w="2127" w:type="dxa"/>
            <w:shd w:val="clear" w:color="auto" w:fill="auto"/>
          </w:tcPr>
          <w:p w:rsidR="00A36D58" w:rsidRPr="00380CE6" w:rsidRDefault="00A36D58" w:rsidP="00FE6ABC">
            <w:pPr>
              <w:pStyle w:val="ENoteTableText"/>
              <w:tabs>
                <w:tab w:val="center" w:leader="dot" w:pos="2268"/>
              </w:tabs>
            </w:pPr>
            <w:r w:rsidRPr="00380CE6">
              <w:rPr>
                <w:b/>
              </w:rPr>
              <w:t>Subdivision A</w:t>
            </w:r>
          </w:p>
        </w:tc>
        <w:tc>
          <w:tcPr>
            <w:tcW w:w="4961" w:type="dxa"/>
            <w:shd w:val="clear" w:color="auto" w:fill="auto"/>
          </w:tcPr>
          <w:p w:rsidR="00A36D58" w:rsidRPr="00380CE6" w:rsidRDefault="00A36D58" w:rsidP="00FE6ABC">
            <w:pPr>
              <w:pStyle w:val="ENoteTableText"/>
            </w:pPr>
          </w:p>
        </w:tc>
      </w:tr>
      <w:tr w:rsidR="0007210D" w:rsidRPr="00380CE6" w:rsidTr="0007210D">
        <w:trPr>
          <w:cantSplit/>
        </w:trPr>
        <w:tc>
          <w:tcPr>
            <w:tcW w:w="2127" w:type="dxa"/>
            <w:shd w:val="clear" w:color="auto" w:fill="auto"/>
          </w:tcPr>
          <w:p w:rsidR="0007210D" w:rsidRPr="00380CE6" w:rsidRDefault="0007210D" w:rsidP="00FE6ABC">
            <w:pPr>
              <w:pStyle w:val="ENoteTableText"/>
              <w:tabs>
                <w:tab w:val="center" w:leader="dot" w:pos="2268"/>
              </w:tabs>
            </w:pPr>
            <w:r w:rsidRPr="00380CE6">
              <w:t>Subdivision A</w:t>
            </w:r>
            <w:r w:rsidR="00BB55F0" w:rsidRPr="00380CE6">
              <w:t xml:space="preserve"> heading</w:t>
            </w:r>
            <w:r w:rsidR="00547DC5" w:rsidRPr="00380CE6">
              <w:tab/>
            </w:r>
          </w:p>
        </w:tc>
        <w:tc>
          <w:tcPr>
            <w:tcW w:w="4961" w:type="dxa"/>
            <w:shd w:val="clear" w:color="auto" w:fill="auto"/>
          </w:tcPr>
          <w:p w:rsidR="0007210D" w:rsidRPr="00380CE6" w:rsidRDefault="00BB55F0" w:rsidP="00FE6ABC">
            <w:pPr>
              <w:pStyle w:val="ENoteTableText"/>
            </w:pPr>
            <w:r w:rsidRPr="00380CE6">
              <w:t>ad No 19, 2009</w:t>
            </w:r>
          </w:p>
        </w:tc>
      </w:tr>
      <w:tr w:rsidR="0007210D" w:rsidRPr="00380CE6" w:rsidTr="0007210D">
        <w:trPr>
          <w:cantSplit/>
        </w:trPr>
        <w:tc>
          <w:tcPr>
            <w:tcW w:w="2127" w:type="dxa"/>
            <w:shd w:val="clear" w:color="auto" w:fill="auto"/>
          </w:tcPr>
          <w:p w:rsidR="0007210D" w:rsidRPr="00380CE6" w:rsidRDefault="0007210D" w:rsidP="00FE6ABC">
            <w:pPr>
              <w:pStyle w:val="ENoteTableText"/>
              <w:tabs>
                <w:tab w:val="center" w:leader="dot" w:pos="2268"/>
              </w:tabs>
            </w:pPr>
            <w:r w:rsidRPr="00380CE6">
              <w:t>s 32AC</w:t>
            </w:r>
            <w:r w:rsidRPr="00380CE6">
              <w:tab/>
            </w:r>
          </w:p>
        </w:tc>
        <w:tc>
          <w:tcPr>
            <w:tcW w:w="4961" w:type="dxa"/>
            <w:shd w:val="clear" w:color="auto" w:fill="auto"/>
          </w:tcPr>
          <w:p w:rsidR="0007210D" w:rsidRPr="00380CE6" w:rsidRDefault="0007210D" w:rsidP="00FE6ABC">
            <w:pPr>
              <w:pStyle w:val="ENoteTableText"/>
            </w:pPr>
            <w:r w:rsidRPr="00380CE6">
              <w:t>ad No</w:t>
            </w:r>
            <w:r w:rsidR="00A502EF" w:rsidRPr="00380CE6">
              <w:t> </w:t>
            </w:r>
            <w:r w:rsidRPr="00380CE6">
              <w:t>101, 1991</w:t>
            </w:r>
          </w:p>
        </w:tc>
      </w:tr>
      <w:tr w:rsidR="0007210D" w:rsidRPr="00380CE6" w:rsidTr="0007210D">
        <w:trPr>
          <w:cantSplit/>
        </w:trPr>
        <w:tc>
          <w:tcPr>
            <w:tcW w:w="2127" w:type="dxa"/>
            <w:shd w:val="clear" w:color="auto" w:fill="auto"/>
          </w:tcPr>
          <w:p w:rsidR="0007210D" w:rsidRPr="00380CE6" w:rsidRDefault="0007210D" w:rsidP="00FE6ABC">
            <w:pPr>
              <w:pStyle w:val="ENoteTableText"/>
            </w:pPr>
          </w:p>
        </w:tc>
        <w:tc>
          <w:tcPr>
            <w:tcW w:w="4961" w:type="dxa"/>
            <w:shd w:val="clear" w:color="auto" w:fill="auto"/>
          </w:tcPr>
          <w:p w:rsidR="0007210D" w:rsidRPr="00380CE6" w:rsidRDefault="0007210D" w:rsidP="00FE6ABC">
            <w:pPr>
              <w:pStyle w:val="ENoteTableText"/>
            </w:pPr>
            <w:r w:rsidRPr="00380CE6">
              <w:t>am No</w:t>
            </w:r>
            <w:r w:rsidR="00A502EF" w:rsidRPr="00380CE6">
              <w:t> </w:t>
            </w:r>
            <w:r w:rsidRPr="00380CE6">
              <w:t>102, 2006</w:t>
            </w:r>
          </w:p>
        </w:tc>
      </w:tr>
      <w:tr w:rsidR="0007210D" w:rsidRPr="00380CE6" w:rsidTr="0007210D">
        <w:trPr>
          <w:cantSplit/>
        </w:trPr>
        <w:tc>
          <w:tcPr>
            <w:tcW w:w="2127" w:type="dxa"/>
            <w:shd w:val="clear" w:color="auto" w:fill="auto"/>
          </w:tcPr>
          <w:p w:rsidR="0007210D" w:rsidRPr="00380CE6" w:rsidRDefault="0007210D" w:rsidP="00FE6ABC">
            <w:pPr>
              <w:pStyle w:val="ENoteTableText"/>
            </w:pPr>
          </w:p>
        </w:tc>
        <w:tc>
          <w:tcPr>
            <w:tcW w:w="4961" w:type="dxa"/>
            <w:shd w:val="clear" w:color="auto" w:fill="auto"/>
          </w:tcPr>
          <w:p w:rsidR="0007210D" w:rsidRPr="00380CE6" w:rsidRDefault="0007210D" w:rsidP="00FE6ABC">
            <w:pPr>
              <w:pStyle w:val="ENoteTableText"/>
            </w:pPr>
            <w:r w:rsidRPr="00380CE6">
              <w:t>rs No</w:t>
            </w:r>
            <w:r w:rsidR="00A502EF" w:rsidRPr="00380CE6">
              <w:t> </w:t>
            </w:r>
            <w:r w:rsidRPr="00380CE6">
              <w:t>19, 2009</w:t>
            </w:r>
          </w:p>
        </w:tc>
      </w:tr>
      <w:tr w:rsidR="0007210D" w:rsidRPr="00380CE6" w:rsidTr="0007210D">
        <w:trPr>
          <w:cantSplit/>
        </w:trPr>
        <w:tc>
          <w:tcPr>
            <w:tcW w:w="2127" w:type="dxa"/>
            <w:shd w:val="clear" w:color="auto" w:fill="auto"/>
          </w:tcPr>
          <w:p w:rsidR="0007210D" w:rsidRPr="00380CE6" w:rsidRDefault="000E38B7" w:rsidP="00FE6ABC">
            <w:pPr>
              <w:pStyle w:val="ENoteTableText"/>
              <w:tabs>
                <w:tab w:val="center" w:leader="dot" w:pos="2268"/>
              </w:tabs>
            </w:pPr>
            <w:r w:rsidRPr="00380CE6">
              <w:t>s</w:t>
            </w:r>
            <w:r w:rsidR="00C225EC" w:rsidRPr="00380CE6">
              <w:t xml:space="preserve"> </w:t>
            </w:r>
            <w:r w:rsidR="0007210D" w:rsidRPr="00380CE6">
              <w:t>32ACA</w:t>
            </w:r>
            <w:r w:rsidR="0007210D" w:rsidRPr="00380CE6">
              <w:tab/>
            </w:r>
          </w:p>
        </w:tc>
        <w:tc>
          <w:tcPr>
            <w:tcW w:w="4961" w:type="dxa"/>
            <w:shd w:val="clear" w:color="auto" w:fill="auto"/>
          </w:tcPr>
          <w:p w:rsidR="0007210D" w:rsidRPr="00380CE6" w:rsidRDefault="0007210D" w:rsidP="00FE6ABC">
            <w:pPr>
              <w:pStyle w:val="ENoteTableText"/>
            </w:pPr>
            <w:r w:rsidRPr="00380CE6">
              <w:t>ad No</w:t>
            </w:r>
            <w:r w:rsidR="00A502EF" w:rsidRPr="00380CE6">
              <w:t> </w:t>
            </w:r>
            <w:r w:rsidRPr="00380CE6">
              <w:t>19, 2009</w:t>
            </w:r>
          </w:p>
        </w:tc>
      </w:tr>
      <w:tr w:rsidR="00343DB9" w:rsidRPr="00380CE6" w:rsidTr="00044CCC">
        <w:trPr>
          <w:cantSplit/>
        </w:trPr>
        <w:tc>
          <w:tcPr>
            <w:tcW w:w="2127" w:type="dxa"/>
            <w:shd w:val="clear" w:color="auto" w:fill="auto"/>
          </w:tcPr>
          <w:p w:rsidR="00343DB9" w:rsidRPr="00380CE6" w:rsidRDefault="00343DB9" w:rsidP="00FE6ABC">
            <w:pPr>
              <w:pStyle w:val="ENoteTableText"/>
              <w:tabs>
                <w:tab w:val="center" w:leader="dot" w:pos="2268"/>
              </w:tabs>
            </w:pPr>
            <w:r w:rsidRPr="00380CE6">
              <w:t>s</w:t>
            </w:r>
            <w:r w:rsidR="00C225EC" w:rsidRPr="00380CE6">
              <w:t xml:space="preserve"> </w:t>
            </w:r>
            <w:r w:rsidRPr="00380CE6">
              <w:t>32ACB</w:t>
            </w:r>
            <w:r w:rsidRPr="00380CE6">
              <w:tab/>
            </w:r>
          </w:p>
        </w:tc>
        <w:tc>
          <w:tcPr>
            <w:tcW w:w="4961" w:type="dxa"/>
            <w:shd w:val="clear" w:color="auto" w:fill="auto"/>
          </w:tcPr>
          <w:p w:rsidR="00343DB9" w:rsidRPr="00380CE6" w:rsidRDefault="00343DB9" w:rsidP="00FE6ABC">
            <w:pPr>
              <w:pStyle w:val="ENoteTableText"/>
            </w:pPr>
            <w:r w:rsidRPr="00380CE6">
              <w:t>ad No 19, 2009</w:t>
            </w:r>
          </w:p>
        </w:tc>
      </w:tr>
      <w:tr w:rsidR="00A36D58" w:rsidRPr="00380CE6" w:rsidTr="00044CCC">
        <w:trPr>
          <w:cantSplit/>
        </w:trPr>
        <w:tc>
          <w:tcPr>
            <w:tcW w:w="2127" w:type="dxa"/>
            <w:shd w:val="clear" w:color="auto" w:fill="auto"/>
          </w:tcPr>
          <w:p w:rsidR="00A36D58" w:rsidRPr="00380CE6" w:rsidRDefault="00A36D58" w:rsidP="00FE6ABC">
            <w:pPr>
              <w:pStyle w:val="ENoteTableText"/>
              <w:tabs>
                <w:tab w:val="center" w:leader="dot" w:pos="2268"/>
              </w:tabs>
            </w:pPr>
            <w:r w:rsidRPr="00380CE6">
              <w:rPr>
                <w:b/>
              </w:rPr>
              <w:t>Subdivision B</w:t>
            </w:r>
          </w:p>
        </w:tc>
        <w:tc>
          <w:tcPr>
            <w:tcW w:w="4961" w:type="dxa"/>
            <w:shd w:val="clear" w:color="auto" w:fill="auto"/>
          </w:tcPr>
          <w:p w:rsidR="00A36D58" w:rsidRPr="00380CE6" w:rsidRDefault="00A36D58" w:rsidP="00FE6ABC">
            <w:pPr>
              <w:pStyle w:val="ENoteTableText"/>
            </w:pPr>
          </w:p>
        </w:tc>
      </w:tr>
      <w:tr w:rsidR="0007210D" w:rsidRPr="00380CE6" w:rsidTr="0007210D">
        <w:trPr>
          <w:cantSplit/>
        </w:trPr>
        <w:tc>
          <w:tcPr>
            <w:tcW w:w="2127" w:type="dxa"/>
            <w:shd w:val="clear" w:color="auto" w:fill="auto"/>
          </w:tcPr>
          <w:p w:rsidR="0007210D" w:rsidRPr="00380CE6" w:rsidRDefault="0007210D" w:rsidP="00FE6ABC">
            <w:pPr>
              <w:pStyle w:val="ENoteTableText"/>
              <w:tabs>
                <w:tab w:val="center" w:leader="dot" w:pos="2268"/>
              </w:tabs>
            </w:pPr>
            <w:r w:rsidRPr="00380CE6">
              <w:t>Subdivision B</w:t>
            </w:r>
            <w:r w:rsidR="00BB55F0" w:rsidRPr="00380CE6">
              <w:t xml:space="preserve"> heading</w:t>
            </w:r>
            <w:r w:rsidR="00030FD0" w:rsidRPr="00380CE6">
              <w:tab/>
            </w:r>
          </w:p>
        </w:tc>
        <w:tc>
          <w:tcPr>
            <w:tcW w:w="4961" w:type="dxa"/>
            <w:shd w:val="clear" w:color="auto" w:fill="auto"/>
          </w:tcPr>
          <w:p w:rsidR="0007210D" w:rsidRPr="00380CE6" w:rsidRDefault="00BB55F0" w:rsidP="00FE6ABC">
            <w:pPr>
              <w:pStyle w:val="ENoteTableText"/>
            </w:pPr>
            <w:r w:rsidRPr="00380CE6">
              <w:t>ad No 19, 2009</w:t>
            </w:r>
          </w:p>
        </w:tc>
      </w:tr>
      <w:tr w:rsidR="0007210D" w:rsidRPr="00380CE6" w:rsidTr="0007210D">
        <w:trPr>
          <w:cantSplit/>
        </w:trPr>
        <w:tc>
          <w:tcPr>
            <w:tcW w:w="2127" w:type="dxa"/>
            <w:shd w:val="clear" w:color="auto" w:fill="auto"/>
          </w:tcPr>
          <w:p w:rsidR="0007210D" w:rsidRPr="00380CE6" w:rsidRDefault="0007210D" w:rsidP="00FE6ABC">
            <w:pPr>
              <w:pStyle w:val="ENoteTableText"/>
              <w:tabs>
                <w:tab w:val="center" w:leader="dot" w:pos="2268"/>
              </w:tabs>
            </w:pPr>
            <w:r w:rsidRPr="00380CE6">
              <w:t>s 32AD</w:t>
            </w:r>
            <w:r w:rsidRPr="00380CE6">
              <w:tab/>
            </w:r>
          </w:p>
        </w:tc>
        <w:tc>
          <w:tcPr>
            <w:tcW w:w="4961" w:type="dxa"/>
            <w:shd w:val="clear" w:color="auto" w:fill="auto"/>
          </w:tcPr>
          <w:p w:rsidR="0007210D" w:rsidRPr="00380CE6" w:rsidRDefault="0007210D" w:rsidP="00FE6ABC">
            <w:pPr>
              <w:pStyle w:val="ENoteTableText"/>
            </w:pPr>
            <w:r w:rsidRPr="00380CE6">
              <w:t>ad No</w:t>
            </w:r>
            <w:r w:rsidR="00A502EF" w:rsidRPr="00380CE6">
              <w:t> </w:t>
            </w:r>
            <w:r w:rsidRPr="00380CE6">
              <w:t>101, 1991</w:t>
            </w:r>
          </w:p>
        </w:tc>
      </w:tr>
      <w:tr w:rsidR="0007210D" w:rsidRPr="00380CE6" w:rsidTr="0007210D">
        <w:trPr>
          <w:cantSplit/>
        </w:trPr>
        <w:tc>
          <w:tcPr>
            <w:tcW w:w="2127" w:type="dxa"/>
            <w:shd w:val="clear" w:color="auto" w:fill="auto"/>
          </w:tcPr>
          <w:p w:rsidR="0007210D" w:rsidRPr="00380CE6" w:rsidRDefault="0007210D" w:rsidP="00FE6ABC">
            <w:pPr>
              <w:pStyle w:val="ENoteTableText"/>
            </w:pPr>
          </w:p>
        </w:tc>
        <w:tc>
          <w:tcPr>
            <w:tcW w:w="4961" w:type="dxa"/>
            <w:shd w:val="clear" w:color="auto" w:fill="auto"/>
          </w:tcPr>
          <w:p w:rsidR="0007210D" w:rsidRPr="00380CE6" w:rsidRDefault="0007210D" w:rsidP="00FE6ABC">
            <w:pPr>
              <w:pStyle w:val="ENoteTableText"/>
            </w:pPr>
            <w:r w:rsidRPr="00380CE6">
              <w:t>am No</w:t>
            </w:r>
            <w:r w:rsidR="00A502EF" w:rsidRPr="00380CE6">
              <w:t> </w:t>
            </w:r>
            <w:r w:rsidRPr="00380CE6">
              <w:t>102, 2006; No</w:t>
            </w:r>
            <w:r w:rsidR="00A502EF" w:rsidRPr="00380CE6">
              <w:t> </w:t>
            </w:r>
            <w:r w:rsidRPr="00380CE6">
              <w:t>19, 2009</w:t>
            </w:r>
          </w:p>
        </w:tc>
      </w:tr>
      <w:tr w:rsidR="0007210D" w:rsidRPr="00380CE6" w:rsidTr="0007210D">
        <w:trPr>
          <w:cantSplit/>
        </w:trPr>
        <w:tc>
          <w:tcPr>
            <w:tcW w:w="2127" w:type="dxa"/>
            <w:shd w:val="clear" w:color="auto" w:fill="auto"/>
          </w:tcPr>
          <w:p w:rsidR="0007210D" w:rsidRPr="00380CE6" w:rsidRDefault="0007210D" w:rsidP="00FE6ABC">
            <w:pPr>
              <w:pStyle w:val="ENoteTableText"/>
              <w:tabs>
                <w:tab w:val="center" w:leader="dot" w:pos="2268"/>
              </w:tabs>
            </w:pPr>
            <w:r w:rsidRPr="00380CE6">
              <w:t>s</w:t>
            </w:r>
            <w:r w:rsidR="00490508" w:rsidRPr="00380CE6">
              <w:t xml:space="preserve"> 32AE</w:t>
            </w:r>
            <w:r w:rsidRPr="00380CE6">
              <w:tab/>
            </w:r>
          </w:p>
        </w:tc>
        <w:tc>
          <w:tcPr>
            <w:tcW w:w="4961" w:type="dxa"/>
            <w:shd w:val="clear" w:color="auto" w:fill="auto"/>
          </w:tcPr>
          <w:p w:rsidR="0007210D" w:rsidRPr="00380CE6" w:rsidRDefault="0007210D" w:rsidP="00FE6ABC">
            <w:pPr>
              <w:pStyle w:val="ENoteTableText"/>
            </w:pPr>
            <w:r w:rsidRPr="00380CE6">
              <w:t>ad No</w:t>
            </w:r>
            <w:r w:rsidR="00A502EF" w:rsidRPr="00380CE6">
              <w:t> </w:t>
            </w:r>
            <w:r w:rsidRPr="00380CE6">
              <w:t>101, 1991</w:t>
            </w:r>
          </w:p>
        </w:tc>
      </w:tr>
      <w:tr w:rsidR="0007210D" w:rsidRPr="00380CE6" w:rsidTr="0007210D">
        <w:trPr>
          <w:cantSplit/>
        </w:trPr>
        <w:tc>
          <w:tcPr>
            <w:tcW w:w="2127" w:type="dxa"/>
            <w:shd w:val="clear" w:color="auto" w:fill="auto"/>
          </w:tcPr>
          <w:p w:rsidR="0007210D" w:rsidRPr="00380CE6" w:rsidRDefault="0007210D" w:rsidP="00FE6ABC">
            <w:pPr>
              <w:pStyle w:val="ENoteTableText"/>
            </w:pPr>
          </w:p>
        </w:tc>
        <w:tc>
          <w:tcPr>
            <w:tcW w:w="4961" w:type="dxa"/>
            <w:shd w:val="clear" w:color="auto" w:fill="auto"/>
          </w:tcPr>
          <w:p w:rsidR="0007210D" w:rsidRPr="00380CE6" w:rsidRDefault="0007210D" w:rsidP="00FE6ABC">
            <w:pPr>
              <w:pStyle w:val="ENoteTableText"/>
            </w:pPr>
            <w:r w:rsidRPr="00380CE6">
              <w:t>rep No</w:t>
            </w:r>
            <w:r w:rsidR="00A502EF" w:rsidRPr="00380CE6">
              <w:t> </w:t>
            </w:r>
            <w:r w:rsidRPr="00380CE6">
              <w:t>19, 2009</w:t>
            </w:r>
          </w:p>
        </w:tc>
      </w:tr>
      <w:tr w:rsidR="0007210D" w:rsidRPr="00380CE6" w:rsidTr="0007210D">
        <w:trPr>
          <w:cantSplit/>
        </w:trPr>
        <w:tc>
          <w:tcPr>
            <w:tcW w:w="2127" w:type="dxa"/>
            <w:shd w:val="clear" w:color="auto" w:fill="auto"/>
          </w:tcPr>
          <w:p w:rsidR="0007210D" w:rsidRPr="00380CE6" w:rsidRDefault="0007210D" w:rsidP="00FE6ABC">
            <w:pPr>
              <w:pStyle w:val="ENoteTableText"/>
              <w:tabs>
                <w:tab w:val="center" w:leader="dot" w:pos="2268"/>
              </w:tabs>
            </w:pPr>
            <w:r w:rsidRPr="00380CE6">
              <w:t>s</w:t>
            </w:r>
            <w:r w:rsidR="00490508" w:rsidRPr="00380CE6">
              <w:t xml:space="preserve"> 32AF</w:t>
            </w:r>
            <w:r w:rsidRPr="00380CE6">
              <w:tab/>
            </w:r>
          </w:p>
        </w:tc>
        <w:tc>
          <w:tcPr>
            <w:tcW w:w="4961" w:type="dxa"/>
            <w:shd w:val="clear" w:color="auto" w:fill="auto"/>
          </w:tcPr>
          <w:p w:rsidR="0007210D" w:rsidRPr="00380CE6" w:rsidRDefault="0007210D" w:rsidP="00FE6ABC">
            <w:pPr>
              <w:pStyle w:val="ENoteTableText"/>
            </w:pPr>
            <w:r w:rsidRPr="00380CE6">
              <w:t>ad No</w:t>
            </w:r>
            <w:r w:rsidR="00A502EF" w:rsidRPr="00380CE6">
              <w:t> </w:t>
            </w:r>
            <w:r w:rsidRPr="00380CE6">
              <w:t>101, 1991</w:t>
            </w:r>
          </w:p>
        </w:tc>
      </w:tr>
      <w:tr w:rsidR="0007210D" w:rsidRPr="00380CE6" w:rsidTr="0007210D">
        <w:trPr>
          <w:cantSplit/>
        </w:trPr>
        <w:tc>
          <w:tcPr>
            <w:tcW w:w="2127" w:type="dxa"/>
            <w:shd w:val="clear" w:color="auto" w:fill="auto"/>
          </w:tcPr>
          <w:p w:rsidR="0007210D" w:rsidRPr="00380CE6" w:rsidRDefault="0007210D" w:rsidP="00FE6ABC">
            <w:pPr>
              <w:pStyle w:val="ENoteTableText"/>
            </w:pPr>
          </w:p>
        </w:tc>
        <w:tc>
          <w:tcPr>
            <w:tcW w:w="4961" w:type="dxa"/>
            <w:shd w:val="clear" w:color="auto" w:fill="auto"/>
          </w:tcPr>
          <w:p w:rsidR="0007210D" w:rsidRPr="00380CE6" w:rsidRDefault="0007210D" w:rsidP="00FE6ABC">
            <w:pPr>
              <w:pStyle w:val="ENoteTableText"/>
            </w:pPr>
            <w:r w:rsidRPr="00380CE6">
              <w:t>am No</w:t>
            </w:r>
            <w:r w:rsidR="00A502EF" w:rsidRPr="00380CE6">
              <w:t> </w:t>
            </w:r>
            <w:r w:rsidRPr="00380CE6">
              <w:t>71, 1992; No</w:t>
            </w:r>
            <w:r w:rsidR="00A502EF" w:rsidRPr="00380CE6">
              <w:t> </w:t>
            </w:r>
            <w:r w:rsidRPr="00380CE6">
              <w:t>19, 2009</w:t>
            </w:r>
          </w:p>
        </w:tc>
      </w:tr>
      <w:tr w:rsidR="0007210D" w:rsidRPr="00380CE6" w:rsidTr="0007210D">
        <w:trPr>
          <w:cantSplit/>
        </w:trPr>
        <w:tc>
          <w:tcPr>
            <w:tcW w:w="2127" w:type="dxa"/>
            <w:shd w:val="clear" w:color="auto" w:fill="auto"/>
          </w:tcPr>
          <w:p w:rsidR="0007210D" w:rsidRPr="00380CE6" w:rsidRDefault="0007210D" w:rsidP="00FE6ABC">
            <w:pPr>
              <w:pStyle w:val="ENoteTableText"/>
              <w:tabs>
                <w:tab w:val="center" w:leader="dot" w:pos="2268"/>
              </w:tabs>
            </w:pPr>
            <w:r w:rsidRPr="00380CE6">
              <w:t>s</w:t>
            </w:r>
            <w:r w:rsidR="00490508" w:rsidRPr="00380CE6">
              <w:t xml:space="preserve"> 32AG</w:t>
            </w:r>
            <w:r w:rsidRPr="00380CE6">
              <w:tab/>
            </w:r>
          </w:p>
        </w:tc>
        <w:tc>
          <w:tcPr>
            <w:tcW w:w="4961" w:type="dxa"/>
            <w:shd w:val="clear" w:color="auto" w:fill="auto"/>
          </w:tcPr>
          <w:p w:rsidR="0007210D" w:rsidRPr="00380CE6" w:rsidRDefault="0007210D" w:rsidP="00FE6ABC">
            <w:pPr>
              <w:pStyle w:val="ENoteTableText"/>
            </w:pPr>
            <w:r w:rsidRPr="00380CE6">
              <w:t>ad No</w:t>
            </w:r>
            <w:r w:rsidR="00A502EF" w:rsidRPr="00380CE6">
              <w:t> </w:t>
            </w:r>
            <w:r w:rsidRPr="00380CE6">
              <w:t>101, 1991</w:t>
            </w:r>
          </w:p>
        </w:tc>
      </w:tr>
      <w:tr w:rsidR="0007210D" w:rsidRPr="00380CE6" w:rsidTr="0007210D">
        <w:trPr>
          <w:cantSplit/>
        </w:trPr>
        <w:tc>
          <w:tcPr>
            <w:tcW w:w="2127" w:type="dxa"/>
            <w:shd w:val="clear" w:color="auto" w:fill="auto"/>
          </w:tcPr>
          <w:p w:rsidR="0007210D" w:rsidRPr="00380CE6" w:rsidRDefault="0007210D" w:rsidP="00FE6ABC">
            <w:pPr>
              <w:pStyle w:val="ENoteTableText"/>
              <w:tabs>
                <w:tab w:val="center" w:leader="dot" w:pos="2268"/>
              </w:tabs>
            </w:pPr>
            <w:r w:rsidRPr="00380CE6">
              <w:t>s</w:t>
            </w:r>
            <w:r w:rsidR="00490508" w:rsidRPr="00380CE6">
              <w:t xml:space="preserve"> 32AH</w:t>
            </w:r>
            <w:r w:rsidRPr="00380CE6">
              <w:tab/>
            </w:r>
          </w:p>
        </w:tc>
        <w:tc>
          <w:tcPr>
            <w:tcW w:w="4961" w:type="dxa"/>
            <w:shd w:val="clear" w:color="auto" w:fill="auto"/>
          </w:tcPr>
          <w:p w:rsidR="0007210D" w:rsidRPr="00380CE6" w:rsidRDefault="0007210D" w:rsidP="00FE6ABC">
            <w:pPr>
              <w:pStyle w:val="ENoteTableText"/>
            </w:pPr>
            <w:r w:rsidRPr="00380CE6">
              <w:t>ad No</w:t>
            </w:r>
            <w:r w:rsidR="00A502EF" w:rsidRPr="00380CE6">
              <w:t> </w:t>
            </w:r>
            <w:r w:rsidRPr="00380CE6">
              <w:t>101, 1991</w:t>
            </w:r>
          </w:p>
        </w:tc>
      </w:tr>
      <w:tr w:rsidR="0007210D" w:rsidRPr="00380CE6" w:rsidTr="0007210D">
        <w:trPr>
          <w:cantSplit/>
        </w:trPr>
        <w:tc>
          <w:tcPr>
            <w:tcW w:w="2127" w:type="dxa"/>
            <w:shd w:val="clear" w:color="auto" w:fill="auto"/>
          </w:tcPr>
          <w:p w:rsidR="0007210D" w:rsidRPr="00380CE6" w:rsidRDefault="0007210D" w:rsidP="00FE6ABC">
            <w:pPr>
              <w:pStyle w:val="ENoteTableText"/>
            </w:pPr>
          </w:p>
        </w:tc>
        <w:tc>
          <w:tcPr>
            <w:tcW w:w="4961" w:type="dxa"/>
            <w:shd w:val="clear" w:color="auto" w:fill="auto"/>
          </w:tcPr>
          <w:p w:rsidR="0007210D" w:rsidRPr="00380CE6" w:rsidRDefault="0007210D" w:rsidP="00FE6ABC">
            <w:pPr>
              <w:pStyle w:val="ENoteTableText"/>
            </w:pPr>
            <w:r w:rsidRPr="00380CE6">
              <w:t>am No</w:t>
            </w:r>
            <w:r w:rsidR="00A502EF" w:rsidRPr="00380CE6">
              <w:t> </w:t>
            </w:r>
            <w:r w:rsidRPr="00380CE6">
              <w:t>82, 1995</w:t>
            </w:r>
          </w:p>
        </w:tc>
      </w:tr>
      <w:tr w:rsidR="0007210D" w:rsidRPr="00380CE6" w:rsidTr="0007210D">
        <w:trPr>
          <w:cantSplit/>
        </w:trPr>
        <w:tc>
          <w:tcPr>
            <w:tcW w:w="2127" w:type="dxa"/>
            <w:shd w:val="clear" w:color="auto" w:fill="auto"/>
          </w:tcPr>
          <w:p w:rsidR="0007210D" w:rsidRPr="00380CE6" w:rsidRDefault="0007210D" w:rsidP="00FE6ABC">
            <w:pPr>
              <w:pStyle w:val="ENoteTableText"/>
            </w:pPr>
          </w:p>
        </w:tc>
        <w:tc>
          <w:tcPr>
            <w:tcW w:w="4961" w:type="dxa"/>
            <w:shd w:val="clear" w:color="auto" w:fill="auto"/>
          </w:tcPr>
          <w:p w:rsidR="0007210D" w:rsidRPr="00380CE6" w:rsidRDefault="0007210D" w:rsidP="00FE6ABC">
            <w:pPr>
              <w:pStyle w:val="ENoteTableText"/>
            </w:pPr>
            <w:r w:rsidRPr="00380CE6">
              <w:t>rs No</w:t>
            </w:r>
            <w:r w:rsidR="00A502EF" w:rsidRPr="00380CE6">
              <w:t> </w:t>
            </w:r>
            <w:r w:rsidRPr="00380CE6">
              <w:t>19, 2009</w:t>
            </w:r>
          </w:p>
        </w:tc>
      </w:tr>
      <w:tr w:rsidR="00A36D58" w:rsidRPr="00380CE6" w:rsidTr="0007210D">
        <w:trPr>
          <w:cantSplit/>
        </w:trPr>
        <w:tc>
          <w:tcPr>
            <w:tcW w:w="2127" w:type="dxa"/>
            <w:shd w:val="clear" w:color="auto" w:fill="auto"/>
          </w:tcPr>
          <w:p w:rsidR="00A36D58" w:rsidRPr="00380CE6" w:rsidRDefault="00A36D58" w:rsidP="00FE6ABC">
            <w:pPr>
              <w:pStyle w:val="ENoteTableText"/>
            </w:pPr>
            <w:r w:rsidRPr="00380CE6">
              <w:rPr>
                <w:b/>
              </w:rPr>
              <w:t>Subdivision C</w:t>
            </w:r>
          </w:p>
        </w:tc>
        <w:tc>
          <w:tcPr>
            <w:tcW w:w="4961" w:type="dxa"/>
            <w:shd w:val="clear" w:color="auto" w:fill="auto"/>
          </w:tcPr>
          <w:p w:rsidR="00A36D58" w:rsidRPr="00380CE6" w:rsidRDefault="00A36D58" w:rsidP="00FE6ABC">
            <w:pPr>
              <w:pStyle w:val="ENoteTableText"/>
            </w:pPr>
          </w:p>
        </w:tc>
      </w:tr>
      <w:tr w:rsidR="0007210D" w:rsidRPr="00380CE6" w:rsidTr="0007210D">
        <w:trPr>
          <w:cantSplit/>
        </w:trPr>
        <w:tc>
          <w:tcPr>
            <w:tcW w:w="2127" w:type="dxa"/>
            <w:shd w:val="clear" w:color="auto" w:fill="auto"/>
          </w:tcPr>
          <w:p w:rsidR="0007210D" w:rsidRPr="00380CE6" w:rsidRDefault="0007210D" w:rsidP="00FE6ABC">
            <w:pPr>
              <w:pStyle w:val="ENoteTableText"/>
              <w:tabs>
                <w:tab w:val="center" w:leader="dot" w:pos="2268"/>
              </w:tabs>
            </w:pPr>
            <w:r w:rsidRPr="00380CE6">
              <w:t>Subdivision C</w:t>
            </w:r>
            <w:r w:rsidR="00BB55F0" w:rsidRPr="00380CE6">
              <w:t xml:space="preserve"> heading</w:t>
            </w:r>
            <w:r w:rsidR="00030FD0" w:rsidRPr="00380CE6">
              <w:tab/>
            </w:r>
          </w:p>
        </w:tc>
        <w:tc>
          <w:tcPr>
            <w:tcW w:w="4961" w:type="dxa"/>
            <w:shd w:val="clear" w:color="auto" w:fill="auto"/>
          </w:tcPr>
          <w:p w:rsidR="0007210D" w:rsidRPr="00380CE6" w:rsidRDefault="00BB55F0" w:rsidP="00FE6ABC">
            <w:pPr>
              <w:pStyle w:val="ENoteTableText"/>
            </w:pPr>
            <w:r w:rsidRPr="00380CE6">
              <w:t>ad No 19, 2009</w:t>
            </w:r>
          </w:p>
        </w:tc>
      </w:tr>
      <w:tr w:rsidR="0007210D" w:rsidRPr="00380CE6" w:rsidTr="0007210D">
        <w:trPr>
          <w:cantSplit/>
        </w:trPr>
        <w:tc>
          <w:tcPr>
            <w:tcW w:w="2127" w:type="dxa"/>
            <w:shd w:val="clear" w:color="auto" w:fill="auto"/>
          </w:tcPr>
          <w:p w:rsidR="0007210D" w:rsidRPr="00380CE6" w:rsidRDefault="000E38B7" w:rsidP="00FE6ABC">
            <w:pPr>
              <w:pStyle w:val="ENoteTableText"/>
              <w:tabs>
                <w:tab w:val="center" w:leader="dot" w:pos="2268"/>
              </w:tabs>
            </w:pPr>
            <w:r w:rsidRPr="00380CE6">
              <w:t>s</w:t>
            </w:r>
            <w:r w:rsidR="00030FD0" w:rsidRPr="00380CE6">
              <w:t xml:space="preserve"> </w:t>
            </w:r>
            <w:r w:rsidR="0007210D" w:rsidRPr="00380CE6">
              <w:t>32AHA</w:t>
            </w:r>
            <w:r w:rsidR="0007210D" w:rsidRPr="00380CE6">
              <w:tab/>
            </w:r>
          </w:p>
        </w:tc>
        <w:tc>
          <w:tcPr>
            <w:tcW w:w="4961" w:type="dxa"/>
            <w:shd w:val="clear" w:color="auto" w:fill="auto"/>
          </w:tcPr>
          <w:p w:rsidR="0007210D" w:rsidRPr="00380CE6" w:rsidRDefault="0007210D" w:rsidP="00FE6ABC">
            <w:pPr>
              <w:pStyle w:val="ENoteTableText"/>
            </w:pPr>
            <w:r w:rsidRPr="00380CE6">
              <w:t>ad No</w:t>
            </w:r>
            <w:r w:rsidR="00A502EF" w:rsidRPr="00380CE6">
              <w:t> </w:t>
            </w:r>
            <w:r w:rsidRPr="00380CE6">
              <w:t>19, 2009</w:t>
            </w:r>
          </w:p>
        </w:tc>
      </w:tr>
      <w:tr w:rsidR="0065425D" w:rsidRPr="00380CE6" w:rsidTr="00044CCC">
        <w:trPr>
          <w:cantSplit/>
        </w:trPr>
        <w:tc>
          <w:tcPr>
            <w:tcW w:w="2127" w:type="dxa"/>
            <w:shd w:val="clear" w:color="auto" w:fill="auto"/>
          </w:tcPr>
          <w:p w:rsidR="0065425D" w:rsidRPr="00380CE6" w:rsidRDefault="003D78B8" w:rsidP="00FE6ABC">
            <w:pPr>
              <w:pStyle w:val="ENoteTableText"/>
              <w:tabs>
                <w:tab w:val="center" w:leader="dot" w:pos="2268"/>
              </w:tabs>
            </w:pPr>
            <w:r w:rsidRPr="00380CE6">
              <w:t xml:space="preserve">s </w:t>
            </w:r>
            <w:r w:rsidR="0065425D" w:rsidRPr="00380CE6">
              <w:t>32AHB</w:t>
            </w:r>
            <w:r w:rsidR="0065425D" w:rsidRPr="00380CE6">
              <w:tab/>
            </w:r>
          </w:p>
        </w:tc>
        <w:tc>
          <w:tcPr>
            <w:tcW w:w="4961" w:type="dxa"/>
            <w:shd w:val="clear" w:color="auto" w:fill="auto"/>
          </w:tcPr>
          <w:p w:rsidR="0065425D" w:rsidRPr="00380CE6" w:rsidRDefault="0065425D" w:rsidP="00FE6ABC">
            <w:pPr>
              <w:pStyle w:val="ENoteTableText"/>
            </w:pPr>
            <w:r w:rsidRPr="00380CE6">
              <w:t>ad No 19, 2009</w:t>
            </w:r>
          </w:p>
        </w:tc>
      </w:tr>
      <w:tr w:rsidR="0065425D" w:rsidRPr="00380CE6" w:rsidTr="00044CCC">
        <w:trPr>
          <w:cantSplit/>
        </w:trPr>
        <w:tc>
          <w:tcPr>
            <w:tcW w:w="2127" w:type="dxa"/>
            <w:shd w:val="clear" w:color="auto" w:fill="auto"/>
          </w:tcPr>
          <w:p w:rsidR="0065425D" w:rsidRPr="00380CE6" w:rsidRDefault="003D78B8" w:rsidP="00FE6ABC">
            <w:pPr>
              <w:pStyle w:val="ENoteTableText"/>
              <w:tabs>
                <w:tab w:val="center" w:leader="dot" w:pos="2268"/>
              </w:tabs>
            </w:pPr>
            <w:r w:rsidRPr="00380CE6">
              <w:t xml:space="preserve">s </w:t>
            </w:r>
            <w:r w:rsidR="0065425D" w:rsidRPr="00380CE6">
              <w:t>32AHC</w:t>
            </w:r>
            <w:r w:rsidR="0065425D" w:rsidRPr="00380CE6">
              <w:tab/>
            </w:r>
          </w:p>
        </w:tc>
        <w:tc>
          <w:tcPr>
            <w:tcW w:w="4961" w:type="dxa"/>
            <w:shd w:val="clear" w:color="auto" w:fill="auto"/>
          </w:tcPr>
          <w:p w:rsidR="0065425D" w:rsidRPr="00380CE6" w:rsidRDefault="0065425D" w:rsidP="00FE6ABC">
            <w:pPr>
              <w:pStyle w:val="ENoteTableText"/>
            </w:pPr>
            <w:r w:rsidRPr="00380CE6">
              <w:t>ad No 19, 2009</w:t>
            </w:r>
          </w:p>
        </w:tc>
      </w:tr>
      <w:tr w:rsidR="0065425D" w:rsidRPr="00380CE6" w:rsidTr="00044CCC">
        <w:trPr>
          <w:cantSplit/>
        </w:trPr>
        <w:tc>
          <w:tcPr>
            <w:tcW w:w="2127" w:type="dxa"/>
            <w:shd w:val="clear" w:color="auto" w:fill="auto"/>
          </w:tcPr>
          <w:p w:rsidR="0065425D" w:rsidRPr="00380CE6" w:rsidRDefault="003D78B8" w:rsidP="00FE6ABC">
            <w:pPr>
              <w:pStyle w:val="ENoteTableText"/>
              <w:tabs>
                <w:tab w:val="center" w:leader="dot" w:pos="2268"/>
              </w:tabs>
            </w:pPr>
            <w:r w:rsidRPr="00380CE6">
              <w:t xml:space="preserve">s </w:t>
            </w:r>
            <w:r w:rsidR="0065425D" w:rsidRPr="00380CE6">
              <w:t>32AHD</w:t>
            </w:r>
            <w:r w:rsidR="0065425D" w:rsidRPr="00380CE6">
              <w:tab/>
            </w:r>
          </w:p>
        </w:tc>
        <w:tc>
          <w:tcPr>
            <w:tcW w:w="4961" w:type="dxa"/>
            <w:shd w:val="clear" w:color="auto" w:fill="auto"/>
          </w:tcPr>
          <w:p w:rsidR="0065425D" w:rsidRPr="00380CE6" w:rsidRDefault="0065425D" w:rsidP="00FE6ABC">
            <w:pPr>
              <w:pStyle w:val="ENoteTableText"/>
            </w:pPr>
            <w:r w:rsidRPr="00380CE6">
              <w:t>ad No 19, 2009</w:t>
            </w:r>
          </w:p>
        </w:tc>
      </w:tr>
      <w:tr w:rsidR="0065425D" w:rsidRPr="00380CE6" w:rsidTr="00044CCC">
        <w:trPr>
          <w:cantSplit/>
        </w:trPr>
        <w:tc>
          <w:tcPr>
            <w:tcW w:w="2127" w:type="dxa"/>
            <w:shd w:val="clear" w:color="auto" w:fill="auto"/>
          </w:tcPr>
          <w:p w:rsidR="0065425D" w:rsidRPr="00380CE6" w:rsidRDefault="003D78B8" w:rsidP="00FE6ABC">
            <w:pPr>
              <w:pStyle w:val="ENoteTableText"/>
              <w:tabs>
                <w:tab w:val="center" w:leader="dot" w:pos="2268"/>
              </w:tabs>
            </w:pPr>
            <w:r w:rsidRPr="00380CE6">
              <w:t xml:space="preserve">s </w:t>
            </w:r>
            <w:r w:rsidR="0065425D" w:rsidRPr="00380CE6">
              <w:t>32AHE</w:t>
            </w:r>
            <w:r w:rsidR="0065425D" w:rsidRPr="00380CE6">
              <w:tab/>
            </w:r>
          </w:p>
        </w:tc>
        <w:tc>
          <w:tcPr>
            <w:tcW w:w="4961" w:type="dxa"/>
            <w:shd w:val="clear" w:color="auto" w:fill="auto"/>
          </w:tcPr>
          <w:p w:rsidR="0065425D" w:rsidRPr="00380CE6" w:rsidRDefault="0065425D" w:rsidP="00FE6ABC">
            <w:pPr>
              <w:pStyle w:val="ENoteTableText"/>
            </w:pPr>
            <w:r w:rsidRPr="00380CE6">
              <w:t>ad No 19, 2009</w:t>
            </w:r>
          </w:p>
        </w:tc>
      </w:tr>
      <w:tr w:rsidR="0065425D" w:rsidRPr="00380CE6" w:rsidTr="00044CCC">
        <w:trPr>
          <w:cantSplit/>
        </w:trPr>
        <w:tc>
          <w:tcPr>
            <w:tcW w:w="2127" w:type="dxa"/>
            <w:shd w:val="clear" w:color="auto" w:fill="auto"/>
          </w:tcPr>
          <w:p w:rsidR="0065425D" w:rsidRPr="00380CE6" w:rsidRDefault="003D78B8" w:rsidP="00FE6ABC">
            <w:pPr>
              <w:pStyle w:val="ENoteTableText"/>
              <w:tabs>
                <w:tab w:val="center" w:leader="dot" w:pos="2268"/>
              </w:tabs>
            </w:pPr>
            <w:r w:rsidRPr="00380CE6">
              <w:t xml:space="preserve">s </w:t>
            </w:r>
            <w:r w:rsidR="0065425D" w:rsidRPr="00380CE6">
              <w:t>32AHF</w:t>
            </w:r>
            <w:r w:rsidR="0065425D" w:rsidRPr="00380CE6">
              <w:tab/>
            </w:r>
          </w:p>
        </w:tc>
        <w:tc>
          <w:tcPr>
            <w:tcW w:w="4961" w:type="dxa"/>
            <w:shd w:val="clear" w:color="auto" w:fill="auto"/>
          </w:tcPr>
          <w:p w:rsidR="0065425D" w:rsidRPr="00380CE6" w:rsidRDefault="0065425D" w:rsidP="00FE6ABC">
            <w:pPr>
              <w:pStyle w:val="ENoteTableText"/>
            </w:pPr>
            <w:r w:rsidRPr="00380CE6">
              <w:t>ad No 19, 2009</w:t>
            </w:r>
          </w:p>
        </w:tc>
      </w:tr>
      <w:tr w:rsidR="0065425D" w:rsidRPr="00380CE6" w:rsidTr="00044CCC">
        <w:trPr>
          <w:cantSplit/>
        </w:trPr>
        <w:tc>
          <w:tcPr>
            <w:tcW w:w="2127" w:type="dxa"/>
            <w:shd w:val="clear" w:color="auto" w:fill="auto"/>
          </w:tcPr>
          <w:p w:rsidR="0065425D" w:rsidRPr="00380CE6" w:rsidRDefault="003D78B8" w:rsidP="00FE6ABC">
            <w:pPr>
              <w:pStyle w:val="ENoteTableText"/>
              <w:tabs>
                <w:tab w:val="center" w:leader="dot" w:pos="2268"/>
              </w:tabs>
            </w:pPr>
            <w:r w:rsidRPr="00380CE6">
              <w:t xml:space="preserve">s </w:t>
            </w:r>
            <w:r w:rsidR="0065425D" w:rsidRPr="00380CE6">
              <w:t>32AHG</w:t>
            </w:r>
            <w:r w:rsidR="0065425D" w:rsidRPr="00380CE6">
              <w:tab/>
            </w:r>
          </w:p>
        </w:tc>
        <w:tc>
          <w:tcPr>
            <w:tcW w:w="4961" w:type="dxa"/>
            <w:shd w:val="clear" w:color="auto" w:fill="auto"/>
          </w:tcPr>
          <w:p w:rsidR="0065425D" w:rsidRPr="00380CE6" w:rsidRDefault="0065425D" w:rsidP="00FE6ABC">
            <w:pPr>
              <w:pStyle w:val="ENoteTableText"/>
            </w:pPr>
            <w:r w:rsidRPr="00380CE6">
              <w:t>ad No 19, 2009</w:t>
            </w:r>
          </w:p>
        </w:tc>
      </w:tr>
      <w:tr w:rsidR="0065425D" w:rsidRPr="00380CE6" w:rsidTr="00044CCC">
        <w:trPr>
          <w:cantSplit/>
        </w:trPr>
        <w:tc>
          <w:tcPr>
            <w:tcW w:w="2127" w:type="dxa"/>
            <w:shd w:val="clear" w:color="auto" w:fill="auto"/>
          </w:tcPr>
          <w:p w:rsidR="0065425D" w:rsidRPr="00380CE6" w:rsidRDefault="003D78B8" w:rsidP="00FE6ABC">
            <w:pPr>
              <w:pStyle w:val="ENoteTableText"/>
              <w:tabs>
                <w:tab w:val="center" w:leader="dot" w:pos="2268"/>
              </w:tabs>
            </w:pPr>
            <w:r w:rsidRPr="00380CE6">
              <w:t xml:space="preserve">s </w:t>
            </w:r>
            <w:r w:rsidR="0065425D" w:rsidRPr="00380CE6">
              <w:t>32AHH</w:t>
            </w:r>
            <w:r w:rsidR="0065425D" w:rsidRPr="00380CE6">
              <w:tab/>
            </w:r>
          </w:p>
        </w:tc>
        <w:tc>
          <w:tcPr>
            <w:tcW w:w="4961" w:type="dxa"/>
            <w:shd w:val="clear" w:color="auto" w:fill="auto"/>
          </w:tcPr>
          <w:p w:rsidR="0065425D" w:rsidRPr="00380CE6" w:rsidRDefault="0065425D" w:rsidP="00FE6ABC">
            <w:pPr>
              <w:pStyle w:val="ENoteTableText"/>
            </w:pPr>
            <w:r w:rsidRPr="00380CE6">
              <w:t>ad No 19, 2009</w:t>
            </w:r>
          </w:p>
        </w:tc>
      </w:tr>
      <w:tr w:rsidR="0065425D" w:rsidRPr="00380CE6" w:rsidTr="00044CCC">
        <w:trPr>
          <w:cantSplit/>
        </w:trPr>
        <w:tc>
          <w:tcPr>
            <w:tcW w:w="2127" w:type="dxa"/>
            <w:shd w:val="clear" w:color="auto" w:fill="auto"/>
          </w:tcPr>
          <w:p w:rsidR="0065425D" w:rsidRPr="00380CE6" w:rsidRDefault="003D78B8" w:rsidP="00FE6ABC">
            <w:pPr>
              <w:pStyle w:val="ENoteTableText"/>
              <w:tabs>
                <w:tab w:val="center" w:leader="dot" w:pos="2268"/>
              </w:tabs>
            </w:pPr>
            <w:r w:rsidRPr="00380CE6">
              <w:t xml:space="preserve">s </w:t>
            </w:r>
            <w:r w:rsidR="0065425D" w:rsidRPr="00380CE6">
              <w:t>32AHI</w:t>
            </w:r>
            <w:r w:rsidR="0065425D" w:rsidRPr="00380CE6">
              <w:tab/>
            </w:r>
          </w:p>
        </w:tc>
        <w:tc>
          <w:tcPr>
            <w:tcW w:w="4961" w:type="dxa"/>
            <w:shd w:val="clear" w:color="auto" w:fill="auto"/>
          </w:tcPr>
          <w:p w:rsidR="0065425D" w:rsidRPr="00380CE6" w:rsidRDefault="0065425D" w:rsidP="00FE6ABC">
            <w:pPr>
              <w:pStyle w:val="ENoteTableText"/>
            </w:pPr>
            <w:r w:rsidRPr="00380CE6">
              <w:t>ad No 19, 2009</w:t>
            </w:r>
          </w:p>
        </w:tc>
      </w:tr>
      <w:tr w:rsidR="0065425D" w:rsidRPr="00380CE6" w:rsidTr="00044CCC">
        <w:trPr>
          <w:cantSplit/>
        </w:trPr>
        <w:tc>
          <w:tcPr>
            <w:tcW w:w="2127" w:type="dxa"/>
            <w:shd w:val="clear" w:color="auto" w:fill="auto"/>
          </w:tcPr>
          <w:p w:rsidR="0065425D" w:rsidRPr="00380CE6" w:rsidRDefault="003D78B8" w:rsidP="00FE6ABC">
            <w:pPr>
              <w:pStyle w:val="ENoteTableText"/>
              <w:tabs>
                <w:tab w:val="center" w:leader="dot" w:pos="2268"/>
              </w:tabs>
            </w:pPr>
            <w:r w:rsidRPr="00380CE6">
              <w:t xml:space="preserve">s </w:t>
            </w:r>
            <w:r w:rsidR="0065425D" w:rsidRPr="00380CE6">
              <w:t>32AHJ</w:t>
            </w:r>
            <w:r w:rsidR="0065425D" w:rsidRPr="00380CE6">
              <w:tab/>
            </w:r>
          </w:p>
        </w:tc>
        <w:tc>
          <w:tcPr>
            <w:tcW w:w="4961" w:type="dxa"/>
            <w:shd w:val="clear" w:color="auto" w:fill="auto"/>
          </w:tcPr>
          <w:p w:rsidR="0065425D" w:rsidRPr="00380CE6" w:rsidRDefault="0065425D" w:rsidP="00FE6ABC">
            <w:pPr>
              <w:pStyle w:val="ENoteTableText"/>
            </w:pPr>
            <w:r w:rsidRPr="00380CE6">
              <w:t>ad No 19, 2009</w:t>
            </w:r>
          </w:p>
        </w:tc>
      </w:tr>
      <w:tr w:rsidR="0065425D" w:rsidRPr="00380CE6" w:rsidTr="00044CCC">
        <w:trPr>
          <w:cantSplit/>
        </w:trPr>
        <w:tc>
          <w:tcPr>
            <w:tcW w:w="2127" w:type="dxa"/>
            <w:shd w:val="clear" w:color="auto" w:fill="auto"/>
          </w:tcPr>
          <w:p w:rsidR="0065425D" w:rsidRPr="00380CE6" w:rsidRDefault="003D78B8" w:rsidP="00FE6ABC">
            <w:pPr>
              <w:pStyle w:val="ENoteTableText"/>
              <w:tabs>
                <w:tab w:val="center" w:leader="dot" w:pos="2268"/>
              </w:tabs>
            </w:pPr>
            <w:r w:rsidRPr="00380CE6">
              <w:t xml:space="preserve">s </w:t>
            </w:r>
            <w:r w:rsidR="0065425D" w:rsidRPr="00380CE6">
              <w:t>32AHK</w:t>
            </w:r>
            <w:r w:rsidR="0065425D" w:rsidRPr="00380CE6">
              <w:tab/>
            </w:r>
          </w:p>
        </w:tc>
        <w:tc>
          <w:tcPr>
            <w:tcW w:w="4961" w:type="dxa"/>
            <w:shd w:val="clear" w:color="auto" w:fill="auto"/>
          </w:tcPr>
          <w:p w:rsidR="0065425D" w:rsidRPr="00380CE6" w:rsidRDefault="0065425D" w:rsidP="00FE6ABC">
            <w:pPr>
              <w:pStyle w:val="ENoteTableText"/>
            </w:pPr>
            <w:r w:rsidRPr="00380CE6">
              <w:t>ad No 19, 2009</w:t>
            </w:r>
          </w:p>
        </w:tc>
      </w:tr>
      <w:tr w:rsidR="0065425D" w:rsidRPr="00380CE6" w:rsidTr="00044CCC">
        <w:trPr>
          <w:cantSplit/>
        </w:trPr>
        <w:tc>
          <w:tcPr>
            <w:tcW w:w="2127" w:type="dxa"/>
            <w:shd w:val="clear" w:color="auto" w:fill="auto"/>
          </w:tcPr>
          <w:p w:rsidR="0065425D" w:rsidRPr="00380CE6" w:rsidRDefault="003D78B8" w:rsidP="00FE6ABC">
            <w:pPr>
              <w:pStyle w:val="ENoteTableText"/>
              <w:tabs>
                <w:tab w:val="center" w:leader="dot" w:pos="2268"/>
              </w:tabs>
            </w:pPr>
            <w:r w:rsidRPr="00380CE6">
              <w:t xml:space="preserve">s </w:t>
            </w:r>
            <w:r w:rsidR="0065425D" w:rsidRPr="00380CE6">
              <w:t>32AHL</w:t>
            </w:r>
            <w:r w:rsidR="0065425D" w:rsidRPr="00380CE6">
              <w:tab/>
            </w:r>
          </w:p>
        </w:tc>
        <w:tc>
          <w:tcPr>
            <w:tcW w:w="4961" w:type="dxa"/>
            <w:shd w:val="clear" w:color="auto" w:fill="auto"/>
          </w:tcPr>
          <w:p w:rsidR="0065425D" w:rsidRPr="00380CE6" w:rsidRDefault="0065425D" w:rsidP="00FE6ABC">
            <w:pPr>
              <w:pStyle w:val="ENoteTableText"/>
            </w:pPr>
            <w:r w:rsidRPr="00380CE6">
              <w:t>ad No 19, 2009</w:t>
            </w:r>
          </w:p>
        </w:tc>
      </w:tr>
      <w:tr w:rsidR="0065425D" w:rsidRPr="00380CE6" w:rsidTr="00044CCC">
        <w:trPr>
          <w:cantSplit/>
        </w:trPr>
        <w:tc>
          <w:tcPr>
            <w:tcW w:w="2127" w:type="dxa"/>
            <w:shd w:val="clear" w:color="auto" w:fill="auto"/>
          </w:tcPr>
          <w:p w:rsidR="0065425D" w:rsidRPr="00380CE6" w:rsidRDefault="003D78B8" w:rsidP="00FE6ABC">
            <w:pPr>
              <w:pStyle w:val="ENoteTableText"/>
              <w:tabs>
                <w:tab w:val="center" w:leader="dot" w:pos="2268"/>
              </w:tabs>
            </w:pPr>
            <w:r w:rsidRPr="00380CE6">
              <w:t xml:space="preserve">s </w:t>
            </w:r>
            <w:r w:rsidR="0065425D" w:rsidRPr="00380CE6">
              <w:t>32AHM</w:t>
            </w:r>
            <w:r w:rsidR="0065425D" w:rsidRPr="00380CE6">
              <w:tab/>
            </w:r>
          </w:p>
        </w:tc>
        <w:tc>
          <w:tcPr>
            <w:tcW w:w="4961" w:type="dxa"/>
            <w:shd w:val="clear" w:color="auto" w:fill="auto"/>
          </w:tcPr>
          <w:p w:rsidR="0065425D" w:rsidRPr="00380CE6" w:rsidRDefault="0065425D" w:rsidP="00FE6ABC">
            <w:pPr>
              <w:pStyle w:val="ENoteTableText"/>
            </w:pPr>
            <w:r w:rsidRPr="00380CE6">
              <w:t>ad No 19, 2009</w:t>
            </w:r>
          </w:p>
        </w:tc>
      </w:tr>
      <w:tr w:rsidR="0065425D" w:rsidRPr="00380CE6" w:rsidTr="00044CCC">
        <w:trPr>
          <w:cantSplit/>
        </w:trPr>
        <w:tc>
          <w:tcPr>
            <w:tcW w:w="2127" w:type="dxa"/>
            <w:shd w:val="clear" w:color="auto" w:fill="auto"/>
          </w:tcPr>
          <w:p w:rsidR="0065425D" w:rsidRPr="00380CE6" w:rsidRDefault="003D78B8" w:rsidP="00FE6ABC">
            <w:pPr>
              <w:pStyle w:val="ENoteTableText"/>
              <w:tabs>
                <w:tab w:val="center" w:leader="dot" w:pos="2268"/>
              </w:tabs>
            </w:pPr>
            <w:r w:rsidRPr="00380CE6">
              <w:t xml:space="preserve">s </w:t>
            </w:r>
            <w:r w:rsidR="0065425D" w:rsidRPr="00380CE6">
              <w:t>32AHN</w:t>
            </w:r>
            <w:r w:rsidR="0065425D" w:rsidRPr="00380CE6">
              <w:tab/>
            </w:r>
          </w:p>
        </w:tc>
        <w:tc>
          <w:tcPr>
            <w:tcW w:w="4961" w:type="dxa"/>
            <w:shd w:val="clear" w:color="auto" w:fill="auto"/>
          </w:tcPr>
          <w:p w:rsidR="0065425D" w:rsidRPr="00380CE6" w:rsidRDefault="0065425D" w:rsidP="00FE6ABC">
            <w:pPr>
              <w:pStyle w:val="ENoteTableText"/>
            </w:pPr>
            <w:r w:rsidRPr="00380CE6">
              <w:t>ad No 19, 2009</w:t>
            </w:r>
          </w:p>
        </w:tc>
      </w:tr>
      <w:tr w:rsidR="00CA432B" w:rsidRPr="00380CE6" w:rsidTr="00044CCC">
        <w:trPr>
          <w:cantSplit/>
        </w:trPr>
        <w:tc>
          <w:tcPr>
            <w:tcW w:w="2127" w:type="dxa"/>
            <w:shd w:val="clear" w:color="auto" w:fill="auto"/>
          </w:tcPr>
          <w:p w:rsidR="00CA432B" w:rsidRPr="00380CE6" w:rsidRDefault="002515D7" w:rsidP="00FE6ABC">
            <w:pPr>
              <w:pStyle w:val="ENoteTableText"/>
              <w:tabs>
                <w:tab w:val="center" w:leader="dot" w:pos="2268"/>
              </w:tabs>
            </w:pPr>
            <w:r w:rsidRPr="00380CE6">
              <w:t xml:space="preserve">s </w:t>
            </w:r>
            <w:r w:rsidR="00CA432B" w:rsidRPr="00380CE6">
              <w:t>32AHA</w:t>
            </w:r>
            <w:r w:rsidR="00CA432B" w:rsidRPr="00380CE6">
              <w:tab/>
            </w:r>
          </w:p>
        </w:tc>
        <w:tc>
          <w:tcPr>
            <w:tcW w:w="4961" w:type="dxa"/>
            <w:shd w:val="clear" w:color="auto" w:fill="auto"/>
          </w:tcPr>
          <w:p w:rsidR="00CA432B" w:rsidRPr="00380CE6" w:rsidRDefault="00CA432B" w:rsidP="00FE6ABC">
            <w:pPr>
              <w:pStyle w:val="ENoteTableText"/>
            </w:pPr>
            <w:r w:rsidRPr="00380CE6">
              <w:t>ad No 8, 2000</w:t>
            </w:r>
          </w:p>
        </w:tc>
      </w:tr>
      <w:tr w:rsidR="00CA432B" w:rsidRPr="00380CE6" w:rsidTr="00044CCC">
        <w:trPr>
          <w:cantSplit/>
        </w:trPr>
        <w:tc>
          <w:tcPr>
            <w:tcW w:w="2127" w:type="dxa"/>
            <w:shd w:val="clear" w:color="auto" w:fill="auto"/>
          </w:tcPr>
          <w:p w:rsidR="00CA432B" w:rsidRPr="00380CE6" w:rsidRDefault="00CA432B" w:rsidP="00FE6ABC">
            <w:pPr>
              <w:pStyle w:val="ENoteTableText"/>
              <w:tabs>
                <w:tab w:val="center" w:leader="dot" w:pos="2268"/>
              </w:tabs>
            </w:pPr>
          </w:p>
        </w:tc>
        <w:tc>
          <w:tcPr>
            <w:tcW w:w="4961" w:type="dxa"/>
            <w:shd w:val="clear" w:color="auto" w:fill="auto"/>
          </w:tcPr>
          <w:p w:rsidR="00CA432B" w:rsidRPr="00380CE6" w:rsidRDefault="00CA432B" w:rsidP="00FE6ABC">
            <w:pPr>
              <w:pStyle w:val="ENoteTableText"/>
            </w:pPr>
            <w:r w:rsidRPr="00380CE6">
              <w:t>am No 83, 2003; No 19, 2009</w:t>
            </w:r>
          </w:p>
        </w:tc>
      </w:tr>
      <w:tr w:rsidR="00CA432B" w:rsidRPr="00380CE6" w:rsidTr="00044CCC">
        <w:trPr>
          <w:cantSplit/>
        </w:trPr>
        <w:tc>
          <w:tcPr>
            <w:tcW w:w="2127" w:type="dxa"/>
            <w:shd w:val="clear" w:color="auto" w:fill="auto"/>
          </w:tcPr>
          <w:p w:rsidR="00CA432B" w:rsidRPr="00380CE6" w:rsidRDefault="006A10E6" w:rsidP="00FE6ABC">
            <w:pPr>
              <w:pStyle w:val="ENoteTableText"/>
              <w:tabs>
                <w:tab w:val="center" w:leader="dot" w:pos="2268"/>
              </w:tabs>
            </w:pPr>
            <w:r w:rsidRPr="00380CE6">
              <w:t>s 32AHO</w:t>
            </w:r>
            <w:r w:rsidR="001F0299" w:rsidRPr="00380CE6">
              <w:t xml:space="preserve"> (prev s 32AHA)</w:t>
            </w:r>
            <w:r w:rsidR="00CA432B" w:rsidRPr="00380CE6">
              <w:tab/>
            </w:r>
          </w:p>
        </w:tc>
        <w:tc>
          <w:tcPr>
            <w:tcW w:w="4961" w:type="dxa"/>
            <w:shd w:val="clear" w:color="auto" w:fill="auto"/>
          </w:tcPr>
          <w:p w:rsidR="00CA432B" w:rsidRPr="00380CE6" w:rsidRDefault="001F0299" w:rsidP="00FE6ABC">
            <w:pPr>
              <w:pStyle w:val="ENoteTableText"/>
            </w:pPr>
            <w:r w:rsidRPr="00380CE6">
              <w:t xml:space="preserve">renum </w:t>
            </w:r>
            <w:r w:rsidR="00CA432B" w:rsidRPr="00380CE6">
              <w:t>No 19, 2009</w:t>
            </w:r>
          </w:p>
        </w:tc>
      </w:tr>
      <w:tr w:rsidR="00424DEE" w:rsidRPr="00380CE6" w:rsidTr="00044CCC">
        <w:trPr>
          <w:cantSplit/>
        </w:trPr>
        <w:tc>
          <w:tcPr>
            <w:tcW w:w="2127" w:type="dxa"/>
            <w:shd w:val="clear" w:color="auto" w:fill="auto"/>
          </w:tcPr>
          <w:p w:rsidR="00424DEE" w:rsidRPr="00380CE6" w:rsidRDefault="00424DEE" w:rsidP="00FE6ABC">
            <w:pPr>
              <w:pStyle w:val="ENoteTableText"/>
              <w:tabs>
                <w:tab w:val="center" w:leader="dot" w:pos="2268"/>
              </w:tabs>
            </w:pPr>
          </w:p>
        </w:tc>
        <w:tc>
          <w:tcPr>
            <w:tcW w:w="4961" w:type="dxa"/>
            <w:shd w:val="clear" w:color="auto" w:fill="auto"/>
          </w:tcPr>
          <w:p w:rsidR="00424DEE" w:rsidRPr="00380CE6" w:rsidRDefault="00424DEE" w:rsidP="00FE6ABC">
            <w:pPr>
              <w:pStyle w:val="ENoteTableText"/>
            </w:pPr>
            <w:r w:rsidRPr="00380CE6">
              <w:t>am No 67, 2016</w:t>
            </w:r>
          </w:p>
        </w:tc>
      </w:tr>
      <w:tr w:rsidR="0007210D" w:rsidRPr="00380CE6" w:rsidTr="0007210D">
        <w:trPr>
          <w:cantSplit/>
        </w:trPr>
        <w:tc>
          <w:tcPr>
            <w:tcW w:w="2127" w:type="dxa"/>
            <w:shd w:val="clear" w:color="auto" w:fill="auto"/>
          </w:tcPr>
          <w:p w:rsidR="0007210D" w:rsidRPr="00380CE6" w:rsidRDefault="0007210D" w:rsidP="00FE6ABC">
            <w:pPr>
              <w:pStyle w:val="ENoteTableText"/>
              <w:tabs>
                <w:tab w:val="center" w:leader="dot" w:pos="2268"/>
              </w:tabs>
            </w:pPr>
            <w:r w:rsidRPr="00380CE6">
              <w:t>s 32AJ</w:t>
            </w:r>
            <w:r w:rsidRPr="00380CE6">
              <w:tab/>
            </w:r>
          </w:p>
        </w:tc>
        <w:tc>
          <w:tcPr>
            <w:tcW w:w="4961" w:type="dxa"/>
            <w:shd w:val="clear" w:color="auto" w:fill="auto"/>
          </w:tcPr>
          <w:p w:rsidR="0007210D" w:rsidRPr="00380CE6" w:rsidRDefault="0007210D" w:rsidP="00FE6ABC">
            <w:pPr>
              <w:pStyle w:val="ENoteTableText"/>
            </w:pPr>
            <w:r w:rsidRPr="00380CE6">
              <w:t>ad No</w:t>
            </w:r>
            <w:r w:rsidR="00A502EF" w:rsidRPr="00380CE6">
              <w:t> </w:t>
            </w:r>
            <w:r w:rsidRPr="00380CE6">
              <w:t>101, 1991</w:t>
            </w:r>
          </w:p>
        </w:tc>
      </w:tr>
      <w:tr w:rsidR="0007210D" w:rsidRPr="00380CE6" w:rsidTr="0007210D">
        <w:trPr>
          <w:cantSplit/>
        </w:trPr>
        <w:tc>
          <w:tcPr>
            <w:tcW w:w="2127" w:type="dxa"/>
            <w:shd w:val="clear" w:color="auto" w:fill="auto"/>
          </w:tcPr>
          <w:p w:rsidR="0007210D" w:rsidRPr="00380CE6" w:rsidRDefault="0007210D" w:rsidP="00FE6ABC">
            <w:pPr>
              <w:pStyle w:val="ENoteTableText"/>
            </w:pPr>
          </w:p>
        </w:tc>
        <w:tc>
          <w:tcPr>
            <w:tcW w:w="4961" w:type="dxa"/>
            <w:shd w:val="clear" w:color="auto" w:fill="auto"/>
          </w:tcPr>
          <w:p w:rsidR="0007210D" w:rsidRPr="00380CE6" w:rsidRDefault="0007210D" w:rsidP="00FE6ABC">
            <w:pPr>
              <w:pStyle w:val="ENoteTableText"/>
            </w:pPr>
            <w:r w:rsidRPr="00380CE6">
              <w:t>am No</w:t>
            </w:r>
            <w:r w:rsidR="00A502EF" w:rsidRPr="00380CE6">
              <w:t> </w:t>
            </w:r>
            <w:r w:rsidRPr="00380CE6">
              <w:t>5, 1994; No</w:t>
            </w:r>
            <w:r w:rsidR="00A502EF" w:rsidRPr="00380CE6">
              <w:t> </w:t>
            </w:r>
            <w:r w:rsidRPr="00380CE6">
              <w:t>8, 2002</w:t>
            </w:r>
          </w:p>
        </w:tc>
      </w:tr>
      <w:tr w:rsidR="0007210D" w:rsidRPr="00380CE6" w:rsidTr="0007210D">
        <w:trPr>
          <w:cantSplit/>
        </w:trPr>
        <w:tc>
          <w:tcPr>
            <w:tcW w:w="2127" w:type="dxa"/>
            <w:shd w:val="clear" w:color="auto" w:fill="auto"/>
          </w:tcPr>
          <w:p w:rsidR="0007210D" w:rsidRPr="00380CE6" w:rsidRDefault="0007210D" w:rsidP="00FE6ABC">
            <w:pPr>
              <w:pStyle w:val="ENoteTableText"/>
              <w:tabs>
                <w:tab w:val="center" w:leader="dot" w:pos="2268"/>
              </w:tabs>
            </w:pPr>
            <w:r w:rsidRPr="00380CE6">
              <w:t>s</w:t>
            </w:r>
            <w:r w:rsidR="00490508" w:rsidRPr="00380CE6">
              <w:t xml:space="preserve"> 32AK</w:t>
            </w:r>
            <w:r w:rsidRPr="00380CE6">
              <w:tab/>
            </w:r>
          </w:p>
        </w:tc>
        <w:tc>
          <w:tcPr>
            <w:tcW w:w="4961" w:type="dxa"/>
            <w:shd w:val="clear" w:color="auto" w:fill="auto"/>
          </w:tcPr>
          <w:p w:rsidR="0007210D" w:rsidRPr="00380CE6" w:rsidRDefault="0007210D" w:rsidP="00FE6ABC">
            <w:pPr>
              <w:pStyle w:val="ENoteTableText"/>
            </w:pPr>
            <w:r w:rsidRPr="00380CE6">
              <w:t>ad No</w:t>
            </w:r>
            <w:r w:rsidR="00A502EF" w:rsidRPr="00380CE6">
              <w:t> </w:t>
            </w:r>
            <w:r w:rsidRPr="00380CE6">
              <w:t>101, 1991</w:t>
            </w:r>
          </w:p>
        </w:tc>
      </w:tr>
      <w:tr w:rsidR="0007210D" w:rsidRPr="00380CE6" w:rsidTr="0007210D">
        <w:trPr>
          <w:cantSplit/>
        </w:trPr>
        <w:tc>
          <w:tcPr>
            <w:tcW w:w="2127" w:type="dxa"/>
            <w:shd w:val="clear" w:color="auto" w:fill="auto"/>
          </w:tcPr>
          <w:p w:rsidR="0007210D" w:rsidRPr="00380CE6" w:rsidRDefault="0007210D" w:rsidP="00FE6ABC">
            <w:pPr>
              <w:pStyle w:val="ENoteTableText"/>
            </w:pPr>
          </w:p>
        </w:tc>
        <w:tc>
          <w:tcPr>
            <w:tcW w:w="4961" w:type="dxa"/>
            <w:shd w:val="clear" w:color="auto" w:fill="auto"/>
          </w:tcPr>
          <w:p w:rsidR="0007210D" w:rsidRPr="00380CE6" w:rsidRDefault="0007210D" w:rsidP="00FE6ABC">
            <w:pPr>
              <w:pStyle w:val="ENoteTableText"/>
            </w:pPr>
            <w:r w:rsidRPr="00380CE6">
              <w:t>am No</w:t>
            </w:r>
            <w:r w:rsidR="00A502EF" w:rsidRPr="00380CE6">
              <w:t> </w:t>
            </w:r>
            <w:r w:rsidRPr="00380CE6">
              <w:t>5, 1994; No</w:t>
            </w:r>
            <w:r w:rsidR="00A502EF" w:rsidRPr="00380CE6">
              <w:t> </w:t>
            </w:r>
            <w:r w:rsidRPr="00380CE6">
              <w:t>143, 2001</w:t>
            </w:r>
          </w:p>
        </w:tc>
      </w:tr>
      <w:tr w:rsidR="0007210D" w:rsidRPr="00380CE6" w:rsidTr="0007210D">
        <w:trPr>
          <w:cantSplit/>
        </w:trPr>
        <w:tc>
          <w:tcPr>
            <w:tcW w:w="2127" w:type="dxa"/>
            <w:shd w:val="clear" w:color="auto" w:fill="auto"/>
          </w:tcPr>
          <w:p w:rsidR="0007210D" w:rsidRPr="00380CE6" w:rsidRDefault="0007210D" w:rsidP="00FE6ABC">
            <w:pPr>
              <w:pStyle w:val="ENoteTableText"/>
              <w:tabs>
                <w:tab w:val="center" w:leader="dot" w:pos="2268"/>
              </w:tabs>
            </w:pPr>
            <w:r w:rsidRPr="00380CE6">
              <w:t>s</w:t>
            </w:r>
            <w:r w:rsidR="00490508" w:rsidRPr="00380CE6">
              <w:t xml:space="preserve"> 32AL</w:t>
            </w:r>
            <w:r w:rsidRPr="00380CE6">
              <w:tab/>
            </w:r>
          </w:p>
        </w:tc>
        <w:tc>
          <w:tcPr>
            <w:tcW w:w="4961" w:type="dxa"/>
            <w:shd w:val="clear" w:color="auto" w:fill="auto"/>
          </w:tcPr>
          <w:p w:rsidR="0007210D" w:rsidRPr="00380CE6" w:rsidRDefault="0007210D" w:rsidP="00FE6ABC">
            <w:pPr>
              <w:pStyle w:val="ENoteTableText"/>
            </w:pPr>
            <w:r w:rsidRPr="00380CE6">
              <w:t>ad No</w:t>
            </w:r>
            <w:r w:rsidR="00A502EF" w:rsidRPr="00380CE6">
              <w:t> </w:t>
            </w:r>
            <w:r w:rsidRPr="00380CE6">
              <w:t>82, 1995</w:t>
            </w:r>
          </w:p>
        </w:tc>
      </w:tr>
      <w:tr w:rsidR="0007210D" w:rsidRPr="00380CE6" w:rsidTr="0007210D">
        <w:trPr>
          <w:cantSplit/>
        </w:trPr>
        <w:tc>
          <w:tcPr>
            <w:tcW w:w="2127" w:type="dxa"/>
            <w:shd w:val="clear" w:color="auto" w:fill="auto"/>
          </w:tcPr>
          <w:p w:rsidR="0007210D" w:rsidRPr="00380CE6" w:rsidRDefault="0007210D" w:rsidP="00FE6ABC">
            <w:pPr>
              <w:pStyle w:val="ENoteTableText"/>
            </w:pPr>
          </w:p>
        </w:tc>
        <w:tc>
          <w:tcPr>
            <w:tcW w:w="4961" w:type="dxa"/>
            <w:shd w:val="clear" w:color="auto" w:fill="auto"/>
          </w:tcPr>
          <w:p w:rsidR="0007210D" w:rsidRPr="00380CE6" w:rsidRDefault="0007210D" w:rsidP="00FE6ABC">
            <w:pPr>
              <w:pStyle w:val="ENoteTableText"/>
            </w:pPr>
            <w:r w:rsidRPr="00380CE6">
              <w:t>rep No</w:t>
            </w:r>
            <w:r w:rsidR="00A502EF" w:rsidRPr="00380CE6">
              <w:t> </w:t>
            </w:r>
            <w:r w:rsidRPr="00380CE6">
              <w:t>174, 1995</w:t>
            </w:r>
          </w:p>
        </w:tc>
      </w:tr>
      <w:tr w:rsidR="0007210D" w:rsidRPr="00380CE6" w:rsidTr="0007210D">
        <w:trPr>
          <w:cantSplit/>
        </w:trPr>
        <w:tc>
          <w:tcPr>
            <w:tcW w:w="2127" w:type="dxa"/>
            <w:shd w:val="clear" w:color="auto" w:fill="auto"/>
          </w:tcPr>
          <w:p w:rsidR="0007210D" w:rsidRPr="00380CE6" w:rsidRDefault="0007210D" w:rsidP="00FE6ABC">
            <w:pPr>
              <w:pStyle w:val="ENoteTableText"/>
            </w:pPr>
          </w:p>
        </w:tc>
        <w:tc>
          <w:tcPr>
            <w:tcW w:w="4961" w:type="dxa"/>
            <w:shd w:val="clear" w:color="auto" w:fill="auto"/>
          </w:tcPr>
          <w:p w:rsidR="0007210D" w:rsidRPr="00380CE6" w:rsidRDefault="0007210D" w:rsidP="00FE6ABC">
            <w:pPr>
              <w:pStyle w:val="ENoteTableText"/>
            </w:pPr>
            <w:r w:rsidRPr="00380CE6">
              <w:t>ad No</w:t>
            </w:r>
            <w:r w:rsidR="00A502EF" w:rsidRPr="00380CE6">
              <w:t> </w:t>
            </w:r>
            <w:r w:rsidRPr="00380CE6">
              <w:t>8, 2000</w:t>
            </w:r>
          </w:p>
        </w:tc>
      </w:tr>
      <w:tr w:rsidR="0007210D" w:rsidRPr="00380CE6" w:rsidTr="0007210D">
        <w:trPr>
          <w:cantSplit/>
        </w:trPr>
        <w:tc>
          <w:tcPr>
            <w:tcW w:w="2127" w:type="dxa"/>
            <w:shd w:val="clear" w:color="auto" w:fill="auto"/>
          </w:tcPr>
          <w:p w:rsidR="0007210D" w:rsidRPr="00380CE6" w:rsidRDefault="0007210D" w:rsidP="00FE6ABC">
            <w:pPr>
              <w:pStyle w:val="ENoteTableText"/>
            </w:pPr>
          </w:p>
        </w:tc>
        <w:tc>
          <w:tcPr>
            <w:tcW w:w="4961" w:type="dxa"/>
            <w:shd w:val="clear" w:color="auto" w:fill="auto"/>
          </w:tcPr>
          <w:p w:rsidR="0007210D" w:rsidRPr="00380CE6" w:rsidRDefault="0007210D" w:rsidP="00FE6ABC">
            <w:pPr>
              <w:pStyle w:val="ENoteTableText"/>
            </w:pPr>
            <w:r w:rsidRPr="00380CE6">
              <w:t>am No</w:t>
            </w:r>
            <w:r w:rsidR="00A502EF" w:rsidRPr="00380CE6">
              <w:t> </w:t>
            </w:r>
            <w:r w:rsidRPr="00380CE6">
              <w:t>83, 2003</w:t>
            </w:r>
          </w:p>
        </w:tc>
      </w:tr>
      <w:tr w:rsidR="0007210D" w:rsidRPr="00380CE6" w:rsidTr="0007210D">
        <w:trPr>
          <w:cantSplit/>
        </w:trPr>
        <w:tc>
          <w:tcPr>
            <w:tcW w:w="2127" w:type="dxa"/>
            <w:shd w:val="clear" w:color="auto" w:fill="auto"/>
          </w:tcPr>
          <w:p w:rsidR="0007210D" w:rsidRPr="00380CE6" w:rsidRDefault="0007210D" w:rsidP="00FE6ABC">
            <w:pPr>
              <w:pStyle w:val="ENoteTableText"/>
              <w:tabs>
                <w:tab w:val="center" w:leader="dot" w:pos="2268"/>
              </w:tabs>
            </w:pPr>
            <w:r w:rsidRPr="00380CE6">
              <w:t>s 32AM</w:t>
            </w:r>
            <w:r w:rsidRPr="00380CE6">
              <w:tab/>
            </w:r>
          </w:p>
        </w:tc>
        <w:tc>
          <w:tcPr>
            <w:tcW w:w="4961" w:type="dxa"/>
            <w:shd w:val="clear" w:color="auto" w:fill="auto"/>
          </w:tcPr>
          <w:p w:rsidR="0007210D" w:rsidRPr="00380CE6" w:rsidRDefault="0007210D" w:rsidP="00FE6ABC">
            <w:pPr>
              <w:pStyle w:val="ENoteTableText"/>
            </w:pPr>
            <w:r w:rsidRPr="00380CE6">
              <w:t>ad No</w:t>
            </w:r>
            <w:r w:rsidR="00A502EF" w:rsidRPr="00380CE6">
              <w:t> </w:t>
            </w:r>
            <w:r w:rsidRPr="00380CE6">
              <w:t>8, 2000</w:t>
            </w:r>
          </w:p>
        </w:tc>
      </w:tr>
      <w:tr w:rsidR="006B5ADB" w:rsidRPr="00380CE6" w:rsidTr="0007210D">
        <w:trPr>
          <w:cantSplit/>
        </w:trPr>
        <w:tc>
          <w:tcPr>
            <w:tcW w:w="2127" w:type="dxa"/>
            <w:shd w:val="clear" w:color="auto" w:fill="auto"/>
          </w:tcPr>
          <w:p w:rsidR="006B5ADB" w:rsidRPr="00380CE6" w:rsidRDefault="006B5ADB" w:rsidP="00FE6ABC">
            <w:pPr>
              <w:pStyle w:val="ENoteTableText"/>
              <w:tabs>
                <w:tab w:val="center" w:leader="dot" w:pos="2268"/>
              </w:tabs>
            </w:pPr>
            <w:r w:rsidRPr="00380CE6">
              <w:rPr>
                <w:b/>
              </w:rPr>
              <w:t>Division</w:t>
            </w:r>
            <w:r w:rsidR="00A213A4" w:rsidRPr="00380CE6">
              <w:rPr>
                <w:b/>
              </w:rPr>
              <w:t> </w:t>
            </w:r>
            <w:r w:rsidRPr="00380CE6">
              <w:rPr>
                <w:b/>
              </w:rPr>
              <w:t>3</w:t>
            </w:r>
          </w:p>
        </w:tc>
        <w:tc>
          <w:tcPr>
            <w:tcW w:w="4961" w:type="dxa"/>
            <w:shd w:val="clear" w:color="auto" w:fill="auto"/>
          </w:tcPr>
          <w:p w:rsidR="006B5ADB" w:rsidRPr="00380CE6" w:rsidRDefault="006B5ADB" w:rsidP="00FE6ABC">
            <w:pPr>
              <w:pStyle w:val="ENoteTableText"/>
            </w:pPr>
          </w:p>
        </w:tc>
      </w:tr>
      <w:tr w:rsidR="0007210D" w:rsidRPr="00380CE6" w:rsidTr="0007210D">
        <w:trPr>
          <w:cantSplit/>
        </w:trPr>
        <w:tc>
          <w:tcPr>
            <w:tcW w:w="2127" w:type="dxa"/>
            <w:shd w:val="clear" w:color="auto" w:fill="auto"/>
          </w:tcPr>
          <w:p w:rsidR="0007210D" w:rsidRPr="00380CE6" w:rsidRDefault="0007210D" w:rsidP="00FE6ABC">
            <w:pPr>
              <w:pStyle w:val="ENoteTableText"/>
              <w:tabs>
                <w:tab w:val="center" w:leader="dot" w:pos="2268"/>
              </w:tabs>
            </w:pPr>
            <w:r w:rsidRPr="00380CE6">
              <w:t>Division</w:t>
            </w:r>
            <w:r w:rsidR="00A213A4" w:rsidRPr="00380CE6">
              <w:t> </w:t>
            </w:r>
            <w:r w:rsidRPr="00380CE6">
              <w:t>3</w:t>
            </w:r>
            <w:r w:rsidR="00FD4C86" w:rsidRPr="00380CE6">
              <w:tab/>
            </w:r>
          </w:p>
        </w:tc>
        <w:tc>
          <w:tcPr>
            <w:tcW w:w="4961" w:type="dxa"/>
            <w:shd w:val="clear" w:color="auto" w:fill="auto"/>
          </w:tcPr>
          <w:p w:rsidR="0007210D" w:rsidRPr="00380CE6" w:rsidRDefault="00377DBD" w:rsidP="00FE6ABC">
            <w:pPr>
              <w:pStyle w:val="ENoteTableText"/>
            </w:pPr>
            <w:r w:rsidRPr="00380CE6">
              <w:t>ad No 19, 2009</w:t>
            </w:r>
          </w:p>
        </w:tc>
      </w:tr>
      <w:tr w:rsidR="0007210D" w:rsidRPr="00380CE6" w:rsidTr="0007210D">
        <w:trPr>
          <w:cantSplit/>
        </w:trPr>
        <w:tc>
          <w:tcPr>
            <w:tcW w:w="2127" w:type="dxa"/>
            <w:shd w:val="clear" w:color="auto" w:fill="auto"/>
          </w:tcPr>
          <w:p w:rsidR="0007210D" w:rsidRPr="00380CE6" w:rsidRDefault="000E38B7" w:rsidP="00FE6ABC">
            <w:pPr>
              <w:pStyle w:val="ENoteTableText"/>
              <w:tabs>
                <w:tab w:val="center" w:leader="dot" w:pos="2268"/>
              </w:tabs>
            </w:pPr>
            <w:r w:rsidRPr="00380CE6">
              <w:lastRenderedPageBreak/>
              <w:t>s</w:t>
            </w:r>
            <w:r w:rsidR="00FD4C86" w:rsidRPr="00380CE6">
              <w:t xml:space="preserve"> </w:t>
            </w:r>
            <w:r w:rsidR="0007210D" w:rsidRPr="00380CE6">
              <w:t>32AMA</w:t>
            </w:r>
            <w:r w:rsidR="0007210D" w:rsidRPr="00380CE6">
              <w:tab/>
            </w:r>
          </w:p>
        </w:tc>
        <w:tc>
          <w:tcPr>
            <w:tcW w:w="4961" w:type="dxa"/>
            <w:shd w:val="clear" w:color="auto" w:fill="auto"/>
          </w:tcPr>
          <w:p w:rsidR="0007210D" w:rsidRPr="00380CE6" w:rsidRDefault="0007210D" w:rsidP="00FE6ABC">
            <w:pPr>
              <w:pStyle w:val="ENoteTableText"/>
            </w:pPr>
            <w:r w:rsidRPr="00380CE6">
              <w:t>ad No</w:t>
            </w:r>
            <w:r w:rsidR="00A502EF" w:rsidRPr="00380CE6">
              <w:t> </w:t>
            </w:r>
            <w:r w:rsidRPr="00380CE6">
              <w:t>19, 2009</w:t>
            </w:r>
          </w:p>
        </w:tc>
      </w:tr>
      <w:tr w:rsidR="00EF65A6" w:rsidRPr="00380CE6" w:rsidTr="00044CCC">
        <w:trPr>
          <w:cantSplit/>
        </w:trPr>
        <w:tc>
          <w:tcPr>
            <w:tcW w:w="2127" w:type="dxa"/>
            <w:shd w:val="clear" w:color="auto" w:fill="auto"/>
          </w:tcPr>
          <w:p w:rsidR="00EF65A6" w:rsidRPr="00380CE6" w:rsidRDefault="00FD4C86" w:rsidP="00FE6ABC">
            <w:pPr>
              <w:pStyle w:val="ENoteTableText"/>
              <w:tabs>
                <w:tab w:val="center" w:leader="dot" w:pos="2268"/>
              </w:tabs>
            </w:pPr>
            <w:r w:rsidRPr="00380CE6">
              <w:t xml:space="preserve">s </w:t>
            </w:r>
            <w:r w:rsidR="00EF65A6" w:rsidRPr="00380CE6">
              <w:t>32AMB</w:t>
            </w:r>
            <w:r w:rsidR="00EF65A6" w:rsidRPr="00380CE6">
              <w:tab/>
            </w:r>
          </w:p>
        </w:tc>
        <w:tc>
          <w:tcPr>
            <w:tcW w:w="4961" w:type="dxa"/>
            <w:shd w:val="clear" w:color="auto" w:fill="auto"/>
          </w:tcPr>
          <w:p w:rsidR="00EF65A6" w:rsidRPr="00380CE6" w:rsidRDefault="00EF65A6" w:rsidP="00FE6ABC">
            <w:pPr>
              <w:pStyle w:val="ENoteTableText"/>
            </w:pPr>
            <w:r w:rsidRPr="00380CE6">
              <w:t>ad No 19, 2009</w:t>
            </w:r>
          </w:p>
        </w:tc>
      </w:tr>
      <w:tr w:rsidR="00EF65A6" w:rsidRPr="00380CE6" w:rsidTr="00044CCC">
        <w:trPr>
          <w:cantSplit/>
        </w:trPr>
        <w:tc>
          <w:tcPr>
            <w:tcW w:w="2127" w:type="dxa"/>
            <w:shd w:val="clear" w:color="auto" w:fill="auto"/>
          </w:tcPr>
          <w:p w:rsidR="00EF65A6" w:rsidRPr="00380CE6" w:rsidRDefault="00FD4C86" w:rsidP="00FE6ABC">
            <w:pPr>
              <w:pStyle w:val="ENoteTableText"/>
              <w:tabs>
                <w:tab w:val="center" w:leader="dot" w:pos="2268"/>
              </w:tabs>
            </w:pPr>
            <w:r w:rsidRPr="00380CE6">
              <w:t xml:space="preserve">s </w:t>
            </w:r>
            <w:r w:rsidR="00EF65A6" w:rsidRPr="00380CE6">
              <w:t>32AMC</w:t>
            </w:r>
            <w:r w:rsidR="00EF65A6" w:rsidRPr="00380CE6">
              <w:tab/>
            </w:r>
          </w:p>
        </w:tc>
        <w:tc>
          <w:tcPr>
            <w:tcW w:w="4961" w:type="dxa"/>
            <w:shd w:val="clear" w:color="auto" w:fill="auto"/>
          </w:tcPr>
          <w:p w:rsidR="00EF65A6" w:rsidRPr="00380CE6" w:rsidRDefault="00EF65A6" w:rsidP="00FE6ABC">
            <w:pPr>
              <w:pStyle w:val="ENoteTableText"/>
            </w:pPr>
            <w:r w:rsidRPr="00380CE6">
              <w:t>ad No 19, 2009</w:t>
            </w:r>
          </w:p>
        </w:tc>
      </w:tr>
      <w:tr w:rsidR="00EF65A6" w:rsidRPr="00380CE6" w:rsidTr="00044CCC">
        <w:trPr>
          <w:cantSplit/>
        </w:trPr>
        <w:tc>
          <w:tcPr>
            <w:tcW w:w="2127" w:type="dxa"/>
            <w:shd w:val="clear" w:color="auto" w:fill="auto"/>
          </w:tcPr>
          <w:p w:rsidR="00EF65A6" w:rsidRPr="00380CE6" w:rsidRDefault="00FD4C86" w:rsidP="00FE6ABC">
            <w:pPr>
              <w:pStyle w:val="ENoteTableText"/>
              <w:tabs>
                <w:tab w:val="center" w:leader="dot" w:pos="2268"/>
              </w:tabs>
            </w:pPr>
            <w:r w:rsidRPr="00380CE6">
              <w:t xml:space="preserve">s </w:t>
            </w:r>
            <w:r w:rsidR="00EF65A6" w:rsidRPr="00380CE6">
              <w:t>32AMD</w:t>
            </w:r>
            <w:r w:rsidR="00EF65A6" w:rsidRPr="00380CE6">
              <w:tab/>
            </w:r>
          </w:p>
        </w:tc>
        <w:tc>
          <w:tcPr>
            <w:tcW w:w="4961" w:type="dxa"/>
            <w:shd w:val="clear" w:color="auto" w:fill="auto"/>
          </w:tcPr>
          <w:p w:rsidR="00EF65A6" w:rsidRPr="00380CE6" w:rsidRDefault="00EF65A6" w:rsidP="00FE6ABC">
            <w:pPr>
              <w:pStyle w:val="ENoteTableText"/>
            </w:pPr>
            <w:r w:rsidRPr="00380CE6">
              <w:t>ad No 19, 2009</w:t>
            </w:r>
          </w:p>
        </w:tc>
      </w:tr>
      <w:tr w:rsidR="00EF65A6" w:rsidRPr="00380CE6" w:rsidTr="00044CCC">
        <w:trPr>
          <w:cantSplit/>
        </w:trPr>
        <w:tc>
          <w:tcPr>
            <w:tcW w:w="2127" w:type="dxa"/>
            <w:shd w:val="clear" w:color="auto" w:fill="auto"/>
          </w:tcPr>
          <w:p w:rsidR="00EF65A6" w:rsidRPr="00380CE6" w:rsidRDefault="00FD4C86" w:rsidP="00FE6ABC">
            <w:pPr>
              <w:pStyle w:val="ENoteTableText"/>
              <w:tabs>
                <w:tab w:val="center" w:leader="dot" w:pos="2268"/>
              </w:tabs>
            </w:pPr>
            <w:r w:rsidRPr="00380CE6">
              <w:t xml:space="preserve">s </w:t>
            </w:r>
            <w:r w:rsidR="00EF65A6" w:rsidRPr="00380CE6">
              <w:t>32AME</w:t>
            </w:r>
            <w:r w:rsidR="00EF65A6" w:rsidRPr="00380CE6">
              <w:tab/>
            </w:r>
          </w:p>
        </w:tc>
        <w:tc>
          <w:tcPr>
            <w:tcW w:w="4961" w:type="dxa"/>
            <w:shd w:val="clear" w:color="auto" w:fill="auto"/>
          </w:tcPr>
          <w:p w:rsidR="00EF65A6" w:rsidRPr="00380CE6" w:rsidRDefault="00EF65A6" w:rsidP="00FE6ABC">
            <w:pPr>
              <w:pStyle w:val="ENoteTableText"/>
            </w:pPr>
            <w:r w:rsidRPr="00380CE6">
              <w:t>ad No 19, 2009</w:t>
            </w:r>
          </w:p>
        </w:tc>
      </w:tr>
      <w:tr w:rsidR="006B5ADB" w:rsidRPr="00380CE6" w:rsidTr="00044CCC">
        <w:trPr>
          <w:cantSplit/>
        </w:trPr>
        <w:tc>
          <w:tcPr>
            <w:tcW w:w="2127" w:type="dxa"/>
            <w:shd w:val="clear" w:color="auto" w:fill="auto"/>
          </w:tcPr>
          <w:p w:rsidR="006B5ADB" w:rsidRPr="00380CE6" w:rsidRDefault="006B5ADB" w:rsidP="00FE6ABC">
            <w:pPr>
              <w:pStyle w:val="ENoteTableText"/>
              <w:tabs>
                <w:tab w:val="center" w:leader="dot" w:pos="2268"/>
              </w:tabs>
            </w:pPr>
            <w:r w:rsidRPr="00380CE6">
              <w:rPr>
                <w:b/>
              </w:rPr>
              <w:t>Division</w:t>
            </w:r>
            <w:r w:rsidR="00A213A4" w:rsidRPr="00380CE6">
              <w:rPr>
                <w:b/>
              </w:rPr>
              <w:t> </w:t>
            </w:r>
            <w:r w:rsidRPr="00380CE6">
              <w:rPr>
                <w:b/>
              </w:rPr>
              <w:t>4</w:t>
            </w:r>
          </w:p>
        </w:tc>
        <w:tc>
          <w:tcPr>
            <w:tcW w:w="4961" w:type="dxa"/>
            <w:shd w:val="clear" w:color="auto" w:fill="auto"/>
          </w:tcPr>
          <w:p w:rsidR="006B5ADB" w:rsidRPr="00380CE6" w:rsidRDefault="006B5ADB" w:rsidP="00FE6ABC">
            <w:pPr>
              <w:pStyle w:val="ENoteTableText"/>
            </w:pPr>
          </w:p>
        </w:tc>
      </w:tr>
      <w:tr w:rsidR="0007210D" w:rsidRPr="00380CE6" w:rsidTr="0007210D">
        <w:trPr>
          <w:cantSplit/>
        </w:trPr>
        <w:tc>
          <w:tcPr>
            <w:tcW w:w="2127" w:type="dxa"/>
            <w:shd w:val="clear" w:color="auto" w:fill="auto"/>
          </w:tcPr>
          <w:p w:rsidR="0007210D" w:rsidRPr="00380CE6" w:rsidRDefault="0007210D" w:rsidP="00FE6ABC">
            <w:pPr>
              <w:pStyle w:val="ENoteTableText"/>
              <w:tabs>
                <w:tab w:val="center" w:leader="dot" w:pos="2268"/>
              </w:tabs>
            </w:pPr>
            <w:r w:rsidRPr="00380CE6">
              <w:t>Division</w:t>
            </w:r>
            <w:r w:rsidR="00A213A4" w:rsidRPr="00380CE6">
              <w:t> </w:t>
            </w:r>
            <w:r w:rsidRPr="00380CE6">
              <w:t>4</w:t>
            </w:r>
            <w:r w:rsidR="00FD4C86" w:rsidRPr="00380CE6">
              <w:tab/>
            </w:r>
          </w:p>
        </w:tc>
        <w:tc>
          <w:tcPr>
            <w:tcW w:w="4961" w:type="dxa"/>
            <w:shd w:val="clear" w:color="auto" w:fill="auto"/>
          </w:tcPr>
          <w:p w:rsidR="0007210D" w:rsidRPr="00380CE6" w:rsidRDefault="00377DBD" w:rsidP="00FE6ABC">
            <w:pPr>
              <w:pStyle w:val="ENoteTableText"/>
            </w:pPr>
            <w:r w:rsidRPr="00380CE6">
              <w:t>ad No 19, 2009</w:t>
            </w:r>
          </w:p>
        </w:tc>
      </w:tr>
      <w:tr w:rsidR="0007210D" w:rsidRPr="00380CE6" w:rsidTr="0007210D">
        <w:trPr>
          <w:cantSplit/>
        </w:trPr>
        <w:tc>
          <w:tcPr>
            <w:tcW w:w="2127" w:type="dxa"/>
            <w:shd w:val="clear" w:color="auto" w:fill="auto"/>
          </w:tcPr>
          <w:p w:rsidR="0007210D" w:rsidRPr="00380CE6" w:rsidRDefault="000E38B7" w:rsidP="00FE6ABC">
            <w:pPr>
              <w:pStyle w:val="ENoteTableText"/>
              <w:tabs>
                <w:tab w:val="center" w:leader="dot" w:pos="2268"/>
              </w:tabs>
            </w:pPr>
            <w:r w:rsidRPr="00380CE6">
              <w:t>s</w:t>
            </w:r>
            <w:r w:rsidR="00FD4C86" w:rsidRPr="00380CE6">
              <w:t xml:space="preserve"> </w:t>
            </w:r>
            <w:r w:rsidR="0007210D" w:rsidRPr="00380CE6">
              <w:t>32AMF</w:t>
            </w:r>
            <w:r w:rsidR="0007210D" w:rsidRPr="00380CE6">
              <w:tab/>
            </w:r>
          </w:p>
        </w:tc>
        <w:tc>
          <w:tcPr>
            <w:tcW w:w="4961" w:type="dxa"/>
            <w:shd w:val="clear" w:color="auto" w:fill="auto"/>
          </w:tcPr>
          <w:p w:rsidR="0007210D" w:rsidRPr="00380CE6" w:rsidRDefault="0007210D" w:rsidP="00FE6ABC">
            <w:pPr>
              <w:pStyle w:val="ENoteTableText"/>
            </w:pPr>
            <w:r w:rsidRPr="00380CE6">
              <w:t>ad No</w:t>
            </w:r>
            <w:r w:rsidR="00A502EF" w:rsidRPr="00380CE6">
              <w:t> </w:t>
            </w:r>
            <w:r w:rsidRPr="00380CE6">
              <w:t>19, 2009</w:t>
            </w:r>
          </w:p>
        </w:tc>
      </w:tr>
      <w:tr w:rsidR="00EF65A6" w:rsidRPr="00380CE6" w:rsidTr="00044CCC">
        <w:trPr>
          <w:cantSplit/>
        </w:trPr>
        <w:tc>
          <w:tcPr>
            <w:tcW w:w="2127" w:type="dxa"/>
            <w:shd w:val="clear" w:color="auto" w:fill="auto"/>
          </w:tcPr>
          <w:p w:rsidR="00EF65A6" w:rsidRPr="00380CE6" w:rsidRDefault="00EF65A6" w:rsidP="00FE6ABC">
            <w:pPr>
              <w:pStyle w:val="ENoteTableText"/>
              <w:tabs>
                <w:tab w:val="center" w:leader="dot" w:pos="2268"/>
              </w:tabs>
            </w:pPr>
            <w:r w:rsidRPr="00380CE6">
              <w:t>s</w:t>
            </w:r>
            <w:r w:rsidR="00FD4C86" w:rsidRPr="00380CE6">
              <w:t xml:space="preserve"> </w:t>
            </w:r>
            <w:r w:rsidRPr="00380CE6">
              <w:t>32AMG</w:t>
            </w:r>
            <w:r w:rsidRPr="00380CE6">
              <w:tab/>
            </w:r>
          </w:p>
        </w:tc>
        <w:tc>
          <w:tcPr>
            <w:tcW w:w="4961" w:type="dxa"/>
            <w:shd w:val="clear" w:color="auto" w:fill="auto"/>
          </w:tcPr>
          <w:p w:rsidR="00EF65A6" w:rsidRPr="00380CE6" w:rsidRDefault="00EF65A6" w:rsidP="00FE6ABC">
            <w:pPr>
              <w:pStyle w:val="ENoteTableText"/>
            </w:pPr>
            <w:r w:rsidRPr="00380CE6">
              <w:t>ad No 19, 2009</w:t>
            </w:r>
          </w:p>
        </w:tc>
      </w:tr>
      <w:tr w:rsidR="006B5ADB" w:rsidRPr="00380CE6" w:rsidTr="00044CCC">
        <w:trPr>
          <w:cantSplit/>
        </w:trPr>
        <w:tc>
          <w:tcPr>
            <w:tcW w:w="2127" w:type="dxa"/>
            <w:shd w:val="clear" w:color="auto" w:fill="auto"/>
          </w:tcPr>
          <w:p w:rsidR="006B5ADB" w:rsidRPr="00380CE6" w:rsidRDefault="006B5ADB" w:rsidP="00FE6ABC">
            <w:pPr>
              <w:pStyle w:val="ENoteTableText"/>
              <w:tabs>
                <w:tab w:val="center" w:leader="dot" w:pos="2268"/>
              </w:tabs>
            </w:pPr>
            <w:r w:rsidRPr="00380CE6">
              <w:rPr>
                <w:b/>
              </w:rPr>
              <w:t>Part IIIB</w:t>
            </w:r>
          </w:p>
        </w:tc>
        <w:tc>
          <w:tcPr>
            <w:tcW w:w="4961" w:type="dxa"/>
            <w:shd w:val="clear" w:color="auto" w:fill="auto"/>
          </w:tcPr>
          <w:p w:rsidR="006B5ADB" w:rsidRPr="00380CE6" w:rsidRDefault="006B5ADB" w:rsidP="00FE6ABC">
            <w:pPr>
              <w:pStyle w:val="ENoteTableText"/>
            </w:pPr>
          </w:p>
        </w:tc>
      </w:tr>
      <w:tr w:rsidR="0007210D" w:rsidRPr="00380CE6" w:rsidTr="0007210D">
        <w:trPr>
          <w:cantSplit/>
        </w:trPr>
        <w:tc>
          <w:tcPr>
            <w:tcW w:w="2127" w:type="dxa"/>
            <w:shd w:val="clear" w:color="auto" w:fill="auto"/>
          </w:tcPr>
          <w:p w:rsidR="0007210D" w:rsidRPr="00380CE6" w:rsidRDefault="0007210D" w:rsidP="00FE6ABC">
            <w:pPr>
              <w:pStyle w:val="ENoteTableText"/>
              <w:tabs>
                <w:tab w:val="center" w:leader="dot" w:pos="2268"/>
              </w:tabs>
            </w:pPr>
            <w:r w:rsidRPr="00380CE6">
              <w:t>Part IIIB</w:t>
            </w:r>
            <w:r w:rsidR="006A53FA" w:rsidRPr="00380CE6">
              <w:tab/>
            </w:r>
          </w:p>
        </w:tc>
        <w:tc>
          <w:tcPr>
            <w:tcW w:w="4961" w:type="dxa"/>
            <w:shd w:val="clear" w:color="auto" w:fill="auto"/>
          </w:tcPr>
          <w:p w:rsidR="0007210D" w:rsidRPr="00380CE6" w:rsidRDefault="00FA1DAD" w:rsidP="00FE6ABC">
            <w:pPr>
              <w:pStyle w:val="ENoteTableText"/>
            </w:pPr>
            <w:r w:rsidRPr="00380CE6">
              <w:t>ad No 19, 2003</w:t>
            </w:r>
          </w:p>
        </w:tc>
      </w:tr>
      <w:tr w:rsidR="0007210D" w:rsidRPr="00380CE6" w:rsidTr="0007210D">
        <w:trPr>
          <w:cantSplit/>
        </w:trPr>
        <w:tc>
          <w:tcPr>
            <w:tcW w:w="2127" w:type="dxa"/>
            <w:shd w:val="clear" w:color="auto" w:fill="auto"/>
          </w:tcPr>
          <w:p w:rsidR="0007210D" w:rsidRPr="00380CE6" w:rsidRDefault="0007210D" w:rsidP="00FE6ABC">
            <w:pPr>
              <w:pStyle w:val="ENoteTableText"/>
              <w:tabs>
                <w:tab w:val="center" w:leader="dot" w:pos="2268"/>
              </w:tabs>
            </w:pPr>
            <w:r w:rsidRPr="00380CE6">
              <w:t>s 32AN</w:t>
            </w:r>
            <w:r w:rsidRPr="00380CE6">
              <w:tab/>
            </w:r>
          </w:p>
        </w:tc>
        <w:tc>
          <w:tcPr>
            <w:tcW w:w="4961" w:type="dxa"/>
            <w:shd w:val="clear" w:color="auto" w:fill="auto"/>
          </w:tcPr>
          <w:p w:rsidR="0007210D" w:rsidRPr="00380CE6" w:rsidRDefault="0007210D" w:rsidP="00FE6ABC">
            <w:pPr>
              <w:pStyle w:val="ENoteTableText"/>
            </w:pPr>
            <w:r w:rsidRPr="00380CE6">
              <w:t>ad No</w:t>
            </w:r>
            <w:r w:rsidR="00A502EF" w:rsidRPr="00380CE6">
              <w:t> </w:t>
            </w:r>
            <w:r w:rsidRPr="00380CE6">
              <w:t>19, 2003</w:t>
            </w:r>
          </w:p>
        </w:tc>
      </w:tr>
      <w:tr w:rsidR="0007210D" w:rsidRPr="00380CE6" w:rsidTr="0007210D">
        <w:trPr>
          <w:cantSplit/>
        </w:trPr>
        <w:tc>
          <w:tcPr>
            <w:tcW w:w="2127" w:type="dxa"/>
            <w:shd w:val="clear" w:color="auto" w:fill="auto"/>
          </w:tcPr>
          <w:p w:rsidR="0007210D" w:rsidRPr="00380CE6" w:rsidRDefault="0007210D" w:rsidP="00FE6ABC">
            <w:pPr>
              <w:pStyle w:val="ENoteTableText"/>
            </w:pPr>
          </w:p>
        </w:tc>
        <w:tc>
          <w:tcPr>
            <w:tcW w:w="4961" w:type="dxa"/>
            <w:shd w:val="clear" w:color="auto" w:fill="auto"/>
          </w:tcPr>
          <w:p w:rsidR="0007210D" w:rsidRPr="00380CE6" w:rsidRDefault="0007210D" w:rsidP="00FE6ABC">
            <w:pPr>
              <w:pStyle w:val="ENoteTableText"/>
            </w:pPr>
            <w:r w:rsidRPr="00380CE6">
              <w:t>am No</w:t>
            </w:r>
            <w:r w:rsidR="00A502EF" w:rsidRPr="00380CE6">
              <w:t> </w:t>
            </w:r>
            <w:r w:rsidRPr="00380CE6">
              <w:t>87, 2008</w:t>
            </w:r>
          </w:p>
        </w:tc>
      </w:tr>
      <w:tr w:rsidR="0007210D" w:rsidRPr="00380CE6" w:rsidTr="0007210D">
        <w:trPr>
          <w:cantSplit/>
        </w:trPr>
        <w:tc>
          <w:tcPr>
            <w:tcW w:w="2127" w:type="dxa"/>
            <w:shd w:val="clear" w:color="auto" w:fill="auto"/>
          </w:tcPr>
          <w:p w:rsidR="0007210D" w:rsidRPr="00380CE6" w:rsidRDefault="0007210D" w:rsidP="00FE6ABC">
            <w:pPr>
              <w:pStyle w:val="ENoteTableText"/>
              <w:tabs>
                <w:tab w:val="center" w:leader="dot" w:pos="2268"/>
              </w:tabs>
            </w:pPr>
            <w:r w:rsidRPr="00380CE6">
              <w:t>s 32AO</w:t>
            </w:r>
            <w:r w:rsidRPr="00380CE6">
              <w:tab/>
            </w:r>
          </w:p>
        </w:tc>
        <w:tc>
          <w:tcPr>
            <w:tcW w:w="4961" w:type="dxa"/>
            <w:shd w:val="clear" w:color="auto" w:fill="auto"/>
          </w:tcPr>
          <w:p w:rsidR="0007210D" w:rsidRPr="00380CE6" w:rsidRDefault="0007210D" w:rsidP="00FE6ABC">
            <w:pPr>
              <w:pStyle w:val="ENoteTableText"/>
            </w:pPr>
            <w:r w:rsidRPr="00380CE6">
              <w:t>ad No</w:t>
            </w:r>
            <w:r w:rsidR="00A502EF" w:rsidRPr="00380CE6">
              <w:t> </w:t>
            </w:r>
            <w:r w:rsidRPr="00380CE6">
              <w:t>19, 2003</w:t>
            </w:r>
          </w:p>
        </w:tc>
      </w:tr>
      <w:tr w:rsidR="0007210D" w:rsidRPr="00380CE6" w:rsidTr="008D4679">
        <w:trPr>
          <w:cantSplit/>
        </w:trPr>
        <w:tc>
          <w:tcPr>
            <w:tcW w:w="2127" w:type="dxa"/>
            <w:shd w:val="clear" w:color="auto" w:fill="auto"/>
          </w:tcPr>
          <w:p w:rsidR="0007210D" w:rsidRPr="00380CE6" w:rsidRDefault="0007210D" w:rsidP="00FE6ABC">
            <w:pPr>
              <w:pStyle w:val="ENoteTableText"/>
              <w:tabs>
                <w:tab w:val="center" w:leader="dot" w:pos="2268"/>
              </w:tabs>
            </w:pPr>
            <w:r w:rsidRPr="00380CE6">
              <w:t>s 32AP</w:t>
            </w:r>
            <w:r w:rsidRPr="00380CE6">
              <w:tab/>
            </w:r>
          </w:p>
        </w:tc>
        <w:tc>
          <w:tcPr>
            <w:tcW w:w="4961" w:type="dxa"/>
            <w:shd w:val="clear" w:color="auto" w:fill="auto"/>
          </w:tcPr>
          <w:p w:rsidR="0007210D" w:rsidRPr="00380CE6" w:rsidRDefault="0007210D" w:rsidP="00FE6ABC">
            <w:pPr>
              <w:pStyle w:val="ENoteTableText"/>
            </w:pPr>
            <w:r w:rsidRPr="00380CE6">
              <w:t>ad No</w:t>
            </w:r>
            <w:r w:rsidR="00A502EF" w:rsidRPr="00380CE6">
              <w:t> </w:t>
            </w:r>
            <w:r w:rsidRPr="00380CE6">
              <w:t>19, 2003</w:t>
            </w:r>
          </w:p>
        </w:tc>
      </w:tr>
      <w:tr w:rsidR="0007210D" w:rsidRPr="00380CE6" w:rsidTr="008D4679">
        <w:trPr>
          <w:cantSplit/>
        </w:trPr>
        <w:tc>
          <w:tcPr>
            <w:tcW w:w="2127" w:type="dxa"/>
            <w:shd w:val="clear" w:color="auto" w:fill="auto"/>
          </w:tcPr>
          <w:p w:rsidR="0007210D" w:rsidRPr="00380CE6" w:rsidRDefault="0007210D" w:rsidP="00FE6ABC">
            <w:pPr>
              <w:pStyle w:val="ENoteTableText"/>
            </w:pPr>
          </w:p>
        </w:tc>
        <w:tc>
          <w:tcPr>
            <w:tcW w:w="4961" w:type="dxa"/>
            <w:shd w:val="clear" w:color="auto" w:fill="auto"/>
          </w:tcPr>
          <w:p w:rsidR="0007210D" w:rsidRPr="00380CE6" w:rsidRDefault="0007210D" w:rsidP="00FE6ABC">
            <w:pPr>
              <w:pStyle w:val="ENoteTableText"/>
            </w:pPr>
            <w:r w:rsidRPr="00380CE6">
              <w:t>am No</w:t>
            </w:r>
            <w:r w:rsidR="00A502EF" w:rsidRPr="00380CE6">
              <w:t> </w:t>
            </w:r>
            <w:r w:rsidRPr="00380CE6">
              <w:t>26, 2009</w:t>
            </w:r>
            <w:r w:rsidR="0063079B" w:rsidRPr="00380CE6">
              <w:t>; No 4, 2016</w:t>
            </w:r>
          </w:p>
        </w:tc>
      </w:tr>
      <w:tr w:rsidR="0007210D" w:rsidRPr="00380CE6" w:rsidTr="0007210D">
        <w:trPr>
          <w:cantSplit/>
        </w:trPr>
        <w:tc>
          <w:tcPr>
            <w:tcW w:w="2127" w:type="dxa"/>
            <w:shd w:val="clear" w:color="auto" w:fill="auto"/>
          </w:tcPr>
          <w:p w:rsidR="0007210D" w:rsidRPr="00380CE6" w:rsidRDefault="000E38B7" w:rsidP="00FE6ABC">
            <w:pPr>
              <w:pStyle w:val="ENoteTableText"/>
              <w:tabs>
                <w:tab w:val="center" w:leader="dot" w:pos="2268"/>
              </w:tabs>
            </w:pPr>
            <w:r w:rsidRPr="00380CE6">
              <w:t>s</w:t>
            </w:r>
            <w:r w:rsidR="00131065" w:rsidRPr="00380CE6">
              <w:t xml:space="preserve"> </w:t>
            </w:r>
            <w:r w:rsidR="0007210D" w:rsidRPr="00380CE6">
              <w:t>32AQ</w:t>
            </w:r>
            <w:r w:rsidR="0007210D" w:rsidRPr="00380CE6">
              <w:tab/>
            </w:r>
          </w:p>
        </w:tc>
        <w:tc>
          <w:tcPr>
            <w:tcW w:w="4961" w:type="dxa"/>
            <w:shd w:val="clear" w:color="auto" w:fill="auto"/>
          </w:tcPr>
          <w:p w:rsidR="0007210D" w:rsidRPr="00380CE6" w:rsidRDefault="0007210D" w:rsidP="00FE6ABC">
            <w:pPr>
              <w:pStyle w:val="ENoteTableText"/>
            </w:pPr>
            <w:r w:rsidRPr="00380CE6">
              <w:t>ad No</w:t>
            </w:r>
            <w:r w:rsidR="00A502EF" w:rsidRPr="00380CE6">
              <w:t> </w:t>
            </w:r>
            <w:r w:rsidRPr="00380CE6">
              <w:t>19, 2003</w:t>
            </w:r>
          </w:p>
        </w:tc>
      </w:tr>
      <w:tr w:rsidR="00EF65A6" w:rsidRPr="00380CE6" w:rsidTr="00044CCC">
        <w:trPr>
          <w:cantSplit/>
        </w:trPr>
        <w:tc>
          <w:tcPr>
            <w:tcW w:w="2127" w:type="dxa"/>
            <w:shd w:val="clear" w:color="auto" w:fill="auto"/>
          </w:tcPr>
          <w:p w:rsidR="00EF65A6" w:rsidRPr="00380CE6" w:rsidRDefault="00EF65A6" w:rsidP="00FE6ABC">
            <w:pPr>
              <w:pStyle w:val="ENoteTableText"/>
              <w:tabs>
                <w:tab w:val="center" w:leader="dot" w:pos="2268"/>
              </w:tabs>
            </w:pPr>
            <w:r w:rsidRPr="00380CE6">
              <w:t>s</w:t>
            </w:r>
            <w:r w:rsidR="00131065" w:rsidRPr="00380CE6">
              <w:t xml:space="preserve"> </w:t>
            </w:r>
            <w:r w:rsidRPr="00380CE6">
              <w:t>32AR</w:t>
            </w:r>
            <w:r w:rsidRPr="00380CE6">
              <w:tab/>
            </w:r>
          </w:p>
        </w:tc>
        <w:tc>
          <w:tcPr>
            <w:tcW w:w="4961" w:type="dxa"/>
            <w:shd w:val="clear" w:color="auto" w:fill="auto"/>
          </w:tcPr>
          <w:p w:rsidR="00EF65A6" w:rsidRPr="00380CE6" w:rsidRDefault="00EF65A6" w:rsidP="00FE6ABC">
            <w:pPr>
              <w:pStyle w:val="ENoteTableText"/>
            </w:pPr>
            <w:r w:rsidRPr="00380CE6">
              <w:t>ad No 19, 2003</w:t>
            </w:r>
          </w:p>
        </w:tc>
      </w:tr>
      <w:tr w:rsidR="00EF65A6" w:rsidRPr="00380CE6" w:rsidTr="00044CCC">
        <w:trPr>
          <w:cantSplit/>
        </w:trPr>
        <w:tc>
          <w:tcPr>
            <w:tcW w:w="2127" w:type="dxa"/>
            <w:shd w:val="clear" w:color="auto" w:fill="auto"/>
          </w:tcPr>
          <w:p w:rsidR="00EF65A6" w:rsidRPr="00380CE6" w:rsidRDefault="00131065" w:rsidP="00FE6ABC">
            <w:pPr>
              <w:pStyle w:val="ENoteTableText"/>
              <w:tabs>
                <w:tab w:val="center" w:leader="dot" w:pos="2268"/>
              </w:tabs>
            </w:pPr>
            <w:r w:rsidRPr="00380CE6">
              <w:t xml:space="preserve">s </w:t>
            </w:r>
            <w:r w:rsidR="00EF65A6" w:rsidRPr="00380CE6">
              <w:t>32AS</w:t>
            </w:r>
            <w:r w:rsidR="00EF65A6" w:rsidRPr="00380CE6">
              <w:tab/>
            </w:r>
          </w:p>
        </w:tc>
        <w:tc>
          <w:tcPr>
            <w:tcW w:w="4961" w:type="dxa"/>
            <w:shd w:val="clear" w:color="auto" w:fill="auto"/>
          </w:tcPr>
          <w:p w:rsidR="00EF65A6" w:rsidRPr="00380CE6" w:rsidRDefault="00EF65A6" w:rsidP="00FE6ABC">
            <w:pPr>
              <w:pStyle w:val="ENoteTableText"/>
            </w:pPr>
            <w:r w:rsidRPr="00380CE6">
              <w:t>ad No 19, 2003</w:t>
            </w:r>
          </w:p>
        </w:tc>
      </w:tr>
      <w:tr w:rsidR="00EF65A6" w:rsidRPr="00380CE6" w:rsidTr="00044CCC">
        <w:trPr>
          <w:cantSplit/>
        </w:trPr>
        <w:tc>
          <w:tcPr>
            <w:tcW w:w="2127" w:type="dxa"/>
            <w:shd w:val="clear" w:color="auto" w:fill="auto"/>
          </w:tcPr>
          <w:p w:rsidR="00EF65A6" w:rsidRPr="00380CE6" w:rsidRDefault="00131065" w:rsidP="00FE6ABC">
            <w:pPr>
              <w:pStyle w:val="ENoteTableText"/>
              <w:tabs>
                <w:tab w:val="center" w:leader="dot" w:pos="2268"/>
              </w:tabs>
            </w:pPr>
            <w:r w:rsidRPr="00380CE6">
              <w:t xml:space="preserve">s </w:t>
            </w:r>
            <w:r w:rsidR="00EF65A6" w:rsidRPr="00380CE6">
              <w:t>32AT</w:t>
            </w:r>
            <w:r w:rsidR="00EF65A6" w:rsidRPr="00380CE6">
              <w:tab/>
            </w:r>
          </w:p>
        </w:tc>
        <w:tc>
          <w:tcPr>
            <w:tcW w:w="4961" w:type="dxa"/>
            <w:shd w:val="clear" w:color="auto" w:fill="auto"/>
          </w:tcPr>
          <w:p w:rsidR="00EF65A6" w:rsidRPr="00380CE6" w:rsidRDefault="00EF65A6" w:rsidP="00FE6ABC">
            <w:pPr>
              <w:pStyle w:val="ENoteTableText"/>
            </w:pPr>
            <w:r w:rsidRPr="00380CE6">
              <w:t>ad No 19, 2003</w:t>
            </w:r>
          </w:p>
        </w:tc>
      </w:tr>
      <w:tr w:rsidR="00EF65A6" w:rsidRPr="00380CE6" w:rsidTr="00044CCC">
        <w:trPr>
          <w:cantSplit/>
        </w:trPr>
        <w:tc>
          <w:tcPr>
            <w:tcW w:w="2127" w:type="dxa"/>
            <w:shd w:val="clear" w:color="auto" w:fill="auto"/>
          </w:tcPr>
          <w:p w:rsidR="00EF65A6" w:rsidRPr="00380CE6" w:rsidRDefault="00131065" w:rsidP="00FE6ABC">
            <w:pPr>
              <w:pStyle w:val="ENoteTableText"/>
              <w:tabs>
                <w:tab w:val="center" w:leader="dot" w:pos="2268"/>
              </w:tabs>
            </w:pPr>
            <w:r w:rsidRPr="00380CE6">
              <w:t xml:space="preserve">s </w:t>
            </w:r>
            <w:r w:rsidR="00EF65A6" w:rsidRPr="00380CE6">
              <w:t>32AU</w:t>
            </w:r>
            <w:r w:rsidR="00EF65A6" w:rsidRPr="00380CE6">
              <w:tab/>
            </w:r>
          </w:p>
        </w:tc>
        <w:tc>
          <w:tcPr>
            <w:tcW w:w="4961" w:type="dxa"/>
            <w:shd w:val="clear" w:color="auto" w:fill="auto"/>
          </w:tcPr>
          <w:p w:rsidR="00EF65A6" w:rsidRPr="00380CE6" w:rsidRDefault="00EF65A6" w:rsidP="00FE6ABC">
            <w:pPr>
              <w:pStyle w:val="ENoteTableText"/>
            </w:pPr>
            <w:r w:rsidRPr="00380CE6">
              <w:t>ad No 19, 2003</w:t>
            </w:r>
          </w:p>
        </w:tc>
      </w:tr>
      <w:tr w:rsidR="006B5ADB" w:rsidRPr="00380CE6" w:rsidTr="00044CCC">
        <w:trPr>
          <w:cantSplit/>
        </w:trPr>
        <w:tc>
          <w:tcPr>
            <w:tcW w:w="2127" w:type="dxa"/>
            <w:shd w:val="clear" w:color="auto" w:fill="auto"/>
          </w:tcPr>
          <w:p w:rsidR="006B5ADB" w:rsidRPr="00380CE6" w:rsidRDefault="006B5ADB" w:rsidP="00FE6ABC">
            <w:pPr>
              <w:pStyle w:val="ENoteTableText"/>
              <w:tabs>
                <w:tab w:val="center" w:leader="dot" w:pos="2268"/>
              </w:tabs>
            </w:pPr>
            <w:r w:rsidRPr="00380CE6">
              <w:rPr>
                <w:b/>
              </w:rPr>
              <w:t>Part IV</w:t>
            </w:r>
          </w:p>
        </w:tc>
        <w:tc>
          <w:tcPr>
            <w:tcW w:w="4961" w:type="dxa"/>
            <w:shd w:val="clear" w:color="auto" w:fill="auto"/>
          </w:tcPr>
          <w:p w:rsidR="006B5ADB" w:rsidRPr="00380CE6" w:rsidRDefault="006B5ADB" w:rsidP="00FE6ABC">
            <w:pPr>
              <w:pStyle w:val="ENoteTableText"/>
            </w:pPr>
          </w:p>
        </w:tc>
      </w:tr>
      <w:tr w:rsidR="0007210D" w:rsidRPr="00380CE6" w:rsidTr="0007210D">
        <w:trPr>
          <w:cantSplit/>
        </w:trPr>
        <w:tc>
          <w:tcPr>
            <w:tcW w:w="2127" w:type="dxa"/>
            <w:shd w:val="clear" w:color="auto" w:fill="auto"/>
          </w:tcPr>
          <w:p w:rsidR="0007210D" w:rsidRPr="00380CE6" w:rsidRDefault="0007210D" w:rsidP="00FE6ABC">
            <w:pPr>
              <w:pStyle w:val="ENoteTableText"/>
              <w:tabs>
                <w:tab w:val="center" w:leader="dot" w:pos="2268"/>
              </w:tabs>
            </w:pPr>
            <w:r w:rsidRPr="00380CE6">
              <w:t>Part IV</w:t>
            </w:r>
            <w:r w:rsidR="00F503C9" w:rsidRPr="00380CE6">
              <w:t xml:space="preserve"> heading</w:t>
            </w:r>
            <w:r w:rsidR="001B2425" w:rsidRPr="00380CE6">
              <w:tab/>
            </w:r>
          </w:p>
        </w:tc>
        <w:tc>
          <w:tcPr>
            <w:tcW w:w="4961" w:type="dxa"/>
            <w:shd w:val="clear" w:color="auto" w:fill="auto"/>
          </w:tcPr>
          <w:p w:rsidR="0007210D" w:rsidRPr="00380CE6" w:rsidRDefault="00F503C9" w:rsidP="00FE6ABC">
            <w:pPr>
              <w:pStyle w:val="ENoteTableText"/>
            </w:pPr>
            <w:r w:rsidRPr="00380CE6">
              <w:t>am No 25, 1990; No 82, 1995</w:t>
            </w:r>
          </w:p>
        </w:tc>
      </w:tr>
      <w:tr w:rsidR="0007210D" w:rsidRPr="00380CE6" w:rsidTr="0007210D">
        <w:trPr>
          <w:cantSplit/>
        </w:trPr>
        <w:tc>
          <w:tcPr>
            <w:tcW w:w="2127" w:type="dxa"/>
            <w:shd w:val="clear" w:color="auto" w:fill="auto"/>
          </w:tcPr>
          <w:p w:rsidR="0007210D" w:rsidRPr="00380CE6" w:rsidRDefault="0007210D" w:rsidP="00FE6ABC">
            <w:pPr>
              <w:pStyle w:val="ENoteTableText"/>
            </w:pPr>
          </w:p>
        </w:tc>
        <w:tc>
          <w:tcPr>
            <w:tcW w:w="4961" w:type="dxa"/>
            <w:shd w:val="clear" w:color="auto" w:fill="auto"/>
          </w:tcPr>
          <w:p w:rsidR="0007210D" w:rsidRPr="00380CE6" w:rsidRDefault="0007210D" w:rsidP="00FE6ABC">
            <w:pPr>
              <w:pStyle w:val="ENoteTableText"/>
            </w:pPr>
            <w:r w:rsidRPr="00380CE6">
              <w:t>rep No</w:t>
            </w:r>
            <w:r w:rsidR="00A502EF" w:rsidRPr="00380CE6">
              <w:t> </w:t>
            </w:r>
            <w:r w:rsidRPr="00380CE6">
              <w:t>105, 2003</w:t>
            </w:r>
          </w:p>
        </w:tc>
      </w:tr>
      <w:tr w:rsidR="0007210D" w:rsidRPr="00380CE6" w:rsidTr="0007210D">
        <w:trPr>
          <w:cantSplit/>
        </w:trPr>
        <w:tc>
          <w:tcPr>
            <w:tcW w:w="2127" w:type="dxa"/>
            <w:shd w:val="clear" w:color="auto" w:fill="auto"/>
          </w:tcPr>
          <w:p w:rsidR="0007210D" w:rsidRPr="00380CE6" w:rsidRDefault="0007210D" w:rsidP="00FE6ABC">
            <w:pPr>
              <w:pStyle w:val="ENoteTableText"/>
            </w:pPr>
          </w:p>
        </w:tc>
        <w:tc>
          <w:tcPr>
            <w:tcW w:w="4961" w:type="dxa"/>
            <w:shd w:val="clear" w:color="auto" w:fill="auto"/>
          </w:tcPr>
          <w:p w:rsidR="0007210D" w:rsidRPr="00380CE6" w:rsidRDefault="0007210D" w:rsidP="00FE6ABC">
            <w:pPr>
              <w:pStyle w:val="ENoteTableText"/>
            </w:pPr>
            <w:r w:rsidRPr="00380CE6">
              <w:t>ad No</w:t>
            </w:r>
            <w:r w:rsidR="00A502EF" w:rsidRPr="00380CE6">
              <w:t> </w:t>
            </w:r>
            <w:r w:rsidRPr="00380CE6">
              <w:t>131, 2007</w:t>
            </w:r>
          </w:p>
        </w:tc>
      </w:tr>
      <w:tr w:rsidR="00F95A88" w:rsidRPr="00380CE6" w:rsidTr="00F95A88">
        <w:trPr>
          <w:cantSplit/>
        </w:trPr>
        <w:tc>
          <w:tcPr>
            <w:tcW w:w="2127" w:type="dxa"/>
            <w:shd w:val="clear" w:color="auto" w:fill="auto"/>
          </w:tcPr>
          <w:p w:rsidR="00F95A88" w:rsidRPr="00380CE6" w:rsidRDefault="00F95A88" w:rsidP="00FE6ABC">
            <w:pPr>
              <w:pStyle w:val="ENoteTableText"/>
              <w:tabs>
                <w:tab w:val="center" w:leader="dot" w:pos="2268"/>
              </w:tabs>
            </w:pPr>
            <w:r w:rsidRPr="00380CE6">
              <w:t>Part IV</w:t>
            </w:r>
            <w:r w:rsidRPr="00380CE6">
              <w:tab/>
            </w:r>
          </w:p>
        </w:tc>
        <w:tc>
          <w:tcPr>
            <w:tcW w:w="4961" w:type="dxa"/>
            <w:shd w:val="clear" w:color="auto" w:fill="auto"/>
          </w:tcPr>
          <w:p w:rsidR="00F95A88" w:rsidRPr="00380CE6" w:rsidRDefault="00F95A88" w:rsidP="00FE6ABC">
            <w:pPr>
              <w:pStyle w:val="ENoteTableText"/>
            </w:pPr>
            <w:r w:rsidRPr="00380CE6">
              <w:t>rep No 105, 2003</w:t>
            </w:r>
          </w:p>
        </w:tc>
      </w:tr>
      <w:tr w:rsidR="00F95A88" w:rsidRPr="00380CE6" w:rsidTr="00F95A88">
        <w:trPr>
          <w:cantSplit/>
        </w:trPr>
        <w:tc>
          <w:tcPr>
            <w:tcW w:w="2127" w:type="dxa"/>
            <w:shd w:val="clear" w:color="auto" w:fill="auto"/>
          </w:tcPr>
          <w:p w:rsidR="00F95A88" w:rsidRPr="00380CE6" w:rsidRDefault="00F95A88" w:rsidP="00FE6ABC">
            <w:pPr>
              <w:pStyle w:val="ENoteTableText"/>
            </w:pPr>
          </w:p>
        </w:tc>
        <w:tc>
          <w:tcPr>
            <w:tcW w:w="4961" w:type="dxa"/>
            <w:shd w:val="clear" w:color="auto" w:fill="auto"/>
          </w:tcPr>
          <w:p w:rsidR="00F95A88" w:rsidRPr="00380CE6" w:rsidRDefault="00F95A88" w:rsidP="00FE6ABC">
            <w:pPr>
              <w:pStyle w:val="ENoteTableText"/>
            </w:pPr>
            <w:r w:rsidRPr="00380CE6">
              <w:t>ad No 131, 2007</w:t>
            </w:r>
          </w:p>
        </w:tc>
      </w:tr>
      <w:tr w:rsidR="00F95A88" w:rsidRPr="00380CE6" w:rsidTr="00F95A88">
        <w:trPr>
          <w:cantSplit/>
        </w:trPr>
        <w:tc>
          <w:tcPr>
            <w:tcW w:w="2127" w:type="dxa"/>
            <w:shd w:val="clear" w:color="auto" w:fill="auto"/>
          </w:tcPr>
          <w:p w:rsidR="00F95A88" w:rsidRPr="00380CE6" w:rsidRDefault="00F95A88" w:rsidP="00FE6ABC">
            <w:pPr>
              <w:pStyle w:val="ENoteTableText"/>
            </w:pPr>
            <w:r w:rsidRPr="00380CE6">
              <w:rPr>
                <w:b/>
              </w:rPr>
              <w:t>Division</w:t>
            </w:r>
            <w:r w:rsidR="00A213A4" w:rsidRPr="00380CE6">
              <w:rPr>
                <w:b/>
              </w:rPr>
              <w:t> </w:t>
            </w:r>
            <w:r w:rsidRPr="00380CE6">
              <w:rPr>
                <w:b/>
              </w:rPr>
              <w:t>1</w:t>
            </w:r>
          </w:p>
        </w:tc>
        <w:tc>
          <w:tcPr>
            <w:tcW w:w="4961" w:type="dxa"/>
            <w:shd w:val="clear" w:color="auto" w:fill="auto"/>
          </w:tcPr>
          <w:p w:rsidR="00F95A88" w:rsidRPr="00380CE6" w:rsidRDefault="00F95A88" w:rsidP="00FE6ABC">
            <w:pPr>
              <w:pStyle w:val="ENoteTableText"/>
            </w:pPr>
          </w:p>
        </w:tc>
      </w:tr>
      <w:tr w:rsidR="0007210D" w:rsidRPr="00380CE6" w:rsidTr="0007210D">
        <w:trPr>
          <w:cantSplit/>
        </w:trPr>
        <w:tc>
          <w:tcPr>
            <w:tcW w:w="2127" w:type="dxa"/>
            <w:shd w:val="clear" w:color="auto" w:fill="auto"/>
          </w:tcPr>
          <w:p w:rsidR="0007210D" w:rsidRPr="00380CE6" w:rsidRDefault="0007210D" w:rsidP="00FE6ABC">
            <w:pPr>
              <w:pStyle w:val="ENoteTableText"/>
              <w:tabs>
                <w:tab w:val="center" w:leader="dot" w:pos="2268"/>
              </w:tabs>
            </w:pPr>
            <w:r w:rsidRPr="00380CE6">
              <w:t>s</w:t>
            </w:r>
            <w:r w:rsidR="00490508" w:rsidRPr="00380CE6">
              <w:t xml:space="preserve"> 32A</w:t>
            </w:r>
            <w:r w:rsidRPr="00380CE6">
              <w:tab/>
            </w:r>
          </w:p>
        </w:tc>
        <w:tc>
          <w:tcPr>
            <w:tcW w:w="4961" w:type="dxa"/>
            <w:shd w:val="clear" w:color="auto" w:fill="auto"/>
          </w:tcPr>
          <w:p w:rsidR="0007210D" w:rsidRPr="00380CE6" w:rsidRDefault="0007210D" w:rsidP="00FE6ABC">
            <w:pPr>
              <w:pStyle w:val="ENoteTableText"/>
            </w:pPr>
            <w:r w:rsidRPr="00380CE6">
              <w:t>ad No</w:t>
            </w:r>
            <w:r w:rsidR="00A502EF" w:rsidRPr="00380CE6">
              <w:t> </w:t>
            </w:r>
            <w:r w:rsidRPr="00380CE6">
              <w:t>25, 1990</w:t>
            </w:r>
          </w:p>
        </w:tc>
      </w:tr>
      <w:tr w:rsidR="0007210D" w:rsidRPr="00380CE6" w:rsidTr="0007210D">
        <w:trPr>
          <w:cantSplit/>
        </w:trPr>
        <w:tc>
          <w:tcPr>
            <w:tcW w:w="2127" w:type="dxa"/>
            <w:shd w:val="clear" w:color="auto" w:fill="auto"/>
          </w:tcPr>
          <w:p w:rsidR="0007210D" w:rsidRPr="00380CE6" w:rsidRDefault="0007210D" w:rsidP="00FE6ABC">
            <w:pPr>
              <w:pStyle w:val="ENoteTableText"/>
            </w:pPr>
          </w:p>
        </w:tc>
        <w:tc>
          <w:tcPr>
            <w:tcW w:w="4961" w:type="dxa"/>
            <w:shd w:val="clear" w:color="auto" w:fill="auto"/>
          </w:tcPr>
          <w:p w:rsidR="0007210D" w:rsidRPr="00380CE6" w:rsidRDefault="0007210D" w:rsidP="00FE6ABC">
            <w:pPr>
              <w:pStyle w:val="ENoteTableText"/>
            </w:pPr>
            <w:r w:rsidRPr="00380CE6">
              <w:t>rs No</w:t>
            </w:r>
            <w:r w:rsidR="00A502EF" w:rsidRPr="00380CE6">
              <w:t> </w:t>
            </w:r>
            <w:r w:rsidRPr="00380CE6">
              <w:t>82, 1995</w:t>
            </w:r>
          </w:p>
        </w:tc>
      </w:tr>
      <w:tr w:rsidR="0007210D" w:rsidRPr="00380CE6" w:rsidTr="0007210D">
        <w:trPr>
          <w:cantSplit/>
        </w:trPr>
        <w:tc>
          <w:tcPr>
            <w:tcW w:w="2127" w:type="dxa"/>
            <w:shd w:val="clear" w:color="auto" w:fill="auto"/>
          </w:tcPr>
          <w:p w:rsidR="0007210D" w:rsidRPr="00380CE6" w:rsidRDefault="0007210D" w:rsidP="00FE6ABC">
            <w:pPr>
              <w:pStyle w:val="ENoteTableText"/>
            </w:pPr>
          </w:p>
        </w:tc>
        <w:tc>
          <w:tcPr>
            <w:tcW w:w="4961" w:type="dxa"/>
            <w:shd w:val="clear" w:color="auto" w:fill="auto"/>
          </w:tcPr>
          <w:p w:rsidR="0007210D" w:rsidRPr="00380CE6" w:rsidRDefault="0007210D" w:rsidP="00FE6ABC">
            <w:pPr>
              <w:pStyle w:val="ENoteTableText"/>
            </w:pPr>
            <w:r w:rsidRPr="00380CE6">
              <w:t>rep No</w:t>
            </w:r>
            <w:r w:rsidR="00A502EF" w:rsidRPr="00380CE6">
              <w:t> </w:t>
            </w:r>
            <w:r w:rsidRPr="00380CE6">
              <w:t>105, 2003</w:t>
            </w:r>
          </w:p>
        </w:tc>
      </w:tr>
      <w:tr w:rsidR="0007210D" w:rsidRPr="00380CE6" w:rsidTr="0007210D">
        <w:trPr>
          <w:cantSplit/>
        </w:trPr>
        <w:tc>
          <w:tcPr>
            <w:tcW w:w="2127" w:type="dxa"/>
            <w:shd w:val="clear" w:color="auto" w:fill="auto"/>
          </w:tcPr>
          <w:p w:rsidR="0007210D" w:rsidRPr="00380CE6" w:rsidRDefault="0007210D" w:rsidP="00FE6ABC">
            <w:pPr>
              <w:pStyle w:val="ENoteTableText"/>
              <w:tabs>
                <w:tab w:val="center" w:leader="dot" w:pos="2268"/>
              </w:tabs>
            </w:pPr>
            <w:r w:rsidRPr="00380CE6">
              <w:t>s</w:t>
            </w:r>
            <w:r w:rsidR="00490508" w:rsidRPr="00380CE6">
              <w:t xml:space="preserve"> 32B</w:t>
            </w:r>
            <w:r w:rsidRPr="00380CE6">
              <w:tab/>
            </w:r>
          </w:p>
        </w:tc>
        <w:tc>
          <w:tcPr>
            <w:tcW w:w="4961" w:type="dxa"/>
            <w:shd w:val="clear" w:color="auto" w:fill="auto"/>
          </w:tcPr>
          <w:p w:rsidR="0007210D" w:rsidRPr="00380CE6" w:rsidRDefault="0007210D" w:rsidP="00FE6ABC">
            <w:pPr>
              <w:pStyle w:val="ENoteTableText"/>
            </w:pPr>
            <w:r w:rsidRPr="00380CE6">
              <w:t>ad No</w:t>
            </w:r>
            <w:r w:rsidR="00A502EF" w:rsidRPr="00380CE6">
              <w:t> </w:t>
            </w:r>
            <w:r w:rsidRPr="00380CE6">
              <w:t>25, 1990</w:t>
            </w:r>
          </w:p>
        </w:tc>
      </w:tr>
      <w:tr w:rsidR="0007210D" w:rsidRPr="00380CE6" w:rsidTr="0007210D">
        <w:trPr>
          <w:cantSplit/>
        </w:trPr>
        <w:tc>
          <w:tcPr>
            <w:tcW w:w="2127" w:type="dxa"/>
            <w:shd w:val="clear" w:color="auto" w:fill="auto"/>
          </w:tcPr>
          <w:p w:rsidR="0007210D" w:rsidRPr="00380CE6" w:rsidRDefault="0007210D" w:rsidP="00FE6ABC">
            <w:pPr>
              <w:pStyle w:val="ENoteTableText"/>
            </w:pPr>
          </w:p>
        </w:tc>
        <w:tc>
          <w:tcPr>
            <w:tcW w:w="4961" w:type="dxa"/>
            <w:shd w:val="clear" w:color="auto" w:fill="auto"/>
          </w:tcPr>
          <w:p w:rsidR="0007210D" w:rsidRPr="00380CE6" w:rsidRDefault="0007210D" w:rsidP="00FE6ABC">
            <w:pPr>
              <w:pStyle w:val="ENoteTableText"/>
            </w:pPr>
            <w:r w:rsidRPr="00380CE6">
              <w:t>am No</w:t>
            </w:r>
            <w:r w:rsidR="00A502EF" w:rsidRPr="00380CE6">
              <w:t> </w:t>
            </w:r>
            <w:r w:rsidRPr="00380CE6">
              <w:t>82, 1995</w:t>
            </w:r>
          </w:p>
        </w:tc>
      </w:tr>
      <w:tr w:rsidR="0007210D" w:rsidRPr="00380CE6" w:rsidTr="0007210D">
        <w:trPr>
          <w:cantSplit/>
        </w:trPr>
        <w:tc>
          <w:tcPr>
            <w:tcW w:w="2127" w:type="dxa"/>
            <w:shd w:val="clear" w:color="auto" w:fill="auto"/>
          </w:tcPr>
          <w:p w:rsidR="0007210D" w:rsidRPr="00380CE6" w:rsidRDefault="0007210D" w:rsidP="00FE6ABC">
            <w:pPr>
              <w:pStyle w:val="ENoteTableText"/>
            </w:pPr>
          </w:p>
        </w:tc>
        <w:tc>
          <w:tcPr>
            <w:tcW w:w="4961" w:type="dxa"/>
            <w:shd w:val="clear" w:color="auto" w:fill="auto"/>
          </w:tcPr>
          <w:p w:rsidR="0007210D" w:rsidRPr="00380CE6" w:rsidRDefault="0007210D" w:rsidP="00FE6ABC">
            <w:pPr>
              <w:pStyle w:val="ENoteTableText"/>
            </w:pPr>
            <w:r w:rsidRPr="00380CE6">
              <w:t>rep No</w:t>
            </w:r>
            <w:r w:rsidR="00A502EF" w:rsidRPr="00380CE6">
              <w:t> </w:t>
            </w:r>
            <w:r w:rsidRPr="00380CE6">
              <w:t>105, 2003</w:t>
            </w:r>
          </w:p>
        </w:tc>
      </w:tr>
      <w:tr w:rsidR="0007210D" w:rsidRPr="00380CE6" w:rsidTr="0007210D">
        <w:trPr>
          <w:cantSplit/>
        </w:trPr>
        <w:tc>
          <w:tcPr>
            <w:tcW w:w="2127" w:type="dxa"/>
            <w:shd w:val="clear" w:color="auto" w:fill="auto"/>
          </w:tcPr>
          <w:p w:rsidR="0007210D" w:rsidRPr="00380CE6" w:rsidRDefault="0007210D" w:rsidP="00FE6ABC">
            <w:pPr>
              <w:pStyle w:val="ENoteTableText"/>
              <w:tabs>
                <w:tab w:val="center" w:leader="dot" w:pos="2268"/>
              </w:tabs>
            </w:pPr>
            <w:r w:rsidRPr="00380CE6">
              <w:t>s</w:t>
            </w:r>
            <w:r w:rsidR="00490508" w:rsidRPr="00380CE6">
              <w:t xml:space="preserve"> 33</w:t>
            </w:r>
            <w:r w:rsidRPr="00380CE6">
              <w:tab/>
            </w:r>
          </w:p>
        </w:tc>
        <w:tc>
          <w:tcPr>
            <w:tcW w:w="4961" w:type="dxa"/>
            <w:shd w:val="clear" w:color="auto" w:fill="auto"/>
          </w:tcPr>
          <w:p w:rsidR="0007210D" w:rsidRPr="00380CE6" w:rsidRDefault="0007210D" w:rsidP="00FE6ABC">
            <w:pPr>
              <w:pStyle w:val="ENoteTableText"/>
            </w:pPr>
            <w:r w:rsidRPr="00380CE6">
              <w:t>am No</w:t>
            </w:r>
            <w:r w:rsidR="00A502EF" w:rsidRPr="00380CE6">
              <w:t> </w:t>
            </w:r>
            <w:r w:rsidRPr="00380CE6">
              <w:t>25, 1990</w:t>
            </w:r>
          </w:p>
        </w:tc>
      </w:tr>
      <w:tr w:rsidR="0007210D" w:rsidRPr="00380CE6" w:rsidTr="0007210D">
        <w:trPr>
          <w:cantSplit/>
        </w:trPr>
        <w:tc>
          <w:tcPr>
            <w:tcW w:w="2127" w:type="dxa"/>
            <w:shd w:val="clear" w:color="auto" w:fill="auto"/>
          </w:tcPr>
          <w:p w:rsidR="0007210D" w:rsidRPr="00380CE6" w:rsidRDefault="0007210D" w:rsidP="00FE6ABC">
            <w:pPr>
              <w:pStyle w:val="ENoteTableText"/>
            </w:pPr>
          </w:p>
        </w:tc>
        <w:tc>
          <w:tcPr>
            <w:tcW w:w="4961" w:type="dxa"/>
            <w:shd w:val="clear" w:color="auto" w:fill="auto"/>
          </w:tcPr>
          <w:p w:rsidR="0007210D" w:rsidRPr="00380CE6" w:rsidRDefault="0007210D" w:rsidP="00FE6ABC">
            <w:pPr>
              <w:pStyle w:val="ENoteTableText"/>
            </w:pPr>
            <w:r w:rsidRPr="00380CE6">
              <w:t>rs No</w:t>
            </w:r>
            <w:r w:rsidR="00A502EF" w:rsidRPr="00380CE6">
              <w:t> </w:t>
            </w:r>
            <w:r w:rsidRPr="00380CE6">
              <w:t>82, 1995</w:t>
            </w:r>
          </w:p>
        </w:tc>
      </w:tr>
      <w:tr w:rsidR="0007210D" w:rsidRPr="00380CE6" w:rsidTr="0007210D">
        <w:trPr>
          <w:cantSplit/>
        </w:trPr>
        <w:tc>
          <w:tcPr>
            <w:tcW w:w="2127" w:type="dxa"/>
            <w:shd w:val="clear" w:color="auto" w:fill="auto"/>
          </w:tcPr>
          <w:p w:rsidR="0007210D" w:rsidRPr="00380CE6" w:rsidRDefault="0007210D" w:rsidP="00FE6ABC">
            <w:pPr>
              <w:pStyle w:val="ENoteTableText"/>
            </w:pPr>
          </w:p>
        </w:tc>
        <w:tc>
          <w:tcPr>
            <w:tcW w:w="4961" w:type="dxa"/>
            <w:shd w:val="clear" w:color="auto" w:fill="auto"/>
          </w:tcPr>
          <w:p w:rsidR="0007210D" w:rsidRPr="00380CE6" w:rsidRDefault="0007210D" w:rsidP="00FE6ABC">
            <w:pPr>
              <w:pStyle w:val="ENoteTableText"/>
            </w:pPr>
            <w:r w:rsidRPr="00380CE6">
              <w:t>am No</w:t>
            </w:r>
            <w:r w:rsidR="00A502EF" w:rsidRPr="00380CE6">
              <w:t> </w:t>
            </w:r>
            <w:r w:rsidRPr="00380CE6">
              <w:t>14, 1997</w:t>
            </w:r>
          </w:p>
        </w:tc>
      </w:tr>
      <w:tr w:rsidR="0007210D" w:rsidRPr="00380CE6" w:rsidTr="0007210D">
        <w:trPr>
          <w:cantSplit/>
        </w:trPr>
        <w:tc>
          <w:tcPr>
            <w:tcW w:w="2127" w:type="dxa"/>
            <w:shd w:val="clear" w:color="auto" w:fill="auto"/>
          </w:tcPr>
          <w:p w:rsidR="0007210D" w:rsidRPr="00380CE6" w:rsidRDefault="0007210D" w:rsidP="00FE6ABC">
            <w:pPr>
              <w:pStyle w:val="ENoteTableText"/>
            </w:pPr>
          </w:p>
        </w:tc>
        <w:tc>
          <w:tcPr>
            <w:tcW w:w="4961" w:type="dxa"/>
            <w:shd w:val="clear" w:color="auto" w:fill="auto"/>
          </w:tcPr>
          <w:p w:rsidR="0007210D" w:rsidRPr="00380CE6" w:rsidRDefault="0007210D" w:rsidP="00FE6ABC">
            <w:pPr>
              <w:pStyle w:val="ENoteTableText"/>
            </w:pPr>
            <w:r w:rsidRPr="00380CE6">
              <w:t>rep No</w:t>
            </w:r>
            <w:r w:rsidR="00A502EF" w:rsidRPr="00380CE6">
              <w:t> </w:t>
            </w:r>
            <w:r w:rsidRPr="00380CE6">
              <w:t>105, 2003</w:t>
            </w:r>
          </w:p>
        </w:tc>
      </w:tr>
      <w:tr w:rsidR="0007210D" w:rsidRPr="00380CE6" w:rsidTr="0007210D">
        <w:trPr>
          <w:cantSplit/>
        </w:trPr>
        <w:tc>
          <w:tcPr>
            <w:tcW w:w="2127" w:type="dxa"/>
            <w:shd w:val="clear" w:color="auto" w:fill="auto"/>
          </w:tcPr>
          <w:p w:rsidR="0007210D" w:rsidRPr="00380CE6" w:rsidRDefault="0007210D" w:rsidP="00FE6ABC">
            <w:pPr>
              <w:pStyle w:val="ENoteTableText"/>
            </w:pPr>
          </w:p>
        </w:tc>
        <w:tc>
          <w:tcPr>
            <w:tcW w:w="4961" w:type="dxa"/>
            <w:shd w:val="clear" w:color="auto" w:fill="auto"/>
          </w:tcPr>
          <w:p w:rsidR="0007210D" w:rsidRPr="00380CE6" w:rsidRDefault="0007210D" w:rsidP="00FE6ABC">
            <w:pPr>
              <w:pStyle w:val="ENoteTableText"/>
            </w:pPr>
            <w:r w:rsidRPr="00380CE6">
              <w:t>ad No</w:t>
            </w:r>
            <w:r w:rsidR="00A502EF" w:rsidRPr="00380CE6">
              <w:t> </w:t>
            </w:r>
            <w:r w:rsidRPr="00380CE6">
              <w:t>131, 2007</w:t>
            </w:r>
          </w:p>
        </w:tc>
      </w:tr>
      <w:tr w:rsidR="00F95A88" w:rsidRPr="00380CE6" w:rsidTr="0007210D">
        <w:trPr>
          <w:cantSplit/>
        </w:trPr>
        <w:tc>
          <w:tcPr>
            <w:tcW w:w="2127" w:type="dxa"/>
            <w:shd w:val="clear" w:color="auto" w:fill="auto"/>
          </w:tcPr>
          <w:p w:rsidR="00F95A88" w:rsidRPr="00380CE6" w:rsidRDefault="00F95A88" w:rsidP="00FE6ABC">
            <w:pPr>
              <w:pStyle w:val="ENoteTableText"/>
            </w:pPr>
            <w:r w:rsidRPr="00380CE6">
              <w:rPr>
                <w:b/>
              </w:rPr>
              <w:t>Division</w:t>
            </w:r>
            <w:r w:rsidR="00A213A4" w:rsidRPr="00380CE6">
              <w:rPr>
                <w:b/>
              </w:rPr>
              <w:t> </w:t>
            </w:r>
            <w:r w:rsidRPr="00380CE6">
              <w:rPr>
                <w:b/>
              </w:rPr>
              <w:t>2</w:t>
            </w:r>
          </w:p>
        </w:tc>
        <w:tc>
          <w:tcPr>
            <w:tcW w:w="4961" w:type="dxa"/>
            <w:shd w:val="clear" w:color="auto" w:fill="auto"/>
          </w:tcPr>
          <w:p w:rsidR="00F95A88" w:rsidRPr="00380CE6" w:rsidRDefault="00F95A88" w:rsidP="00FE6ABC">
            <w:pPr>
              <w:pStyle w:val="ENoteTableText"/>
            </w:pPr>
          </w:p>
        </w:tc>
      </w:tr>
      <w:tr w:rsidR="0007210D" w:rsidRPr="00380CE6" w:rsidTr="0007210D">
        <w:trPr>
          <w:cantSplit/>
        </w:trPr>
        <w:tc>
          <w:tcPr>
            <w:tcW w:w="2127" w:type="dxa"/>
            <w:shd w:val="clear" w:color="auto" w:fill="auto"/>
          </w:tcPr>
          <w:p w:rsidR="0007210D" w:rsidRPr="00380CE6" w:rsidRDefault="000E38B7" w:rsidP="00FE6ABC">
            <w:pPr>
              <w:pStyle w:val="ENoteTableText"/>
              <w:tabs>
                <w:tab w:val="center" w:leader="dot" w:pos="2268"/>
              </w:tabs>
            </w:pPr>
            <w:r w:rsidRPr="00380CE6">
              <w:t>s</w:t>
            </w:r>
            <w:r w:rsidR="00BF1E7E" w:rsidRPr="00380CE6">
              <w:t xml:space="preserve"> </w:t>
            </w:r>
            <w:r w:rsidR="00490508" w:rsidRPr="00380CE6">
              <w:t>34</w:t>
            </w:r>
            <w:r w:rsidR="0007210D" w:rsidRPr="00380CE6">
              <w:tab/>
            </w:r>
          </w:p>
        </w:tc>
        <w:tc>
          <w:tcPr>
            <w:tcW w:w="4961" w:type="dxa"/>
            <w:shd w:val="clear" w:color="auto" w:fill="auto"/>
          </w:tcPr>
          <w:p w:rsidR="0007210D" w:rsidRPr="00380CE6" w:rsidRDefault="0007210D" w:rsidP="00FE6ABC">
            <w:pPr>
              <w:pStyle w:val="ENoteTableText"/>
            </w:pPr>
            <w:r w:rsidRPr="00380CE6">
              <w:t>am No</w:t>
            </w:r>
            <w:r w:rsidR="00A502EF" w:rsidRPr="00380CE6">
              <w:t> </w:t>
            </w:r>
            <w:r w:rsidRPr="00380CE6">
              <w:t>25, 1990; No</w:t>
            </w:r>
            <w:r w:rsidR="00A502EF" w:rsidRPr="00380CE6">
              <w:t> </w:t>
            </w:r>
            <w:r w:rsidRPr="00380CE6">
              <w:t>82, 1995</w:t>
            </w:r>
          </w:p>
        </w:tc>
      </w:tr>
      <w:tr w:rsidR="0007210D" w:rsidRPr="00380CE6" w:rsidTr="0007210D">
        <w:trPr>
          <w:cantSplit/>
        </w:trPr>
        <w:tc>
          <w:tcPr>
            <w:tcW w:w="2127" w:type="dxa"/>
            <w:shd w:val="clear" w:color="auto" w:fill="auto"/>
          </w:tcPr>
          <w:p w:rsidR="0007210D" w:rsidRPr="00380CE6" w:rsidRDefault="0007210D" w:rsidP="00FE6ABC">
            <w:pPr>
              <w:pStyle w:val="ENoteTableText"/>
            </w:pPr>
          </w:p>
        </w:tc>
        <w:tc>
          <w:tcPr>
            <w:tcW w:w="4961" w:type="dxa"/>
            <w:shd w:val="clear" w:color="auto" w:fill="auto"/>
          </w:tcPr>
          <w:p w:rsidR="0007210D" w:rsidRPr="00380CE6" w:rsidRDefault="0007210D" w:rsidP="00FE6ABC">
            <w:pPr>
              <w:pStyle w:val="ENoteTableText"/>
            </w:pPr>
            <w:r w:rsidRPr="00380CE6">
              <w:t>rep No</w:t>
            </w:r>
            <w:r w:rsidR="00A502EF" w:rsidRPr="00380CE6">
              <w:t> </w:t>
            </w:r>
            <w:r w:rsidRPr="00380CE6">
              <w:t>105, 2003</w:t>
            </w:r>
          </w:p>
        </w:tc>
      </w:tr>
      <w:tr w:rsidR="0007210D" w:rsidRPr="00380CE6" w:rsidTr="0007210D">
        <w:trPr>
          <w:cantSplit/>
        </w:trPr>
        <w:tc>
          <w:tcPr>
            <w:tcW w:w="2127" w:type="dxa"/>
            <w:shd w:val="clear" w:color="auto" w:fill="auto"/>
          </w:tcPr>
          <w:p w:rsidR="0007210D" w:rsidRPr="00380CE6" w:rsidRDefault="0007210D" w:rsidP="00FE6ABC">
            <w:pPr>
              <w:pStyle w:val="ENoteTableText"/>
            </w:pPr>
          </w:p>
        </w:tc>
        <w:tc>
          <w:tcPr>
            <w:tcW w:w="4961" w:type="dxa"/>
            <w:shd w:val="clear" w:color="auto" w:fill="auto"/>
          </w:tcPr>
          <w:p w:rsidR="0007210D" w:rsidRPr="00380CE6" w:rsidRDefault="0007210D" w:rsidP="00FE6ABC">
            <w:pPr>
              <w:pStyle w:val="ENoteTableText"/>
            </w:pPr>
            <w:r w:rsidRPr="00380CE6">
              <w:t>ad No</w:t>
            </w:r>
            <w:r w:rsidR="00A502EF" w:rsidRPr="00380CE6">
              <w:t> </w:t>
            </w:r>
            <w:r w:rsidRPr="00380CE6">
              <w:t>131, 2007</w:t>
            </w:r>
          </w:p>
        </w:tc>
      </w:tr>
      <w:tr w:rsidR="00D36501" w:rsidRPr="00380CE6" w:rsidTr="00044CCC">
        <w:trPr>
          <w:cantSplit/>
        </w:trPr>
        <w:tc>
          <w:tcPr>
            <w:tcW w:w="2127" w:type="dxa"/>
            <w:shd w:val="clear" w:color="auto" w:fill="auto"/>
          </w:tcPr>
          <w:p w:rsidR="00D36501" w:rsidRPr="00380CE6" w:rsidRDefault="00BF1E7E" w:rsidP="00FE6ABC">
            <w:pPr>
              <w:pStyle w:val="ENoteTableText"/>
              <w:tabs>
                <w:tab w:val="center" w:leader="dot" w:pos="2268"/>
              </w:tabs>
            </w:pPr>
            <w:r w:rsidRPr="00380CE6">
              <w:t xml:space="preserve">s </w:t>
            </w:r>
            <w:r w:rsidR="00D36501" w:rsidRPr="00380CE6">
              <w:t>35</w:t>
            </w:r>
            <w:r w:rsidR="00D36501" w:rsidRPr="00380CE6">
              <w:tab/>
            </w:r>
          </w:p>
        </w:tc>
        <w:tc>
          <w:tcPr>
            <w:tcW w:w="4961" w:type="dxa"/>
            <w:shd w:val="clear" w:color="auto" w:fill="auto"/>
          </w:tcPr>
          <w:p w:rsidR="00D36501" w:rsidRPr="00380CE6" w:rsidRDefault="00D36501" w:rsidP="00FE6ABC">
            <w:pPr>
              <w:pStyle w:val="ENoteTableText"/>
            </w:pPr>
            <w:r w:rsidRPr="00380CE6">
              <w:t>am No 25, 1990; No 82, 1995</w:t>
            </w:r>
          </w:p>
        </w:tc>
      </w:tr>
      <w:tr w:rsidR="00D36501" w:rsidRPr="00380CE6" w:rsidTr="00044CCC">
        <w:trPr>
          <w:cantSplit/>
        </w:trPr>
        <w:tc>
          <w:tcPr>
            <w:tcW w:w="2127" w:type="dxa"/>
            <w:shd w:val="clear" w:color="auto" w:fill="auto"/>
          </w:tcPr>
          <w:p w:rsidR="00D36501" w:rsidRPr="00380CE6" w:rsidRDefault="00D36501" w:rsidP="00FE6ABC">
            <w:pPr>
              <w:pStyle w:val="ENoteTableText"/>
            </w:pPr>
          </w:p>
        </w:tc>
        <w:tc>
          <w:tcPr>
            <w:tcW w:w="4961" w:type="dxa"/>
            <w:shd w:val="clear" w:color="auto" w:fill="auto"/>
          </w:tcPr>
          <w:p w:rsidR="00D36501" w:rsidRPr="00380CE6" w:rsidRDefault="00D36501" w:rsidP="00FE6ABC">
            <w:pPr>
              <w:pStyle w:val="ENoteTableText"/>
            </w:pPr>
            <w:r w:rsidRPr="00380CE6">
              <w:t>rep No 105, 2003</w:t>
            </w:r>
          </w:p>
        </w:tc>
      </w:tr>
      <w:tr w:rsidR="00D36501" w:rsidRPr="00380CE6" w:rsidTr="00044CCC">
        <w:trPr>
          <w:cantSplit/>
        </w:trPr>
        <w:tc>
          <w:tcPr>
            <w:tcW w:w="2127" w:type="dxa"/>
            <w:shd w:val="clear" w:color="auto" w:fill="auto"/>
          </w:tcPr>
          <w:p w:rsidR="00D36501" w:rsidRPr="00380CE6" w:rsidRDefault="00D36501" w:rsidP="00FE6ABC">
            <w:pPr>
              <w:pStyle w:val="ENoteTableText"/>
            </w:pPr>
          </w:p>
        </w:tc>
        <w:tc>
          <w:tcPr>
            <w:tcW w:w="4961" w:type="dxa"/>
            <w:shd w:val="clear" w:color="auto" w:fill="auto"/>
          </w:tcPr>
          <w:p w:rsidR="00D36501" w:rsidRPr="00380CE6" w:rsidRDefault="00D36501" w:rsidP="00FE6ABC">
            <w:pPr>
              <w:pStyle w:val="ENoteTableText"/>
            </w:pPr>
            <w:r w:rsidRPr="00380CE6">
              <w:t>ad No 131, 2007</w:t>
            </w:r>
          </w:p>
        </w:tc>
      </w:tr>
      <w:tr w:rsidR="0007210D" w:rsidRPr="00380CE6" w:rsidTr="0007210D">
        <w:trPr>
          <w:cantSplit/>
        </w:trPr>
        <w:tc>
          <w:tcPr>
            <w:tcW w:w="2127" w:type="dxa"/>
            <w:shd w:val="clear" w:color="auto" w:fill="auto"/>
          </w:tcPr>
          <w:p w:rsidR="0007210D" w:rsidRPr="00380CE6" w:rsidRDefault="0007210D" w:rsidP="00FE6ABC">
            <w:pPr>
              <w:pStyle w:val="ENoteTableText"/>
              <w:tabs>
                <w:tab w:val="center" w:leader="dot" w:pos="2268"/>
              </w:tabs>
            </w:pPr>
            <w:r w:rsidRPr="00380CE6">
              <w:t>s 36</w:t>
            </w:r>
            <w:r w:rsidRPr="00380CE6">
              <w:tab/>
            </w:r>
          </w:p>
        </w:tc>
        <w:tc>
          <w:tcPr>
            <w:tcW w:w="4961" w:type="dxa"/>
            <w:shd w:val="clear" w:color="auto" w:fill="auto"/>
          </w:tcPr>
          <w:p w:rsidR="0007210D" w:rsidRPr="00380CE6" w:rsidRDefault="0007210D" w:rsidP="00FE6ABC">
            <w:pPr>
              <w:pStyle w:val="ENoteTableText"/>
            </w:pPr>
            <w:r w:rsidRPr="00380CE6">
              <w:t>rep No</w:t>
            </w:r>
            <w:r w:rsidR="00A502EF" w:rsidRPr="00380CE6">
              <w:t> </w:t>
            </w:r>
            <w:r w:rsidRPr="00380CE6">
              <w:t>105, 2003</w:t>
            </w:r>
          </w:p>
        </w:tc>
      </w:tr>
      <w:tr w:rsidR="0007210D" w:rsidRPr="00380CE6" w:rsidTr="0007210D">
        <w:trPr>
          <w:cantSplit/>
        </w:trPr>
        <w:tc>
          <w:tcPr>
            <w:tcW w:w="2127" w:type="dxa"/>
            <w:shd w:val="clear" w:color="auto" w:fill="auto"/>
          </w:tcPr>
          <w:p w:rsidR="0007210D" w:rsidRPr="00380CE6" w:rsidRDefault="0007210D" w:rsidP="00FE6ABC">
            <w:pPr>
              <w:pStyle w:val="ENoteTableText"/>
            </w:pPr>
          </w:p>
        </w:tc>
        <w:tc>
          <w:tcPr>
            <w:tcW w:w="4961" w:type="dxa"/>
            <w:shd w:val="clear" w:color="auto" w:fill="auto"/>
          </w:tcPr>
          <w:p w:rsidR="0007210D" w:rsidRPr="00380CE6" w:rsidRDefault="0007210D" w:rsidP="00FE6ABC">
            <w:pPr>
              <w:pStyle w:val="ENoteTableText"/>
            </w:pPr>
            <w:r w:rsidRPr="00380CE6">
              <w:t>ad No</w:t>
            </w:r>
            <w:r w:rsidR="00A502EF" w:rsidRPr="00380CE6">
              <w:t> </w:t>
            </w:r>
            <w:r w:rsidRPr="00380CE6">
              <w:t>131, 2007</w:t>
            </w:r>
          </w:p>
        </w:tc>
      </w:tr>
      <w:tr w:rsidR="0007210D" w:rsidRPr="00380CE6" w:rsidTr="0007210D">
        <w:trPr>
          <w:cantSplit/>
        </w:trPr>
        <w:tc>
          <w:tcPr>
            <w:tcW w:w="2127" w:type="dxa"/>
            <w:shd w:val="clear" w:color="auto" w:fill="auto"/>
          </w:tcPr>
          <w:p w:rsidR="0007210D" w:rsidRPr="00380CE6" w:rsidRDefault="0007210D" w:rsidP="00FE6ABC">
            <w:pPr>
              <w:pStyle w:val="ENoteTableText"/>
              <w:tabs>
                <w:tab w:val="center" w:leader="dot" w:pos="2268"/>
              </w:tabs>
            </w:pPr>
            <w:r w:rsidRPr="00380CE6">
              <w:t>s</w:t>
            </w:r>
            <w:r w:rsidR="00490508" w:rsidRPr="00380CE6">
              <w:t xml:space="preserve"> 37</w:t>
            </w:r>
            <w:r w:rsidRPr="00380CE6">
              <w:tab/>
            </w:r>
          </w:p>
        </w:tc>
        <w:tc>
          <w:tcPr>
            <w:tcW w:w="4961" w:type="dxa"/>
            <w:shd w:val="clear" w:color="auto" w:fill="auto"/>
          </w:tcPr>
          <w:p w:rsidR="0007210D" w:rsidRPr="00380CE6" w:rsidRDefault="0007210D" w:rsidP="00FE6ABC">
            <w:pPr>
              <w:pStyle w:val="ENoteTableText"/>
            </w:pPr>
            <w:r w:rsidRPr="00380CE6">
              <w:t>am No</w:t>
            </w:r>
            <w:r w:rsidR="00A502EF" w:rsidRPr="00380CE6">
              <w:t> </w:t>
            </w:r>
            <w:r w:rsidRPr="00380CE6">
              <w:t>25, 1990</w:t>
            </w:r>
          </w:p>
        </w:tc>
      </w:tr>
      <w:tr w:rsidR="0007210D" w:rsidRPr="00380CE6" w:rsidTr="0007210D">
        <w:trPr>
          <w:cantSplit/>
        </w:trPr>
        <w:tc>
          <w:tcPr>
            <w:tcW w:w="2127" w:type="dxa"/>
            <w:shd w:val="clear" w:color="auto" w:fill="auto"/>
          </w:tcPr>
          <w:p w:rsidR="0007210D" w:rsidRPr="00380CE6" w:rsidRDefault="0007210D" w:rsidP="00FE6ABC">
            <w:pPr>
              <w:pStyle w:val="ENoteTableText"/>
            </w:pPr>
          </w:p>
        </w:tc>
        <w:tc>
          <w:tcPr>
            <w:tcW w:w="4961" w:type="dxa"/>
            <w:shd w:val="clear" w:color="auto" w:fill="auto"/>
          </w:tcPr>
          <w:p w:rsidR="0007210D" w:rsidRPr="00380CE6" w:rsidRDefault="0007210D" w:rsidP="00FE6ABC">
            <w:pPr>
              <w:pStyle w:val="ENoteTableText"/>
            </w:pPr>
            <w:r w:rsidRPr="00380CE6">
              <w:t>rs No</w:t>
            </w:r>
            <w:r w:rsidR="00A502EF" w:rsidRPr="00380CE6">
              <w:t> </w:t>
            </w:r>
            <w:r w:rsidRPr="00380CE6">
              <w:t>101, 1991</w:t>
            </w:r>
          </w:p>
        </w:tc>
      </w:tr>
      <w:tr w:rsidR="0007210D" w:rsidRPr="00380CE6" w:rsidTr="0007210D">
        <w:trPr>
          <w:cantSplit/>
        </w:trPr>
        <w:tc>
          <w:tcPr>
            <w:tcW w:w="2127" w:type="dxa"/>
            <w:shd w:val="clear" w:color="auto" w:fill="auto"/>
          </w:tcPr>
          <w:p w:rsidR="0007210D" w:rsidRPr="00380CE6" w:rsidRDefault="0007210D" w:rsidP="00FE6ABC">
            <w:pPr>
              <w:pStyle w:val="ENoteTableText"/>
            </w:pPr>
          </w:p>
        </w:tc>
        <w:tc>
          <w:tcPr>
            <w:tcW w:w="4961" w:type="dxa"/>
            <w:shd w:val="clear" w:color="auto" w:fill="auto"/>
          </w:tcPr>
          <w:p w:rsidR="0007210D" w:rsidRPr="00380CE6" w:rsidRDefault="0007210D" w:rsidP="00FE6ABC">
            <w:pPr>
              <w:pStyle w:val="ENoteTableText"/>
            </w:pPr>
            <w:r w:rsidRPr="00380CE6">
              <w:t>am No</w:t>
            </w:r>
            <w:r w:rsidR="00A502EF" w:rsidRPr="00380CE6">
              <w:t> </w:t>
            </w:r>
            <w:r w:rsidRPr="00380CE6">
              <w:t>146, 1999</w:t>
            </w:r>
          </w:p>
        </w:tc>
      </w:tr>
      <w:tr w:rsidR="0007210D" w:rsidRPr="00380CE6" w:rsidTr="0007210D">
        <w:trPr>
          <w:cantSplit/>
        </w:trPr>
        <w:tc>
          <w:tcPr>
            <w:tcW w:w="2127" w:type="dxa"/>
            <w:shd w:val="clear" w:color="auto" w:fill="auto"/>
          </w:tcPr>
          <w:p w:rsidR="0007210D" w:rsidRPr="00380CE6" w:rsidRDefault="0007210D" w:rsidP="00FE6ABC">
            <w:pPr>
              <w:pStyle w:val="ENoteTableText"/>
            </w:pPr>
          </w:p>
        </w:tc>
        <w:tc>
          <w:tcPr>
            <w:tcW w:w="4961" w:type="dxa"/>
            <w:shd w:val="clear" w:color="auto" w:fill="auto"/>
          </w:tcPr>
          <w:p w:rsidR="0007210D" w:rsidRPr="00380CE6" w:rsidRDefault="0007210D" w:rsidP="00FE6ABC">
            <w:pPr>
              <w:pStyle w:val="ENoteTableText"/>
            </w:pPr>
            <w:r w:rsidRPr="00380CE6">
              <w:t>rep No</w:t>
            </w:r>
            <w:r w:rsidR="00A502EF" w:rsidRPr="00380CE6">
              <w:t> </w:t>
            </w:r>
            <w:r w:rsidRPr="00380CE6">
              <w:t>105, 2003</w:t>
            </w:r>
          </w:p>
        </w:tc>
      </w:tr>
      <w:tr w:rsidR="0007210D" w:rsidRPr="00380CE6" w:rsidTr="0007210D">
        <w:trPr>
          <w:cantSplit/>
        </w:trPr>
        <w:tc>
          <w:tcPr>
            <w:tcW w:w="2127" w:type="dxa"/>
            <w:shd w:val="clear" w:color="auto" w:fill="auto"/>
          </w:tcPr>
          <w:p w:rsidR="0007210D" w:rsidRPr="00380CE6" w:rsidRDefault="0007210D" w:rsidP="00FE6ABC">
            <w:pPr>
              <w:pStyle w:val="ENoteTableText"/>
            </w:pPr>
          </w:p>
        </w:tc>
        <w:tc>
          <w:tcPr>
            <w:tcW w:w="4961" w:type="dxa"/>
            <w:shd w:val="clear" w:color="auto" w:fill="auto"/>
          </w:tcPr>
          <w:p w:rsidR="0007210D" w:rsidRPr="00380CE6" w:rsidRDefault="0007210D" w:rsidP="00FE6ABC">
            <w:pPr>
              <w:pStyle w:val="ENoteTableText"/>
            </w:pPr>
            <w:r w:rsidRPr="00380CE6">
              <w:t>ad No</w:t>
            </w:r>
            <w:r w:rsidR="00A502EF" w:rsidRPr="00380CE6">
              <w:t> </w:t>
            </w:r>
            <w:r w:rsidRPr="00380CE6">
              <w:t>131, 2007</w:t>
            </w:r>
          </w:p>
        </w:tc>
      </w:tr>
      <w:tr w:rsidR="0007210D" w:rsidRPr="00380CE6" w:rsidTr="0007210D">
        <w:trPr>
          <w:cantSplit/>
        </w:trPr>
        <w:tc>
          <w:tcPr>
            <w:tcW w:w="2127" w:type="dxa"/>
            <w:shd w:val="clear" w:color="auto" w:fill="auto"/>
          </w:tcPr>
          <w:p w:rsidR="0007210D" w:rsidRPr="00380CE6" w:rsidRDefault="0007210D" w:rsidP="00FE6ABC">
            <w:pPr>
              <w:pStyle w:val="ENoteTableText"/>
              <w:tabs>
                <w:tab w:val="center" w:leader="dot" w:pos="2268"/>
              </w:tabs>
            </w:pPr>
            <w:r w:rsidRPr="00380CE6">
              <w:t>s</w:t>
            </w:r>
            <w:r w:rsidR="00490508" w:rsidRPr="00380CE6">
              <w:t xml:space="preserve"> 38</w:t>
            </w:r>
            <w:r w:rsidRPr="00380CE6">
              <w:tab/>
            </w:r>
          </w:p>
        </w:tc>
        <w:tc>
          <w:tcPr>
            <w:tcW w:w="4961" w:type="dxa"/>
            <w:shd w:val="clear" w:color="auto" w:fill="auto"/>
          </w:tcPr>
          <w:p w:rsidR="0007210D" w:rsidRPr="00380CE6" w:rsidRDefault="0007210D" w:rsidP="00FE6ABC">
            <w:pPr>
              <w:pStyle w:val="ENoteTableText"/>
            </w:pPr>
            <w:r w:rsidRPr="00380CE6">
              <w:t>am No</w:t>
            </w:r>
            <w:r w:rsidR="00A502EF" w:rsidRPr="00380CE6">
              <w:t> </w:t>
            </w:r>
            <w:r w:rsidRPr="00380CE6">
              <w:t>82, 1995; No</w:t>
            </w:r>
            <w:r w:rsidR="00A502EF" w:rsidRPr="00380CE6">
              <w:t> </w:t>
            </w:r>
            <w:r w:rsidRPr="00380CE6">
              <w:t>43, 1996; No</w:t>
            </w:r>
            <w:r w:rsidR="00A502EF" w:rsidRPr="00380CE6">
              <w:t> </w:t>
            </w:r>
            <w:r w:rsidRPr="00380CE6">
              <w:t>14, 1997</w:t>
            </w:r>
          </w:p>
        </w:tc>
      </w:tr>
      <w:tr w:rsidR="0007210D" w:rsidRPr="00380CE6" w:rsidTr="0007210D">
        <w:trPr>
          <w:cantSplit/>
        </w:trPr>
        <w:tc>
          <w:tcPr>
            <w:tcW w:w="2127" w:type="dxa"/>
            <w:shd w:val="clear" w:color="auto" w:fill="auto"/>
          </w:tcPr>
          <w:p w:rsidR="0007210D" w:rsidRPr="00380CE6" w:rsidRDefault="0007210D" w:rsidP="00FE6ABC">
            <w:pPr>
              <w:pStyle w:val="ENoteTableText"/>
            </w:pPr>
          </w:p>
        </w:tc>
        <w:tc>
          <w:tcPr>
            <w:tcW w:w="4961" w:type="dxa"/>
            <w:shd w:val="clear" w:color="auto" w:fill="auto"/>
          </w:tcPr>
          <w:p w:rsidR="0007210D" w:rsidRPr="00380CE6" w:rsidRDefault="0007210D" w:rsidP="00FE6ABC">
            <w:pPr>
              <w:pStyle w:val="ENoteTableText"/>
            </w:pPr>
            <w:r w:rsidRPr="00380CE6">
              <w:t>rep No</w:t>
            </w:r>
            <w:r w:rsidR="00A502EF" w:rsidRPr="00380CE6">
              <w:t> </w:t>
            </w:r>
            <w:r w:rsidRPr="00380CE6">
              <w:t>105, 2003</w:t>
            </w:r>
          </w:p>
        </w:tc>
      </w:tr>
      <w:tr w:rsidR="0007210D" w:rsidRPr="00380CE6" w:rsidTr="0007210D">
        <w:trPr>
          <w:cantSplit/>
        </w:trPr>
        <w:tc>
          <w:tcPr>
            <w:tcW w:w="2127" w:type="dxa"/>
            <w:shd w:val="clear" w:color="auto" w:fill="auto"/>
          </w:tcPr>
          <w:p w:rsidR="0007210D" w:rsidRPr="00380CE6" w:rsidRDefault="0007210D" w:rsidP="00FE6ABC">
            <w:pPr>
              <w:pStyle w:val="ENoteTableText"/>
            </w:pPr>
          </w:p>
        </w:tc>
        <w:tc>
          <w:tcPr>
            <w:tcW w:w="4961" w:type="dxa"/>
            <w:shd w:val="clear" w:color="auto" w:fill="auto"/>
          </w:tcPr>
          <w:p w:rsidR="0007210D" w:rsidRPr="00380CE6" w:rsidRDefault="0007210D" w:rsidP="00FE6ABC">
            <w:pPr>
              <w:pStyle w:val="ENoteTableText"/>
            </w:pPr>
            <w:r w:rsidRPr="00380CE6">
              <w:t>ad No</w:t>
            </w:r>
            <w:r w:rsidR="00A502EF" w:rsidRPr="00380CE6">
              <w:t> </w:t>
            </w:r>
            <w:r w:rsidRPr="00380CE6">
              <w:t>131, 2007</w:t>
            </w:r>
          </w:p>
        </w:tc>
      </w:tr>
      <w:tr w:rsidR="0007210D" w:rsidRPr="00380CE6" w:rsidTr="0007210D">
        <w:trPr>
          <w:cantSplit/>
        </w:trPr>
        <w:tc>
          <w:tcPr>
            <w:tcW w:w="2127" w:type="dxa"/>
            <w:shd w:val="clear" w:color="auto" w:fill="auto"/>
          </w:tcPr>
          <w:p w:rsidR="0007210D" w:rsidRPr="00380CE6" w:rsidRDefault="0007210D" w:rsidP="00FE6ABC">
            <w:pPr>
              <w:pStyle w:val="ENoteTableText"/>
              <w:tabs>
                <w:tab w:val="center" w:leader="dot" w:pos="2268"/>
              </w:tabs>
            </w:pPr>
            <w:r w:rsidRPr="00380CE6">
              <w:t>s</w:t>
            </w:r>
            <w:r w:rsidR="00490508" w:rsidRPr="00380CE6">
              <w:t xml:space="preserve"> 39</w:t>
            </w:r>
            <w:r w:rsidRPr="00380CE6">
              <w:tab/>
            </w:r>
          </w:p>
        </w:tc>
        <w:tc>
          <w:tcPr>
            <w:tcW w:w="4961" w:type="dxa"/>
            <w:shd w:val="clear" w:color="auto" w:fill="auto"/>
          </w:tcPr>
          <w:p w:rsidR="0007210D" w:rsidRPr="00380CE6" w:rsidRDefault="0007210D" w:rsidP="00FE6ABC">
            <w:pPr>
              <w:pStyle w:val="ENoteTableText"/>
            </w:pPr>
            <w:r w:rsidRPr="00380CE6">
              <w:t>am No</w:t>
            </w:r>
            <w:r w:rsidR="00A502EF" w:rsidRPr="00380CE6">
              <w:t> </w:t>
            </w:r>
            <w:r w:rsidRPr="00380CE6">
              <w:t>25, 1990; No</w:t>
            </w:r>
            <w:r w:rsidR="00A502EF" w:rsidRPr="00380CE6">
              <w:t> </w:t>
            </w:r>
            <w:r w:rsidRPr="00380CE6">
              <w:t>82, 1995; No</w:t>
            </w:r>
            <w:r w:rsidR="00A502EF" w:rsidRPr="00380CE6">
              <w:t> </w:t>
            </w:r>
            <w:r w:rsidRPr="00380CE6">
              <w:t>14, 1997</w:t>
            </w:r>
          </w:p>
        </w:tc>
      </w:tr>
      <w:tr w:rsidR="0007210D" w:rsidRPr="00380CE6" w:rsidTr="0007210D">
        <w:trPr>
          <w:cantSplit/>
        </w:trPr>
        <w:tc>
          <w:tcPr>
            <w:tcW w:w="2127" w:type="dxa"/>
            <w:shd w:val="clear" w:color="auto" w:fill="auto"/>
          </w:tcPr>
          <w:p w:rsidR="0007210D" w:rsidRPr="00380CE6" w:rsidRDefault="0007210D" w:rsidP="00FE6ABC">
            <w:pPr>
              <w:pStyle w:val="ENoteTableText"/>
            </w:pPr>
          </w:p>
        </w:tc>
        <w:tc>
          <w:tcPr>
            <w:tcW w:w="4961" w:type="dxa"/>
            <w:shd w:val="clear" w:color="auto" w:fill="auto"/>
          </w:tcPr>
          <w:p w:rsidR="0007210D" w:rsidRPr="00380CE6" w:rsidRDefault="0007210D" w:rsidP="00FE6ABC">
            <w:pPr>
              <w:pStyle w:val="ENoteTableText"/>
            </w:pPr>
            <w:r w:rsidRPr="00380CE6">
              <w:t>rep No</w:t>
            </w:r>
            <w:r w:rsidR="00A502EF" w:rsidRPr="00380CE6">
              <w:t> </w:t>
            </w:r>
            <w:r w:rsidRPr="00380CE6">
              <w:t>105, 2003</w:t>
            </w:r>
          </w:p>
        </w:tc>
      </w:tr>
      <w:tr w:rsidR="0007210D" w:rsidRPr="00380CE6" w:rsidTr="0007210D">
        <w:trPr>
          <w:cantSplit/>
        </w:trPr>
        <w:tc>
          <w:tcPr>
            <w:tcW w:w="2127" w:type="dxa"/>
            <w:shd w:val="clear" w:color="auto" w:fill="auto"/>
          </w:tcPr>
          <w:p w:rsidR="0007210D" w:rsidRPr="00380CE6" w:rsidRDefault="0007210D" w:rsidP="00FE6ABC">
            <w:pPr>
              <w:pStyle w:val="ENoteTableText"/>
            </w:pPr>
          </w:p>
        </w:tc>
        <w:tc>
          <w:tcPr>
            <w:tcW w:w="4961" w:type="dxa"/>
            <w:shd w:val="clear" w:color="auto" w:fill="auto"/>
          </w:tcPr>
          <w:p w:rsidR="0007210D" w:rsidRPr="00380CE6" w:rsidRDefault="0007210D" w:rsidP="00FE6ABC">
            <w:pPr>
              <w:pStyle w:val="ENoteTableText"/>
            </w:pPr>
            <w:r w:rsidRPr="00380CE6">
              <w:t>ad No</w:t>
            </w:r>
            <w:r w:rsidR="00A502EF" w:rsidRPr="00380CE6">
              <w:t> </w:t>
            </w:r>
            <w:r w:rsidRPr="00380CE6">
              <w:t>131, 2007</w:t>
            </w:r>
          </w:p>
        </w:tc>
      </w:tr>
      <w:tr w:rsidR="0007210D" w:rsidRPr="00380CE6" w:rsidTr="0007210D">
        <w:trPr>
          <w:cantSplit/>
        </w:trPr>
        <w:tc>
          <w:tcPr>
            <w:tcW w:w="2127" w:type="dxa"/>
            <w:shd w:val="clear" w:color="auto" w:fill="auto"/>
          </w:tcPr>
          <w:p w:rsidR="0007210D" w:rsidRPr="00380CE6" w:rsidRDefault="000E38B7" w:rsidP="00FE6ABC">
            <w:pPr>
              <w:pStyle w:val="ENoteTableText"/>
              <w:tabs>
                <w:tab w:val="center" w:leader="dot" w:pos="2268"/>
              </w:tabs>
            </w:pPr>
            <w:r w:rsidRPr="00380CE6">
              <w:t>s</w:t>
            </w:r>
            <w:r w:rsidR="003809AD" w:rsidRPr="00380CE6">
              <w:t xml:space="preserve"> </w:t>
            </w:r>
            <w:r w:rsidR="00490508" w:rsidRPr="00380CE6">
              <w:t>39A</w:t>
            </w:r>
            <w:r w:rsidR="0007210D" w:rsidRPr="00380CE6">
              <w:tab/>
            </w:r>
          </w:p>
        </w:tc>
        <w:tc>
          <w:tcPr>
            <w:tcW w:w="4961" w:type="dxa"/>
            <w:shd w:val="clear" w:color="auto" w:fill="auto"/>
          </w:tcPr>
          <w:p w:rsidR="0007210D" w:rsidRPr="00380CE6" w:rsidRDefault="0007210D" w:rsidP="00FE6ABC">
            <w:pPr>
              <w:pStyle w:val="ENoteTableText"/>
            </w:pPr>
            <w:r w:rsidRPr="00380CE6">
              <w:t>ad No</w:t>
            </w:r>
            <w:r w:rsidR="00A502EF" w:rsidRPr="00380CE6">
              <w:t> </w:t>
            </w:r>
            <w:r w:rsidRPr="00380CE6">
              <w:t>25, 1990</w:t>
            </w:r>
          </w:p>
        </w:tc>
      </w:tr>
      <w:tr w:rsidR="0007210D" w:rsidRPr="00380CE6" w:rsidTr="0007210D">
        <w:trPr>
          <w:cantSplit/>
        </w:trPr>
        <w:tc>
          <w:tcPr>
            <w:tcW w:w="2127" w:type="dxa"/>
            <w:shd w:val="clear" w:color="auto" w:fill="auto"/>
          </w:tcPr>
          <w:p w:rsidR="0007210D" w:rsidRPr="00380CE6" w:rsidRDefault="0007210D" w:rsidP="00FE6ABC">
            <w:pPr>
              <w:pStyle w:val="ENoteTableText"/>
            </w:pPr>
          </w:p>
        </w:tc>
        <w:tc>
          <w:tcPr>
            <w:tcW w:w="4961" w:type="dxa"/>
            <w:shd w:val="clear" w:color="auto" w:fill="auto"/>
          </w:tcPr>
          <w:p w:rsidR="0007210D" w:rsidRPr="00380CE6" w:rsidRDefault="0007210D" w:rsidP="00FE6ABC">
            <w:pPr>
              <w:pStyle w:val="ENoteTableText"/>
            </w:pPr>
            <w:r w:rsidRPr="00380CE6">
              <w:t>rep No</w:t>
            </w:r>
            <w:r w:rsidR="00A502EF" w:rsidRPr="00380CE6">
              <w:t> </w:t>
            </w:r>
            <w:r w:rsidRPr="00380CE6">
              <w:t>105, 2003</w:t>
            </w:r>
          </w:p>
        </w:tc>
      </w:tr>
      <w:tr w:rsidR="00D36501" w:rsidRPr="00380CE6" w:rsidTr="00044CCC">
        <w:trPr>
          <w:cantSplit/>
        </w:trPr>
        <w:tc>
          <w:tcPr>
            <w:tcW w:w="2127" w:type="dxa"/>
            <w:shd w:val="clear" w:color="auto" w:fill="auto"/>
          </w:tcPr>
          <w:p w:rsidR="00D36501" w:rsidRPr="00380CE6" w:rsidRDefault="00D36501" w:rsidP="00FE6ABC">
            <w:pPr>
              <w:pStyle w:val="ENoteTableText"/>
              <w:tabs>
                <w:tab w:val="center" w:leader="dot" w:pos="2268"/>
              </w:tabs>
            </w:pPr>
            <w:r w:rsidRPr="00380CE6">
              <w:t>s</w:t>
            </w:r>
            <w:r w:rsidR="00C434B5" w:rsidRPr="00380CE6">
              <w:t xml:space="preserve"> </w:t>
            </w:r>
            <w:r w:rsidRPr="00380CE6">
              <w:t>39B</w:t>
            </w:r>
            <w:r w:rsidRPr="00380CE6">
              <w:tab/>
            </w:r>
          </w:p>
        </w:tc>
        <w:tc>
          <w:tcPr>
            <w:tcW w:w="4961" w:type="dxa"/>
            <w:shd w:val="clear" w:color="auto" w:fill="auto"/>
          </w:tcPr>
          <w:p w:rsidR="00D36501" w:rsidRPr="00380CE6" w:rsidRDefault="00D36501" w:rsidP="00FE6ABC">
            <w:pPr>
              <w:pStyle w:val="ENoteTableText"/>
            </w:pPr>
            <w:r w:rsidRPr="00380CE6">
              <w:t>ad No 25, 1990</w:t>
            </w:r>
          </w:p>
        </w:tc>
      </w:tr>
      <w:tr w:rsidR="00D36501" w:rsidRPr="00380CE6" w:rsidTr="00044CCC">
        <w:trPr>
          <w:cantSplit/>
        </w:trPr>
        <w:tc>
          <w:tcPr>
            <w:tcW w:w="2127" w:type="dxa"/>
            <w:shd w:val="clear" w:color="auto" w:fill="auto"/>
          </w:tcPr>
          <w:p w:rsidR="00D36501" w:rsidRPr="00380CE6" w:rsidRDefault="00D36501" w:rsidP="00FE6ABC">
            <w:pPr>
              <w:pStyle w:val="ENoteTableText"/>
            </w:pPr>
          </w:p>
        </w:tc>
        <w:tc>
          <w:tcPr>
            <w:tcW w:w="4961" w:type="dxa"/>
            <w:shd w:val="clear" w:color="auto" w:fill="auto"/>
          </w:tcPr>
          <w:p w:rsidR="00D36501" w:rsidRPr="00380CE6" w:rsidRDefault="00D36501" w:rsidP="00FE6ABC">
            <w:pPr>
              <w:pStyle w:val="ENoteTableText"/>
            </w:pPr>
            <w:r w:rsidRPr="00380CE6">
              <w:t>rep No 105, 2003</w:t>
            </w:r>
          </w:p>
        </w:tc>
      </w:tr>
      <w:tr w:rsidR="0007210D" w:rsidRPr="00380CE6" w:rsidTr="0007210D">
        <w:trPr>
          <w:cantSplit/>
        </w:trPr>
        <w:tc>
          <w:tcPr>
            <w:tcW w:w="2127" w:type="dxa"/>
            <w:shd w:val="clear" w:color="auto" w:fill="auto"/>
          </w:tcPr>
          <w:p w:rsidR="0007210D" w:rsidRPr="00380CE6" w:rsidRDefault="0007210D" w:rsidP="00FE6ABC">
            <w:pPr>
              <w:pStyle w:val="ENoteTableText"/>
              <w:tabs>
                <w:tab w:val="center" w:leader="dot" w:pos="2268"/>
              </w:tabs>
            </w:pPr>
            <w:r w:rsidRPr="00380CE6">
              <w:t>s</w:t>
            </w:r>
            <w:r w:rsidR="00490508" w:rsidRPr="00380CE6">
              <w:t xml:space="preserve"> 40</w:t>
            </w:r>
            <w:r w:rsidRPr="00380CE6">
              <w:tab/>
            </w:r>
          </w:p>
        </w:tc>
        <w:tc>
          <w:tcPr>
            <w:tcW w:w="4961" w:type="dxa"/>
            <w:shd w:val="clear" w:color="auto" w:fill="auto"/>
          </w:tcPr>
          <w:p w:rsidR="0007210D" w:rsidRPr="00380CE6" w:rsidRDefault="0007210D" w:rsidP="00FE6ABC">
            <w:pPr>
              <w:pStyle w:val="ENoteTableText"/>
            </w:pPr>
            <w:r w:rsidRPr="00380CE6">
              <w:t>am No</w:t>
            </w:r>
            <w:r w:rsidR="00A502EF" w:rsidRPr="00380CE6">
              <w:t> </w:t>
            </w:r>
            <w:r w:rsidRPr="00380CE6">
              <w:t>25, 1990</w:t>
            </w:r>
          </w:p>
        </w:tc>
      </w:tr>
      <w:tr w:rsidR="0007210D" w:rsidRPr="00380CE6" w:rsidTr="0007210D">
        <w:trPr>
          <w:cantSplit/>
        </w:trPr>
        <w:tc>
          <w:tcPr>
            <w:tcW w:w="2127" w:type="dxa"/>
            <w:shd w:val="clear" w:color="auto" w:fill="auto"/>
          </w:tcPr>
          <w:p w:rsidR="0007210D" w:rsidRPr="00380CE6" w:rsidRDefault="0007210D" w:rsidP="00FE6ABC">
            <w:pPr>
              <w:pStyle w:val="ENoteTableText"/>
            </w:pPr>
          </w:p>
        </w:tc>
        <w:tc>
          <w:tcPr>
            <w:tcW w:w="4961" w:type="dxa"/>
            <w:shd w:val="clear" w:color="auto" w:fill="auto"/>
          </w:tcPr>
          <w:p w:rsidR="0007210D" w:rsidRPr="00380CE6" w:rsidRDefault="0007210D" w:rsidP="00FE6ABC">
            <w:pPr>
              <w:pStyle w:val="ENoteTableText"/>
            </w:pPr>
            <w:r w:rsidRPr="00380CE6">
              <w:t>rep No</w:t>
            </w:r>
            <w:r w:rsidR="00A502EF" w:rsidRPr="00380CE6">
              <w:t> </w:t>
            </w:r>
            <w:r w:rsidRPr="00380CE6">
              <w:t>82, 1995</w:t>
            </w:r>
          </w:p>
        </w:tc>
      </w:tr>
      <w:tr w:rsidR="0007210D" w:rsidRPr="00380CE6" w:rsidTr="0007210D">
        <w:trPr>
          <w:cantSplit/>
        </w:trPr>
        <w:tc>
          <w:tcPr>
            <w:tcW w:w="2127" w:type="dxa"/>
            <w:shd w:val="clear" w:color="auto" w:fill="auto"/>
          </w:tcPr>
          <w:p w:rsidR="0007210D" w:rsidRPr="00380CE6" w:rsidRDefault="0007210D" w:rsidP="00FE6ABC">
            <w:pPr>
              <w:pStyle w:val="ENoteTableText"/>
              <w:tabs>
                <w:tab w:val="center" w:leader="dot" w:pos="2268"/>
              </w:tabs>
            </w:pPr>
            <w:r w:rsidRPr="00380CE6">
              <w:t>s</w:t>
            </w:r>
            <w:r w:rsidR="00490508" w:rsidRPr="00380CE6">
              <w:t xml:space="preserve"> 41</w:t>
            </w:r>
            <w:r w:rsidRPr="00380CE6">
              <w:tab/>
            </w:r>
          </w:p>
        </w:tc>
        <w:tc>
          <w:tcPr>
            <w:tcW w:w="4961" w:type="dxa"/>
            <w:shd w:val="clear" w:color="auto" w:fill="auto"/>
          </w:tcPr>
          <w:p w:rsidR="0007210D" w:rsidRPr="00380CE6" w:rsidRDefault="0007210D" w:rsidP="00FE6ABC">
            <w:pPr>
              <w:pStyle w:val="ENoteTableText"/>
            </w:pPr>
            <w:r w:rsidRPr="00380CE6">
              <w:t>am No</w:t>
            </w:r>
            <w:r w:rsidR="00A502EF" w:rsidRPr="00380CE6">
              <w:t> </w:t>
            </w:r>
            <w:r w:rsidRPr="00380CE6">
              <w:t>82, 1995</w:t>
            </w:r>
          </w:p>
        </w:tc>
      </w:tr>
      <w:tr w:rsidR="0007210D" w:rsidRPr="00380CE6" w:rsidTr="0007210D">
        <w:trPr>
          <w:cantSplit/>
        </w:trPr>
        <w:tc>
          <w:tcPr>
            <w:tcW w:w="2127" w:type="dxa"/>
            <w:shd w:val="clear" w:color="auto" w:fill="auto"/>
          </w:tcPr>
          <w:p w:rsidR="0007210D" w:rsidRPr="00380CE6" w:rsidRDefault="0007210D" w:rsidP="00FE6ABC">
            <w:pPr>
              <w:pStyle w:val="ENoteTableText"/>
            </w:pPr>
          </w:p>
        </w:tc>
        <w:tc>
          <w:tcPr>
            <w:tcW w:w="4961" w:type="dxa"/>
            <w:shd w:val="clear" w:color="auto" w:fill="auto"/>
          </w:tcPr>
          <w:p w:rsidR="0007210D" w:rsidRPr="00380CE6" w:rsidRDefault="0007210D" w:rsidP="00FE6ABC">
            <w:pPr>
              <w:pStyle w:val="ENoteTableText"/>
            </w:pPr>
            <w:r w:rsidRPr="00380CE6">
              <w:t>rep No</w:t>
            </w:r>
            <w:r w:rsidR="00A502EF" w:rsidRPr="00380CE6">
              <w:t> </w:t>
            </w:r>
            <w:r w:rsidRPr="00380CE6">
              <w:t>105, 2003</w:t>
            </w:r>
          </w:p>
        </w:tc>
      </w:tr>
      <w:tr w:rsidR="0007210D" w:rsidRPr="00380CE6" w:rsidTr="0007210D">
        <w:trPr>
          <w:cantSplit/>
        </w:trPr>
        <w:tc>
          <w:tcPr>
            <w:tcW w:w="2127" w:type="dxa"/>
            <w:shd w:val="clear" w:color="auto" w:fill="auto"/>
          </w:tcPr>
          <w:p w:rsidR="0007210D" w:rsidRPr="00380CE6" w:rsidRDefault="0007210D" w:rsidP="00FE6ABC">
            <w:pPr>
              <w:pStyle w:val="ENoteTableText"/>
              <w:tabs>
                <w:tab w:val="center" w:leader="dot" w:pos="2268"/>
              </w:tabs>
            </w:pPr>
            <w:r w:rsidRPr="00380CE6">
              <w:t>s</w:t>
            </w:r>
            <w:r w:rsidR="00490508" w:rsidRPr="00380CE6">
              <w:t xml:space="preserve"> 42</w:t>
            </w:r>
            <w:r w:rsidRPr="00380CE6">
              <w:tab/>
            </w:r>
          </w:p>
        </w:tc>
        <w:tc>
          <w:tcPr>
            <w:tcW w:w="4961" w:type="dxa"/>
            <w:shd w:val="clear" w:color="auto" w:fill="auto"/>
          </w:tcPr>
          <w:p w:rsidR="0007210D" w:rsidRPr="00380CE6" w:rsidRDefault="0007210D" w:rsidP="00FE6ABC">
            <w:pPr>
              <w:pStyle w:val="ENoteTableText"/>
            </w:pPr>
            <w:r w:rsidRPr="00380CE6">
              <w:t>am No</w:t>
            </w:r>
            <w:r w:rsidR="00A502EF" w:rsidRPr="00380CE6">
              <w:t> </w:t>
            </w:r>
            <w:r w:rsidRPr="00380CE6">
              <w:t>25, 1990; No</w:t>
            </w:r>
            <w:r w:rsidR="00A502EF" w:rsidRPr="00380CE6">
              <w:t> </w:t>
            </w:r>
            <w:r w:rsidRPr="00380CE6">
              <w:t>101, 1991; No</w:t>
            </w:r>
            <w:r w:rsidR="00A502EF" w:rsidRPr="00380CE6">
              <w:t> </w:t>
            </w:r>
            <w:r w:rsidRPr="00380CE6">
              <w:t>82, 1995 (as am by No</w:t>
            </w:r>
            <w:r w:rsidR="00A502EF" w:rsidRPr="00380CE6">
              <w:t> </w:t>
            </w:r>
            <w:r w:rsidRPr="00380CE6">
              <w:t>152, 1997); No</w:t>
            </w:r>
            <w:r w:rsidR="00A502EF" w:rsidRPr="00380CE6">
              <w:t> </w:t>
            </w:r>
            <w:r w:rsidRPr="00380CE6">
              <w:t>156, 1999</w:t>
            </w:r>
          </w:p>
        </w:tc>
      </w:tr>
      <w:tr w:rsidR="0007210D" w:rsidRPr="00380CE6" w:rsidTr="0007210D">
        <w:trPr>
          <w:cantSplit/>
        </w:trPr>
        <w:tc>
          <w:tcPr>
            <w:tcW w:w="2127" w:type="dxa"/>
            <w:shd w:val="clear" w:color="auto" w:fill="auto"/>
          </w:tcPr>
          <w:p w:rsidR="0007210D" w:rsidRPr="00380CE6" w:rsidRDefault="0007210D" w:rsidP="00FE6ABC">
            <w:pPr>
              <w:pStyle w:val="ENoteTableText"/>
            </w:pPr>
          </w:p>
        </w:tc>
        <w:tc>
          <w:tcPr>
            <w:tcW w:w="4961" w:type="dxa"/>
            <w:shd w:val="clear" w:color="auto" w:fill="auto"/>
          </w:tcPr>
          <w:p w:rsidR="0007210D" w:rsidRPr="00380CE6" w:rsidRDefault="0007210D" w:rsidP="00FE6ABC">
            <w:pPr>
              <w:pStyle w:val="ENoteTableText"/>
            </w:pPr>
            <w:r w:rsidRPr="00380CE6">
              <w:t>rep No</w:t>
            </w:r>
            <w:r w:rsidR="00A502EF" w:rsidRPr="00380CE6">
              <w:t> </w:t>
            </w:r>
            <w:r w:rsidRPr="00380CE6">
              <w:t>105, 2003</w:t>
            </w:r>
          </w:p>
        </w:tc>
      </w:tr>
      <w:tr w:rsidR="00F95A88" w:rsidRPr="00380CE6" w:rsidTr="0007210D">
        <w:trPr>
          <w:cantSplit/>
        </w:trPr>
        <w:tc>
          <w:tcPr>
            <w:tcW w:w="2127" w:type="dxa"/>
            <w:shd w:val="clear" w:color="auto" w:fill="auto"/>
          </w:tcPr>
          <w:p w:rsidR="00F95A88" w:rsidRPr="00380CE6" w:rsidRDefault="00F95A88" w:rsidP="00FE6ABC">
            <w:pPr>
              <w:pStyle w:val="ENoteTableText"/>
            </w:pPr>
            <w:r w:rsidRPr="00380CE6">
              <w:rPr>
                <w:b/>
              </w:rPr>
              <w:t>Part V</w:t>
            </w:r>
          </w:p>
        </w:tc>
        <w:tc>
          <w:tcPr>
            <w:tcW w:w="4961" w:type="dxa"/>
            <w:shd w:val="clear" w:color="auto" w:fill="auto"/>
          </w:tcPr>
          <w:p w:rsidR="00F95A88" w:rsidRPr="00380CE6" w:rsidRDefault="00F95A88" w:rsidP="00FE6ABC">
            <w:pPr>
              <w:pStyle w:val="ENoteTableText"/>
            </w:pPr>
          </w:p>
        </w:tc>
      </w:tr>
      <w:tr w:rsidR="0007210D" w:rsidRPr="00380CE6" w:rsidTr="0007210D">
        <w:trPr>
          <w:cantSplit/>
        </w:trPr>
        <w:tc>
          <w:tcPr>
            <w:tcW w:w="2127" w:type="dxa"/>
            <w:shd w:val="clear" w:color="auto" w:fill="auto"/>
          </w:tcPr>
          <w:p w:rsidR="0007210D" w:rsidRPr="00380CE6" w:rsidRDefault="0007210D" w:rsidP="00FE6ABC">
            <w:pPr>
              <w:pStyle w:val="ENoteTableText"/>
              <w:tabs>
                <w:tab w:val="center" w:leader="dot" w:pos="2268"/>
              </w:tabs>
            </w:pPr>
            <w:r w:rsidRPr="00380CE6">
              <w:t>Part V</w:t>
            </w:r>
            <w:r w:rsidR="001E25BE" w:rsidRPr="00380CE6">
              <w:tab/>
            </w:r>
          </w:p>
        </w:tc>
        <w:tc>
          <w:tcPr>
            <w:tcW w:w="4961" w:type="dxa"/>
            <w:shd w:val="clear" w:color="auto" w:fill="auto"/>
          </w:tcPr>
          <w:p w:rsidR="0007210D" w:rsidRPr="00380CE6" w:rsidRDefault="000B2E45" w:rsidP="00FE6ABC">
            <w:pPr>
              <w:pStyle w:val="ENoteTableText"/>
            </w:pPr>
            <w:r w:rsidRPr="00380CE6">
              <w:t>rs No 82, 1995</w:t>
            </w:r>
          </w:p>
        </w:tc>
      </w:tr>
      <w:tr w:rsidR="0007210D" w:rsidRPr="00380CE6" w:rsidTr="0007210D">
        <w:trPr>
          <w:cantSplit/>
        </w:trPr>
        <w:tc>
          <w:tcPr>
            <w:tcW w:w="2127" w:type="dxa"/>
            <w:shd w:val="clear" w:color="auto" w:fill="auto"/>
          </w:tcPr>
          <w:p w:rsidR="0007210D" w:rsidRPr="00380CE6" w:rsidRDefault="0007210D" w:rsidP="00FE6ABC">
            <w:pPr>
              <w:pStyle w:val="ENoteTableText"/>
              <w:tabs>
                <w:tab w:val="center" w:leader="dot" w:pos="2268"/>
              </w:tabs>
            </w:pPr>
            <w:r w:rsidRPr="00380CE6">
              <w:t>s</w:t>
            </w:r>
            <w:r w:rsidR="00490508" w:rsidRPr="00380CE6">
              <w:t xml:space="preserve"> 43</w:t>
            </w:r>
            <w:r w:rsidRPr="00380CE6">
              <w:tab/>
            </w:r>
          </w:p>
        </w:tc>
        <w:tc>
          <w:tcPr>
            <w:tcW w:w="4961" w:type="dxa"/>
            <w:shd w:val="clear" w:color="auto" w:fill="auto"/>
          </w:tcPr>
          <w:p w:rsidR="0007210D" w:rsidRPr="00380CE6" w:rsidRDefault="0007210D" w:rsidP="00FE6ABC">
            <w:pPr>
              <w:pStyle w:val="ENoteTableText"/>
            </w:pPr>
            <w:r w:rsidRPr="00380CE6">
              <w:t>am No</w:t>
            </w:r>
            <w:r w:rsidR="00A502EF" w:rsidRPr="00380CE6">
              <w:t> </w:t>
            </w:r>
            <w:r w:rsidRPr="00380CE6">
              <w:t>25, 1990</w:t>
            </w:r>
          </w:p>
        </w:tc>
      </w:tr>
      <w:tr w:rsidR="0007210D" w:rsidRPr="00380CE6" w:rsidTr="0007210D">
        <w:trPr>
          <w:cantSplit/>
        </w:trPr>
        <w:tc>
          <w:tcPr>
            <w:tcW w:w="2127" w:type="dxa"/>
            <w:shd w:val="clear" w:color="auto" w:fill="auto"/>
          </w:tcPr>
          <w:p w:rsidR="0007210D" w:rsidRPr="00380CE6" w:rsidRDefault="0007210D" w:rsidP="00FE6ABC">
            <w:pPr>
              <w:pStyle w:val="ENoteTableText"/>
            </w:pPr>
          </w:p>
        </w:tc>
        <w:tc>
          <w:tcPr>
            <w:tcW w:w="4961" w:type="dxa"/>
            <w:shd w:val="clear" w:color="auto" w:fill="auto"/>
          </w:tcPr>
          <w:p w:rsidR="0007210D" w:rsidRPr="00380CE6" w:rsidRDefault="0007210D" w:rsidP="00FE6ABC">
            <w:pPr>
              <w:pStyle w:val="ENoteTableText"/>
            </w:pPr>
            <w:r w:rsidRPr="00380CE6">
              <w:t>rep No</w:t>
            </w:r>
            <w:r w:rsidR="00A502EF" w:rsidRPr="00380CE6">
              <w:t> </w:t>
            </w:r>
            <w:r w:rsidRPr="00380CE6">
              <w:t>82, 1995</w:t>
            </w:r>
          </w:p>
        </w:tc>
      </w:tr>
      <w:tr w:rsidR="0007210D" w:rsidRPr="00380CE6" w:rsidTr="0007210D">
        <w:trPr>
          <w:cantSplit/>
        </w:trPr>
        <w:tc>
          <w:tcPr>
            <w:tcW w:w="2127" w:type="dxa"/>
            <w:shd w:val="clear" w:color="auto" w:fill="auto"/>
          </w:tcPr>
          <w:p w:rsidR="0007210D" w:rsidRPr="00380CE6" w:rsidRDefault="0007210D" w:rsidP="00FE6ABC">
            <w:pPr>
              <w:pStyle w:val="ENoteTableText"/>
              <w:tabs>
                <w:tab w:val="center" w:leader="dot" w:pos="2268"/>
              </w:tabs>
            </w:pPr>
            <w:r w:rsidRPr="00380CE6">
              <w:t>s</w:t>
            </w:r>
            <w:r w:rsidR="00490508" w:rsidRPr="00380CE6">
              <w:t xml:space="preserve"> 44</w:t>
            </w:r>
            <w:r w:rsidRPr="00380CE6">
              <w:tab/>
            </w:r>
          </w:p>
        </w:tc>
        <w:tc>
          <w:tcPr>
            <w:tcW w:w="4961" w:type="dxa"/>
            <w:shd w:val="clear" w:color="auto" w:fill="auto"/>
          </w:tcPr>
          <w:p w:rsidR="0007210D" w:rsidRPr="00380CE6" w:rsidRDefault="0007210D" w:rsidP="00FE6ABC">
            <w:pPr>
              <w:pStyle w:val="ENoteTableText"/>
            </w:pPr>
            <w:r w:rsidRPr="00380CE6">
              <w:t>am No</w:t>
            </w:r>
            <w:r w:rsidR="00A502EF" w:rsidRPr="00380CE6">
              <w:t> </w:t>
            </w:r>
            <w:r w:rsidRPr="00380CE6">
              <w:t>25, 1990</w:t>
            </w:r>
          </w:p>
        </w:tc>
      </w:tr>
      <w:tr w:rsidR="0007210D" w:rsidRPr="00380CE6" w:rsidTr="0007210D">
        <w:trPr>
          <w:cantSplit/>
        </w:trPr>
        <w:tc>
          <w:tcPr>
            <w:tcW w:w="2127" w:type="dxa"/>
            <w:shd w:val="clear" w:color="auto" w:fill="auto"/>
          </w:tcPr>
          <w:p w:rsidR="0007210D" w:rsidRPr="00380CE6" w:rsidRDefault="0007210D" w:rsidP="00FE6ABC">
            <w:pPr>
              <w:pStyle w:val="ENoteTableText"/>
            </w:pPr>
          </w:p>
        </w:tc>
        <w:tc>
          <w:tcPr>
            <w:tcW w:w="4961" w:type="dxa"/>
            <w:shd w:val="clear" w:color="auto" w:fill="auto"/>
          </w:tcPr>
          <w:p w:rsidR="0007210D" w:rsidRPr="00380CE6" w:rsidRDefault="0007210D" w:rsidP="00FE6ABC">
            <w:pPr>
              <w:pStyle w:val="ENoteTableText"/>
            </w:pPr>
            <w:r w:rsidRPr="00380CE6">
              <w:t>rs No</w:t>
            </w:r>
            <w:r w:rsidR="00A502EF" w:rsidRPr="00380CE6">
              <w:t> </w:t>
            </w:r>
            <w:r w:rsidRPr="00380CE6">
              <w:t>82, 1995</w:t>
            </w:r>
          </w:p>
        </w:tc>
      </w:tr>
      <w:tr w:rsidR="0007210D" w:rsidRPr="00380CE6" w:rsidTr="0007210D">
        <w:trPr>
          <w:cantSplit/>
        </w:trPr>
        <w:tc>
          <w:tcPr>
            <w:tcW w:w="2127" w:type="dxa"/>
            <w:shd w:val="clear" w:color="auto" w:fill="auto"/>
          </w:tcPr>
          <w:p w:rsidR="0007210D" w:rsidRPr="00380CE6" w:rsidRDefault="0007210D" w:rsidP="00FE6ABC">
            <w:pPr>
              <w:pStyle w:val="ENoteTableText"/>
            </w:pPr>
          </w:p>
        </w:tc>
        <w:tc>
          <w:tcPr>
            <w:tcW w:w="4961" w:type="dxa"/>
            <w:shd w:val="clear" w:color="auto" w:fill="auto"/>
          </w:tcPr>
          <w:p w:rsidR="0007210D" w:rsidRPr="00380CE6" w:rsidRDefault="0007210D" w:rsidP="00FE6ABC">
            <w:pPr>
              <w:pStyle w:val="ENoteTableText"/>
            </w:pPr>
            <w:r w:rsidRPr="00380CE6">
              <w:t>am No</w:t>
            </w:r>
            <w:r w:rsidR="00A502EF" w:rsidRPr="00380CE6">
              <w:t> </w:t>
            </w:r>
            <w:r w:rsidRPr="00380CE6">
              <w:t>105, 2003; No</w:t>
            </w:r>
            <w:r w:rsidR="00A502EF" w:rsidRPr="00380CE6">
              <w:t> </w:t>
            </w:r>
            <w:r w:rsidRPr="00380CE6">
              <w:t>19, 2009</w:t>
            </w:r>
          </w:p>
        </w:tc>
      </w:tr>
      <w:tr w:rsidR="002173DE" w:rsidRPr="00380CE6" w:rsidTr="0007210D">
        <w:trPr>
          <w:cantSplit/>
        </w:trPr>
        <w:tc>
          <w:tcPr>
            <w:tcW w:w="2127" w:type="dxa"/>
            <w:shd w:val="clear" w:color="auto" w:fill="auto"/>
          </w:tcPr>
          <w:p w:rsidR="002173DE" w:rsidRPr="00380CE6" w:rsidRDefault="002173DE" w:rsidP="00FE6ABC">
            <w:pPr>
              <w:pStyle w:val="ENoteTableText"/>
            </w:pPr>
          </w:p>
        </w:tc>
        <w:tc>
          <w:tcPr>
            <w:tcW w:w="4961" w:type="dxa"/>
            <w:shd w:val="clear" w:color="auto" w:fill="auto"/>
          </w:tcPr>
          <w:p w:rsidR="002173DE" w:rsidRPr="00380CE6" w:rsidRDefault="002173DE" w:rsidP="00FE6ABC">
            <w:pPr>
              <w:pStyle w:val="ENoteTableText"/>
            </w:pPr>
            <w:r w:rsidRPr="00380CE6">
              <w:t>rs No 62, 2014</w:t>
            </w:r>
          </w:p>
        </w:tc>
      </w:tr>
      <w:tr w:rsidR="0007210D" w:rsidRPr="00380CE6" w:rsidTr="0007210D">
        <w:trPr>
          <w:cantSplit/>
        </w:trPr>
        <w:tc>
          <w:tcPr>
            <w:tcW w:w="2127" w:type="dxa"/>
            <w:shd w:val="clear" w:color="auto" w:fill="auto"/>
          </w:tcPr>
          <w:p w:rsidR="0007210D" w:rsidRPr="00380CE6" w:rsidRDefault="0007210D" w:rsidP="00FE6ABC">
            <w:pPr>
              <w:pStyle w:val="ENoteTableText"/>
              <w:tabs>
                <w:tab w:val="center" w:leader="dot" w:pos="2268"/>
              </w:tabs>
            </w:pPr>
            <w:r w:rsidRPr="00380CE6">
              <w:t>s</w:t>
            </w:r>
            <w:r w:rsidR="00490508" w:rsidRPr="00380CE6">
              <w:t xml:space="preserve"> 45</w:t>
            </w:r>
            <w:r w:rsidRPr="00380CE6">
              <w:tab/>
            </w:r>
          </w:p>
        </w:tc>
        <w:tc>
          <w:tcPr>
            <w:tcW w:w="4961" w:type="dxa"/>
            <w:shd w:val="clear" w:color="auto" w:fill="auto"/>
          </w:tcPr>
          <w:p w:rsidR="0007210D" w:rsidRPr="00380CE6" w:rsidRDefault="0007210D" w:rsidP="00FE6ABC">
            <w:pPr>
              <w:pStyle w:val="ENoteTableText"/>
            </w:pPr>
            <w:r w:rsidRPr="00380CE6">
              <w:t>am No</w:t>
            </w:r>
            <w:r w:rsidR="00A502EF" w:rsidRPr="00380CE6">
              <w:t> </w:t>
            </w:r>
            <w:r w:rsidRPr="00380CE6">
              <w:t>25, 1990</w:t>
            </w:r>
          </w:p>
        </w:tc>
      </w:tr>
      <w:tr w:rsidR="0007210D" w:rsidRPr="00380CE6" w:rsidTr="0007210D">
        <w:trPr>
          <w:cantSplit/>
        </w:trPr>
        <w:tc>
          <w:tcPr>
            <w:tcW w:w="2127" w:type="dxa"/>
            <w:shd w:val="clear" w:color="auto" w:fill="auto"/>
          </w:tcPr>
          <w:p w:rsidR="0007210D" w:rsidRPr="00380CE6" w:rsidRDefault="0007210D" w:rsidP="00FE6ABC">
            <w:pPr>
              <w:pStyle w:val="ENoteTableText"/>
            </w:pPr>
          </w:p>
        </w:tc>
        <w:tc>
          <w:tcPr>
            <w:tcW w:w="4961" w:type="dxa"/>
            <w:shd w:val="clear" w:color="auto" w:fill="auto"/>
          </w:tcPr>
          <w:p w:rsidR="0007210D" w:rsidRPr="00380CE6" w:rsidRDefault="0007210D" w:rsidP="00FE6ABC">
            <w:pPr>
              <w:pStyle w:val="ENoteTableText"/>
            </w:pPr>
            <w:r w:rsidRPr="00380CE6">
              <w:t>rs No</w:t>
            </w:r>
            <w:r w:rsidR="00A502EF" w:rsidRPr="00380CE6">
              <w:t> </w:t>
            </w:r>
            <w:r w:rsidRPr="00380CE6">
              <w:t>82, 1995</w:t>
            </w:r>
          </w:p>
        </w:tc>
      </w:tr>
      <w:tr w:rsidR="0007210D" w:rsidRPr="00380CE6" w:rsidTr="0007210D">
        <w:trPr>
          <w:cantSplit/>
        </w:trPr>
        <w:tc>
          <w:tcPr>
            <w:tcW w:w="2127" w:type="dxa"/>
            <w:shd w:val="clear" w:color="auto" w:fill="auto"/>
          </w:tcPr>
          <w:p w:rsidR="0007210D" w:rsidRPr="00380CE6" w:rsidRDefault="0007210D" w:rsidP="00FE6ABC">
            <w:pPr>
              <w:pStyle w:val="ENoteTableText"/>
            </w:pPr>
          </w:p>
        </w:tc>
        <w:tc>
          <w:tcPr>
            <w:tcW w:w="4961" w:type="dxa"/>
            <w:shd w:val="clear" w:color="auto" w:fill="auto"/>
          </w:tcPr>
          <w:p w:rsidR="0007210D" w:rsidRPr="00380CE6" w:rsidRDefault="0007210D" w:rsidP="00FE6ABC">
            <w:pPr>
              <w:pStyle w:val="ENoteTableText"/>
            </w:pPr>
            <w:r w:rsidRPr="00380CE6">
              <w:t>am No</w:t>
            </w:r>
            <w:r w:rsidR="00A502EF" w:rsidRPr="00380CE6">
              <w:t> </w:t>
            </w:r>
            <w:r w:rsidRPr="00380CE6">
              <w:t>43, 1996; No</w:t>
            </w:r>
            <w:r w:rsidR="00A502EF" w:rsidRPr="00380CE6">
              <w:t> </w:t>
            </w:r>
            <w:r w:rsidRPr="00380CE6">
              <w:t>105, 2003; No</w:t>
            </w:r>
            <w:r w:rsidR="00A502EF" w:rsidRPr="00380CE6">
              <w:t> </w:t>
            </w:r>
            <w:r w:rsidRPr="00380CE6">
              <w:t>19, 2009</w:t>
            </w:r>
          </w:p>
        </w:tc>
      </w:tr>
      <w:tr w:rsidR="00656B5F" w:rsidRPr="00380CE6" w:rsidTr="0007210D">
        <w:trPr>
          <w:cantSplit/>
        </w:trPr>
        <w:tc>
          <w:tcPr>
            <w:tcW w:w="2127" w:type="dxa"/>
            <w:shd w:val="clear" w:color="auto" w:fill="auto"/>
          </w:tcPr>
          <w:p w:rsidR="00656B5F" w:rsidRPr="00380CE6" w:rsidRDefault="00656B5F" w:rsidP="00FE6ABC">
            <w:pPr>
              <w:pStyle w:val="ENoteTableText"/>
            </w:pPr>
            <w:r w:rsidRPr="00380CE6">
              <w:rPr>
                <w:b/>
              </w:rPr>
              <w:t>Part VI</w:t>
            </w:r>
          </w:p>
        </w:tc>
        <w:tc>
          <w:tcPr>
            <w:tcW w:w="4961" w:type="dxa"/>
            <w:shd w:val="clear" w:color="auto" w:fill="auto"/>
          </w:tcPr>
          <w:p w:rsidR="00656B5F" w:rsidRPr="00380CE6" w:rsidRDefault="00656B5F" w:rsidP="00FE6ABC">
            <w:pPr>
              <w:pStyle w:val="ENoteTableText"/>
            </w:pPr>
          </w:p>
        </w:tc>
      </w:tr>
      <w:tr w:rsidR="0007210D" w:rsidRPr="00380CE6" w:rsidTr="0007210D">
        <w:trPr>
          <w:cantSplit/>
        </w:trPr>
        <w:tc>
          <w:tcPr>
            <w:tcW w:w="2127" w:type="dxa"/>
            <w:shd w:val="clear" w:color="auto" w:fill="auto"/>
          </w:tcPr>
          <w:p w:rsidR="0007210D" w:rsidRPr="00380CE6" w:rsidRDefault="0007210D" w:rsidP="00FE6ABC">
            <w:pPr>
              <w:pStyle w:val="ENoteTableText"/>
              <w:tabs>
                <w:tab w:val="center" w:leader="dot" w:pos="2268"/>
              </w:tabs>
            </w:pPr>
            <w:r w:rsidRPr="00380CE6">
              <w:t>Part VI</w:t>
            </w:r>
            <w:r w:rsidR="00555992" w:rsidRPr="00380CE6">
              <w:tab/>
            </w:r>
          </w:p>
        </w:tc>
        <w:tc>
          <w:tcPr>
            <w:tcW w:w="4961" w:type="dxa"/>
            <w:shd w:val="clear" w:color="auto" w:fill="auto"/>
          </w:tcPr>
          <w:p w:rsidR="0007210D" w:rsidRPr="00380CE6" w:rsidRDefault="00AD2AA1" w:rsidP="00FE6ABC">
            <w:pPr>
              <w:pStyle w:val="ENoteTableText"/>
            </w:pPr>
            <w:r w:rsidRPr="00380CE6">
              <w:t>rs No 82, 1995</w:t>
            </w:r>
          </w:p>
        </w:tc>
      </w:tr>
      <w:tr w:rsidR="0007210D" w:rsidRPr="00380CE6" w:rsidTr="0007210D">
        <w:trPr>
          <w:cantSplit/>
        </w:trPr>
        <w:tc>
          <w:tcPr>
            <w:tcW w:w="2127" w:type="dxa"/>
            <w:shd w:val="clear" w:color="auto" w:fill="auto"/>
          </w:tcPr>
          <w:p w:rsidR="0007210D" w:rsidRPr="00380CE6" w:rsidRDefault="0007210D" w:rsidP="00FE6ABC">
            <w:pPr>
              <w:pStyle w:val="ENoteTableText"/>
              <w:tabs>
                <w:tab w:val="center" w:leader="dot" w:pos="2268"/>
              </w:tabs>
            </w:pPr>
            <w:r w:rsidRPr="00380CE6">
              <w:t>s</w:t>
            </w:r>
            <w:r w:rsidR="00490508" w:rsidRPr="00380CE6">
              <w:t xml:space="preserve"> 46</w:t>
            </w:r>
            <w:r w:rsidRPr="00380CE6">
              <w:tab/>
            </w:r>
          </w:p>
        </w:tc>
        <w:tc>
          <w:tcPr>
            <w:tcW w:w="4961" w:type="dxa"/>
            <w:shd w:val="clear" w:color="auto" w:fill="auto"/>
          </w:tcPr>
          <w:p w:rsidR="0007210D" w:rsidRPr="00380CE6" w:rsidRDefault="0007210D" w:rsidP="00FE6ABC">
            <w:pPr>
              <w:pStyle w:val="ENoteTableText"/>
            </w:pPr>
            <w:r w:rsidRPr="00380CE6">
              <w:t>am No</w:t>
            </w:r>
            <w:r w:rsidR="00A502EF" w:rsidRPr="00380CE6">
              <w:t> </w:t>
            </w:r>
            <w:r w:rsidRPr="00380CE6">
              <w:t>25, 1990</w:t>
            </w:r>
          </w:p>
        </w:tc>
      </w:tr>
      <w:tr w:rsidR="0007210D" w:rsidRPr="00380CE6" w:rsidTr="0007210D">
        <w:trPr>
          <w:cantSplit/>
        </w:trPr>
        <w:tc>
          <w:tcPr>
            <w:tcW w:w="2127" w:type="dxa"/>
            <w:shd w:val="clear" w:color="auto" w:fill="auto"/>
          </w:tcPr>
          <w:p w:rsidR="0007210D" w:rsidRPr="00380CE6" w:rsidRDefault="0007210D" w:rsidP="00FE6ABC">
            <w:pPr>
              <w:pStyle w:val="ENoteTableText"/>
            </w:pPr>
          </w:p>
        </w:tc>
        <w:tc>
          <w:tcPr>
            <w:tcW w:w="4961" w:type="dxa"/>
            <w:shd w:val="clear" w:color="auto" w:fill="auto"/>
          </w:tcPr>
          <w:p w:rsidR="0007210D" w:rsidRPr="00380CE6" w:rsidRDefault="0007210D" w:rsidP="00FE6ABC">
            <w:pPr>
              <w:pStyle w:val="ENoteTableText"/>
            </w:pPr>
            <w:r w:rsidRPr="00380CE6">
              <w:t>rs No</w:t>
            </w:r>
            <w:r w:rsidR="00A502EF" w:rsidRPr="00380CE6">
              <w:t> </w:t>
            </w:r>
            <w:r w:rsidRPr="00380CE6">
              <w:t>82, 1995</w:t>
            </w:r>
          </w:p>
        </w:tc>
      </w:tr>
      <w:tr w:rsidR="0007210D" w:rsidRPr="00380CE6" w:rsidTr="0007210D">
        <w:trPr>
          <w:cantSplit/>
        </w:trPr>
        <w:tc>
          <w:tcPr>
            <w:tcW w:w="2127" w:type="dxa"/>
            <w:shd w:val="clear" w:color="auto" w:fill="auto"/>
          </w:tcPr>
          <w:p w:rsidR="0007210D" w:rsidRPr="00380CE6" w:rsidRDefault="0007210D" w:rsidP="00FE6ABC">
            <w:pPr>
              <w:pStyle w:val="ENoteTableText"/>
            </w:pPr>
          </w:p>
        </w:tc>
        <w:tc>
          <w:tcPr>
            <w:tcW w:w="4961" w:type="dxa"/>
            <w:shd w:val="clear" w:color="auto" w:fill="auto"/>
          </w:tcPr>
          <w:p w:rsidR="0007210D" w:rsidRPr="00380CE6" w:rsidRDefault="0007210D" w:rsidP="00FE6ABC">
            <w:pPr>
              <w:pStyle w:val="ENoteTableText"/>
            </w:pPr>
            <w:r w:rsidRPr="00380CE6">
              <w:t>am No</w:t>
            </w:r>
            <w:r w:rsidR="00A502EF" w:rsidRPr="00380CE6">
              <w:t> </w:t>
            </w:r>
            <w:r w:rsidRPr="00380CE6">
              <w:t>5, 2011</w:t>
            </w:r>
          </w:p>
        </w:tc>
      </w:tr>
      <w:tr w:rsidR="00DB0F59" w:rsidRPr="00380CE6" w:rsidTr="0007210D">
        <w:trPr>
          <w:cantSplit/>
        </w:trPr>
        <w:tc>
          <w:tcPr>
            <w:tcW w:w="2127" w:type="dxa"/>
            <w:shd w:val="clear" w:color="auto" w:fill="auto"/>
          </w:tcPr>
          <w:p w:rsidR="00DB0F59" w:rsidRPr="00380CE6" w:rsidRDefault="00DB0F59" w:rsidP="007B01EB">
            <w:pPr>
              <w:pStyle w:val="ENoteTableText"/>
              <w:tabs>
                <w:tab w:val="center" w:leader="dot" w:pos="2268"/>
              </w:tabs>
            </w:pPr>
            <w:r w:rsidRPr="00380CE6">
              <w:t>s 46A</w:t>
            </w:r>
            <w:r w:rsidRPr="00380CE6">
              <w:tab/>
            </w:r>
          </w:p>
        </w:tc>
        <w:tc>
          <w:tcPr>
            <w:tcW w:w="4961" w:type="dxa"/>
            <w:shd w:val="clear" w:color="auto" w:fill="auto"/>
          </w:tcPr>
          <w:p w:rsidR="00DB0F59" w:rsidRPr="00380CE6" w:rsidRDefault="00DB0F59" w:rsidP="007B01EB">
            <w:pPr>
              <w:pStyle w:val="ENoteTableText"/>
              <w:tabs>
                <w:tab w:val="center" w:leader="dot" w:pos="2268"/>
              </w:tabs>
            </w:pPr>
            <w:r w:rsidRPr="00380CE6">
              <w:t>ad No 143, 2020</w:t>
            </w:r>
          </w:p>
        </w:tc>
      </w:tr>
      <w:tr w:rsidR="0007210D" w:rsidRPr="00380CE6" w:rsidTr="0007210D">
        <w:trPr>
          <w:cantSplit/>
        </w:trPr>
        <w:tc>
          <w:tcPr>
            <w:tcW w:w="2127" w:type="dxa"/>
            <w:shd w:val="clear" w:color="auto" w:fill="auto"/>
          </w:tcPr>
          <w:p w:rsidR="0007210D" w:rsidRPr="00380CE6" w:rsidRDefault="0007210D" w:rsidP="00FE6ABC">
            <w:pPr>
              <w:pStyle w:val="ENoteTableText"/>
              <w:tabs>
                <w:tab w:val="center" w:leader="dot" w:pos="2268"/>
              </w:tabs>
            </w:pPr>
            <w:r w:rsidRPr="00380CE6">
              <w:t>s</w:t>
            </w:r>
            <w:r w:rsidR="00490508" w:rsidRPr="00380CE6">
              <w:t xml:space="preserve"> 47</w:t>
            </w:r>
            <w:r w:rsidRPr="00380CE6">
              <w:tab/>
            </w:r>
          </w:p>
        </w:tc>
        <w:tc>
          <w:tcPr>
            <w:tcW w:w="4961" w:type="dxa"/>
            <w:shd w:val="clear" w:color="auto" w:fill="auto"/>
          </w:tcPr>
          <w:p w:rsidR="0007210D" w:rsidRPr="00380CE6" w:rsidRDefault="0007210D" w:rsidP="00FE6ABC">
            <w:pPr>
              <w:pStyle w:val="ENoteTableText"/>
            </w:pPr>
            <w:r w:rsidRPr="00380CE6">
              <w:t>am No</w:t>
            </w:r>
            <w:r w:rsidR="00A502EF" w:rsidRPr="00380CE6">
              <w:t> </w:t>
            </w:r>
            <w:r w:rsidRPr="00380CE6">
              <w:t>25, 1990</w:t>
            </w:r>
          </w:p>
        </w:tc>
      </w:tr>
      <w:tr w:rsidR="0007210D" w:rsidRPr="00380CE6" w:rsidTr="0007210D">
        <w:trPr>
          <w:cantSplit/>
        </w:trPr>
        <w:tc>
          <w:tcPr>
            <w:tcW w:w="2127" w:type="dxa"/>
            <w:shd w:val="clear" w:color="auto" w:fill="auto"/>
          </w:tcPr>
          <w:p w:rsidR="0007210D" w:rsidRPr="00380CE6" w:rsidRDefault="0007210D" w:rsidP="00FE6ABC">
            <w:pPr>
              <w:pStyle w:val="ENoteTableText"/>
            </w:pPr>
          </w:p>
        </w:tc>
        <w:tc>
          <w:tcPr>
            <w:tcW w:w="4961" w:type="dxa"/>
            <w:shd w:val="clear" w:color="auto" w:fill="auto"/>
          </w:tcPr>
          <w:p w:rsidR="0007210D" w:rsidRPr="00380CE6" w:rsidRDefault="0007210D" w:rsidP="00FE6ABC">
            <w:pPr>
              <w:pStyle w:val="ENoteTableText"/>
            </w:pPr>
            <w:r w:rsidRPr="00380CE6">
              <w:t>rs No</w:t>
            </w:r>
            <w:r w:rsidR="00A502EF" w:rsidRPr="00380CE6">
              <w:t> </w:t>
            </w:r>
            <w:r w:rsidRPr="00380CE6">
              <w:t>82, 1995</w:t>
            </w:r>
          </w:p>
        </w:tc>
      </w:tr>
      <w:tr w:rsidR="0007210D" w:rsidRPr="00380CE6" w:rsidTr="0007210D">
        <w:trPr>
          <w:cantSplit/>
        </w:trPr>
        <w:tc>
          <w:tcPr>
            <w:tcW w:w="2127" w:type="dxa"/>
            <w:shd w:val="clear" w:color="auto" w:fill="auto"/>
          </w:tcPr>
          <w:p w:rsidR="0007210D" w:rsidRPr="00380CE6" w:rsidRDefault="0007210D" w:rsidP="00FE6ABC">
            <w:pPr>
              <w:pStyle w:val="ENoteTableText"/>
            </w:pPr>
          </w:p>
        </w:tc>
        <w:tc>
          <w:tcPr>
            <w:tcW w:w="4961" w:type="dxa"/>
            <w:shd w:val="clear" w:color="auto" w:fill="auto"/>
          </w:tcPr>
          <w:p w:rsidR="0007210D" w:rsidRPr="00380CE6" w:rsidRDefault="0007210D" w:rsidP="00FE6ABC">
            <w:pPr>
              <w:pStyle w:val="ENoteTableText"/>
            </w:pPr>
            <w:r w:rsidRPr="00380CE6">
              <w:t>am No</w:t>
            </w:r>
            <w:r w:rsidR="00A502EF" w:rsidRPr="00380CE6">
              <w:t> </w:t>
            </w:r>
            <w:r w:rsidRPr="00380CE6">
              <w:t>82, 1995 (as am by No</w:t>
            </w:r>
            <w:r w:rsidR="00A502EF" w:rsidRPr="00380CE6">
              <w:t> </w:t>
            </w:r>
            <w:r w:rsidRPr="00380CE6">
              <w:t>152, 1997)</w:t>
            </w:r>
            <w:r w:rsidR="002173DE" w:rsidRPr="00380CE6">
              <w:t>; No 62, 2014</w:t>
            </w:r>
          </w:p>
        </w:tc>
      </w:tr>
      <w:tr w:rsidR="0007210D" w:rsidRPr="00380CE6" w:rsidTr="0007210D">
        <w:trPr>
          <w:cantSplit/>
        </w:trPr>
        <w:tc>
          <w:tcPr>
            <w:tcW w:w="2127" w:type="dxa"/>
            <w:shd w:val="clear" w:color="auto" w:fill="auto"/>
          </w:tcPr>
          <w:p w:rsidR="0007210D" w:rsidRPr="00380CE6" w:rsidRDefault="0007210D" w:rsidP="00FE6ABC">
            <w:pPr>
              <w:pStyle w:val="ENoteTableText"/>
              <w:tabs>
                <w:tab w:val="center" w:leader="dot" w:pos="2268"/>
              </w:tabs>
            </w:pPr>
            <w:r w:rsidRPr="00380CE6">
              <w:t>s</w:t>
            </w:r>
            <w:r w:rsidR="00490508" w:rsidRPr="00380CE6">
              <w:t xml:space="preserve"> 48</w:t>
            </w:r>
            <w:r w:rsidRPr="00380CE6">
              <w:tab/>
            </w:r>
          </w:p>
        </w:tc>
        <w:tc>
          <w:tcPr>
            <w:tcW w:w="4961" w:type="dxa"/>
            <w:shd w:val="clear" w:color="auto" w:fill="auto"/>
          </w:tcPr>
          <w:p w:rsidR="0007210D" w:rsidRPr="00380CE6" w:rsidRDefault="0007210D" w:rsidP="00FE6ABC">
            <w:pPr>
              <w:pStyle w:val="ENoteTableText"/>
            </w:pPr>
            <w:r w:rsidRPr="00380CE6">
              <w:t>am No</w:t>
            </w:r>
            <w:r w:rsidR="00A502EF" w:rsidRPr="00380CE6">
              <w:t> </w:t>
            </w:r>
            <w:r w:rsidRPr="00380CE6">
              <w:t>71, 1992</w:t>
            </w:r>
          </w:p>
        </w:tc>
      </w:tr>
      <w:tr w:rsidR="0007210D" w:rsidRPr="00380CE6" w:rsidTr="0007210D">
        <w:trPr>
          <w:cantSplit/>
        </w:trPr>
        <w:tc>
          <w:tcPr>
            <w:tcW w:w="2127" w:type="dxa"/>
            <w:shd w:val="clear" w:color="auto" w:fill="auto"/>
          </w:tcPr>
          <w:p w:rsidR="0007210D" w:rsidRPr="00380CE6" w:rsidRDefault="0007210D" w:rsidP="00FE6ABC">
            <w:pPr>
              <w:pStyle w:val="ENoteTableText"/>
            </w:pPr>
          </w:p>
        </w:tc>
        <w:tc>
          <w:tcPr>
            <w:tcW w:w="4961" w:type="dxa"/>
            <w:shd w:val="clear" w:color="auto" w:fill="auto"/>
          </w:tcPr>
          <w:p w:rsidR="0007210D" w:rsidRPr="00380CE6" w:rsidRDefault="0007210D" w:rsidP="00FE6ABC">
            <w:pPr>
              <w:pStyle w:val="ENoteTableText"/>
            </w:pPr>
            <w:r w:rsidRPr="00380CE6">
              <w:t>rs No</w:t>
            </w:r>
            <w:r w:rsidR="00A502EF" w:rsidRPr="00380CE6">
              <w:t> </w:t>
            </w:r>
            <w:r w:rsidRPr="00380CE6">
              <w:t>82, 1995</w:t>
            </w:r>
          </w:p>
        </w:tc>
      </w:tr>
      <w:tr w:rsidR="0007210D" w:rsidRPr="00380CE6" w:rsidTr="0007210D">
        <w:trPr>
          <w:cantSplit/>
        </w:trPr>
        <w:tc>
          <w:tcPr>
            <w:tcW w:w="2127" w:type="dxa"/>
            <w:shd w:val="clear" w:color="auto" w:fill="auto"/>
          </w:tcPr>
          <w:p w:rsidR="0007210D" w:rsidRPr="00380CE6" w:rsidRDefault="0007210D" w:rsidP="00FE6ABC">
            <w:pPr>
              <w:pStyle w:val="ENoteTableText"/>
            </w:pPr>
          </w:p>
        </w:tc>
        <w:tc>
          <w:tcPr>
            <w:tcW w:w="4961" w:type="dxa"/>
            <w:shd w:val="clear" w:color="auto" w:fill="auto"/>
          </w:tcPr>
          <w:p w:rsidR="0007210D" w:rsidRPr="00380CE6" w:rsidRDefault="0007210D" w:rsidP="00FE6ABC">
            <w:pPr>
              <w:pStyle w:val="ENoteTableText"/>
            </w:pPr>
            <w:r w:rsidRPr="00380CE6">
              <w:t>rep No</w:t>
            </w:r>
            <w:r w:rsidR="00A502EF" w:rsidRPr="00380CE6">
              <w:t> </w:t>
            </w:r>
            <w:r w:rsidRPr="00380CE6">
              <w:t>82, 1995</w:t>
            </w:r>
          </w:p>
        </w:tc>
      </w:tr>
      <w:tr w:rsidR="0007210D" w:rsidRPr="00380CE6" w:rsidTr="0007210D">
        <w:trPr>
          <w:cantSplit/>
        </w:trPr>
        <w:tc>
          <w:tcPr>
            <w:tcW w:w="2127" w:type="dxa"/>
            <w:shd w:val="clear" w:color="auto" w:fill="auto"/>
          </w:tcPr>
          <w:p w:rsidR="0007210D" w:rsidRPr="00380CE6" w:rsidRDefault="0007210D" w:rsidP="00FE6ABC">
            <w:pPr>
              <w:pStyle w:val="ENoteTableText"/>
              <w:tabs>
                <w:tab w:val="center" w:leader="dot" w:pos="2268"/>
              </w:tabs>
            </w:pPr>
            <w:r w:rsidRPr="00380CE6">
              <w:t>s</w:t>
            </w:r>
            <w:r w:rsidR="00490508" w:rsidRPr="00380CE6">
              <w:t xml:space="preserve"> 48A</w:t>
            </w:r>
            <w:r w:rsidRPr="00380CE6">
              <w:tab/>
            </w:r>
          </w:p>
        </w:tc>
        <w:tc>
          <w:tcPr>
            <w:tcW w:w="4961" w:type="dxa"/>
            <w:shd w:val="clear" w:color="auto" w:fill="auto"/>
          </w:tcPr>
          <w:p w:rsidR="0007210D" w:rsidRPr="00380CE6" w:rsidRDefault="0007210D" w:rsidP="00FE6ABC">
            <w:pPr>
              <w:pStyle w:val="ENoteTableText"/>
            </w:pPr>
            <w:r w:rsidRPr="00380CE6">
              <w:t>ad No</w:t>
            </w:r>
            <w:r w:rsidR="00A502EF" w:rsidRPr="00380CE6">
              <w:t> </w:t>
            </w:r>
            <w:r w:rsidRPr="00380CE6">
              <w:t>25, 1990</w:t>
            </w:r>
          </w:p>
        </w:tc>
      </w:tr>
      <w:tr w:rsidR="0007210D" w:rsidRPr="00380CE6" w:rsidTr="0007210D">
        <w:trPr>
          <w:cantSplit/>
        </w:trPr>
        <w:tc>
          <w:tcPr>
            <w:tcW w:w="2127" w:type="dxa"/>
            <w:shd w:val="clear" w:color="auto" w:fill="auto"/>
          </w:tcPr>
          <w:p w:rsidR="0007210D" w:rsidRPr="00380CE6" w:rsidRDefault="0007210D" w:rsidP="00FE6ABC">
            <w:pPr>
              <w:pStyle w:val="ENoteTableText"/>
            </w:pPr>
          </w:p>
        </w:tc>
        <w:tc>
          <w:tcPr>
            <w:tcW w:w="4961" w:type="dxa"/>
            <w:shd w:val="clear" w:color="auto" w:fill="auto"/>
          </w:tcPr>
          <w:p w:rsidR="0007210D" w:rsidRPr="00380CE6" w:rsidRDefault="0007210D" w:rsidP="00FE6ABC">
            <w:pPr>
              <w:pStyle w:val="ENoteTableText"/>
            </w:pPr>
            <w:r w:rsidRPr="00380CE6">
              <w:t>rep No</w:t>
            </w:r>
            <w:r w:rsidR="00A502EF" w:rsidRPr="00380CE6">
              <w:t> </w:t>
            </w:r>
            <w:r w:rsidRPr="00380CE6">
              <w:t>82, 1995</w:t>
            </w:r>
          </w:p>
        </w:tc>
      </w:tr>
      <w:tr w:rsidR="0007210D" w:rsidRPr="00380CE6" w:rsidTr="0007210D">
        <w:trPr>
          <w:cantSplit/>
        </w:trPr>
        <w:tc>
          <w:tcPr>
            <w:tcW w:w="2127" w:type="dxa"/>
            <w:shd w:val="clear" w:color="auto" w:fill="auto"/>
          </w:tcPr>
          <w:p w:rsidR="0007210D" w:rsidRPr="00380CE6" w:rsidRDefault="0007210D" w:rsidP="00FE6ABC">
            <w:pPr>
              <w:pStyle w:val="ENoteTableText"/>
              <w:tabs>
                <w:tab w:val="center" w:leader="dot" w:pos="2268"/>
              </w:tabs>
            </w:pPr>
            <w:r w:rsidRPr="00380CE6">
              <w:t>s 49</w:t>
            </w:r>
            <w:r w:rsidRPr="00380CE6">
              <w:tab/>
            </w:r>
          </w:p>
        </w:tc>
        <w:tc>
          <w:tcPr>
            <w:tcW w:w="4961" w:type="dxa"/>
            <w:shd w:val="clear" w:color="auto" w:fill="auto"/>
          </w:tcPr>
          <w:p w:rsidR="0007210D" w:rsidRPr="00380CE6" w:rsidRDefault="0007210D" w:rsidP="00FE6ABC">
            <w:pPr>
              <w:pStyle w:val="ENoteTableText"/>
            </w:pPr>
            <w:r w:rsidRPr="00380CE6">
              <w:t>rs No</w:t>
            </w:r>
            <w:r w:rsidR="00A502EF" w:rsidRPr="00380CE6">
              <w:t> </w:t>
            </w:r>
            <w:r w:rsidRPr="00380CE6">
              <w:t>82, 1995</w:t>
            </w:r>
          </w:p>
        </w:tc>
      </w:tr>
      <w:tr w:rsidR="0007210D" w:rsidRPr="00380CE6" w:rsidTr="0007210D">
        <w:trPr>
          <w:cantSplit/>
        </w:trPr>
        <w:tc>
          <w:tcPr>
            <w:tcW w:w="2127" w:type="dxa"/>
            <w:shd w:val="clear" w:color="auto" w:fill="auto"/>
          </w:tcPr>
          <w:p w:rsidR="0007210D" w:rsidRPr="00380CE6" w:rsidRDefault="0007210D" w:rsidP="00FE6ABC">
            <w:pPr>
              <w:pStyle w:val="ENoteTableText"/>
            </w:pPr>
          </w:p>
        </w:tc>
        <w:tc>
          <w:tcPr>
            <w:tcW w:w="4961" w:type="dxa"/>
            <w:shd w:val="clear" w:color="auto" w:fill="auto"/>
          </w:tcPr>
          <w:p w:rsidR="0007210D" w:rsidRPr="00380CE6" w:rsidRDefault="0007210D" w:rsidP="00FE6ABC">
            <w:pPr>
              <w:pStyle w:val="ENoteTableText"/>
            </w:pPr>
            <w:r w:rsidRPr="00380CE6">
              <w:t>am No</w:t>
            </w:r>
            <w:r w:rsidR="00A502EF" w:rsidRPr="00380CE6">
              <w:t> </w:t>
            </w:r>
            <w:r w:rsidRPr="00380CE6">
              <w:t>82, 1995 (as am by No</w:t>
            </w:r>
            <w:r w:rsidR="00A502EF" w:rsidRPr="00380CE6">
              <w:t> </w:t>
            </w:r>
            <w:r w:rsidRPr="00380CE6">
              <w:t>152, 1997); No</w:t>
            </w:r>
            <w:r w:rsidR="00A502EF" w:rsidRPr="00380CE6">
              <w:t> </w:t>
            </w:r>
            <w:r w:rsidRPr="00380CE6">
              <w:t>105, 2003; No</w:t>
            </w:r>
            <w:r w:rsidR="00A502EF" w:rsidRPr="00380CE6">
              <w:t> </w:t>
            </w:r>
            <w:r w:rsidRPr="00380CE6">
              <w:t>19, 2009</w:t>
            </w:r>
          </w:p>
        </w:tc>
      </w:tr>
      <w:tr w:rsidR="002173DE" w:rsidRPr="00380CE6" w:rsidTr="0007210D">
        <w:trPr>
          <w:cantSplit/>
        </w:trPr>
        <w:tc>
          <w:tcPr>
            <w:tcW w:w="2127" w:type="dxa"/>
            <w:shd w:val="clear" w:color="auto" w:fill="auto"/>
          </w:tcPr>
          <w:p w:rsidR="002173DE" w:rsidRPr="00380CE6" w:rsidRDefault="002173DE" w:rsidP="00FE6ABC">
            <w:pPr>
              <w:pStyle w:val="ENoteTableText"/>
            </w:pPr>
          </w:p>
        </w:tc>
        <w:tc>
          <w:tcPr>
            <w:tcW w:w="4961" w:type="dxa"/>
            <w:shd w:val="clear" w:color="auto" w:fill="auto"/>
          </w:tcPr>
          <w:p w:rsidR="002173DE" w:rsidRPr="00380CE6" w:rsidRDefault="002173DE" w:rsidP="00FE6ABC">
            <w:pPr>
              <w:pStyle w:val="ENoteTableText"/>
            </w:pPr>
            <w:r w:rsidRPr="00380CE6">
              <w:t>rs No 62, 2014</w:t>
            </w:r>
          </w:p>
        </w:tc>
      </w:tr>
      <w:tr w:rsidR="0007210D" w:rsidRPr="00380CE6" w:rsidTr="0007210D">
        <w:trPr>
          <w:cantSplit/>
        </w:trPr>
        <w:tc>
          <w:tcPr>
            <w:tcW w:w="2127" w:type="dxa"/>
            <w:shd w:val="clear" w:color="auto" w:fill="auto"/>
          </w:tcPr>
          <w:p w:rsidR="0007210D" w:rsidRPr="00380CE6" w:rsidRDefault="0007210D" w:rsidP="00FE6ABC">
            <w:pPr>
              <w:pStyle w:val="ENoteTableText"/>
              <w:tabs>
                <w:tab w:val="center" w:leader="dot" w:pos="2268"/>
              </w:tabs>
            </w:pPr>
            <w:r w:rsidRPr="00380CE6">
              <w:t>s 50</w:t>
            </w:r>
            <w:r w:rsidRPr="00380CE6">
              <w:tab/>
            </w:r>
          </w:p>
        </w:tc>
        <w:tc>
          <w:tcPr>
            <w:tcW w:w="4961" w:type="dxa"/>
            <w:shd w:val="clear" w:color="auto" w:fill="auto"/>
          </w:tcPr>
          <w:p w:rsidR="0007210D" w:rsidRPr="00380CE6" w:rsidRDefault="0007210D" w:rsidP="00FE6ABC">
            <w:pPr>
              <w:pStyle w:val="ENoteTableText"/>
            </w:pPr>
            <w:r w:rsidRPr="00380CE6">
              <w:t>rs No</w:t>
            </w:r>
            <w:r w:rsidR="00A502EF" w:rsidRPr="00380CE6">
              <w:t> </w:t>
            </w:r>
            <w:r w:rsidRPr="00380CE6">
              <w:t>82, 1995</w:t>
            </w:r>
          </w:p>
        </w:tc>
      </w:tr>
      <w:tr w:rsidR="00656B5F" w:rsidRPr="00380CE6" w:rsidTr="00B95D47">
        <w:trPr>
          <w:cantSplit/>
        </w:trPr>
        <w:tc>
          <w:tcPr>
            <w:tcW w:w="2127" w:type="dxa"/>
            <w:shd w:val="clear" w:color="auto" w:fill="auto"/>
          </w:tcPr>
          <w:p w:rsidR="00656B5F" w:rsidRPr="00380CE6" w:rsidRDefault="00656B5F" w:rsidP="00FE6ABC">
            <w:pPr>
              <w:pStyle w:val="ENoteTableText"/>
              <w:rPr>
                <w:b/>
              </w:rPr>
            </w:pPr>
            <w:r w:rsidRPr="00380CE6">
              <w:rPr>
                <w:b/>
              </w:rPr>
              <w:t>Part VII</w:t>
            </w:r>
          </w:p>
        </w:tc>
        <w:tc>
          <w:tcPr>
            <w:tcW w:w="4961" w:type="dxa"/>
            <w:shd w:val="clear" w:color="auto" w:fill="auto"/>
          </w:tcPr>
          <w:p w:rsidR="00656B5F" w:rsidRPr="00380CE6" w:rsidRDefault="00656B5F" w:rsidP="00FE6ABC">
            <w:pPr>
              <w:pStyle w:val="ENoteTableText"/>
            </w:pPr>
          </w:p>
        </w:tc>
      </w:tr>
      <w:tr w:rsidR="0007210D" w:rsidRPr="00380CE6" w:rsidTr="0007210D">
        <w:trPr>
          <w:cantSplit/>
        </w:trPr>
        <w:tc>
          <w:tcPr>
            <w:tcW w:w="2127" w:type="dxa"/>
            <w:shd w:val="clear" w:color="auto" w:fill="auto"/>
          </w:tcPr>
          <w:p w:rsidR="0007210D" w:rsidRPr="00380CE6" w:rsidRDefault="0007210D" w:rsidP="00FE6ABC">
            <w:pPr>
              <w:pStyle w:val="ENoteTableText"/>
              <w:tabs>
                <w:tab w:val="center" w:leader="dot" w:pos="2268"/>
              </w:tabs>
            </w:pPr>
            <w:r w:rsidRPr="00380CE6">
              <w:t>Part VII</w:t>
            </w:r>
            <w:r w:rsidR="00731717" w:rsidRPr="00380CE6">
              <w:t xml:space="preserve"> heading</w:t>
            </w:r>
            <w:r w:rsidR="00C46F23" w:rsidRPr="00380CE6">
              <w:tab/>
            </w:r>
          </w:p>
        </w:tc>
        <w:tc>
          <w:tcPr>
            <w:tcW w:w="4961" w:type="dxa"/>
            <w:shd w:val="clear" w:color="auto" w:fill="auto"/>
          </w:tcPr>
          <w:p w:rsidR="0007210D" w:rsidRPr="00380CE6" w:rsidRDefault="00731717" w:rsidP="00FE6ABC">
            <w:pPr>
              <w:pStyle w:val="ENoteTableText"/>
            </w:pPr>
            <w:r w:rsidRPr="00380CE6">
              <w:t>am No 82, 1995</w:t>
            </w:r>
          </w:p>
        </w:tc>
      </w:tr>
      <w:tr w:rsidR="000B2CF8" w:rsidRPr="00380CE6" w:rsidTr="0007210D">
        <w:trPr>
          <w:cantSplit/>
        </w:trPr>
        <w:tc>
          <w:tcPr>
            <w:tcW w:w="2127" w:type="dxa"/>
            <w:shd w:val="clear" w:color="auto" w:fill="auto"/>
          </w:tcPr>
          <w:p w:rsidR="000B2CF8" w:rsidRPr="00380CE6" w:rsidRDefault="000B2CF8" w:rsidP="00FE6ABC">
            <w:pPr>
              <w:pStyle w:val="ENoteTableText"/>
              <w:rPr>
                <w:b/>
              </w:rPr>
            </w:pPr>
          </w:p>
        </w:tc>
        <w:tc>
          <w:tcPr>
            <w:tcW w:w="4961" w:type="dxa"/>
            <w:shd w:val="clear" w:color="auto" w:fill="auto"/>
          </w:tcPr>
          <w:p w:rsidR="000B2CF8" w:rsidRPr="00380CE6" w:rsidRDefault="000B2CF8" w:rsidP="00FE6ABC">
            <w:pPr>
              <w:pStyle w:val="ENoteTableText"/>
            </w:pPr>
            <w:r w:rsidRPr="00380CE6">
              <w:t>rs No 19, 2009</w:t>
            </w:r>
          </w:p>
        </w:tc>
      </w:tr>
      <w:tr w:rsidR="00656B5F" w:rsidRPr="00380CE6" w:rsidTr="0007210D">
        <w:trPr>
          <w:cantSplit/>
        </w:trPr>
        <w:tc>
          <w:tcPr>
            <w:tcW w:w="2127" w:type="dxa"/>
            <w:shd w:val="clear" w:color="auto" w:fill="auto"/>
          </w:tcPr>
          <w:p w:rsidR="00656B5F" w:rsidRPr="00380CE6" w:rsidRDefault="00656B5F" w:rsidP="00FE6ABC">
            <w:pPr>
              <w:pStyle w:val="ENoteTableText"/>
              <w:tabs>
                <w:tab w:val="center" w:leader="dot" w:pos="2268"/>
              </w:tabs>
            </w:pPr>
            <w:r w:rsidRPr="00380CE6">
              <w:t>Part VII</w:t>
            </w:r>
            <w:r w:rsidRPr="00380CE6">
              <w:tab/>
            </w:r>
          </w:p>
        </w:tc>
        <w:tc>
          <w:tcPr>
            <w:tcW w:w="4961" w:type="dxa"/>
            <w:shd w:val="clear" w:color="auto" w:fill="auto"/>
          </w:tcPr>
          <w:p w:rsidR="00656B5F" w:rsidRPr="00380CE6" w:rsidRDefault="00BE1DFE" w:rsidP="00FE6ABC">
            <w:pPr>
              <w:pStyle w:val="ENoteTableText"/>
              <w:tabs>
                <w:tab w:val="center" w:leader="dot" w:pos="2268"/>
              </w:tabs>
            </w:pPr>
            <w:r w:rsidRPr="00380CE6">
              <w:t>rs</w:t>
            </w:r>
            <w:r w:rsidR="00656B5F" w:rsidRPr="00380CE6">
              <w:t xml:space="preserve"> No 19, 2009</w:t>
            </w:r>
          </w:p>
        </w:tc>
      </w:tr>
      <w:tr w:rsidR="00656B5F" w:rsidRPr="00380CE6" w:rsidTr="0007210D">
        <w:trPr>
          <w:cantSplit/>
        </w:trPr>
        <w:tc>
          <w:tcPr>
            <w:tcW w:w="2127" w:type="dxa"/>
            <w:shd w:val="clear" w:color="auto" w:fill="auto"/>
          </w:tcPr>
          <w:p w:rsidR="00656B5F" w:rsidRPr="00380CE6" w:rsidRDefault="00656B5F" w:rsidP="00FE6ABC">
            <w:pPr>
              <w:pStyle w:val="ENoteTableText"/>
              <w:tabs>
                <w:tab w:val="center" w:leader="dot" w:pos="2268"/>
              </w:tabs>
            </w:pPr>
            <w:r w:rsidRPr="00380CE6">
              <w:rPr>
                <w:b/>
              </w:rPr>
              <w:t>Division</w:t>
            </w:r>
            <w:r w:rsidR="00A213A4" w:rsidRPr="00380CE6">
              <w:rPr>
                <w:b/>
              </w:rPr>
              <w:t> </w:t>
            </w:r>
            <w:r w:rsidRPr="00380CE6">
              <w:rPr>
                <w:b/>
              </w:rPr>
              <w:t>1</w:t>
            </w:r>
          </w:p>
        </w:tc>
        <w:tc>
          <w:tcPr>
            <w:tcW w:w="4961" w:type="dxa"/>
            <w:shd w:val="clear" w:color="auto" w:fill="auto"/>
          </w:tcPr>
          <w:p w:rsidR="00656B5F" w:rsidRPr="00380CE6" w:rsidRDefault="00656B5F" w:rsidP="00FE6ABC">
            <w:pPr>
              <w:pStyle w:val="ENoteTableText"/>
              <w:tabs>
                <w:tab w:val="center" w:leader="dot" w:pos="2268"/>
              </w:tabs>
            </w:pPr>
          </w:p>
        </w:tc>
      </w:tr>
      <w:tr w:rsidR="0007210D" w:rsidRPr="00380CE6" w:rsidTr="0007210D">
        <w:trPr>
          <w:cantSplit/>
        </w:trPr>
        <w:tc>
          <w:tcPr>
            <w:tcW w:w="2127" w:type="dxa"/>
            <w:shd w:val="clear" w:color="auto" w:fill="auto"/>
          </w:tcPr>
          <w:p w:rsidR="0007210D" w:rsidRPr="00380CE6" w:rsidRDefault="0007210D" w:rsidP="00FE6ABC">
            <w:pPr>
              <w:pStyle w:val="ENoteTableText"/>
              <w:tabs>
                <w:tab w:val="center" w:leader="dot" w:pos="2268"/>
              </w:tabs>
            </w:pPr>
            <w:r w:rsidRPr="00380CE6">
              <w:t>s</w:t>
            </w:r>
            <w:r w:rsidR="00490508" w:rsidRPr="00380CE6">
              <w:t xml:space="preserve"> 51</w:t>
            </w:r>
            <w:r w:rsidRPr="00380CE6">
              <w:tab/>
            </w:r>
          </w:p>
        </w:tc>
        <w:tc>
          <w:tcPr>
            <w:tcW w:w="4961" w:type="dxa"/>
            <w:shd w:val="clear" w:color="auto" w:fill="auto"/>
          </w:tcPr>
          <w:p w:rsidR="0007210D" w:rsidRPr="00380CE6" w:rsidRDefault="0007210D" w:rsidP="00FE6ABC">
            <w:pPr>
              <w:pStyle w:val="ENoteTableText"/>
            </w:pPr>
            <w:r w:rsidRPr="00380CE6">
              <w:t>rep No</w:t>
            </w:r>
            <w:r w:rsidR="00A502EF" w:rsidRPr="00380CE6">
              <w:t> </w:t>
            </w:r>
            <w:r w:rsidRPr="00380CE6">
              <w:t>82, 1995</w:t>
            </w:r>
          </w:p>
        </w:tc>
      </w:tr>
      <w:tr w:rsidR="0007210D" w:rsidRPr="00380CE6" w:rsidTr="0007210D">
        <w:trPr>
          <w:cantSplit/>
        </w:trPr>
        <w:tc>
          <w:tcPr>
            <w:tcW w:w="2127" w:type="dxa"/>
            <w:shd w:val="clear" w:color="auto" w:fill="auto"/>
          </w:tcPr>
          <w:p w:rsidR="0007210D" w:rsidRPr="00380CE6" w:rsidRDefault="0007210D" w:rsidP="00FE6ABC">
            <w:pPr>
              <w:pStyle w:val="ENoteTableText"/>
            </w:pPr>
          </w:p>
        </w:tc>
        <w:tc>
          <w:tcPr>
            <w:tcW w:w="4961" w:type="dxa"/>
            <w:shd w:val="clear" w:color="auto" w:fill="auto"/>
          </w:tcPr>
          <w:p w:rsidR="0007210D" w:rsidRPr="00380CE6" w:rsidRDefault="0007210D" w:rsidP="00FE6ABC">
            <w:pPr>
              <w:pStyle w:val="ENoteTableText"/>
            </w:pPr>
            <w:r w:rsidRPr="00380CE6">
              <w:t>ad No</w:t>
            </w:r>
            <w:r w:rsidR="00A502EF" w:rsidRPr="00380CE6">
              <w:t> </w:t>
            </w:r>
            <w:r w:rsidRPr="00380CE6">
              <w:t>19, 2009</w:t>
            </w:r>
          </w:p>
        </w:tc>
      </w:tr>
      <w:tr w:rsidR="00CC1CE8" w:rsidRPr="00380CE6" w:rsidTr="0007210D">
        <w:trPr>
          <w:cantSplit/>
        </w:trPr>
        <w:tc>
          <w:tcPr>
            <w:tcW w:w="2127" w:type="dxa"/>
            <w:shd w:val="clear" w:color="auto" w:fill="auto"/>
          </w:tcPr>
          <w:p w:rsidR="00CC1CE8" w:rsidRPr="00380CE6" w:rsidRDefault="00CC1CE8" w:rsidP="00FE6ABC">
            <w:pPr>
              <w:pStyle w:val="ENoteTableText"/>
              <w:tabs>
                <w:tab w:val="center" w:leader="dot" w:pos="2268"/>
              </w:tabs>
              <w:rPr>
                <w:rFonts w:cs="Arial"/>
                <w:b/>
                <w:iCs/>
                <w:kern w:val="28"/>
              </w:rPr>
            </w:pPr>
            <w:r w:rsidRPr="00380CE6">
              <w:t>s 52</w:t>
            </w:r>
            <w:r w:rsidRPr="00380CE6">
              <w:tab/>
            </w:r>
          </w:p>
        </w:tc>
        <w:tc>
          <w:tcPr>
            <w:tcW w:w="4961" w:type="dxa"/>
            <w:shd w:val="clear" w:color="auto" w:fill="auto"/>
          </w:tcPr>
          <w:p w:rsidR="00CC1CE8" w:rsidRPr="00380CE6" w:rsidRDefault="00CC1CE8" w:rsidP="00FE6ABC">
            <w:pPr>
              <w:pStyle w:val="ENoteTableText"/>
              <w:tabs>
                <w:tab w:val="center" w:leader="dot" w:pos="2268"/>
              </w:tabs>
              <w:rPr>
                <w:rFonts w:cs="Arial"/>
                <w:b/>
                <w:iCs/>
                <w:kern w:val="28"/>
              </w:rPr>
            </w:pPr>
            <w:r w:rsidRPr="00380CE6">
              <w:t>rep No</w:t>
            </w:r>
            <w:r w:rsidR="00A502EF" w:rsidRPr="00380CE6">
              <w:t> </w:t>
            </w:r>
            <w:r w:rsidRPr="00380CE6">
              <w:t>82, 1995</w:t>
            </w:r>
          </w:p>
        </w:tc>
      </w:tr>
      <w:tr w:rsidR="00CC1CE8" w:rsidRPr="00380CE6" w:rsidTr="0007210D">
        <w:trPr>
          <w:cantSplit/>
        </w:trPr>
        <w:tc>
          <w:tcPr>
            <w:tcW w:w="2127" w:type="dxa"/>
            <w:shd w:val="clear" w:color="auto" w:fill="auto"/>
          </w:tcPr>
          <w:p w:rsidR="00CC1CE8" w:rsidRPr="00380CE6" w:rsidRDefault="00CC1CE8" w:rsidP="00FE6ABC">
            <w:pPr>
              <w:pStyle w:val="ENoteTableText"/>
            </w:pPr>
          </w:p>
        </w:tc>
        <w:tc>
          <w:tcPr>
            <w:tcW w:w="4961" w:type="dxa"/>
            <w:shd w:val="clear" w:color="auto" w:fill="auto"/>
          </w:tcPr>
          <w:p w:rsidR="00CC1CE8" w:rsidRPr="00380CE6" w:rsidRDefault="00CC1CE8" w:rsidP="00FE6ABC">
            <w:pPr>
              <w:pStyle w:val="ENoteTableText"/>
            </w:pPr>
            <w:r w:rsidRPr="00380CE6">
              <w:t>ad No</w:t>
            </w:r>
            <w:r w:rsidR="00A502EF" w:rsidRPr="00380CE6">
              <w:t> </w:t>
            </w:r>
            <w:r w:rsidRPr="00380CE6">
              <w:t>19, 2009</w:t>
            </w:r>
          </w:p>
        </w:tc>
      </w:tr>
      <w:tr w:rsidR="00CC1CE8" w:rsidRPr="00380CE6" w:rsidTr="0007210D">
        <w:trPr>
          <w:cantSplit/>
        </w:trPr>
        <w:tc>
          <w:tcPr>
            <w:tcW w:w="2127" w:type="dxa"/>
            <w:shd w:val="clear" w:color="auto" w:fill="auto"/>
          </w:tcPr>
          <w:p w:rsidR="00CC1CE8" w:rsidRPr="00380CE6" w:rsidRDefault="00CC1CE8" w:rsidP="00FE6ABC">
            <w:pPr>
              <w:pStyle w:val="ENoteTableText"/>
            </w:pPr>
          </w:p>
        </w:tc>
        <w:tc>
          <w:tcPr>
            <w:tcW w:w="4961" w:type="dxa"/>
            <w:shd w:val="clear" w:color="auto" w:fill="auto"/>
          </w:tcPr>
          <w:p w:rsidR="00CC1CE8" w:rsidRPr="00380CE6" w:rsidRDefault="00CC1CE8" w:rsidP="00FE6ABC">
            <w:pPr>
              <w:pStyle w:val="ENoteTableText"/>
            </w:pPr>
            <w:r w:rsidRPr="00380CE6">
              <w:t xml:space="preserve">am </w:t>
            </w:r>
            <w:r w:rsidR="00903C3E" w:rsidRPr="00380CE6">
              <w:t>No 27, 2014; No 62, 2014</w:t>
            </w:r>
          </w:p>
        </w:tc>
      </w:tr>
      <w:tr w:rsidR="00CC1CE8" w:rsidRPr="00380CE6" w:rsidTr="0007210D">
        <w:trPr>
          <w:cantSplit/>
        </w:trPr>
        <w:tc>
          <w:tcPr>
            <w:tcW w:w="2127" w:type="dxa"/>
            <w:shd w:val="clear" w:color="auto" w:fill="auto"/>
          </w:tcPr>
          <w:p w:rsidR="00CC1CE8" w:rsidRPr="00380CE6" w:rsidRDefault="00CC1CE8" w:rsidP="00FE6ABC">
            <w:pPr>
              <w:pStyle w:val="ENoteTableText"/>
              <w:tabs>
                <w:tab w:val="center" w:leader="dot" w:pos="2268"/>
              </w:tabs>
              <w:rPr>
                <w:rFonts w:cs="Arial"/>
                <w:b/>
                <w:iCs/>
                <w:kern w:val="28"/>
              </w:rPr>
            </w:pPr>
            <w:r w:rsidRPr="00380CE6">
              <w:t>s 53</w:t>
            </w:r>
            <w:r w:rsidRPr="00380CE6">
              <w:tab/>
            </w:r>
          </w:p>
        </w:tc>
        <w:tc>
          <w:tcPr>
            <w:tcW w:w="4961" w:type="dxa"/>
            <w:shd w:val="clear" w:color="auto" w:fill="auto"/>
          </w:tcPr>
          <w:p w:rsidR="00CC1CE8" w:rsidRPr="00380CE6" w:rsidRDefault="00CC1CE8" w:rsidP="00FE6ABC">
            <w:pPr>
              <w:pStyle w:val="ENoteTableText"/>
              <w:tabs>
                <w:tab w:val="center" w:leader="dot" w:pos="2268"/>
              </w:tabs>
              <w:rPr>
                <w:rFonts w:cs="Arial"/>
                <w:b/>
                <w:iCs/>
                <w:kern w:val="28"/>
              </w:rPr>
            </w:pPr>
            <w:r w:rsidRPr="00380CE6">
              <w:t>rep No</w:t>
            </w:r>
            <w:r w:rsidR="00A502EF" w:rsidRPr="00380CE6">
              <w:t> </w:t>
            </w:r>
            <w:r w:rsidRPr="00380CE6">
              <w:t>82, 1995</w:t>
            </w:r>
          </w:p>
        </w:tc>
      </w:tr>
      <w:tr w:rsidR="00CC1CE8" w:rsidRPr="00380CE6" w:rsidTr="0007210D">
        <w:trPr>
          <w:cantSplit/>
        </w:trPr>
        <w:tc>
          <w:tcPr>
            <w:tcW w:w="2127" w:type="dxa"/>
            <w:shd w:val="clear" w:color="auto" w:fill="auto"/>
          </w:tcPr>
          <w:p w:rsidR="00CC1CE8" w:rsidRPr="00380CE6" w:rsidRDefault="00CC1CE8" w:rsidP="00FE6ABC">
            <w:pPr>
              <w:pStyle w:val="ENoteTableText"/>
            </w:pPr>
          </w:p>
        </w:tc>
        <w:tc>
          <w:tcPr>
            <w:tcW w:w="4961" w:type="dxa"/>
            <w:shd w:val="clear" w:color="auto" w:fill="auto"/>
          </w:tcPr>
          <w:p w:rsidR="00CC1CE8" w:rsidRPr="00380CE6" w:rsidRDefault="00CC1CE8" w:rsidP="00FE6ABC">
            <w:pPr>
              <w:pStyle w:val="ENoteTableText"/>
            </w:pPr>
            <w:r w:rsidRPr="00380CE6">
              <w:t>ad No</w:t>
            </w:r>
            <w:r w:rsidR="00A502EF" w:rsidRPr="00380CE6">
              <w:t> </w:t>
            </w:r>
            <w:r w:rsidRPr="00380CE6">
              <w:t>19, 2009</w:t>
            </w:r>
          </w:p>
        </w:tc>
      </w:tr>
      <w:tr w:rsidR="00656B5F" w:rsidRPr="00380CE6" w:rsidTr="0007210D">
        <w:trPr>
          <w:cantSplit/>
        </w:trPr>
        <w:tc>
          <w:tcPr>
            <w:tcW w:w="2127" w:type="dxa"/>
            <w:shd w:val="clear" w:color="auto" w:fill="auto"/>
          </w:tcPr>
          <w:p w:rsidR="00656B5F" w:rsidRPr="00380CE6" w:rsidRDefault="00656B5F" w:rsidP="00FE6ABC">
            <w:pPr>
              <w:pStyle w:val="ENoteTableText"/>
            </w:pPr>
            <w:r w:rsidRPr="00380CE6">
              <w:rPr>
                <w:b/>
              </w:rPr>
              <w:t>Division</w:t>
            </w:r>
            <w:r w:rsidR="00A213A4" w:rsidRPr="00380CE6">
              <w:rPr>
                <w:b/>
              </w:rPr>
              <w:t> </w:t>
            </w:r>
            <w:r w:rsidRPr="00380CE6">
              <w:rPr>
                <w:b/>
              </w:rPr>
              <w:t>2</w:t>
            </w:r>
          </w:p>
        </w:tc>
        <w:tc>
          <w:tcPr>
            <w:tcW w:w="4961" w:type="dxa"/>
            <w:shd w:val="clear" w:color="auto" w:fill="auto"/>
          </w:tcPr>
          <w:p w:rsidR="00656B5F" w:rsidRPr="00380CE6" w:rsidRDefault="00656B5F" w:rsidP="00FE6ABC">
            <w:pPr>
              <w:pStyle w:val="ENoteTableText"/>
            </w:pPr>
          </w:p>
        </w:tc>
      </w:tr>
      <w:tr w:rsidR="00CC1CE8" w:rsidRPr="00380CE6" w:rsidTr="0007210D">
        <w:trPr>
          <w:cantSplit/>
        </w:trPr>
        <w:tc>
          <w:tcPr>
            <w:tcW w:w="2127" w:type="dxa"/>
            <w:shd w:val="clear" w:color="auto" w:fill="auto"/>
          </w:tcPr>
          <w:p w:rsidR="00CC1CE8" w:rsidRPr="00380CE6" w:rsidRDefault="00CC1CE8" w:rsidP="00FE6ABC">
            <w:pPr>
              <w:pStyle w:val="ENoteTableText"/>
              <w:tabs>
                <w:tab w:val="center" w:leader="dot" w:pos="2268"/>
              </w:tabs>
            </w:pPr>
            <w:r w:rsidRPr="00380CE6">
              <w:t>s 54</w:t>
            </w:r>
            <w:r w:rsidRPr="00380CE6">
              <w:tab/>
            </w:r>
          </w:p>
        </w:tc>
        <w:tc>
          <w:tcPr>
            <w:tcW w:w="4961" w:type="dxa"/>
            <w:shd w:val="clear" w:color="auto" w:fill="auto"/>
          </w:tcPr>
          <w:p w:rsidR="00CC1CE8" w:rsidRPr="00380CE6" w:rsidRDefault="00CC1CE8" w:rsidP="00FE6ABC">
            <w:pPr>
              <w:pStyle w:val="ENoteTableText"/>
            </w:pPr>
            <w:r w:rsidRPr="00380CE6">
              <w:t>rep No</w:t>
            </w:r>
            <w:r w:rsidR="00A502EF" w:rsidRPr="00380CE6">
              <w:t> </w:t>
            </w:r>
            <w:r w:rsidRPr="00380CE6">
              <w:t>82, 1995</w:t>
            </w:r>
          </w:p>
        </w:tc>
      </w:tr>
      <w:tr w:rsidR="00CC1CE8" w:rsidRPr="00380CE6" w:rsidTr="0007210D">
        <w:trPr>
          <w:cantSplit/>
        </w:trPr>
        <w:tc>
          <w:tcPr>
            <w:tcW w:w="2127" w:type="dxa"/>
            <w:shd w:val="clear" w:color="auto" w:fill="auto"/>
          </w:tcPr>
          <w:p w:rsidR="00CC1CE8" w:rsidRPr="00380CE6" w:rsidRDefault="00CC1CE8" w:rsidP="00FE6ABC">
            <w:pPr>
              <w:pStyle w:val="ENoteTableText"/>
            </w:pPr>
          </w:p>
        </w:tc>
        <w:tc>
          <w:tcPr>
            <w:tcW w:w="4961" w:type="dxa"/>
            <w:shd w:val="clear" w:color="auto" w:fill="auto"/>
          </w:tcPr>
          <w:p w:rsidR="00CC1CE8" w:rsidRPr="00380CE6" w:rsidRDefault="00CC1CE8" w:rsidP="00FE6ABC">
            <w:pPr>
              <w:pStyle w:val="ENoteTableText"/>
            </w:pPr>
            <w:r w:rsidRPr="00380CE6">
              <w:t>ad No</w:t>
            </w:r>
            <w:r w:rsidR="00A502EF" w:rsidRPr="00380CE6">
              <w:t> </w:t>
            </w:r>
            <w:r w:rsidRPr="00380CE6">
              <w:t>19, 2009</w:t>
            </w:r>
          </w:p>
        </w:tc>
      </w:tr>
      <w:tr w:rsidR="00CC1CE8" w:rsidRPr="00380CE6" w:rsidTr="0007210D">
        <w:trPr>
          <w:cantSplit/>
        </w:trPr>
        <w:tc>
          <w:tcPr>
            <w:tcW w:w="2127" w:type="dxa"/>
            <w:shd w:val="clear" w:color="auto" w:fill="auto"/>
          </w:tcPr>
          <w:p w:rsidR="00CC1CE8" w:rsidRPr="00380CE6" w:rsidRDefault="00CC1CE8" w:rsidP="00FE6ABC">
            <w:pPr>
              <w:pStyle w:val="ENoteTableText"/>
              <w:tabs>
                <w:tab w:val="center" w:leader="dot" w:pos="2268"/>
              </w:tabs>
            </w:pPr>
            <w:r w:rsidRPr="00380CE6">
              <w:t>s 54A</w:t>
            </w:r>
            <w:r w:rsidRPr="00380CE6">
              <w:tab/>
            </w:r>
          </w:p>
        </w:tc>
        <w:tc>
          <w:tcPr>
            <w:tcW w:w="4961" w:type="dxa"/>
            <w:shd w:val="clear" w:color="auto" w:fill="auto"/>
          </w:tcPr>
          <w:p w:rsidR="00CC1CE8" w:rsidRPr="00380CE6" w:rsidRDefault="00CC1CE8" w:rsidP="00FE6ABC">
            <w:pPr>
              <w:pStyle w:val="ENoteTableText"/>
            </w:pPr>
            <w:r w:rsidRPr="00380CE6">
              <w:t>ad No</w:t>
            </w:r>
            <w:r w:rsidR="00A502EF" w:rsidRPr="00380CE6">
              <w:t> </w:t>
            </w:r>
            <w:r w:rsidRPr="00380CE6">
              <w:t>25, 1990</w:t>
            </w:r>
          </w:p>
        </w:tc>
      </w:tr>
      <w:tr w:rsidR="00CC1CE8" w:rsidRPr="00380CE6" w:rsidTr="0007210D">
        <w:trPr>
          <w:cantSplit/>
        </w:trPr>
        <w:tc>
          <w:tcPr>
            <w:tcW w:w="2127" w:type="dxa"/>
            <w:shd w:val="clear" w:color="auto" w:fill="auto"/>
          </w:tcPr>
          <w:p w:rsidR="00CC1CE8" w:rsidRPr="00380CE6" w:rsidRDefault="00CC1CE8" w:rsidP="00FE6ABC">
            <w:pPr>
              <w:pStyle w:val="ENoteTableText"/>
            </w:pPr>
          </w:p>
        </w:tc>
        <w:tc>
          <w:tcPr>
            <w:tcW w:w="4961" w:type="dxa"/>
            <w:shd w:val="clear" w:color="auto" w:fill="auto"/>
          </w:tcPr>
          <w:p w:rsidR="00CC1CE8" w:rsidRPr="00380CE6" w:rsidRDefault="00CC1CE8" w:rsidP="00FE6ABC">
            <w:pPr>
              <w:pStyle w:val="ENoteTableText"/>
            </w:pPr>
            <w:r w:rsidRPr="00380CE6">
              <w:t>rep No</w:t>
            </w:r>
            <w:r w:rsidR="00A502EF" w:rsidRPr="00380CE6">
              <w:t> </w:t>
            </w:r>
            <w:r w:rsidRPr="00380CE6">
              <w:t>82, 1995</w:t>
            </w:r>
          </w:p>
        </w:tc>
      </w:tr>
      <w:tr w:rsidR="00CC1CE8" w:rsidRPr="00380CE6" w:rsidTr="0007210D">
        <w:trPr>
          <w:cantSplit/>
        </w:trPr>
        <w:tc>
          <w:tcPr>
            <w:tcW w:w="2127" w:type="dxa"/>
            <w:shd w:val="clear" w:color="auto" w:fill="auto"/>
          </w:tcPr>
          <w:p w:rsidR="00CC1CE8" w:rsidRPr="00380CE6" w:rsidRDefault="00CC1CE8" w:rsidP="00FE6ABC">
            <w:pPr>
              <w:pStyle w:val="ENoteTableText"/>
              <w:tabs>
                <w:tab w:val="center" w:leader="dot" w:pos="2268"/>
              </w:tabs>
            </w:pPr>
            <w:r w:rsidRPr="00380CE6">
              <w:t>s 55</w:t>
            </w:r>
            <w:r w:rsidRPr="00380CE6">
              <w:tab/>
            </w:r>
          </w:p>
        </w:tc>
        <w:tc>
          <w:tcPr>
            <w:tcW w:w="4961" w:type="dxa"/>
            <w:shd w:val="clear" w:color="auto" w:fill="auto"/>
          </w:tcPr>
          <w:p w:rsidR="00CC1CE8" w:rsidRPr="00380CE6" w:rsidRDefault="00CC1CE8" w:rsidP="00FE6ABC">
            <w:pPr>
              <w:pStyle w:val="ENoteTableText"/>
            </w:pPr>
            <w:r w:rsidRPr="00380CE6">
              <w:t>am No</w:t>
            </w:r>
            <w:r w:rsidR="00A502EF" w:rsidRPr="00380CE6">
              <w:t> </w:t>
            </w:r>
            <w:r w:rsidRPr="00380CE6">
              <w:t>55, 1988; No</w:t>
            </w:r>
            <w:r w:rsidR="00A502EF" w:rsidRPr="00380CE6">
              <w:t> </w:t>
            </w:r>
            <w:r w:rsidRPr="00380CE6">
              <w:t>25, 1990; No</w:t>
            </w:r>
            <w:r w:rsidR="00A502EF" w:rsidRPr="00380CE6">
              <w:t> </w:t>
            </w:r>
            <w:r w:rsidRPr="00380CE6">
              <w:t>173, 1991</w:t>
            </w:r>
          </w:p>
        </w:tc>
      </w:tr>
      <w:tr w:rsidR="00CC1CE8" w:rsidRPr="00380CE6" w:rsidTr="0007210D">
        <w:trPr>
          <w:cantSplit/>
        </w:trPr>
        <w:tc>
          <w:tcPr>
            <w:tcW w:w="2127" w:type="dxa"/>
            <w:shd w:val="clear" w:color="auto" w:fill="auto"/>
          </w:tcPr>
          <w:p w:rsidR="00CC1CE8" w:rsidRPr="00380CE6" w:rsidRDefault="00CC1CE8" w:rsidP="00FE6ABC">
            <w:pPr>
              <w:pStyle w:val="ENoteTableText"/>
            </w:pPr>
          </w:p>
        </w:tc>
        <w:tc>
          <w:tcPr>
            <w:tcW w:w="4961" w:type="dxa"/>
            <w:shd w:val="clear" w:color="auto" w:fill="auto"/>
          </w:tcPr>
          <w:p w:rsidR="00CC1CE8" w:rsidRPr="00380CE6" w:rsidRDefault="00CC1CE8" w:rsidP="00FE6ABC">
            <w:pPr>
              <w:pStyle w:val="ENoteTableText"/>
            </w:pPr>
            <w:r w:rsidRPr="00380CE6">
              <w:t>rep No</w:t>
            </w:r>
            <w:r w:rsidR="00A502EF" w:rsidRPr="00380CE6">
              <w:t> </w:t>
            </w:r>
            <w:r w:rsidRPr="00380CE6">
              <w:t>82, 1995</w:t>
            </w:r>
          </w:p>
        </w:tc>
      </w:tr>
      <w:tr w:rsidR="00CC1CE8" w:rsidRPr="00380CE6" w:rsidTr="0007210D">
        <w:trPr>
          <w:cantSplit/>
        </w:trPr>
        <w:tc>
          <w:tcPr>
            <w:tcW w:w="2127" w:type="dxa"/>
            <w:shd w:val="clear" w:color="auto" w:fill="auto"/>
          </w:tcPr>
          <w:p w:rsidR="00CC1CE8" w:rsidRPr="00380CE6" w:rsidRDefault="00CC1CE8" w:rsidP="00FE6ABC">
            <w:pPr>
              <w:pStyle w:val="ENoteTableText"/>
            </w:pPr>
          </w:p>
        </w:tc>
        <w:tc>
          <w:tcPr>
            <w:tcW w:w="4961" w:type="dxa"/>
            <w:shd w:val="clear" w:color="auto" w:fill="auto"/>
          </w:tcPr>
          <w:p w:rsidR="00CC1CE8" w:rsidRPr="00380CE6" w:rsidRDefault="00CC1CE8" w:rsidP="00FE6ABC">
            <w:pPr>
              <w:pStyle w:val="ENoteTableText"/>
            </w:pPr>
            <w:r w:rsidRPr="00380CE6">
              <w:t>ad No</w:t>
            </w:r>
            <w:r w:rsidR="00A502EF" w:rsidRPr="00380CE6">
              <w:t> </w:t>
            </w:r>
            <w:r w:rsidRPr="00380CE6">
              <w:t>19, 2009</w:t>
            </w:r>
          </w:p>
        </w:tc>
      </w:tr>
      <w:tr w:rsidR="004D0C4A" w:rsidRPr="00380CE6" w:rsidTr="0007210D">
        <w:trPr>
          <w:cantSplit/>
        </w:trPr>
        <w:tc>
          <w:tcPr>
            <w:tcW w:w="2127" w:type="dxa"/>
            <w:shd w:val="clear" w:color="auto" w:fill="auto"/>
          </w:tcPr>
          <w:p w:rsidR="004D0C4A" w:rsidRPr="00380CE6" w:rsidRDefault="004D0C4A" w:rsidP="00FE6ABC">
            <w:pPr>
              <w:pStyle w:val="ENoteTableText"/>
            </w:pPr>
          </w:p>
        </w:tc>
        <w:tc>
          <w:tcPr>
            <w:tcW w:w="4961" w:type="dxa"/>
            <w:shd w:val="clear" w:color="auto" w:fill="auto"/>
          </w:tcPr>
          <w:p w:rsidR="004D0C4A" w:rsidRPr="00380CE6" w:rsidRDefault="004D0C4A" w:rsidP="00FE6ABC">
            <w:pPr>
              <w:pStyle w:val="ENoteTableText"/>
            </w:pPr>
            <w:r w:rsidRPr="00380CE6">
              <w:t>am No 46, 2011</w:t>
            </w:r>
          </w:p>
        </w:tc>
      </w:tr>
      <w:tr w:rsidR="00CC1CE8" w:rsidRPr="00380CE6" w:rsidTr="0007210D">
        <w:trPr>
          <w:cantSplit/>
        </w:trPr>
        <w:tc>
          <w:tcPr>
            <w:tcW w:w="2127" w:type="dxa"/>
            <w:shd w:val="clear" w:color="auto" w:fill="auto"/>
          </w:tcPr>
          <w:p w:rsidR="00CC1CE8" w:rsidRPr="00380CE6" w:rsidRDefault="00CC1CE8" w:rsidP="00FE6ABC">
            <w:pPr>
              <w:pStyle w:val="ENoteTableText"/>
              <w:tabs>
                <w:tab w:val="center" w:leader="dot" w:pos="2268"/>
              </w:tabs>
            </w:pPr>
            <w:r w:rsidRPr="00380CE6">
              <w:t>s 56</w:t>
            </w:r>
            <w:r w:rsidRPr="00380CE6">
              <w:tab/>
            </w:r>
          </w:p>
        </w:tc>
        <w:tc>
          <w:tcPr>
            <w:tcW w:w="4961" w:type="dxa"/>
            <w:shd w:val="clear" w:color="auto" w:fill="auto"/>
          </w:tcPr>
          <w:p w:rsidR="00CC1CE8" w:rsidRPr="00380CE6" w:rsidRDefault="00CC1CE8" w:rsidP="00FE6ABC">
            <w:pPr>
              <w:pStyle w:val="ENoteTableText"/>
            </w:pPr>
            <w:r w:rsidRPr="00380CE6">
              <w:t>am No</w:t>
            </w:r>
            <w:r w:rsidR="00A502EF" w:rsidRPr="00380CE6">
              <w:t> </w:t>
            </w:r>
            <w:r w:rsidRPr="00380CE6">
              <w:t>25, 1990</w:t>
            </w:r>
          </w:p>
        </w:tc>
      </w:tr>
      <w:tr w:rsidR="00CC1CE8" w:rsidRPr="00380CE6" w:rsidTr="0007210D">
        <w:trPr>
          <w:cantSplit/>
        </w:trPr>
        <w:tc>
          <w:tcPr>
            <w:tcW w:w="2127" w:type="dxa"/>
            <w:shd w:val="clear" w:color="auto" w:fill="auto"/>
          </w:tcPr>
          <w:p w:rsidR="00CC1CE8" w:rsidRPr="00380CE6" w:rsidRDefault="00CC1CE8" w:rsidP="00FE6ABC">
            <w:pPr>
              <w:pStyle w:val="ENoteTableText"/>
            </w:pPr>
          </w:p>
        </w:tc>
        <w:tc>
          <w:tcPr>
            <w:tcW w:w="4961" w:type="dxa"/>
            <w:shd w:val="clear" w:color="auto" w:fill="auto"/>
          </w:tcPr>
          <w:p w:rsidR="00CC1CE8" w:rsidRPr="00380CE6" w:rsidRDefault="00CC1CE8" w:rsidP="00FE6ABC">
            <w:pPr>
              <w:pStyle w:val="ENoteTableText"/>
            </w:pPr>
            <w:r w:rsidRPr="00380CE6">
              <w:t>rep No</w:t>
            </w:r>
            <w:r w:rsidR="00A502EF" w:rsidRPr="00380CE6">
              <w:t> </w:t>
            </w:r>
            <w:r w:rsidRPr="00380CE6">
              <w:t>82, 1995</w:t>
            </w:r>
          </w:p>
        </w:tc>
      </w:tr>
      <w:tr w:rsidR="00CC1CE8" w:rsidRPr="00380CE6" w:rsidTr="0007210D">
        <w:trPr>
          <w:cantSplit/>
        </w:trPr>
        <w:tc>
          <w:tcPr>
            <w:tcW w:w="2127" w:type="dxa"/>
            <w:shd w:val="clear" w:color="auto" w:fill="auto"/>
          </w:tcPr>
          <w:p w:rsidR="00CC1CE8" w:rsidRPr="00380CE6" w:rsidRDefault="00CC1CE8" w:rsidP="00FE6ABC">
            <w:pPr>
              <w:pStyle w:val="ENoteTableText"/>
            </w:pPr>
          </w:p>
        </w:tc>
        <w:tc>
          <w:tcPr>
            <w:tcW w:w="4961" w:type="dxa"/>
            <w:shd w:val="clear" w:color="auto" w:fill="auto"/>
          </w:tcPr>
          <w:p w:rsidR="00CC1CE8" w:rsidRPr="00380CE6" w:rsidRDefault="00CC1CE8" w:rsidP="00FE6ABC">
            <w:pPr>
              <w:pStyle w:val="ENoteTableText"/>
            </w:pPr>
            <w:r w:rsidRPr="00380CE6">
              <w:t>ad No</w:t>
            </w:r>
            <w:r w:rsidR="00A502EF" w:rsidRPr="00380CE6">
              <w:t> </w:t>
            </w:r>
            <w:r w:rsidRPr="00380CE6">
              <w:t>19, 2009</w:t>
            </w:r>
          </w:p>
        </w:tc>
      </w:tr>
      <w:tr w:rsidR="00CC1CE8" w:rsidRPr="00380CE6" w:rsidTr="0007210D">
        <w:trPr>
          <w:cantSplit/>
        </w:trPr>
        <w:tc>
          <w:tcPr>
            <w:tcW w:w="2127" w:type="dxa"/>
            <w:shd w:val="clear" w:color="auto" w:fill="auto"/>
          </w:tcPr>
          <w:p w:rsidR="00CC1CE8" w:rsidRPr="00380CE6" w:rsidRDefault="00CC1CE8" w:rsidP="00FE6ABC">
            <w:pPr>
              <w:pStyle w:val="ENoteTableText"/>
              <w:tabs>
                <w:tab w:val="center" w:leader="dot" w:pos="2268"/>
              </w:tabs>
            </w:pPr>
            <w:r w:rsidRPr="00380CE6">
              <w:t>s 57</w:t>
            </w:r>
            <w:r w:rsidRPr="00380CE6">
              <w:tab/>
            </w:r>
          </w:p>
        </w:tc>
        <w:tc>
          <w:tcPr>
            <w:tcW w:w="4961" w:type="dxa"/>
            <w:shd w:val="clear" w:color="auto" w:fill="auto"/>
          </w:tcPr>
          <w:p w:rsidR="00CC1CE8" w:rsidRPr="00380CE6" w:rsidRDefault="00CC1CE8" w:rsidP="00FE6ABC">
            <w:pPr>
              <w:pStyle w:val="ENoteTableText"/>
            </w:pPr>
            <w:r w:rsidRPr="00380CE6">
              <w:t>rep No</w:t>
            </w:r>
            <w:r w:rsidR="00A502EF" w:rsidRPr="00380CE6">
              <w:t> </w:t>
            </w:r>
            <w:r w:rsidRPr="00380CE6">
              <w:t>82, 1995</w:t>
            </w:r>
          </w:p>
        </w:tc>
      </w:tr>
      <w:tr w:rsidR="00CC1CE8" w:rsidRPr="00380CE6" w:rsidTr="0007210D">
        <w:trPr>
          <w:cantSplit/>
        </w:trPr>
        <w:tc>
          <w:tcPr>
            <w:tcW w:w="2127" w:type="dxa"/>
            <w:shd w:val="clear" w:color="auto" w:fill="auto"/>
          </w:tcPr>
          <w:p w:rsidR="00CC1CE8" w:rsidRPr="00380CE6" w:rsidRDefault="00CC1CE8" w:rsidP="00FE6ABC">
            <w:pPr>
              <w:pStyle w:val="ENoteTableText"/>
            </w:pPr>
          </w:p>
        </w:tc>
        <w:tc>
          <w:tcPr>
            <w:tcW w:w="4961" w:type="dxa"/>
            <w:shd w:val="clear" w:color="auto" w:fill="auto"/>
          </w:tcPr>
          <w:p w:rsidR="00CC1CE8" w:rsidRPr="00380CE6" w:rsidRDefault="00CC1CE8" w:rsidP="00FE6ABC">
            <w:pPr>
              <w:pStyle w:val="ENoteTableText"/>
            </w:pPr>
            <w:r w:rsidRPr="00380CE6">
              <w:t>ad No</w:t>
            </w:r>
            <w:r w:rsidR="00A502EF" w:rsidRPr="00380CE6">
              <w:t> </w:t>
            </w:r>
            <w:r w:rsidRPr="00380CE6">
              <w:t>19, 2009</w:t>
            </w:r>
          </w:p>
        </w:tc>
      </w:tr>
      <w:tr w:rsidR="00CC1CE8" w:rsidRPr="00380CE6" w:rsidTr="0007210D">
        <w:trPr>
          <w:cantSplit/>
        </w:trPr>
        <w:tc>
          <w:tcPr>
            <w:tcW w:w="2127" w:type="dxa"/>
            <w:shd w:val="clear" w:color="auto" w:fill="auto"/>
          </w:tcPr>
          <w:p w:rsidR="00CC1CE8" w:rsidRPr="00380CE6" w:rsidRDefault="00CC1CE8" w:rsidP="00FE6ABC">
            <w:pPr>
              <w:pStyle w:val="ENoteTableText"/>
              <w:tabs>
                <w:tab w:val="center" w:leader="dot" w:pos="2268"/>
              </w:tabs>
            </w:pPr>
            <w:r w:rsidRPr="00380CE6">
              <w:t>s 58</w:t>
            </w:r>
            <w:r w:rsidRPr="00380CE6">
              <w:tab/>
            </w:r>
          </w:p>
        </w:tc>
        <w:tc>
          <w:tcPr>
            <w:tcW w:w="4961" w:type="dxa"/>
            <w:shd w:val="clear" w:color="auto" w:fill="auto"/>
          </w:tcPr>
          <w:p w:rsidR="00CC1CE8" w:rsidRPr="00380CE6" w:rsidRDefault="00CC1CE8" w:rsidP="00FE6ABC">
            <w:pPr>
              <w:pStyle w:val="ENoteTableText"/>
            </w:pPr>
            <w:r w:rsidRPr="00380CE6">
              <w:t>am No</w:t>
            </w:r>
            <w:r w:rsidR="00A502EF" w:rsidRPr="00380CE6">
              <w:t> </w:t>
            </w:r>
            <w:r w:rsidRPr="00380CE6">
              <w:t>25, 1990</w:t>
            </w:r>
          </w:p>
        </w:tc>
      </w:tr>
      <w:tr w:rsidR="00CC1CE8" w:rsidRPr="00380CE6" w:rsidTr="0007210D">
        <w:trPr>
          <w:cantSplit/>
        </w:trPr>
        <w:tc>
          <w:tcPr>
            <w:tcW w:w="2127" w:type="dxa"/>
            <w:shd w:val="clear" w:color="auto" w:fill="auto"/>
          </w:tcPr>
          <w:p w:rsidR="00CC1CE8" w:rsidRPr="00380CE6" w:rsidRDefault="00CC1CE8" w:rsidP="00FE6ABC">
            <w:pPr>
              <w:pStyle w:val="ENoteTableText"/>
            </w:pPr>
          </w:p>
        </w:tc>
        <w:tc>
          <w:tcPr>
            <w:tcW w:w="4961" w:type="dxa"/>
            <w:shd w:val="clear" w:color="auto" w:fill="auto"/>
          </w:tcPr>
          <w:p w:rsidR="00CC1CE8" w:rsidRPr="00380CE6" w:rsidRDefault="00CC1CE8" w:rsidP="00FE6ABC">
            <w:pPr>
              <w:pStyle w:val="ENoteTableText"/>
            </w:pPr>
            <w:r w:rsidRPr="00380CE6">
              <w:t>rep No</w:t>
            </w:r>
            <w:r w:rsidR="00A502EF" w:rsidRPr="00380CE6">
              <w:t> </w:t>
            </w:r>
            <w:r w:rsidRPr="00380CE6">
              <w:t>82, 1995</w:t>
            </w:r>
          </w:p>
        </w:tc>
      </w:tr>
      <w:tr w:rsidR="00CC1CE8" w:rsidRPr="00380CE6" w:rsidTr="0007210D">
        <w:trPr>
          <w:cantSplit/>
        </w:trPr>
        <w:tc>
          <w:tcPr>
            <w:tcW w:w="2127" w:type="dxa"/>
            <w:shd w:val="clear" w:color="auto" w:fill="auto"/>
          </w:tcPr>
          <w:p w:rsidR="00CC1CE8" w:rsidRPr="00380CE6" w:rsidRDefault="00CC1CE8" w:rsidP="00FE6ABC">
            <w:pPr>
              <w:pStyle w:val="ENoteTableText"/>
            </w:pPr>
          </w:p>
        </w:tc>
        <w:tc>
          <w:tcPr>
            <w:tcW w:w="4961" w:type="dxa"/>
            <w:shd w:val="clear" w:color="auto" w:fill="auto"/>
          </w:tcPr>
          <w:p w:rsidR="00CC1CE8" w:rsidRPr="00380CE6" w:rsidRDefault="00CC1CE8" w:rsidP="00FE6ABC">
            <w:pPr>
              <w:pStyle w:val="ENoteTableText"/>
            </w:pPr>
            <w:r w:rsidRPr="00380CE6">
              <w:t>ad No</w:t>
            </w:r>
            <w:r w:rsidR="00A502EF" w:rsidRPr="00380CE6">
              <w:t> </w:t>
            </w:r>
            <w:r w:rsidRPr="00380CE6">
              <w:t>19, 2009</w:t>
            </w:r>
          </w:p>
        </w:tc>
      </w:tr>
      <w:tr w:rsidR="00CC1CE8" w:rsidRPr="00380CE6" w:rsidTr="0007210D">
        <w:trPr>
          <w:cantSplit/>
        </w:trPr>
        <w:tc>
          <w:tcPr>
            <w:tcW w:w="2127" w:type="dxa"/>
            <w:shd w:val="clear" w:color="auto" w:fill="auto"/>
          </w:tcPr>
          <w:p w:rsidR="00CC1CE8" w:rsidRPr="00380CE6" w:rsidRDefault="000E38B7" w:rsidP="00FE6ABC">
            <w:pPr>
              <w:pStyle w:val="ENoteTableText"/>
              <w:tabs>
                <w:tab w:val="center" w:leader="dot" w:pos="2268"/>
              </w:tabs>
            </w:pPr>
            <w:r w:rsidRPr="00380CE6">
              <w:t>s</w:t>
            </w:r>
            <w:r w:rsidR="00292091" w:rsidRPr="00380CE6">
              <w:t xml:space="preserve"> </w:t>
            </w:r>
            <w:r w:rsidR="00CC1CE8" w:rsidRPr="00380CE6">
              <w:t>59</w:t>
            </w:r>
            <w:r w:rsidR="00CC1CE8" w:rsidRPr="00380CE6">
              <w:tab/>
            </w:r>
          </w:p>
        </w:tc>
        <w:tc>
          <w:tcPr>
            <w:tcW w:w="4961" w:type="dxa"/>
            <w:shd w:val="clear" w:color="auto" w:fill="auto"/>
          </w:tcPr>
          <w:p w:rsidR="00CC1CE8" w:rsidRPr="00380CE6" w:rsidRDefault="00CC1CE8" w:rsidP="00FE6ABC">
            <w:pPr>
              <w:pStyle w:val="ENoteTableText"/>
            </w:pPr>
            <w:r w:rsidRPr="00380CE6">
              <w:t>rep No</w:t>
            </w:r>
            <w:r w:rsidR="00A502EF" w:rsidRPr="00380CE6">
              <w:t> </w:t>
            </w:r>
            <w:r w:rsidRPr="00380CE6">
              <w:t>82, 1995</w:t>
            </w:r>
          </w:p>
        </w:tc>
      </w:tr>
      <w:tr w:rsidR="00CC1CE8" w:rsidRPr="00380CE6" w:rsidTr="0007210D">
        <w:trPr>
          <w:cantSplit/>
        </w:trPr>
        <w:tc>
          <w:tcPr>
            <w:tcW w:w="2127" w:type="dxa"/>
            <w:shd w:val="clear" w:color="auto" w:fill="auto"/>
          </w:tcPr>
          <w:p w:rsidR="00CC1CE8" w:rsidRPr="00380CE6" w:rsidRDefault="00CC1CE8" w:rsidP="00FE6ABC">
            <w:pPr>
              <w:pStyle w:val="ENoteTableText"/>
            </w:pPr>
          </w:p>
        </w:tc>
        <w:tc>
          <w:tcPr>
            <w:tcW w:w="4961" w:type="dxa"/>
            <w:shd w:val="clear" w:color="auto" w:fill="auto"/>
          </w:tcPr>
          <w:p w:rsidR="00CC1CE8" w:rsidRPr="00380CE6" w:rsidRDefault="00CC1CE8" w:rsidP="00FE6ABC">
            <w:pPr>
              <w:pStyle w:val="ENoteTableText"/>
            </w:pPr>
            <w:r w:rsidRPr="00380CE6">
              <w:t>ad No</w:t>
            </w:r>
            <w:r w:rsidR="00A502EF" w:rsidRPr="00380CE6">
              <w:t> </w:t>
            </w:r>
            <w:r w:rsidRPr="00380CE6">
              <w:t>19, 2009</w:t>
            </w:r>
          </w:p>
        </w:tc>
      </w:tr>
      <w:tr w:rsidR="007F0AD4" w:rsidRPr="00380CE6" w:rsidTr="0007210D">
        <w:trPr>
          <w:cantSplit/>
        </w:trPr>
        <w:tc>
          <w:tcPr>
            <w:tcW w:w="2127" w:type="dxa"/>
            <w:shd w:val="clear" w:color="auto" w:fill="auto"/>
          </w:tcPr>
          <w:p w:rsidR="007F0AD4" w:rsidRPr="00380CE6" w:rsidRDefault="007F0AD4" w:rsidP="00FE6ABC">
            <w:pPr>
              <w:pStyle w:val="ENoteTableText"/>
              <w:tabs>
                <w:tab w:val="center" w:leader="dot" w:pos="2268"/>
              </w:tabs>
            </w:pPr>
            <w:r w:rsidRPr="00380CE6">
              <w:t>s 60</w:t>
            </w:r>
            <w:r w:rsidRPr="00380CE6">
              <w:tab/>
            </w:r>
          </w:p>
        </w:tc>
        <w:tc>
          <w:tcPr>
            <w:tcW w:w="4961" w:type="dxa"/>
            <w:shd w:val="clear" w:color="auto" w:fill="auto"/>
          </w:tcPr>
          <w:p w:rsidR="007F0AD4" w:rsidRPr="00380CE6" w:rsidRDefault="007F0AD4" w:rsidP="00FE6ABC">
            <w:pPr>
              <w:pStyle w:val="ENoteTableText"/>
            </w:pPr>
            <w:r w:rsidRPr="00380CE6">
              <w:t>rep No 82, 1995</w:t>
            </w:r>
          </w:p>
        </w:tc>
      </w:tr>
      <w:tr w:rsidR="007F0AD4" w:rsidRPr="00380CE6" w:rsidTr="0007210D">
        <w:trPr>
          <w:cantSplit/>
        </w:trPr>
        <w:tc>
          <w:tcPr>
            <w:tcW w:w="2127" w:type="dxa"/>
            <w:shd w:val="clear" w:color="auto" w:fill="auto"/>
          </w:tcPr>
          <w:p w:rsidR="007F0AD4" w:rsidRPr="00380CE6" w:rsidRDefault="007F0AD4" w:rsidP="00FE6ABC">
            <w:pPr>
              <w:pStyle w:val="ENoteTableText"/>
              <w:tabs>
                <w:tab w:val="center" w:leader="dot" w:pos="2268"/>
              </w:tabs>
            </w:pPr>
          </w:p>
        </w:tc>
        <w:tc>
          <w:tcPr>
            <w:tcW w:w="4961" w:type="dxa"/>
            <w:shd w:val="clear" w:color="auto" w:fill="auto"/>
          </w:tcPr>
          <w:p w:rsidR="007F0AD4" w:rsidRPr="00380CE6" w:rsidRDefault="007F0AD4" w:rsidP="00FE6ABC">
            <w:pPr>
              <w:pStyle w:val="ENoteTableText"/>
            </w:pPr>
            <w:r w:rsidRPr="00380CE6">
              <w:t>ad No 19, 2009</w:t>
            </w:r>
          </w:p>
        </w:tc>
      </w:tr>
      <w:tr w:rsidR="007F0AD4" w:rsidRPr="00380CE6" w:rsidTr="0007210D">
        <w:trPr>
          <w:cantSplit/>
        </w:trPr>
        <w:tc>
          <w:tcPr>
            <w:tcW w:w="2127" w:type="dxa"/>
            <w:shd w:val="clear" w:color="auto" w:fill="auto"/>
          </w:tcPr>
          <w:p w:rsidR="007F0AD4" w:rsidRPr="00380CE6" w:rsidRDefault="007F0AD4" w:rsidP="00FE6ABC">
            <w:pPr>
              <w:pStyle w:val="ENoteTableText"/>
              <w:tabs>
                <w:tab w:val="center" w:leader="dot" w:pos="2268"/>
              </w:tabs>
            </w:pPr>
          </w:p>
        </w:tc>
        <w:tc>
          <w:tcPr>
            <w:tcW w:w="4961" w:type="dxa"/>
            <w:shd w:val="clear" w:color="auto" w:fill="auto"/>
          </w:tcPr>
          <w:p w:rsidR="007F0AD4" w:rsidRPr="00380CE6" w:rsidRDefault="007F0AD4" w:rsidP="00FE6ABC">
            <w:pPr>
              <w:pStyle w:val="ENoteTableText"/>
            </w:pPr>
            <w:r w:rsidRPr="00380CE6">
              <w:t>am No 62, 2014</w:t>
            </w:r>
          </w:p>
        </w:tc>
      </w:tr>
      <w:tr w:rsidR="007F0AD4" w:rsidRPr="00380CE6" w:rsidTr="0007210D">
        <w:trPr>
          <w:cantSplit/>
        </w:trPr>
        <w:tc>
          <w:tcPr>
            <w:tcW w:w="2127" w:type="dxa"/>
            <w:shd w:val="clear" w:color="auto" w:fill="auto"/>
          </w:tcPr>
          <w:p w:rsidR="007F0AD4" w:rsidRPr="00380CE6" w:rsidRDefault="007F0AD4" w:rsidP="00FE6ABC">
            <w:pPr>
              <w:pStyle w:val="ENoteTableText"/>
              <w:tabs>
                <w:tab w:val="center" w:leader="dot" w:pos="2268"/>
              </w:tabs>
            </w:pPr>
            <w:r w:rsidRPr="00380CE6">
              <w:t>s 61</w:t>
            </w:r>
            <w:r w:rsidRPr="00380CE6">
              <w:tab/>
            </w:r>
          </w:p>
        </w:tc>
        <w:tc>
          <w:tcPr>
            <w:tcW w:w="4961" w:type="dxa"/>
            <w:shd w:val="clear" w:color="auto" w:fill="auto"/>
          </w:tcPr>
          <w:p w:rsidR="007F0AD4" w:rsidRPr="00380CE6" w:rsidRDefault="007F0AD4" w:rsidP="00FE6ABC">
            <w:pPr>
              <w:pStyle w:val="ENoteTableText"/>
            </w:pPr>
            <w:r w:rsidRPr="00380CE6">
              <w:t>rep No 25, 1990</w:t>
            </w:r>
          </w:p>
        </w:tc>
      </w:tr>
      <w:tr w:rsidR="007F0AD4" w:rsidRPr="00380CE6" w:rsidTr="0007210D">
        <w:trPr>
          <w:cantSplit/>
        </w:trPr>
        <w:tc>
          <w:tcPr>
            <w:tcW w:w="2127" w:type="dxa"/>
            <w:shd w:val="clear" w:color="auto" w:fill="auto"/>
          </w:tcPr>
          <w:p w:rsidR="007F0AD4" w:rsidRPr="00380CE6" w:rsidRDefault="007F0AD4" w:rsidP="00FE6ABC">
            <w:pPr>
              <w:pStyle w:val="ENoteTableText"/>
            </w:pPr>
          </w:p>
        </w:tc>
        <w:tc>
          <w:tcPr>
            <w:tcW w:w="4961" w:type="dxa"/>
            <w:shd w:val="clear" w:color="auto" w:fill="auto"/>
          </w:tcPr>
          <w:p w:rsidR="007F0AD4" w:rsidRPr="00380CE6" w:rsidRDefault="007F0AD4" w:rsidP="00FE6ABC">
            <w:pPr>
              <w:pStyle w:val="ENoteTableText"/>
            </w:pPr>
            <w:r w:rsidRPr="00380CE6">
              <w:t>ad No 19, 2009</w:t>
            </w:r>
          </w:p>
        </w:tc>
      </w:tr>
      <w:tr w:rsidR="007F0AD4" w:rsidRPr="00380CE6" w:rsidTr="0007210D">
        <w:trPr>
          <w:cantSplit/>
        </w:trPr>
        <w:tc>
          <w:tcPr>
            <w:tcW w:w="2127" w:type="dxa"/>
            <w:shd w:val="clear" w:color="auto" w:fill="auto"/>
          </w:tcPr>
          <w:p w:rsidR="007F0AD4" w:rsidRPr="00380CE6" w:rsidRDefault="007F0AD4" w:rsidP="00FE6ABC">
            <w:pPr>
              <w:pStyle w:val="ENoteTableText"/>
              <w:tabs>
                <w:tab w:val="center" w:leader="dot" w:pos="2268"/>
              </w:tabs>
            </w:pPr>
            <w:r w:rsidRPr="00380CE6">
              <w:t>s 62</w:t>
            </w:r>
            <w:r w:rsidRPr="00380CE6">
              <w:tab/>
            </w:r>
          </w:p>
        </w:tc>
        <w:tc>
          <w:tcPr>
            <w:tcW w:w="4961" w:type="dxa"/>
            <w:shd w:val="clear" w:color="auto" w:fill="auto"/>
          </w:tcPr>
          <w:p w:rsidR="007F0AD4" w:rsidRPr="00380CE6" w:rsidRDefault="007F0AD4" w:rsidP="00FE6ABC">
            <w:pPr>
              <w:pStyle w:val="ENoteTableText"/>
            </w:pPr>
            <w:r w:rsidRPr="00380CE6">
              <w:t>am No 25, 1990</w:t>
            </w:r>
          </w:p>
        </w:tc>
      </w:tr>
      <w:tr w:rsidR="007F0AD4" w:rsidRPr="00380CE6" w:rsidTr="0007210D">
        <w:trPr>
          <w:cantSplit/>
        </w:trPr>
        <w:tc>
          <w:tcPr>
            <w:tcW w:w="2127" w:type="dxa"/>
            <w:shd w:val="clear" w:color="auto" w:fill="auto"/>
          </w:tcPr>
          <w:p w:rsidR="007F0AD4" w:rsidRPr="00380CE6" w:rsidRDefault="007F0AD4" w:rsidP="00FE6ABC">
            <w:pPr>
              <w:pStyle w:val="ENoteTableText"/>
            </w:pPr>
          </w:p>
        </w:tc>
        <w:tc>
          <w:tcPr>
            <w:tcW w:w="4961" w:type="dxa"/>
            <w:shd w:val="clear" w:color="auto" w:fill="auto"/>
          </w:tcPr>
          <w:p w:rsidR="007F0AD4" w:rsidRPr="00380CE6" w:rsidRDefault="007F0AD4" w:rsidP="00FE6ABC">
            <w:pPr>
              <w:pStyle w:val="ENoteTableText"/>
            </w:pPr>
            <w:r w:rsidRPr="00380CE6">
              <w:t>rep No 82, 1995</w:t>
            </w:r>
          </w:p>
        </w:tc>
      </w:tr>
      <w:tr w:rsidR="007F0AD4" w:rsidRPr="00380CE6" w:rsidTr="0007210D">
        <w:trPr>
          <w:cantSplit/>
        </w:trPr>
        <w:tc>
          <w:tcPr>
            <w:tcW w:w="2127" w:type="dxa"/>
            <w:shd w:val="clear" w:color="auto" w:fill="auto"/>
          </w:tcPr>
          <w:p w:rsidR="007F0AD4" w:rsidRPr="00380CE6" w:rsidRDefault="007F0AD4" w:rsidP="00FE6ABC">
            <w:pPr>
              <w:pStyle w:val="ENoteTableText"/>
            </w:pPr>
          </w:p>
        </w:tc>
        <w:tc>
          <w:tcPr>
            <w:tcW w:w="4961" w:type="dxa"/>
            <w:shd w:val="clear" w:color="auto" w:fill="auto"/>
          </w:tcPr>
          <w:p w:rsidR="007F0AD4" w:rsidRPr="00380CE6" w:rsidRDefault="007F0AD4" w:rsidP="00FE6ABC">
            <w:pPr>
              <w:pStyle w:val="ENoteTableText"/>
            </w:pPr>
            <w:r w:rsidRPr="00380CE6">
              <w:t>ad No 19, 2009</w:t>
            </w:r>
          </w:p>
        </w:tc>
      </w:tr>
      <w:tr w:rsidR="007F0AD4" w:rsidRPr="00380CE6" w:rsidTr="0007210D">
        <w:trPr>
          <w:cantSplit/>
        </w:trPr>
        <w:tc>
          <w:tcPr>
            <w:tcW w:w="2127" w:type="dxa"/>
            <w:shd w:val="clear" w:color="auto" w:fill="auto"/>
          </w:tcPr>
          <w:p w:rsidR="007F0AD4" w:rsidRPr="00380CE6" w:rsidRDefault="007F0AD4" w:rsidP="00FE6ABC">
            <w:pPr>
              <w:pStyle w:val="ENoteTableText"/>
            </w:pPr>
          </w:p>
        </w:tc>
        <w:tc>
          <w:tcPr>
            <w:tcW w:w="4961" w:type="dxa"/>
            <w:shd w:val="clear" w:color="auto" w:fill="auto"/>
          </w:tcPr>
          <w:p w:rsidR="007F0AD4" w:rsidRPr="00380CE6" w:rsidRDefault="007F0AD4" w:rsidP="00FE6ABC">
            <w:pPr>
              <w:pStyle w:val="ENoteTableText"/>
            </w:pPr>
            <w:r w:rsidRPr="00380CE6">
              <w:t>am No 46, 2011</w:t>
            </w:r>
          </w:p>
        </w:tc>
      </w:tr>
      <w:tr w:rsidR="007F0AD4" w:rsidRPr="00380CE6" w:rsidTr="0007210D">
        <w:trPr>
          <w:cantSplit/>
        </w:trPr>
        <w:tc>
          <w:tcPr>
            <w:tcW w:w="2127" w:type="dxa"/>
            <w:shd w:val="clear" w:color="auto" w:fill="auto"/>
          </w:tcPr>
          <w:p w:rsidR="007F0AD4" w:rsidRPr="00380CE6" w:rsidRDefault="007F0AD4" w:rsidP="00FE6ABC">
            <w:pPr>
              <w:pStyle w:val="ENoteTableText"/>
              <w:tabs>
                <w:tab w:val="center" w:leader="dot" w:pos="2268"/>
              </w:tabs>
            </w:pPr>
            <w:r w:rsidRPr="00380CE6">
              <w:t>s 62A</w:t>
            </w:r>
            <w:r w:rsidRPr="00380CE6">
              <w:tab/>
            </w:r>
          </w:p>
        </w:tc>
        <w:tc>
          <w:tcPr>
            <w:tcW w:w="4961" w:type="dxa"/>
            <w:shd w:val="clear" w:color="auto" w:fill="auto"/>
          </w:tcPr>
          <w:p w:rsidR="007F0AD4" w:rsidRPr="00380CE6" w:rsidRDefault="007F0AD4" w:rsidP="00FE6ABC">
            <w:pPr>
              <w:pStyle w:val="ENoteTableText"/>
            </w:pPr>
            <w:r w:rsidRPr="00380CE6">
              <w:t>ad No 173, 1991</w:t>
            </w:r>
          </w:p>
        </w:tc>
      </w:tr>
      <w:tr w:rsidR="007F0AD4" w:rsidRPr="00380CE6" w:rsidTr="0007210D">
        <w:trPr>
          <w:cantSplit/>
        </w:trPr>
        <w:tc>
          <w:tcPr>
            <w:tcW w:w="2127" w:type="dxa"/>
            <w:shd w:val="clear" w:color="auto" w:fill="auto"/>
          </w:tcPr>
          <w:p w:rsidR="007F0AD4" w:rsidRPr="00380CE6" w:rsidRDefault="007F0AD4" w:rsidP="00FE6ABC">
            <w:pPr>
              <w:pStyle w:val="ENoteTableText"/>
            </w:pPr>
          </w:p>
        </w:tc>
        <w:tc>
          <w:tcPr>
            <w:tcW w:w="4961" w:type="dxa"/>
            <w:shd w:val="clear" w:color="auto" w:fill="auto"/>
          </w:tcPr>
          <w:p w:rsidR="007F0AD4" w:rsidRPr="00380CE6" w:rsidRDefault="007F0AD4" w:rsidP="00FE6ABC">
            <w:pPr>
              <w:pStyle w:val="ENoteTableText"/>
            </w:pPr>
            <w:r w:rsidRPr="00380CE6">
              <w:t>rep No 82, 1995</w:t>
            </w:r>
          </w:p>
        </w:tc>
      </w:tr>
      <w:tr w:rsidR="007F0AD4" w:rsidRPr="00380CE6" w:rsidTr="0007210D">
        <w:trPr>
          <w:cantSplit/>
        </w:trPr>
        <w:tc>
          <w:tcPr>
            <w:tcW w:w="2127" w:type="dxa"/>
            <w:shd w:val="clear" w:color="auto" w:fill="auto"/>
          </w:tcPr>
          <w:p w:rsidR="007F0AD4" w:rsidRPr="00380CE6" w:rsidRDefault="007F0AD4" w:rsidP="00FE6ABC">
            <w:pPr>
              <w:pStyle w:val="ENoteTableText"/>
              <w:tabs>
                <w:tab w:val="center" w:leader="dot" w:pos="2268"/>
              </w:tabs>
            </w:pPr>
            <w:r w:rsidRPr="00380CE6">
              <w:t>s 63</w:t>
            </w:r>
            <w:r w:rsidRPr="00380CE6">
              <w:tab/>
            </w:r>
          </w:p>
        </w:tc>
        <w:tc>
          <w:tcPr>
            <w:tcW w:w="4961" w:type="dxa"/>
            <w:shd w:val="clear" w:color="auto" w:fill="auto"/>
          </w:tcPr>
          <w:p w:rsidR="007F0AD4" w:rsidRPr="00380CE6" w:rsidRDefault="007F0AD4" w:rsidP="00FE6ABC">
            <w:pPr>
              <w:pStyle w:val="ENoteTableText"/>
            </w:pPr>
            <w:r w:rsidRPr="00380CE6">
              <w:t>am No 25, 1990</w:t>
            </w:r>
          </w:p>
        </w:tc>
      </w:tr>
      <w:tr w:rsidR="007F0AD4" w:rsidRPr="00380CE6" w:rsidTr="0007210D">
        <w:trPr>
          <w:cantSplit/>
        </w:trPr>
        <w:tc>
          <w:tcPr>
            <w:tcW w:w="2127" w:type="dxa"/>
            <w:shd w:val="clear" w:color="auto" w:fill="auto"/>
          </w:tcPr>
          <w:p w:rsidR="007F0AD4" w:rsidRPr="00380CE6" w:rsidRDefault="007F0AD4" w:rsidP="00FE6ABC">
            <w:pPr>
              <w:pStyle w:val="ENoteTableText"/>
            </w:pPr>
          </w:p>
        </w:tc>
        <w:tc>
          <w:tcPr>
            <w:tcW w:w="4961" w:type="dxa"/>
            <w:shd w:val="clear" w:color="auto" w:fill="auto"/>
          </w:tcPr>
          <w:p w:rsidR="007F0AD4" w:rsidRPr="00380CE6" w:rsidRDefault="007F0AD4" w:rsidP="00FE6ABC">
            <w:pPr>
              <w:pStyle w:val="ENoteTableText"/>
            </w:pPr>
            <w:r w:rsidRPr="00380CE6">
              <w:t>rep No 82, 1995</w:t>
            </w:r>
          </w:p>
        </w:tc>
      </w:tr>
      <w:tr w:rsidR="007F0AD4" w:rsidRPr="00380CE6" w:rsidTr="0007210D">
        <w:trPr>
          <w:cantSplit/>
        </w:trPr>
        <w:tc>
          <w:tcPr>
            <w:tcW w:w="2127" w:type="dxa"/>
            <w:shd w:val="clear" w:color="auto" w:fill="auto"/>
          </w:tcPr>
          <w:p w:rsidR="007F0AD4" w:rsidRPr="00380CE6" w:rsidRDefault="007F0AD4" w:rsidP="00FE6ABC">
            <w:pPr>
              <w:pStyle w:val="ENoteTableText"/>
            </w:pPr>
          </w:p>
        </w:tc>
        <w:tc>
          <w:tcPr>
            <w:tcW w:w="4961" w:type="dxa"/>
            <w:shd w:val="clear" w:color="auto" w:fill="auto"/>
          </w:tcPr>
          <w:p w:rsidR="007F0AD4" w:rsidRPr="00380CE6" w:rsidRDefault="007F0AD4" w:rsidP="00FE6ABC">
            <w:pPr>
              <w:pStyle w:val="ENoteTableText"/>
            </w:pPr>
            <w:r w:rsidRPr="00380CE6">
              <w:t>ad No 19, 2009</w:t>
            </w:r>
          </w:p>
        </w:tc>
      </w:tr>
      <w:tr w:rsidR="007F0AD4" w:rsidRPr="00380CE6" w:rsidTr="0007210D">
        <w:trPr>
          <w:cantSplit/>
        </w:trPr>
        <w:tc>
          <w:tcPr>
            <w:tcW w:w="2127" w:type="dxa"/>
            <w:shd w:val="clear" w:color="auto" w:fill="auto"/>
          </w:tcPr>
          <w:p w:rsidR="007F0AD4" w:rsidRPr="00380CE6" w:rsidRDefault="007F0AD4" w:rsidP="00FE6ABC">
            <w:pPr>
              <w:pStyle w:val="ENoteTableText"/>
            </w:pPr>
          </w:p>
        </w:tc>
        <w:tc>
          <w:tcPr>
            <w:tcW w:w="4961" w:type="dxa"/>
            <w:shd w:val="clear" w:color="auto" w:fill="auto"/>
          </w:tcPr>
          <w:p w:rsidR="007F0AD4" w:rsidRPr="00380CE6" w:rsidRDefault="007F0AD4" w:rsidP="00FE6ABC">
            <w:pPr>
              <w:pStyle w:val="ENoteTableText"/>
            </w:pPr>
            <w:r w:rsidRPr="00380CE6">
              <w:t>am No 46, 2011</w:t>
            </w:r>
          </w:p>
        </w:tc>
      </w:tr>
      <w:tr w:rsidR="00656B5F" w:rsidRPr="00380CE6" w:rsidTr="0007210D">
        <w:trPr>
          <w:cantSplit/>
        </w:trPr>
        <w:tc>
          <w:tcPr>
            <w:tcW w:w="2127" w:type="dxa"/>
            <w:shd w:val="clear" w:color="auto" w:fill="auto"/>
          </w:tcPr>
          <w:p w:rsidR="00656B5F" w:rsidRPr="00380CE6" w:rsidRDefault="00656B5F" w:rsidP="00FE6ABC">
            <w:pPr>
              <w:pStyle w:val="ENoteTableText"/>
            </w:pPr>
            <w:r w:rsidRPr="00380CE6">
              <w:rPr>
                <w:b/>
              </w:rPr>
              <w:t>Division</w:t>
            </w:r>
            <w:r w:rsidR="00A213A4" w:rsidRPr="00380CE6">
              <w:rPr>
                <w:b/>
              </w:rPr>
              <w:t> </w:t>
            </w:r>
            <w:r w:rsidRPr="00380CE6">
              <w:rPr>
                <w:b/>
              </w:rPr>
              <w:t>3</w:t>
            </w:r>
          </w:p>
        </w:tc>
        <w:tc>
          <w:tcPr>
            <w:tcW w:w="4961" w:type="dxa"/>
            <w:shd w:val="clear" w:color="auto" w:fill="auto"/>
          </w:tcPr>
          <w:p w:rsidR="00656B5F" w:rsidRPr="00380CE6" w:rsidRDefault="00656B5F" w:rsidP="00FE6ABC">
            <w:pPr>
              <w:pStyle w:val="ENoteTableText"/>
            </w:pPr>
          </w:p>
        </w:tc>
      </w:tr>
      <w:tr w:rsidR="00656B5F" w:rsidRPr="00380CE6" w:rsidTr="0007210D">
        <w:trPr>
          <w:cantSplit/>
        </w:trPr>
        <w:tc>
          <w:tcPr>
            <w:tcW w:w="2127" w:type="dxa"/>
            <w:shd w:val="clear" w:color="auto" w:fill="auto"/>
          </w:tcPr>
          <w:p w:rsidR="00656B5F" w:rsidRPr="00380CE6" w:rsidRDefault="00656B5F" w:rsidP="00FE6ABC">
            <w:pPr>
              <w:pStyle w:val="ENoteTableText"/>
              <w:tabs>
                <w:tab w:val="center" w:leader="dot" w:pos="2268"/>
              </w:tabs>
              <w:rPr>
                <w:b/>
              </w:rPr>
            </w:pPr>
            <w:r w:rsidRPr="00380CE6">
              <w:rPr>
                <w:b/>
              </w:rPr>
              <w:t>Subdivision A</w:t>
            </w:r>
          </w:p>
        </w:tc>
        <w:tc>
          <w:tcPr>
            <w:tcW w:w="4961" w:type="dxa"/>
            <w:shd w:val="clear" w:color="auto" w:fill="auto"/>
          </w:tcPr>
          <w:p w:rsidR="00656B5F" w:rsidRPr="00380CE6" w:rsidRDefault="00656B5F" w:rsidP="00FE6ABC">
            <w:pPr>
              <w:pStyle w:val="ENoteTableText"/>
            </w:pPr>
          </w:p>
        </w:tc>
      </w:tr>
      <w:tr w:rsidR="007F0AD4" w:rsidRPr="00380CE6" w:rsidTr="0007210D">
        <w:trPr>
          <w:cantSplit/>
        </w:trPr>
        <w:tc>
          <w:tcPr>
            <w:tcW w:w="2127" w:type="dxa"/>
            <w:shd w:val="clear" w:color="auto" w:fill="auto"/>
          </w:tcPr>
          <w:p w:rsidR="007F0AD4" w:rsidRPr="00380CE6" w:rsidRDefault="007F0AD4" w:rsidP="00FE6ABC">
            <w:pPr>
              <w:pStyle w:val="ENoteTableText"/>
              <w:tabs>
                <w:tab w:val="center" w:leader="dot" w:pos="2268"/>
              </w:tabs>
            </w:pPr>
            <w:r w:rsidRPr="00380CE6">
              <w:t>s 64</w:t>
            </w:r>
            <w:r w:rsidRPr="00380CE6">
              <w:tab/>
            </w:r>
          </w:p>
        </w:tc>
        <w:tc>
          <w:tcPr>
            <w:tcW w:w="4961" w:type="dxa"/>
            <w:shd w:val="clear" w:color="auto" w:fill="auto"/>
          </w:tcPr>
          <w:p w:rsidR="007F0AD4" w:rsidRPr="00380CE6" w:rsidRDefault="007F0AD4" w:rsidP="00FE6ABC">
            <w:pPr>
              <w:pStyle w:val="ENoteTableText"/>
            </w:pPr>
            <w:r w:rsidRPr="00380CE6">
              <w:t>am No 25, 1990</w:t>
            </w:r>
          </w:p>
        </w:tc>
      </w:tr>
      <w:tr w:rsidR="007F0AD4" w:rsidRPr="00380CE6" w:rsidTr="0007210D">
        <w:trPr>
          <w:cantSplit/>
        </w:trPr>
        <w:tc>
          <w:tcPr>
            <w:tcW w:w="2127" w:type="dxa"/>
            <w:shd w:val="clear" w:color="auto" w:fill="auto"/>
          </w:tcPr>
          <w:p w:rsidR="007F0AD4" w:rsidRPr="00380CE6" w:rsidRDefault="007F0AD4" w:rsidP="00FE6ABC">
            <w:pPr>
              <w:pStyle w:val="ENoteTableText"/>
            </w:pPr>
          </w:p>
        </w:tc>
        <w:tc>
          <w:tcPr>
            <w:tcW w:w="4961" w:type="dxa"/>
            <w:shd w:val="clear" w:color="auto" w:fill="auto"/>
          </w:tcPr>
          <w:p w:rsidR="007F0AD4" w:rsidRPr="00380CE6" w:rsidRDefault="007F0AD4" w:rsidP="00FE6ABC">
            <w:pPr>
              <w:pStyle w:val="ENoteTableText"/>
            </w:pPr>
            <w:r w:rsidRPr="00380CE6">
              <w:t>rep No 82, 1995</w:t>
            </w:r>
          </w:p>
        </w:tc>
      </w:tr>
      <w:tr w:rsidR="007F0AD4" w:rsidRPr="00380CE6" w:rsidTr="0007210D">
        <w:trPr>
          <w:cantSplit/>
        </w:trPr>
        <w:tc>
          <w:tcPr>
            <w:tcW w:w="2127" w:type="dxa"/>
            <w:shd w:val="clear" w:color="auto" w:fill="auto"/>
          </w:tcPr>
          <w:p w:rsidR="007F0AD4" w:rsidRPr="00380CE6" w:rsidRDefault="007F0AD4" w:rsidP="00FE6ABC">
            <w:pPr>
              <w:pStyle w:val="ENoteTableText"/>
            </w:pPr>
          </w:p>
        </w:tc>
        <w:tc>
          <w:tcPr>
            <w:tcW w:w="4961" w:type="dxa"/>
            <w:shd w:val="clear" w:color="auto" w:fill="auto"/>
          </w:tcPr>
          <w:p w:rsidR="007F0AD4" w:rsidRPr="00380CE6" w:rsidRDefault="007F0AD4" w:rsidP="00FE6ABC">
            <w:pPr>
              <w:pStyle w:val="ENoteTableText"/>
            </w:pPr>
            <w:r w:rsidRPr="00380CE6">
              <w:t>ad No 19, 2009</w:t>
            </w:r>
          </w:p>
        </w:tc>
      </w:tr>
      <w:tr w:rsidR="007F0AD4" w:rsidRPr="00380CE6" w:rsidTr="0007210D">
        <w:trPr>
          <w:cantSplit/>
        </w:trPr>
        <w:tc>
          <w:tcPr>
            <w:tcW w:w="2127" w:type="dxa"/>
            <w:shd w:val="clear" w:color="auto" w:fill="auto"/>
          </w:tcPr>
          <w:p w:rsidR="007F0AD4" w:rsidRPr="00380CE6" w:rsidRDefault="007F0AD4" w:rsidP="00FE6ABC">
            <w:pPr>
              <w:pStyle w:val="ENoteTableText"/>
            </w:pPr>
          </w:p>
        </w:tc>
        <w:tc>
          <w:tcPr>
            <w:tcW w:w="4961" w:type="dxa"/>
            <w:shd w:val="clear" w:color="auto" w:fill="auto"/>
          </w:tcPr>
          <w:p w:rsidR="007F0AD4" w:rsidRPr="00380CE6" w:rsidRDefault="007F0AD4" w:rsidP="00FE6ABC">
            <w:pPr>
              <w:pStyle w:val="ENoteTableText"/>
            </w:pPr>
            <w:r w:rsidRPr="00380CE6">
              <w:t>am No 27, 2014</w:t>
            </w:r>
          </w:p>
        </w:tc>
      </w:tr>
      <w:tr w:rsidR="007F0AD4" w:rsidRPr="00380CE6" w:rsidTr="0007210D">
        <w:trPr>
          <w:cantSplit/>
        </w:trPr>
        <w:tc>
          <w:tcPr>
            <w:tcW w:w="2127" w:type="dxa"/>
            <w:shd w:val="clear" w:color="auto" w:fill="auto"/>
          </w:tcPr>
          <w:p w:rsidR="007F0AD4" w:rsidRPr="00380CE6" w:rsidRDefault="007F0AD4" w:rsidP="00FE6ABC">
            <w:pPr>
              <w:pStyle w:val="ENoteTableText"/>
              <w:tabs>
                <w:tab w:val="center" w:leader="dot" w:pos="2268"/>
              </w:tabs>
            </w:pPr>
            <w:r w:rsidRPr="00380CE6">
              <w:t>s 65</w:t>
            </w:r>
            <w:r w:rsidRPr="00380CE6">
              <w:tab/>
            </w:r>
          </w:p>
        </w:tc>
        <w:tc>
          <w:tcPr>
            <w:tcW w:w="4961" w:type="dxa"/>
            <w:shd w:val="clear" w:color="auto" w:fill="auto"/>
          </w:tcPr>
          <w:p w:rsidR="007F0AD4" w:rsidRPr="00380CE6" w:rsidRDefault="007F0AD4" w:rsidP="00FE6ABC">
            <w:pPr>
              <w:pStyle w:val="ENoteTableText"/>
            </w:pPr>
            <w:r w:rsidRPr="00380CE6">
              <w:t>am No 5, 1994</w:t>
            </w:r>
          </w:p>
        </w:tc>
      </w:tr>
      <w:tr w:rsidR="007F0AD4" w:rsidRPr="00380CE6" w:rsidTr="0007210D">
        <w:trPr>
          <w:cantSplit/>
        </w:trPr>
        <w:tc>
          <w:tcPr>
            <w:tcW w:w="2127" w:type="dxa"/>
            <w:shd w:val="clear" w:color="auto" w:fill="auto"/>
          </w:tcPr>
          <w:p w:rsidR="007F0AD4" w:rsidRPr="00380CE6" w:rsidRDefault="007F0AD4" w:rsidP="00FE6ABC">
            <w:pPr>
              <w:pStyle w:val="ENoteTableText"/>
            </w:pPr>
          </w:p>
        </w:tc>
        <w:tc>
          <w:tcPr>
            <w:tcW w:w="4961" w:type="dxa"/>
            <w:shd w:val="clear" w:color="auto" w:fill="auto"/>
          </w:tcPr>
          <w:p w:rsidR="007F0AD4" w:rsidRPr="00380CE6" w:rsidRDefault="007F0AD4" w:rsidP="00FE6ABC">
            <w:pPr>
              <w:pStyle w:val="ENoteTableText"/>
            </w:pPr>
            <w:r w:rsidRPr="00380CE6">
              <w:t>rep No 82, 1995</w:t>
            </w:r>
          </w:p>
        </w:tc>
      </w:tr>
      <w:tr w:rsidR="007F0AD4" w:rsidRPr="00380CE6" w:rsidTr="0007210D">
        <w:trPr>
          <w:cantSplit/>
        </w:trPr>
        <w:tc>
          <w:tcPr>
            <w:tcW w:w="2127" w:type="dxa"/>
            <w:shd w:val="clear" w:color="auto" w:fill="auto"/>
          </w:tcPr>
          <w:p w:rsidR="007F0AD4" w:rsidRPr="00380CE6" w:rsidRDefault="007F0AD4" w:rsidP="00FE6ABC">
            <w:pPr>
              <w:pStyle w:val="ENoteTableText"/>
            </w:pPr>
          </w:p>
        </w:tc>
        <w:tc>
          <w:tcPr>
            <w:tcW w:w="4961" w:type="dxa"/>
            <w:shd w:val="clear" w:color="auto" w:fill="auto"/>
          </w:tcPr>
          <w:p w:rsidR="007F0AD4" w:rsidRPr="00380CE6" w:rsidRDefault="007F0AD4" w:rsidP="00FE6ABC">
            <w:pPr>
              <w:pStyle w:val="ENoteTableText"/>
            </w:pPr>
            <w:r w:rsidRPr="00380CE6">
              <w:t>ad No 19, 2009</w:t>
            </w:r>
          </w:p>
        </w:tc>
      </w:tr>
      <w:tr w:rsidR="007F0AD4" w:rsidRPr="00380CE6" w:rsidTr="0007210D">
        <w:trPr>
          <w:cantSplit/>
        </w:trPr>
        <w:tc>
          <w:tcPr>
            <w:tcW w:w="2127" w:type="dxa"/>
            <w:shd w:val="clear" w:color="auto" w:fill="auto"/>
          </w:tcPr>
          <w:p w:rsidR="007F0AD4" w:rsidRPr="00380CE6" w:rsidRDefault="007F0AD4" w:rsidP="00FE6ABC">
            <w:pPr>
              <w:pStyle w:val="ENoteTableText"/>
              <w:tabs>
                <w:tab w:val="center" w:leader="dot" w:pos="2268"/>
              </w:tabs>
            </w:pPr>
            <w:r w:rsidRPr="00380CE6">
              <w:t>s 66</w:t>
            </w:r>
            <w:r w:rsidRPr="00380CE6">
              <w:tab/>
            </w:r>
          </w:p>
        </w:tc>
        <w:tc>
          <w:tcPr>
            <w:tcW w:w="4961" w:type="dxa"/>
            <w:shd w:val="clear" w:color="auto" w:fill="auto"/>
          </w:tcPr>
          <w:p w:rsidR="007F0AD4" w:rsidRPr="00380CE6" w:rsidRDefault="007F0AD4" w:rsidP="00FE6ABC">
            <w:pPr>
              <w:pStyle w:val="ENoteTableText"/>
            </w:pPr>
            <w:r w:rsidRPr="00380CE6">
              <w:t>am No 25, 1990; No 11, 1991; No 216, 1992; No 5, 1994</w:t>
            </w:r>
          </w:p>
        </w:tc>
      </w:tr>
      <w:tr w:rsidR="007F0AD4" w:rsidRPr="00380CE6" w:rsidTr="0007210D">
        <w:trPr>
          <w:cantSplit/>
        </w:trPr>
        <w:tc>
          <w:tcPr>
            <w:tcW w:w="2127" w:type="dxa"/>
            <w:shd w:val="clear" w:color="auto" w:fill="auto"/>
          </w:tcPr>
          <w:p w:rsidR="007F0AD4" w:rsidRPr="00380CE6" w:rsidRDefault="007F0AD4" w:rsidP="00FE6ABC">
            <w:pPr>
              <w:pStyle w:val="ENoteTableText"/>
            </w:pPr>
          </w:p>
        </w:tc>
        <w:tc>
          <w:tcPr>
            <w:tcW w:w="4961" w:type="dxa"/>
            <w:shd w:val="clear" w:color="auto" w:fill="auto"/>
          </w:tcPr>
          <w:p w:rsidR="007F0AD4" w:rsidRPr="00380CE6" w:rsidRDefault="007F0AD4" w:rsidP="00FE6ABC">
            <w:pPr>
              <w:pStyle w:val="ENoteTableText"/>
            </w:pPr>
            <w:r w:rsidRPr="00380CE6">
              <w:t>rep No 82, 1995</w:t>
            </w:r>
          </w:p>
        </w:tc>
      </w:tr>
      <w:tr w:rsidR="007F0AD4" w:rsidRPr="00380CE6" w:rsidTr="0007210D">
        <w:trPr>
          <w:cantSplit/>
        </w:trPr>
        <w:tc>
          <w:tcPr>
            <w:tcW w:w="2127" w:type="dxa"/>
            <w:shd w:val="clear" w:color="auto" w:fill="auto"/>
          </w:tcPr>
          <w:p w:rsidR="007F0AD4" w:rsidRPr="00380CE6" w:rsidRDefault="007F0AD4" w:rsidP="00FE6ABC">
            <w:pPr>
              <w:pStyle w:val="ENoteTableText"/>
            </w:pPr>
          </w:p>
        </w:tc>
        <w:tc>
          <w:tcPr>
            <w:tcW w:w="4961" w:type="dxa"/>
            <w:shd w:val="clear" w:color="auto" w:fill="auto"/>
          </w:tcPr>
          <w:p w:rsidR="007F0AD4" w:rsidRPr="00380CE6" w:rsidRDefault="007F0AD4" w:rsidP="00FE6ABC">
            <w:pPr>
              <w:pStyle w:val="ENoteTableText"/>
            </w:pPr>
            <w:r w:rsidRPr="00380CE6">
              <w:t>ad No 19, 2009</w:t>
            </w:r>
          </w:p>
        </w:tc>
      </w:tr>
      <w:tr w:rsidR="007F0AD4" w:rsidRPr="00380CE6" w:rsidTr="0007210D">
        <w:trPr>
          <w:cantSplit/>
        </w:trPr>
        <w:tc>
          <w:tcPr>
            <w:tcW w:w="2127" w:type="dxa"/>
            <w:shd w:val="clear" w:color="auto" w:fill="auto"/>
          </w:tcPr>
          <w:p w:rsidR="007F0AD4" w:rsidRPr="00380CE6" w:rsidRDefault="007F0AD4" w:rsidP="00FE6ABC">
            <w:pPr>
              <w:pStyle w:val="ENoteTableText"/>
            </w:pPr>
          </w:p>
        </w:tc>
        <w:tc>
          <w:tcPr>
            <w:tcW w:w="4961" w:type="dxa"/>
            <w:shd w:val="clear" w:color="auto" w:fill="auto"/>
          </w:tcPr>
          <w:p w:rsidR="007F0AD4" w:rsidRPr="00380CE6" w:rsidRDefault="007F0AD4" w:rsidP="00FE6ABC">
            <w:pPr>
              <w:pStyle w:val="ENoteTableText"/>
            </w:pPr>
            <w:r w:rsidRPr="00380CE6">
              <w:t xml:space="preserve">am </w:t>
            </w:r>
            <w:r w:rsidR="00903C3E" w:rsidRPr="00380CE6">
              <w:t>No 27, 2014; No 62, 2014</w:t>
            </w:r>
          </w:p>
        </w:tc>
      </w:tr>
      <w:tr w:rsidR="007F0AD4" w:rsidRPr="00380CE6" w:rsidTr="0007210D">
        <w:trPr>
          <w:cantSplit/>
        </w:trPr>
        <w:tc>
          <w:tcPr>
            <w:tcW w:w="2127" w:type="dxa"/>
            <w:shd w:val="clear" w:color="auto" w:fill="auto"/>
          </w:tcPr>
          <w:p w:rsidR="007F0AD4" w:rsidRPr="00380CE6" w:rsidRDefault="000E38B7" w:rsidP="00FE6ABC">
            <w:pPr>
              <w:pStyle w:val="ENoteTableText"/>
              <w:tabs>
                <w:tab w:val="center" w:leader="dot" w:pos="2268"/>
              </w:tabs>
            </w:pPr>
            <w:r w:rsidRPr="00380CE6">
              <w:t>s</w:t>
            </w:r>
            <w:r w:rsidR="00894CDB" w:rsidRPr="00380CE6">
              <w:t xml:space="preserve"> </w:t>
            </w:r>
            <w:r w:rsidR="007F0AD4" w:rsidRPr="00380CE6">
              <w:t>67</w:t>
            </w:r>
            <w:r w:rsidR="007F0AD4" w:rsidRPr="00380CE6">
              <w:tab/>
            </w:r>
          </w:p>
        </w:tc>
        <w:tc>
          <w:tcPr>
            <w:tcW w:w="4961" w:type="dxa"/>
            <w:shd w:val="clear" w:color="auto" w:fill="auto"/>
          </w:tcPr>
          <w:p w:rsidR="007F0AD4" w:rsidRPr="00380CE6" w:rsidRDefault="007F0AD4" w:rsidP="00FE6ABC">
            <w:pPr>
              <w:pStyle w:val="ENoteTableText"/>
            </w:pPr>
            <w:r w:rsidRPr="00380CE6">
              <w:t>rep No 82, 1995</w:t>
            </w:r>
          </w:p>
        </w:tc>
      </w:tr>
      <w:tr w:rsidR="007F0AD4" w:rsidRPr="00380CE6" w:rsidTr="0007210D">
        <w:trPr>
          <w:cantSplit/>
        </w:trPr>
        <w:tc>
          <w:tcPr>
            <w:tcW w:w="2127" w:type="dxa"/>
            <w:shd w:val="clear" w:color="auto" w:fill="auto"/>
          </w:tcPr>
          <w:p w:rsidR="007F0AD4" w:rsidRPr="00380CE6" w:rsidRDefault="007F0AD4" w:rsidP="00FE6ABC">
            <w:pPr>
              <w:pStyle w:val="ENoteTableText"/>
            </w:pPr>
          </w:p>
        </w:tc>
        <w:tc>
          <w:tcPr>
            <w:tcW w:w="4961" w:type="dxa"/>
            <w:shd w:val="clear" w:color="auto" w:fill="auto"/>
          </w:tcPr>
          <w:p w:rsidR="007F0AD4" w:rsidRPr="00380CE6" w:rsidRDefault="007F0AD4" w:rsidP="00FE6ABC">
            <w:pPr>
              <w:pStyle w:val="ENoteTableText"/>
            </w:pPr>
            <w:r w:rsidRPr="00380CE6">
              <w:t>ad No 19, 2009</w:t>
            </w:r>
          </w:p>
        </w:tc>
      </w:tr>
      <w:tr w:rsidR="007E6CDF" w:rsidRPr="00380CE6" w:rsidTr="00044CCC">
        <w:trPr>
          <w:cantSplit/>
        </w:trPr>
        <w:tc>
          <w:tcPr>
            <w:tcW w:w="2127" w:type="dxa"/>
            <w:shd w:val="clear" w:color="auto" w:fill="auto"/>
          </w:tcPr>
          <w:p w:rsidR="007E6CDF" w:rsidRPr="00380CE6" w:rsidRDefault="007E6CDF" w:rsidP="00FE6ABC">
            <w:pPr>
              <w:pStyle w:val="ENoteTableText"/>
              <w:tabs>
                <w:tab w:val="center" w:leader="dot" w:pos="2268"/>
              </w:tabs>
            </w:pPr>
            <w:r w:rsidRPr="00380CE6">
              <w:t>s</w:t>
            </w:r>
            <w:r w:rsidR="00894CDB" w:rsidRPr="00380CE6">
              <w:t xml:space="preserve"> </w:t>
            </w:r>
            <w:r w:rsidRPr="00380CE6">
              <w:t>68</w:t>
            </w:r>
            <w:r w:rsidRPr="00380CE6">
              <w:tab/>
            </w:r>
          </w:p>
        </w:tc>
        <w:tc>
          <w:tcPr>
            <w:tcW w:w="4961" w:type="dxa"/>
            <w:shd w:val="clear" w:color="auto" w:fill="auto"/>
          </w:tcPr>
          <w:p w:rsidR="007E6CDF" w:rsidRPr="00380CE6" w:rsidRDefault="007E6CDF" w:rsidP="00FE6ABC">
            <w:pPr>
              <w:pStyle w:val="ENoteTableText"/>
            </w:pPr>
            <w:r w:rsidRPr="00380CE6">
              <w:t>rep No 82, 1995</w:t>
            </w:r>
          </w:p>
        </w:tc>
      </w:tr>
      <w:tr w:rsidR="007E6CDF" w:rsidRPr="00380CE6" w:rsidTr="00044CCC">
        <w:trPr>
          <w:cantSplit/>
        </w:trPr>
        <w:tc>
          <w:tcPr>
            <w:tcW w:w="2127" w:type="dxa"/>
            <w:shd w:val="clear" w:color="auto" w:fill="auto"/>
          </w:tcPr>
          <w:p w:rsidR="007E6CDF" w:rsidRPr="00380CE6" w:rsidRDefault="007E6CDF" w:rsidP="00FE6ABC">
            <w:pPr>
              <w:pStyle w:val="ENoteTableText"/>
            </w:pPr>
          </w:p>
        </w:tc>
        <w:tc>
          <w:tcPr>
            <w:tcW w:w="4961" w:type="dxa"/>
            <w:shd w:val="clear" w:color="auto" w:fill="auto"/>
          </w:tcPr>
          <w:p w:rsidR="007E6CDF" w:rsidRPr="00380CE6" w:rsidRDefault="007E6CDF" w:rsidP="00FE6ABC">
            <w:pPr>
              <w:pStyle w:val="ENoteTableText"/>
            </w:pPr>
            <w:r w:rsidRPr="00380CE6">
              <w:t>ad No 19, 2009</w:t>
            </w:r>
          </w:p>
        </w:tc>
      </w:tr>
      <w:tr w:rsidR="007F0AD4" w:rsidRPr="00380CE6" w:rsidTr="0007210D">
        <w:trPr>
          <w:cantSplit/>
        </w:trPr>
        <w:tc>
          <w:tcPr>
            <w:tcW w:w="2127" w:type="dxa"/>
            <w:shd w:val="clear" w:color="auto" w:fill="auto"/>
          </w:tcPr>
          <w:p w:rsidR="007F0AD4" w:rsidRPr="00380CE6" w:rsidRDefault="007F0AD4" w:rsidP="00FE6ABC">
            <w:pPr>
              <w:pStyle w:val="ENoteTableText"/>
              <w:tabs>
                <w:tab w:val="center" w:leader="dot" w:pos="2268"/>
              </w:tabs>
            </w:pPr>
            <w:r w:rsidRPr="00380CE6">
              <w:t>s 69</w:t>
            </w:r>
            <w:r w:rsidRPr="00380CE6">
              <w:tab/>
            </w:r>
          </w:p>
        </w:tc>
        <w:tc>
          <w:tcPr>
            <w:tcW w:w="4961" w:type="dxa"/>
            <w:shd w:val="clear" w:color="auto" w:fill="auto"/>
          </w:tcPr>
          <w:p w:rsidR="007F0AD4" w:rsidRPr="00380CE6" w:rsidRDefault="007F0AD4" w:rsidP="00FE6ABC">
            <w:pPr>
              <w:pStyle w:val="ENoteTableText"/>
            </w:pPr>
            <w:r w:rsidRPr="00380CE6">
              <w:t>am No 173, 1991</w:t>
            </w:r>
          </w:p>
        </w:tc>
      </w:tr>
      <w:tr w:rsidR="007F0AD4" w:rsidRPr="00380CE6" w:rsidTr="0007210D">
        <w:trPr>
          <w:cantSplit/>
        </w:trPr>
        <w:tc>
          <w:tcPr>
            <w:tcW w:w="2127" w:type="dxa"/>
            <w:shd w:val="clear" w:color="auto" w:fill="auto"/>
          </w:tcPr>
          <w:p w:rsidR="007F0AD4" w:rsidRPr="00380CE6" w:rsidRDefault="007F0AD4" w:rsidP="00FE6ABC">
            <w:pPr>
              <w:pStyle w:val="ENoteTableText"/>
            </w:pPr>
          </w:p>
        </w:tc>
        <w:tc>
          <w:tcPr>
            <w:tcW w:w="4961" w:type="dxa"/>
            <w:shd w:val="clear" w:color="auto" w:fill="auto"/>
          </w:tcPr>
          <w:p w:rsidR="007F0AD4" w:rsidRPr="00380CE6" w:rsidRDefault="007F0AD4" w:rsidP="00FE6ABC">
            <w:pPr>
              <w:pStyle w:val="ENoteTableText"/>
            </w:pPr>
            <w:r w:rsidRPr="00380CE6">
              <w:t>rep No 82, 1995</w:t>
            </w:r>
          </w:p>
        </w:tc>
      </w:tr>
      <w:tr w:rsidR="007F0AD4" w:rsidRPr="00380CE6" w:rsidTr="0007210D">
        <w:trPr>
          <w:cantSplit/>
        </w:trPr>
        <w:tc>
          <w:tcPr>
            <w:tcW w:w="2127" w:type="dxa"/>
            <w:shd w:val="clear" w:color="auto" w:fill="auto"/>
          </w:tcPr>
          <w:p w:rsidR="007F0AD4" w:rsidRPr="00380CE6" w:rsidRDefault="007F0AD4" w:rsidP="00FE6ABC">
            <w:pPr>
              <w:pStyle w:val="ENoteTableText"/>
            </w:pPr>
          </w:p>
        </w:tc>
        <w:tc>
          <w:tcPr>
            <w:tcW w:w="4961" w:type="dxa"/>
            <w:shd w:val="clear" w:color="auto" w:fill="auto"/>
          </w:tcPr>
          <w:p w:rsidR="007F0AD4" w:rsidRPr="00380CE6" w:rsidRDefault="007F0AD4" w:rsidP="00FE6ABC">
            <w:pPr>
              <w:pStyle w:val="ENoteTableText"/>
            </w:pPr>
            <w:r w:rsidRPr="00380CE6">
              <w:t>ad No 19, 2009</w:t>
            </w:r>
          </w:p>
        </w:tc>
      </w:tr>
      <w:tr w:rsidR="00656B5F" w:rsidRPr="00380CE6" w:rsidTr="0007210D">
        <w:trPr>
          <w:cantSplit/>
        </w:trPr>
        <w:tc>
          <w:tcPr>
            <w:tcW w:w="2127" w:type="dxa"/>
            <w:shd w:val="clear" w:color="auto" w:fill="auto"/>
          </w:tcPr>
          <w:p w:rsidR="00656B5F" w:rsidRPr="00380CE6" w:rsidRDefault="00656B5F" w:rsidP="00FE6ABC">
            <w:pPr>
              <w:pStyle w:val="ENoteTableText"/>
            </w:pPr>
            <w:r w:rsidRPr="00380CE6">
              <w:rPr>
                <w:b/>
              </w:rPr>
              <w:t>Subdivision B</w:t>
            </w:r>
          </w:p>
        </w:tc>
        <w:tc>
          <w:tcPr>
            <w:tcW w:w="4961" w:type="dxa"/>
            <w:shd w:val="clear" w:color="auto" w:fill="auto"/>
          </w:tcPr>
          <w:p w:rsidR="00656B5F" w:rsidRPr="00380CE6" w:rsidRDefault="00656B5F" w:rsidP="00FE6ABC">
            <w:pPr>
              <w:pStyle w:val="ENoteTableText"/>
            </w:pPr>
          </w:p>
        </w:tc>
      </w:tr>
      <w:tr w:rsidR="007F0AD4" w:rsidRPr="00380CE6" w:rsidTr="0007210D">
        <w:trPr>
          <w:cantSplit/>
        </w:trPr>
        <w:tc>
          <w:tcPr>
            <w:tcW w:w="2127" w:type="dxa"/>
            <w:shd w:val="clear" w:color="auto" w:fill="auto"/>
          </w:tcPr>
          <w:p w:rsidR="007F0AD4" w:rsidRPr="00380CE6" w:rsidRDefault="000E38B7" w:rsidP="00FE6ABC">
            <w:pPr>
              <w:pStyle w:val="ENoteTableText"/>
              <w:tabs>
                <w:tab w:val="center" w:leader="dot" w:pos="2268"/>
              </w:tabs>
            </w:pPr>
            <w:r w:rsidRPr="00380CE6">
              <w:t>s</w:t>
            </w:r>
            <w:r w:rsidR="00592FC9" w:rsidRPr="00380CE6">
              <w:t xml:space="preserve"> </w:t>
            </w:r>
            <w:r w:rsidR="007F0AD4" w:rsidRPr="00380CE6">
              <w:t>70</w:t>
            </w:r>
            <w:r w:rsidR="007F0AD4" w:rsidRPr="00380CE6">
              <w:tab/>
            </w:r>
          </w:p>
        </w:tc>
        <w:tc>
          <w:tcPr>
            <w:tcW w:w="4961" w:type="dxa"/>
            <w:shd w:val="clear" w:color="auto" w:fill="auto"/>
          </w:tcPr>
          <w:p w:rsidR="007F0AD4" w:rsidRPr="00380CE6" w:rsidRDefault="007F0AD4" w:rsidP="00FE6ABC">
            <w:pPr>
              <w:pStyle w:val="ENoteTableText"/>
            </w:pPr>
            <w:r w:rsidRPr="00380CE6">
              <w:t>rep No 82, 1995</w:t>
            </w:r>
          </w:p>
        </w:tc>
      </w:tr>
      <w:tr w:rsidR="007F0AD4" w:rsidRPr="00380CE6" w:rsidTr="0007210D">
        <w:trPr>
          <w:cantSplit/>
        </w:trPr>
        <w:tc>
          <w:tcPr>
            <w:tcW w:w="2127" w:type="dxa"/>
            <w:shd w:val="clear" w:color="auto" w:fill="auto"/>
          </w:tcPr>
          <w:p w:rsidR="007F0AD4" w:rsidRPr="00380CE6" w:rsidRDefault="007F0AD4" w:rsidP="00FE6ABC">
            <w:pPr>
              <w:pStyle w:val="ENoteTableText"/>
            </w:pPr>
          </w:p>
        </w:tc>
        <w:tc>
          <w:tcPr>
            <w:tcW w:w="4961" w:type="dxa"/>
            <w:shd w:val="clear" w:color="auto" w:fill="auto"/>
          </w:tcPr>
          <w:p w:rsidR="007F0AD4" w:rsidRPr="00380CE6" w:rsidRDefault="007F0AD4" w:rsidP="00FE6ABC">
            <w:pPr>
              <w:pStyle w:val="ENoteTableText"/>
            </w:pPr>
            <w:r w:rsidRPr="00380CE6">
              <w:t>ad No 19, 2009</w:t>
            </w:r>
          </w:p>
        </w:tc>
      </w:tr>
      <w:tr w:rsidR="006747ED" w:rsidRPr="00380CE6" w:rsidTr="0007210D">
        <w:trPr>
          <w:cantSplit/>
        </w:trPr>
        <w:tc>
          <w:tcPr>
            <w:tcW w:w="2127" w:type="dxa"/>
            <w:shd w:val="clear" w:color="auto" w:fill="auto"/>
          </w:tcPr>
          <w:p w:rsidR="006747ED" w:rsidRPr="00380CE6" w:rsidRDefault="006747ED" w:rsidP="00FE6ABC">
            <w:pPr>
              <w:pStyle w:val="ENoteTableText"/>
            </w:pPr>
          </w:p>
        </w:tc>
        <w:tc>
          <w:tcPr>
            <w:tcW w:w="4961" w:type="dxa"/>
            <w:shd w:val="clear" w:color="auto" w:fill="auto"/>
          </w:tcPr>
          <w:p w:rsidR="006747ED" w:rsidRPr="00380CE6" w:rsidRDefault="006747ED" w:rsidP="00FE6ABC">
            <w:pPr>
              <w:pStyle w:val="ENoteTableText"/>
            </w:pPr>
            <w:r w:rsidRPr="00380CE6">
              <w:t>am No 62, 2014</w:t>
            </w:r>
          </w:p>
        </w:tc>
      </w:tr>
      <w:tr w:rsidR="007F0AD4" w:rsidRPr="00380CE6" w:rsidTr="0007210D">
        <w:trPr>
          <w:cantSplit/>
        </w:trPr>
        <w:tc>
          <w:tcPr>
            <w:tcW w:w="2127" w:type="dxa"/>
            <w:shd w:val="clear" w:color="auto" w:fill="auto"/>
          </w:tcPr>
          <w:p w:rsidR="007F0AD4" w:rsidRPr="00380CE6" w:rsidRDefault="007F0AD4" w:rsidP="00FE6ABC">
            <w:pPr>
              <w:pStyle w:val="ENoteTableText"/>
              <w:tabs>
                <w:tab w:val="center" w:leader="dot" w:pos="2268"/>
              </w:tabs>
            </w:pPr>
            <w:r w:rsidRPr="00380CE6">
              <w:t>s 71</w:t>
            </w:r>
            <w:r w:rsidRPr="00380CE6">
              <w:tab/>
            </w:r>
          </w:p>
        </w:tc>
        <w:tc>
          <w:tcPr>
            <w:tcW w:w="4961" w:type="dxa"/>
            <w:shd w:val="clear" w:color="auto" w:fill="auto"/>
          </w:tcPr>
          <w:p w:rsidR="007F0AD4" w:rsidRPr="00380CE6" w:rsidRDefault="007F0AD4" w:rsidP="00FE6ABC">
            <w:pPr>
              <w:pStyle w:val="ENoteTableText"/>
            </w:pPr>
            <w:r w:rsidRPr="00380CE6">
              <w:t>rep No 82, 1995</w:t>
            </w:r>
          </w:p>
        </w:tc>
      </w:tr>
      <w:tr w:rsidR="004649C2" w:rsidRPr="00380CE6" w:rsidTr="0007210D">
        <w:trPr>
          <w:cantSplit/>
        </w:trPr>
        <w:tc>
          <w:tcPr>
            <w:tcW w:w="2127" w:type="dxa"/>
            <w:shd w:val="clear" w:color="auto" w:fill="auto"/>
          </w:tcPr>
          <w:p w:rsidR="004649C2" w:rsidRPr="00380CE6" w:rsidRDefault="004649C2" w:rsidP="00FE6ABC">
            <w:pPr>
              <w:pStyle w:val="ENoteTableText"/>
              <w:tabs>
                <w:tab w:val="center" w:leader="dot" w:pos="2268"/>
              </w:tabs>
            </w:pPr>
          </w:p>
        </w:tc>
        <w:tc>
          <w:tcPr>
            <w:tcW w:w="4961" w:type="dxa"/>
            <w:shd w:val="clear" w:color="auto" w:fill="auto"/>
          </w:tcPr>
          <w:p w:rsidR="004649C2" w:rsidRPr="00380CE6" w:rsidRDefault="004649C2" w:rsidP="00FE6ABC">
            <w:pPr>
              <w:pStyle w:val="ENoteTableText"/>
            </w:pPr>
            <w:r w:rsidRPr="00380CE6">
              <w:t>ad No 19, 2009</w:t>
            </w:r>
          </w:p>
        </w:tc>
      </w:tr>
      <w:tr w:rsidR="00656B5F" w:rsidRPr="00380CE6" w:rsidTr="0007210D">
        <w:trPr>
          <w:cantSplit/>
        </w:trPr>
        <w:tc>
          <w:tcPr>
            <w:tcW w:w="2127" w:type="dxa"/>
            <w:shd w:val="clear" w:color="auto" w:fill="auto"/>
          </w:tcPr>
          <w:p w:rsidR="00656B5F" w:rsidRPr="00380CE6" w:rsidRDefault="00656B5F" w:rsidP="00FE6ABC">
            <w:pPr>
              <w:pStyle w:val="ENoteTableText"/>
              <w:tabs>
                <w:tab w:val="center" w:leader="dot" w:pos="2268"/>
              </w:tabs>
            </w:pPr>
            <w:r w:rsidRPr="00380CE6">
              <w:rPr>
                <w:b/>
              </w:rPr>
              <w:t>Part VIIA</w:t>
            </w:r>
          </w:p>
        </w:tc>
        <w:tc>
          <w:tcPr>
            <w:tcW w:w="4961" w:type="dxa"/>
            <w:shd w:val="clear" w:color="auto" w:fill="auto"/>
          </w:tcPr>
          <w:p w:rsidR="00656B5F" w:rsidRPr="00380CE6" w:rsidRDefault="00656B5F" w:rsidP="00FE6ABC">
            <w:pPr>
              <w:pStyle w:val="ENoteTableText"/>
            </w:pPr>
          </w:p>
        </w:tc>
      </w:tr>
      <w:tr w:rsidR="004649C2" w:rsidRPr="00380CE6" w:rsidTr="0007210D">
        <w:trPr>
          <w:cantSplit/>
        </w:trPr>
        <w:tc>
          <w:tcPr>
            <w:tcW w:w="2127" w:type="dxa"/>
            <w:shd w:val="clear" w:color="auto" w:fill="auto"/>
          </w:tcPr>
          <w:p w:rsidR="004649C2" w:rsidRPr="00380CE6" w:rsidRDefault="004649C2" w:rsidP="00FE6ABC">
            <w:pPr>
              <w:pStyle w:val="ENoteTableText"/>
              <w:tabs>
                <w:tab w:val="center" w:leader="dot" w:pos="2268"/>
              </w:tabs>
            </w:pPr>
            <w:r w:rsidRPr="00380CE6">
              <w:t>Part VIIA</w:t>
            </w:r>
            <w:r w:rsidR="00DC5761" w:rsidRPr="00380CE6">
              <w:tab/>
            </w:r>
          </w:p>
        </w:tc>
        <w:tc>
          <w:tcPr>
            <w:tcW w:w="4961" w:type="dxa"/>
            <w:shd w:val="clear" w:color="auto" w:fill="auto"/>
          </w:tcPr>
          <w:p w:rsidR="004649C2" w:rsidRPr="00380CE6" w:rsidRDefault="00B8558A" w:rsidP="00FE6ABC">
            <w:pPr>
              <w:pStyle w:val="ENoteTableText"/>
            </w:pPr>
            <w:r w:rsidRPr="00380CE6">
              <w:t>ad No 19, 2009</w:t>
            </w:r>
          </w:p>
        </w:tc>
      </w:tr>
      <w:tr w:rsidR="00656B5F" w:rsidRPr="00380CE6" w:rsidTr="0007210D">
        <w:trPr>
          <w:cantSplit/>
        </w:trPr>
        <w:tc>
          <w:tcPr>
            <w:tcW w:w="2127" w:type="dxa"/>
            <w:shd w:val="clear" w:color="auto" w:fill="auto"/>
          </w:tcPr>
          <w:p w:rsidR="00656B5F" w:rsidRPr="00380CE6" w:rsidRDefault="00656B5F" w:rsidP="00FE6ABC">
            <w:pPr>
              <w:pStyle w:val="ENoteTableText"/>
              <w:tabs>
                <w:tab w:val="center" w:leader="dot" w:pos="2268"/>
              </w:tabs>
            </w:pPr>
            <w:r w:rsidRPr="00380CE6">
              <w:rPr>
                <w:b/>
              </w:rPr>
              <w:t>Division</w:t>
            </w:r>
            <w:r w:rsidR="00A213A4" w:rsidRPr="00380CE6">
              <w:rPr>
                <w:b/>
              </w:rPr>
              <w:t> </w:t>
            </w:r>
            <w:r w:rsidRPr="00380CE6">
              <w:rPr>
                <w:b/>
              </w:rPr>
              <w:t>1</w:t>
            </w:r>
          </w:p>
        </w:tc>
        <w:tc>
          <w:tcPr>
            <w:tcW w:w="4961" w:type="dxa"/>
            <w:shd w:val="clear" w:color="auto" w:fill="auto"/>
          </w:tcPr>
          <w:p w:rsidR="00656B5F" w:rsidRPr="00380CE6" w:rsidRDefault="00656B5F" w:rsidP="00FE6ABC">
            <w:pPr>
              <w:pStyle w:val="ENoteTableText"/>
            </w:pPr>
          </w:p>
        </w:tc>
      </w:tr>
      <w:tr w:rsidR="004649C2" w:rsidRPr="00380CE6" w:rsidTr="0007210D">
        <w:trPr>
          <w:cantSplit/>
        </w:trPr>
        <w:tc>
          <w:tcPr>
            <w:tcW w:w="2127" w:type="dxa"/>
            <w:shd w:val="clear" w:color="auto" w:fill="auto"/>
          </w:tcPr>
          <w:p w:rsidR="004649C2" w:rsidRPr="00380CE6" w:rsidRDefault="000E38B7" w:rsidP="00FE6ABC">
            <w:pPr>
              <w:pStyle w:val="ENoteTableText"/>
              <w:tabs>
                <w:tab w:val="center" w:leader="dot" w:pos="2268"/>
              </w:tabs>
            </w:pPr>
            <w:r w:rsidRPr="00380CE6">
              <w:t>s</w:t>
            </w:r>
            <w:r w:rsidR="00A5702A" w:rsidRPr="00380CE6">
              <w:t xml:space="preserve"> </w:t>
            </w:r>
            <w:r w:rsidR="004649C2" w:rsidRPr="00380CE6">
              <w:t>72</w:t>
            </w:r>
            <w:r w:rsidR="004649C2" w:rsidRPr="00380CE6">
              <w:tab/>
            </w:r>
          </w:p>
        </w:tc>
        <w:tc>
          <w:tcPr>
            <w:tcW w:w="4961" w:type="dxa"/>
            <w:shd w:val="clear" w:color="auto" w:fill="auto"/>
          </w:tcPr>
          <w:p w:rsidR="004649C2" w:rsidRPr="00380CE6" w:rsidRDefault="004649C2" w:rsidP="00FE6ABC">
            <w:pPr>
              <w:pStyle w:val="ENoteTableText"/>
            </w:pPr>
            <w:r w:rsidRPr="00380CE6">
              <w:t>rep No 82, 1995</w:t>
            </w:r>
          </w:p>
        </w:tc>
      </w:tr>
      <w:tr w:rsidR="004649C2" w:rsidRPr="00380CE6" w:rsidTr="0007210D">
        <w:trPr>
          <w:cantSplit/>
        </w:trPr>
        <w:tc>
          <w:tcPr>
            <w:tcW w:w="2127" w:type="dxa"/>
            <w:shd w:val="clear" w:color="auto" w:fill="auto"/>
          </w:tcPr>
          <w:p w:rsidR="004649C2" w:rsidRPr="00380CE6" w:rsidRDefault="004649C2" w:rsidP="00FE6ABC">
            <w:pPr>
              <w:pStyle w:val="ENoteTableText"/>
            </w:pPr>
          </w:p>
        </w:tc>
        <w:tc>
          <w:tcPr>
            <w:tcW w:w="4961" w:type="dxa"/>
            <w:shd w:val="clear" w:color="auto" w:fill="auto"/>
          </w:tcPr>
          <w:p w:rsidR="004649C2" w:rsidRPr="00380CE6" w:rsidRDefault="004649C2" w:rsidP="00FE6ABC">
            <w:pPr>
              <w:pStyle w:val="ENoteTableText"/>
            </w:pPr>
            <w:r w:rsidRPr="00380CE6">
              <w:t>ad No 19, 2009</w:t>
            </w:r>
          </w:p>
        </w:tc>
      </w:tr>
      <w:tr w:rsidR="007E6CDF" w:rsidRPr="00380CE6" w:rsidTr="00044CCC">
        <w:trPr>
          <w:cantSplit/>
        </w:trPr>
        <w:tc>
          <w:tcPr>
            <w:tcW w:w="2127" w:type="dxa"/>
            <w:shd w:val="clear" w:color="auto" w:fill="auto"/>
          </w:tcPr>
          <w:p w:rsidR="007E6CDF" w:rsidRPr="00380CE6" w:rsidRDefault="00A5702A" w:rsidP="00FE6ABC">
            <w:pPr>
              <w:pStyle w:val="ENoteTableText"/>
              <w:tabs>
                <w:tab w:val="center" w:leader="dot" w:pos="2268"/>
              </w:tabs>
            </w:pPr>
            <w:r w:rsidRPr="00380CE6">
              <w:t xml:space="preserve">s </w:t>
            </w:r>
            <w:r w:rsidR="007E6CDF" w:rsidRPr="00380CE6">
              <w:t>73</w:t>
            </w:r>
            <w:r w:rsidR="007E6CDF" w:rsidRPr="00380CE6">
              <w:tab/>
            </w:r>
          </w:p>
        </w:tc>
        <w:tc>
          <w:tcPr>
            <w:tcW w:w="4961" w:type="dxa"/>
            <w:shd w:val="clear" w:color="auto" w:fill="auto"/>
          </w:tcPr>
          <w:p w:rsidR="007E6CDF" w:rsidRPr="00380CE6" w:rsidRDefault="007E6CDF" w:rsidP="00FE6ABC">
            <w:pPr>
              <w:pStyle w:val="ENoteTableText"/>
            </w:pPr>
            <w:r w:rsidRPr="00380CE6">
              <w:t>rep No 82, 1995</w:t>
            </w:r>
          </w:p>
        </w:tc>
      </w:tr>
      <w:tr w:rsidR="007E6CDF" w:rsidRPr="00380CE6" w:rsidTr="00044CCC">
        <w:trPr>
          <w:cantSplit/>
        </w:trPr>
        <w:tc>
          <w:tcPr>
            <w:tcW w:w="2127" w:type="dxa"/>
            <w:shd w:val="clear" w:color="auto" w:fill="auto"/>
          </w:tcPr>
          <w:p w:rsidR="007E6CDF" w:rsidRPr="00380CE6" w:rsidRDefault="007E6CDF" w:rsidP="00FE6ABC">
            <w:pPr>
              <w:pStyle w:val="ENoteTableText"/>
            </w:pPr>
          </w:p>
        </w:tc>
        <w:tc>
          <w:tcPr>
            <w:tcW w:w="4961" w:type="dxa"/>
            <w:shd w:val="clear" w:color="auto" w:fill="auto"/>
          </w:tcPr>
          <w:p w:rsidR="007E6CDF" w:rsidRPr="00380CE6" w:rsidRDefault="007E6CDF" w:rsidP="00FE6ABC">
            <w:pPr>
              <w:pStyle w:val="ENoteTableText"/>
            </w:pPr>
            <w:r w:rsidRPr="00380CE6">
              <w:t>ad No 19, 2009</w:t>
            </w:r>
          </w:p>
        </w:tc>
      </w:tr>
      <w:tr w:rsidR="007E6CDF" w:rsidRPr="00380CE6" w:rsidTr="00044CCC">
        <w:trPr>
          <w:cantSplit/>
        </w:trPr>
        <w:tc>
          <w:tcPr>
            <w:tcW w:w="2127" w:type="dxa"/>
            <w:shd w:val="clear" w:color="auto" w:fill="auto"/>
          </w:tcPr>
          <w:p w:rsidR="007E6CDF" w:rsidRPr="00380CE6" w:rsidRDefault="00A5702A" w:rsidP="00FE6ABC">
            <w:pPr>
              <w:pStyle w:val="ENoteTableText"/>
              <w:tabs>
                <w:tab w:val="center" w:leader="dot" w:pos="2268"/>
              </w:tabs>
            </w:pPr>
            <w:r w:rsidRPr="00380CE6">
              <w:t xml:space="preserve">s </w:t>
            </w:r>
            <w:r w:rsidR="007E6CDF" w:rsidRPr="00380CE6">
              <w:t>74</w:t>
            </w:r>
            <w:r w:rsidR="007E6CDF" w:rsidRPr="00380CE6">
              <w:tab/>
            </w:r>
          </w:p>
        </w:tc>
        <w:tc>
          <w:tcPr>
            <w:tcW w:w="4961" w:type="dxa"/>
            <w:shd w:val="clear" w:color="auto" w:fill="auto"/>
          </w:tcPr>
          <w:p w:rsidR="007E6CDF" w:rsidRPr="00380CE6" w:rsidRDefault="007E6CDF" w:rsidP="00FE6ABC">
            <w:pPr>
              <w:pStyle w:val="ENoteTableText"/>
            </w:pPr>
            <w:r w:rsidRPr="00380CE6">
              <w:t>rep No 82, 1995</w:t>
            </w:r>
          </w:p>
        </w:tc>
      </w:tr>
      <w:tr w:rsidR="007E6CDF" w:rsidRPr="00380CE6" w:rsidTr="00044CCC">
        <w:trPr>
          <w:cantSplit/>
        </w:trPr>
        <w:tc>
          <w:tcPr>
            <w:tcW w:w="2127" w:type="dxa"/>
            <w:shd w:val="clear" w:color="auto" w:fill="auto"/>
          </w:tcPr>
          <w:p w:rsidR="007E6CDF" w:rsidRPr="00380CE6" w:rsidRDefault="007E6CDF" w:rsidP="00FE6ABC">
            <w:pPr>
              <w:pStyle w:val="ENoteTableText"/>
            </w:pPr>
          </w:p>
        </w:tc>
        <w:tc>
          <w:tcPr>
            <w:tcW w:w="4961" w:type="dxa"/>
            <w:shd w:val="clear" w:color="auto" w:fill="auto"/>
          </w:tcPr>
          <w:p w:rsidR="007E6CDF" w:rsidRPr="00380CE6" w:rsidRDefault="007E6CDF" w:rsidP="00FE6ABC">
            <w:pPr>
              <w:pStyle w:val="ENoteTableText"/>
            </w:pPr>
            <w:r w:rsidRPr="00380CE6">
              <w:t>ad No 19, 2009</w:t>
            </w:r>
          </w:p>
        </w:tc>
      </w:tr>
      <w:tr w:rsidR="00E57D11" w:rsidRPr="00380CE6" w:rsidTr="00044CCC">
        <w:trPr>
          <w:cantSplit/>
        </w:trPr>
        <w:tc>
          <w:tcPr>
            <w:tcW w:w="2127" w:type="dxa"/>
            <w:shd w:val="clear" w:color="auto" w:fill="auto"/>
          </w:tcPr>
          <w:p w:rsidR="00E57D11" w:rsidRPr="00380CE6" w:rsidRDefault="00E57D11" w:rsidP="00FE6ABC">
            <w:pPr>
              <w:pStyle w:val="ENoteTableText"/>
            </w:pPr>
          </w:p>
        </w:tc>
        <w:tc>
          <w:tcPr>
            <w:tcW w:w="4961" w:type="dxa"/>
            <w:shd w:val="clear" w:color="auto" w:fill="auto"/>
          </w:tcPr>
          <w:p w:rsidR="00E57D11" w:rsidRPr="00380CE6" w:rsidRDefault="00E57D11" w:rsidP="00FE6ABC">
            <w:pPr>
              <w:pStyle w:val="ENoteTableText"/>
            </w:pPr>
            <w:r w:rsidRPr="00380CE6">
              <w:t>am No 46, 2011</w:t>
            </w:r>
          </w:p>
        </w:tc>
      </w:tr>
      <w:tr w:rsidR="004649C2" w:rsidRPr="00380CE6" w:rsidTr="0007210D">
        <w:trPr>
          <w:cantSplit/>
        </w:trPr>
        <w:tc>
          <w:tcPr>
            <w:tcW w:w="2127" w:type="dxa"/>
            <w:shd w:val="clear" w:color="auto" w:fill="auto"/>
          </w:tcPr>
          <w:p w:rsidR="004649C2" w:rsidRPr="00380CE6" w:rsidRDefault="004649C2" w:rsidP="00FE6ABC">
            <w:pPr>
              <w:pStyle w:val="ENoteTableText"/>
              <w:tabs>
                <w:tab w:val="center" w:leader="dot" w:pos="2268"/>
              </w:tabs>
            </w:pPr>
            <w:r w:rsidRPr="00380CE6">
              <w:t>s 75</w:t>
            </w:r>
            <w:r w:rsidRPr="00380CE6">
              <w:tab/>
            </w:r>
          </w:p>
        </w:tc>
        <w:tc>
          <w:tcPr>
            <w:tcW w:w="4961" w:type="dxa"/>
            <w:shd w:val="clear" w:color="auto" w:fill="auto"/>
          </w:tcPr>
          <w:p w:rsidR="004649C2" w:rsidRPr="00380CE6" w:rsidRDefault="004649C2" w:rsidP="00FE6ABC">
            <w:pPr>
              <w:pStyle w:val="ENoteTableText"/>
            </w:pPr>
            <w:r w:rsidRPr="00380CE6">
              <w:t>am No 71, 1992</w:t>
            </w:r>
          </w:p>
        </w:tc>
      </w:tr>
      <w:tr w:rsidR="004649C2" w:rsidRPr="00380CE6" w:rsidTr="0007210D">
        <w:trPr>
          <w:cantSplit/>
        </w:trPr>
        <w:tc>
          <w:tcPr>
            <w:tcW w:w="2127" w:type="dxa"/>
            <w:shd w:val="clear" w:color="auto" w:fill="auto"/>
          </w:tcPr>
          <w:p w:rsidR="004649C2" w:rsidRPr="00380CE6" w:rsidRDefault="004649C2" w:rsidP="00FE6ABC">
            <w:pPr>
              <w:pStyle w:val="ENoteTableText"/>
            </w:pPr>
          </w:p>
        </w:tc>
        <w:tc>
          <w:tcPr>
            <w:tcW w:w="4961" w:type="dxa"/>
            <w:shd w:val="clear" w:color="auto" w:fill="auto"/>
          </w:tcPr>
          <w:p w:rsidR="004649C2" w:rsidRPr="00380CE6" w:rsidRDefault="004649C2" w:rsidP="00FE6ABC">
            <w:pPr>
              <w:pStyle w:val="ENoteTableText"/>
            </w:pPr>
            <w:r w:rsidRPr="00380CE6">
              <w:t>rep No 82, 1995</w:t>
            </w:r>
          </w:p>
        </w:tc>
      </w:tr>
      <w:tr w:rsidR="004649C2" w:rsidRPr="00380CE6" w:rsidTr="0007210D">
        <w:trPr>
          <w:cantSplit/>
        </w:trPr>
        <w:tc>
          <w:tcPr>
            <w:tcW w:w="2127" w:type="dxa"/>
            <w:shd w:val="clear" w:color="auto" w:fill="auto"/>
          </w:tcPr>
          <w:p w:rsidR="004649C2" w:rsidRPr="00380CE6" w:rsidRDefault="004649C2" w:rsidP="00FE6ABC">
            <w:pPr>
              <w:pStyle w:val="ENoteTableText"/>
            </w:pPr>
          </w:p>
        </w:tc>
        <w:tc>
          <w:tcPr>
            <w:tcW w:w="4961" w:type="dxa"/>
            <w:shd w:val="clear" w:color="auto" w:fill="auto"/>
          </w:tcPr>
          <w:p w:rsidR="004649C2" w:rsidRPr="00380CE6" w:rsidRDefault="004649C2" w:rsidP="00FE6ABC">
            <w:pPr>
              <w:pStyle w:val="ENoteTableText"/>
            </w:pPr>
            <w:r w:rsidRPr="00380CE6">
              <w:t>ad No 19, 2009</w:t>
            </w:r>
          </w:p>
        </w:tc>
      </w:tr>
      <w:tr w:rsidR="004649C2" w:rsidRPr="00380CE6" w:rsidTr="0007210D">
        <w:trPr>
          <w:cantSplit/>
        </w:trPr>
        <w:tc>
          <w:tcPr>
            <w:tcW w:w="2127" w:type="dxa"/>
            <w:shd w:val="clear" w:color="auto" w:fill="auto"/>
          </w:tcPr>
          <w:p w:rsidR="004649C2" w:rsidRPr="00380CE6" w:rsidRDefault="000E38B7" w:rsidP="00FE6ABC">
            <w:pPr>
              <w:pStyle w:val="ENoteTableText"/>
              <w:tabs>
                <w:tab w:val="center" w:leader="dot" w:pos="2268"/>
              </w:tabs>
            </w:pPr>
            <w:r w:rsidRPr="00380CE6">
              <w:t>s</w:t>
            </w:r>
            <w:r w:rsidR="00880241" w:rsidRPr="00380CE6">
              <w:t xml:space="preserve"> </w:t>
            </w:r>
            <w:r w:rsidR="004649C2" w:rsidRPr="00380CE6">
              <w:t>76</w:t>
            </w:r>
            <w:r w:rsidR="004649C2" w:rsidRPr="00380CE6">
              <w:tab/>
            </w:r>
          </w:p>
        </w:tc>
        <w:tc>
          <w:tcPr>
            <w:tcW w:w="4961" w:type="dxa"/>
            <w:shd w:val="clear" w:color="auto" w:fill="auto"/>
          </w:tcPr>
          <w:p w:rsidR="004649C2" w:rsidRPr="00380CE6" w:rsidRDefault="004649C2" w:rsidP="00FE6ABC">
            <w:pPr>
              <w:pStyle w:val="ENoteTableText"/>
            </w:pPr>
            <w:r w:rsidRPr="00380CE6">
              <w:t>rep No 82, 1995</w:t>
            </w:r>
          </w:p>
        </w:tc>
      </w:tr>
      <w:tr w:rsidR="004649C2" w:rsidRPr="00380CE6" w:rsidTr="0007210D">
        <w:trPr>
          <w:cantSplit/>
        </w:trPr>
        <w:tc>
          <w:tcPr>
            <w:tcW w:w="2127" w:type="dxa"/>
            <w:shd w:val="clear" w:color="auto" w:fill="auto"/>
          </w:tcPr>
          <w:p w:rsidR="004649C2" w:rsidRPr="00380CE6" w:rsidRDefault="004649C2" w:rsidP="00FE6ABC">
            <w:pPr>
              <w:pStyle w:val="ENoteTableText"/>
            </w:pPr>
          </w:p>
        </w:tc>
        <w:tc>
          <w:tcPr>
            <w:tcW w:w="4961" w:type="dxa"/>
            <w:shd w:val="clear" w:color="auto" w:fill="auto"/>
          </w:tcPr>
          <w:p w:rsidR="004649C2" w:rsidRPr="00380CE6" w:rsidRDefault="004649C2" w:rsidP="00FE6ABC">
            <w:pPr>
              <w:pStyle w:val="ENoteTableText"/>
            </w:pPr>
            <w:r w:rsidRPr="00380CE6">
              <w:t>ad No 19, 2009</w:t>
            </w:r>
          </w:p>
        </w:tc>
      </w:tr>
      <w:tr w:rsidR="007E6CDF" w:rsidRPr="00380CE6" w:rsidTr="00044CCC">
        <w:trPr>
          <w:cantSplit/>
        </w:trPr>
        <w:tc>
          <w:tcPr>
            <w:tcW w:w="2127" w:type="dxa"/>
            <w:shd w:val="clear" w:color="auto" w:fill="auto"/>
          </w:tcPr>
          <w:p w:rsidR="007E6CDF" w:rsidRPr="00380CE6" w:rsidRDefault="007E6CDF" w:rsidP="00FE6ABC">
            <w:pPr>
              <w:pStyle w:val="ENoteTableText"/>
              <w:tabs>
                <w:tab w:val="center" w:leader="dot" w:pos="2268"/>
              </w:tabs>
            </w:pPr>
            <w:r w:rsidRPr="00380CE6">
              <w:t>s</w:t>
            </w:r>
            <w:r w:rsidR="00880241" w:rsidRPr="00380CE6">
              <w:t xml:space="preserve"> </w:t>
            </w:r>
            <w:r w:rsidRPr="00380CE6">
              <w:t>77</w:t>
            </w:r>
            <w:r w:rsidRPr="00380CE6">
              <w:tab/>
            </w:r>
          </w:p>
        </w:tc>
        <w:tc>
          <w:tcPr>
            <w:tcW w:w="4961" w:type="dxa"/>
            <w:shd w:val="clear" w:color="auto" w:fill="auto"/>
          </w:tcPr>
          <w:p w:rsidR="007E6CDF" w:rsidRPr="00380CE6" w:rsidRDefault="007E6CDF" w:rsidP="00FE6ABC">
            <w:pPr>
              <w:pStyle w:val="ENoteTableText"/>
            </w:pPr>
            <w:r w:rsidRPr="00380CE6">
              <w:t>rep No 82, 1995</w:t>
            </w:r>
          </w:p>
        </w:tc>
      </w:tr>
      <w:tr w:rsidR="007E6CDF" w:rsidRPr="00380CE6" w:rsidTr="00044CCC">
        <w:trPr>
          <w:cantSplit/>
        </w:trPr>
        <w:tc>
          <w:tcPr>
            <w:tcW w:w="2127" w:type="dxa"/>
            <w:shd w:val="clear" w:color="auto" w:fill="auto"/>
          </w:tcPr>
          <w:p w:rsidR="007E6CDF" w:rsidRPr="00380CE6" w:rsidRDefault="007E6CDF" w:rsidP="00FE6ABC">
            <w:pPr>
              <w:pStyle w:val="ENoteTableText"/>
            </w:pPr>
          </w:p>
        </w:tc>
        <w:tc>
          <w:tcPr>
            <w:tcW w:w="4961" w:type="dxa"/>
            <w:shd w:val="clear" w:color="auto" w:fill="auto"/>
          </w:tcPr>
          <w:p w:rsidR="007E6CDF" w:rsidRPr="00380CE6" w:rsidRDefault="007E6CDF" w:rsidP="00FE6ABC">
            <w:pPr>
              <w:pStyle w:val="ENoteTableText"/>
            </w:pPr>
            <w:r w:rsidRPr="00380CE6">
              <w:t>ad No 19, 2009</w:t>
            </w:r>
          </w:p>
        </w:tc>
      </w:tr>
      <w:tr w:rsidR="004649C2" w:rsidRPr="00380CE6" w:rsidTr="0007210D">
        <w:trPr>
          <w:cantSplit/>
        </w:trPr>
        <w:tc>
          <w:tcPr>
            <w:tcW w:w="2127" w:type="dxa"/>
            <w:shd w:val="clear" w:color="auto" w:fill="auto"/>
          </w:tcPr>
          <w:p w:rsidR="004649C2" w:rsidRPr="00380CE6" w:rsidRDefault="004649C2" w:rsidP="00FE6ABC">
            <w:pPr>
              <w:pStyle w:val="ENoteTableText"/>
              <w:tabs>
                <w:tab w:val="center" w:leader="dot" w:pos="2268"/>
              </w:tabs>
            </w:pPr>
            <w:r w:rsidRPr="00380CE6">
              <w:t>s 78</w:t>
            </w:r>
            <w:r w:rsidRPr="00380CE6">
              <w:tab/>
            </w:r>
          </w:p>
        </w:tc>
        <w:tc>
          <w:tcPr>
            <w:tcW w:w="4961" w:type="dxa"/>
            <w:shd w:val="clear" w:color="auto" w:fill="auto"/>
          </w:tcPr>
          <w:p w:rsidR="004649C2" w:rsidRPr="00380CE6" w:rsidRDefault="004649C2" w:rsidP="00FE6ABC">
            <w:pPr>
              <w:pStyle w:val="ENoteTableText"/>
            </w:pPr>
            <w:r w:rsidRPr="00380CE6">
              <w:t>am No 25, 1990</w:t>
            </w:r>
          </w:p>
        </w:tc>
      </w:tr>
      <w:tr w:rsidR="004649C2" w:rsidRPr="00380CE6" w:rsidTr="0007210D">
        <w:trPr>
          <w:cantSplit/>
        </w:trPr>
        <w:tc>
          <w:tcPr>
            <w:tcW w:w="2127" w:type="dxa"/>
            <w:shd w:val="clear" w:color="auto" w:fill="auto"/>
          </w:tcPr>
          <w:p w:rsidR="004649C2" w:rsidRPr="00380CE6" w:rsidRDefault="004649C2" w:rsidP="00FE6ABC">
            <w:pPr>
              <w:pStyle w:val="ENoteTableText"/>
            </w:pPr>
          </w:p>
        </w:tc>
        <w:tc>
          <w:tcPr>
            <w:tcW w:w="4961" w:type="dxa"/>
            <w:shd w:val="clear" w:color="auto" w:fill="auto"/>
          </w:tcPr>
          <w:p w:rsidR="004649C2" w:rsidRPr="00380CE6" w:rsidRDefault="004649C2" w:rsidP="00FE6ABC">
            <w:pPr>
              <w:pStyle w:val="ENoteTableText"/>
            </w:pPr>
            <w:r w:rsidRPr="00380CE6">
              <w:t>rep No 82, 1995</w:t>
            </w:r>
          </w:p>
        </w:tc>
      </w:tr>
      <w:tr w:rsidR="004649C2" w:rsidRPr="00380CE6" w:rsidTr="0007210D">
        <w:trPr>
          <w:cantSplit/>
        </w:trPr>
        <w:tc>
          <w:tcPr>
            <w:tcW w:w="2127" w:type="dxa"/>
            <w:shd w:val="clear" w:color="auto" w:fill="auto"/>
          </w:tcPr>
          <w:p w:rsidR="004649C2" w:rsidRPr="00380CE6" w:rsidRDefault="004649C2" w:rsidP="00FE6ABC">
            <w:pPr>
              <w:pStyle w:val="ENoteTableText"/>
            </w:pPr>
          </w:p>
        </w:tc>
        <w:tc>
          <w:tcPr>
            <w:tcW w:w="4961" w:type="dxa"/>
            <w:shd w:val="clear" w:color="auto" w:fill="auto"/>
          </w:tcPr>
          <w:p w:rsidR="004649C2" w:rsidRPr="00380CE6" w:rsidRDefault="004649C2" w:rsidP="00FE6ABC">
            <w:pPr>
              <w:pStyle w:val="ENoteTableText"/>
            </w:pPr>
            <w:r w:rsidRPr="00380CE6">
              <w:t>ad No 19, 2009</w:t>
            </w:r>
          </w:p>
        </w:tc>
      </w:tr>
      <w:tr w:rsidR="004649C2" w:rsidRPr="00380CE6" w:rsidTr="0007210D">
        <w:trPr>
          <w:cantSplit/>
        </w:trPr>
        <w:tc>
          <w:tcPr>
            <w:tcW w:w="2127" w:type="dxa"/>
            <w:shd w:val="clear" w:color="auto" w:fill="auto"/>
          </w:tcPr>
          <w:p w:rsidR="004649C2" w:rsidRPr="00380CE6" w:rsidRDefault="004649C2" w:rsidP="00FE6ABC">
            <w:pPr>
              <w:pStyle w:val="ENoteTableText"/>
              <w:tabs>
                <w:tab w:val="center" w:leader="dot" w:pos="2268"/>
              </w:tabs>
            </w:pPr>
            <w:r w:rsidRPr="00380CE6">
              <w:t>s 78A</w:t>
            </w:r>
            <w:r w:rsidRPr="00380CE6">
              <w:tab/>
            </w:r>
          </w:p>
        </w:tc>
        <w:tc>
          <w:tcPr>
            <w:tcW w:w="4961" w:type="dxa"/>
            <w:shd w:val="clear" w:color="auto" w:fill="auto"/>
          </w:tcPr>
          <w:p w:rsidR="004649C2" w:rsidRPr="00380CE6" w:rsidRDefault="004649C2" w:rsidP="00FE6ABC">
            <w:pPr>
              <w:pStyle w:val="ENoteTableText"/>
            </w:pPr>
            <w:r w:rsidRPr="00380CE6">
              <w:t>ad No 173, 1991</w:t>
            </w:r>
          </w:p>
        </w:tc>
      </w:tr>
      <w:tr w:rsidR="004649C2" w:rsidRPr="00380CE6" w:rsidTr="0007210D">
        <w:trPr>
          <w:cantSplit/>
        </w:trPr>
        <w:tc>
          <w:tcPr>
            <w:tcW w:w="2127" w:type="dxa"/>
            <w:shd w:val="clear" w:color="auto" w:fill="auto"/>
          </w:tcPr>
          <w:p w:rsidR="004649C2" w:rsidRPr="00380CE6" w:rsidRDefault="004649C2" w:rsidP="00FE6ABC">
            <w:pPr>
              <w:pStyle w:val="ENoteTableText"/>
            </w:pPr>
          </w:p>
        </w:tc>
        <w:tc>
          <w:tcPr>
            <w:tcW w:w="4961" w:type="dxa"/>
            <w:shd w:val="clear" w:color="auto" w:fill="auto"/>
          </w:tcPr>
          <w:p w:rsidR="004649C2" w:rsidRPr="00380CE6" w:rsidRDefault="004649C2" w:rsidP="00FE6ABC">
            <w:pPr>
              <w:pStyle w:val="ENoteTableText"/>
            </w:pPr>
            <w:r w:rsidRPr="00380CE6">
              <w:t>rep No 82, 1995</w:t>
            </w:r>
          </w:p>
        </w:tc>
      </w:tr>
      <w:tr w:rsidR="004649C2" w:rsidRPr="00380CE6" w:rsidTr="0007210D">
        <w:trPr>
          <w:cantSplit/>
        </w:trPr>
        <w:tc>
          <w:tcPr>
            <w:tcW w:w="2127" w:type="dxa"/>
            <w:shd w:val="clear" w:color="auto" w:fill="auto"/>
          </w:tcPr>
          <w:p w:rsidR="004649C2" w:rsidRPr="00380CE6" w:rsidRDefault="004649C2" w:rsidP="00FE6ABC">
            <w:pPr>
              <w:pStyle w:val="ENoteTableText"/>
              <w:tabs>
                <w:tab w:val="center" w:leader="dot" w:pos="2268"/>
              </w:tabs>
            </w:pPr>
            <w:r w:rsidRPr="00380CE6">
              <w:lastRenderedPageBreak/>
              <w:t>s 79</w:t>
            </w:r>
            <w:r w:rsidRPr="00380CE6">
              <w:tab/>
            </w:r>
          </w:p>
        </w:tc>
        <w:tc>
          <w:tcPr>
            <w:tcW w:w="4961" w:type="dxa"/>
            <w:shd w:val="clear" w:color="auto" w:fill="auto"/>
          </w:tcPr>
          <w:p w:rsidR="004649C2" w:rsidRPr="00380CE6" w:rsidRDefault="004649C2" w:rsidP="00FE6ABC">
            <w:pPr>
              <w:pStyle w:val="ENoteTableText"/>
            </w:pPr>
            <w:r w:rsidRPr="00380CE6">
              <w:t>rep No 82, 1995</w:t>
            </w:r>
          </w:p>
        </w:tc>
      </w:tr>
      <w:tr w:rsidR="004649C2" w:rsidRPr="00380CE6" w:rsidTr="0007210D">
        <w:trPr>
          <w:cantSplit/>
        </w:trPr>
        <w:tc>
          <w:tcPr>
            <w:tcW w:w="2127" w:type="dxa"/>
            <w:shd w:val="clear" w:color="auto" w:fill="auto"/>
          </w:tcPr>
          <w:p w:rsidR="004649C2" w:rsidRPr="00380CE6" w:rsidRDefault="004649C2" w:rsidP="00FE6ABC">
            <w:pPr>
              <w:pStyle w:val="ENoteTableText"/>
            </w:pPr>
          </w:p>
        </w:tc>
        <w:tc>
          <w:tcPr>
            <w:tcW w:w="4961" w:type="dxa"/>
            <w:shd w:val="clear" w:color="auto" w:fill="auto"/>
          </w:tcPr>
          <w:p w:rsidR="004649C2" w:rsidRPr="00380CE6" w:rsidRDefault="004649C2" w:rsidP="00FE6ABC">
            <w:pPr>
              <w:pStyle w:val="ENoteTableText"/>
            </w:pPr>
            <w:r w:rsidRPr="00380CE6">
              <w:t>ad No 19, 2009</w:t>
            </w:r>
          </w:p>
        </w:tc>
      </w:tr>
      <w:tr w:rsidR="004649C2" w:rsidRPr="00380CE6" w:rsidTr="0007210D">
        <w:trPr>
          <w:cantSplit/>
        </w:trPr>
        <w:tc>
          <w:tcPr>
            <w:tcW w:w="2127" w:type="dxa"/>
            <w:shd w:val="clear" w:color="auto" w:fill="auto"/>
          </w:tcPr>
          <w:p w:rsidR="004649C2" w:rsidRPr="00380CE6" w:rsidRDefault="004649C2" w:rsidP="00FE6ABC">
            <w:pPr>
              <w:pStyle w:val="ENoteTableText"/>
              <w:tabs>
                <w:tab w:val="center" w:leader="dot" w:pos="2268"/>
              </w:tabs>
            </w:pPr>
            <w:r w:rsidRPr="00380CE6">
              <w:t>s 80</w:t>
            </w:r>
            <w:r w:rsidRPr="00380CE6">
              <w:tab/>
            </w:r>
          </w:p>
        </w:tc>
        <w:tc>
          <w:tcPr>
            <w:tcW w:w="4961" w:type="dxa"/>
            <w:shd w:val="clear" w:color="auto" w:fill="auto"/>
          </w:tcPr>
          <w:p w:rsidR="004649C2" w:rsidRPr="00380CE6" w:rsidRDefault="004649C2" w:rsidP="00FE6ABC">
            <w:pPr>
              <w:pStyle w:val="ENoteTableText"/>
            </w:pPr>
            <w:r w:rsidRPr="00380CE6">
              <w:t>am No 25, 1990</w:t>
            </w:r>
          </w:p>
        </w:tc>
      </w:tr>
      <w:tr w:rsidR="004649C2" w:rsidRPr="00380CE6" w:rsidTr="0007210D">
        <w:trPr>
          <w:cantSplit/>
        </w:trPr>
        <w:tc>
          <w:tcPr>
            <w:tcW w:w="2127" w:type="dxa"/>
            <w:shd w:val="clear" w:color="auto" w:fill="auto"/>
          </w:tcPr>
          <w:p w:rsidR="004649C2" w:rsidRPr="00380CE6" w:rsidRDefault="004649C2" w:rsidP="00FE6ABC">
            <w:pPr>
              <w:pStyle w:val="ENoteTableText"/>
            </w:pPr>
          </w:p>
        </w:tc>
        <w:tc>
          <w:tcPr>
            <w:tcW w:w="4961" w:type="dxa"/>
            <w:shd w:val="clear" w:color="auto" w:fill="auto"/>
          </w:tcPr>
          <w:p w:rsidR="004649C2" w:rsidRPr="00380CE6" w:rsidRDefault="004649C2" w:rsidP="00FE6ABC">
            <w:pPr>
              <w:pStyle w:val="ENoteTableText"/>
            </w:pPr>
            <w:r w:rsidRPr="00380CE6">
              <w:t>rep No 82, 1995</w:t>
            </w:r>
          </w:p>
        </w:tc>
      </w:tr>
      <w:tr w:rsidR="004649C2" w:rsidRPr="00380CE6" w:rsidTr="0007210D">
        <w:trPr>
          <w:cantSplit/>
        </w:trPr>
        <w:tc>
          <w:tcPr>
            <w:tcW w:w="2127" w:type="dxa"/>
            <w:shd w:val="clear" w:color="auto" w:fill="auto"/>
          </w:tcPr>
          <w:p w:rsidR="004649C2" w:rsidRPr="00380CE6" w:rsidRDefault="004649C2" w:rsidP="00FE6ABC">
            <w:pPr>
              <w:pStyle w:val="ENoteTableText"/>
            </w:pPr>
          </w:p>
        </w:tc>
        <w:tc>
          <w:tcPr>
            <w:tcW w:w="4961" w:type="dxa"/>
            <w:shd w:val="clear" w:color="auto" w:fill="auto"/>
          </w:tcPr>
          <w:p w:rsidR="004649C2" w:rsidRPr="00380CE6" w:rsidRDefault="004649C2" w:rsidP="00FE6ABC">
            <w:pPr>
              <w:pStyle w:val="ENoteTableText"/>
            </w:pPr>
            <w:r w:rsidRPr="00380CE6">
              <w:t>ad No 19, 2009</w:t>
            </w:r>
          </w:p>
        </w:tc>
      </w:tr>
      <w:tr w:rsidR="004649C2" w:rsidRPr="00380CE6" w:rsidTr="0007210D">
        <w:trPr>
          <w:cantSplit/>
        </w:trPr>
        <w:tc>
          <w:tcPr>
            <w:tcW w:w="2127" w:type="dxa"/>
            <w:shd w:val="clear" w:color="auto" w:fill="auto"/>
          </w:tcPr>
          <w:p w:rsidR="004649C2" w:rsidRPr="00380CE6" w:rsidRDefault="004649C2" w:rsidP="00FE6ABC">
            <w:pPr>
              <w:pStyle w:val="ENoteTableText"/>
              <w:tabs>
                <w:tab w:val="center" w:leader="dot" w:pos="2268"/>
              </w:tabs>
            </w:pPr>
            <w:r w:rsidRPr="00380CE6">
              <w:t>s 81</w:t>
            </w:r>
            <w:r w:rsidRPr="00380CE6">
              <w:tab/>
            </w:r>
          </w:p>
        </w:tc>
        <w:tc>
          <w:tcPr>
            <w:tcW w:w="4961" w:type="dxa"/>
            <w:shd w:val="clear" w:color="auto" w:fill="auto"/>
          </w:tcPr>
          <w:p w:rsidR="004649C2" w:rsidRPr="00380CE6" w:rsidRDefault="004649C2" w:rsidP="00FE6ABC">
            <w:pPr>
              <w:pStyle w:val="ENoteTableText"/>
            </w:pPr>
            <w:r w:rsidRPr="00380CE6">
              <w:t>rep No 82, 1995</w:t>
            </w:r>
          </w:p>
        </w:tc>
      </w:tr>
      <w:tr w:rsidR="004649C2" w:rsidRPr="00380CE6" w:rsidTr="0007210D">
        <w:trPr>
          <w:cantSplit/>
        </w:trPr>
        <w:tc>
          <w:tcPr>
            <w:tcW w:w="2127" w:type="dxa"/>
            <w:shd w:val="clear" w:color="auto" w:fill="auto"/>
          </w:tcPr>
          <w:p w:rsidR="004649C2" w:rsidRPr="00380CE6" w:rsidRDefault="004649C2" w:rsidP="00FE6ABC">
            <w:pPr>
              <w:pStyle w:val="ENoteTableText"/>
            </w:pPr>
          </w:p>
        </w:tc>
        <w:tc>
          <w:tcPr>
            <w:tcW w:w="4961" w:type="dxa"/>
            <w:shd w:val="clear" w:color="auto" w:fill="auto"/>
          </w:tcPr>
          <w:p w:rsidR="004649C2" w:rsidRPr="00380CE6" w:rsidRDefault="004649C2" w:rsidP="00FE6ABC">
            <w:pPr>
              <w:pStyle w:val="ENoteTableText"/>
            </w:pPr>
            <w:r w:rsidRPr="00380CE6">
              <w:t>ad No 19, 2009</w:t>
            </w:r>
          </w:p>
        </w:tc>
      </w:tr>
      <w:tr w:rsidR="00B46098" w:rsidRPr="00380CE6" w:rsidTr="0007210D">
        <w:trPr>
          <w:cantSplit/>
        </w:trPr>
        <w:tc>
          <w:tcPr>
            <w:tcW w:w="2127" w:type="dxa"/>
            <w:shd w:val="clear" w:color="auto" w:fill="auto"/>
          </w:tcPr>
          <w:p w:rsidR="00B46098" w:rsidRPr="00380CE6" w:rsidRDefault="00B46098" w:rsidP="00FE6ABC">
            <w:pPr>
              <w:pStyle w:val="ENoteTableText"/>
            </w:pPr>
          </w:p>
        </w:tc>
        <w:tc>
          <w:tcPr>
            <w:tcW w:w="4961" w:type="dxa"/>
            <w:shd w:val="clear" w:color="auto" w:fill="auto"/>
          </w:tcPr>
          <w:p w:rsidR="00B46098" w:rsidRPr="00380CE6" w:rsidRDefault="00B46098" w:rsidP="00FE6ABC">
            <w:pPr>
              <w:pStyle w:val="ENoteTableText"/>
            </w:pPr>
            <w:r w:rsidRPr="00380CE6">
              <w:t>am No 62, 2014</w:t>
            </w:r>
          </w:p>
        </w:tc>
      </w:tr>
      <w:tr w:rsidR="004649C2" w:rsidRPr="00380CE6" w:rsidTr="0007210D">
        <w:trPr>
          <w:cantSplit/>
        </w:trPr>
        <w:tc>
          <w:tcPr>
            <w:tcW w:w="2127" w:type="dxa"/>
            <w:shd w:val="clear" w:color="auto" w:fill="auto"/>
          </w:tcPr>
          <w:p w:rsidR="004649C2" w:rsidRPr="00380CE6" w:rsidRDefault="004649C2" w:rsidP="00FE6ABC">
            <w:pPr>
              <w:pStyle w:val="ENoteTableText"/>
              <w:tabs>
                <w:tab w:val="center" w:leader="dot" w:pos="2268"/>
              </w:tabs>
            </w:pPr>
            <w:r w:rsidRPr="00380CE6">
              <w:t>s 82</w:t>
            </w:r>
            <w:r w:rsidRPr="00380CE6">
              <w:tab/>
            </w:r>
          </w:p>
        </w:tc>
        <w:tc>
          <w:tcPr>
            <w:tcW w:w="4961" w:type="dxa"/>
            <w:shd w:val="clear" w:color="auto" w:fill="auto"/>
          </w:tcPr>
          <w:p w:rsidR="004649C2" w:rsidRPr="00380CE6" w:rsidRDefault="004649C2" w:rsidP="00FE6ABC">
            <w:pPr>
              <w:pStyle w:val="ENoteTableText"/>
            </w:pPr>
            <w:r w:rsidRPr="00380CE6">
              <w:t>rep No 82, 1995</w:t>
            </w:r>
          </w:p>
        </w:tc>
      </w:tr>
      <w:tr w:rsidR="004649C2" w:rsidRPr="00380CE6" w:rsidTr="0007210D">
        <w:trPr>
          <w:cantSplit/>
        </w:trPr>
        <w:tc>
          <w:tcPr>
            <w:tcW w:w="2127" w:type="dxa"/>
            <w:shd w:val="clear" w:color="auto" w:fill="auto"/>
          </w:tcPr>
          <w:p w:rsidR="004649C2" w:rsidRPr="00380CE6" w:rsidRDefault="004649C2" w:rsidP="00FE6ABC">
            <w:pPr>
              <w:pStyle w:val="ENoteTableText"/>
            </w:pPr>
          </w:p>
        </w:tc>
        <w:tc>
          <w:tcPr>
            <w:tcW w:w="4961" w:type="dxa"/>
            <w:shd w:val="clear" w:color="auto" w:fill="auto"/>
          </w:tcPr>
          <w:p w:rsidR="004649C2" w:rsidRPr="00380CE6" w:rsidRDefault="004649C2" w:rsidP="00FE6ABC">
            <w:pPr>
              <w:pStyle w:val="ENoteTableText"/>
            </w:pPr>
            <w:r w:rsidRPr="00380CE6">
              <w:t>ad No 19, 2009</w:t>
            </w:r>
          </w:p>
        </w:tc>
      </w:tr>
      <w:tr w:rsidR="004649C2" w:rsidRPr="00380CE6" w:rsidTr="0007210D">
        <w:trPr>
          <w:cantSplit/>
        </w:trPr>
        <w:tc>
          <w:tcPr>
            <w:tcW w:w="2127" w:type="dxa"/>
            <w:shd w:val="clear" w:color="auto" w:fill="auto"/>
          </w:tcPr>
          <w:p w:rsidR="004649C2" w:rsidRPr="00380CE6" w:rsidRDefault="004649C2" w:rsidP="00FE6ABC">
            <w:pPr>
              <w:pStyle w:val="ENoteTableText"/>
            </w:pPr>
          </w:p>
        </w:tc>
        <w:tc>
          <w:tcPr>
            <w:tcW w:w="4961" w:type="dxa"/>
            <w:shd w:val="clear" w:color="auto" w:fill="auto"/>
          </w:tcPr>
          <w:p w:rsidR="004649C2" w:rsidRPr="00380CE6" w:rsidRDefault="004649C2" w:rsidP="00FE6ABC">
            <w:pPr>
              <w:pStyle w:val="ENoteTableText"/>
            </w:pPr>
            <w:r w:rsidRPr="00380CE6">
              <w:t>am No 46, 2011</w:t>
            </w:r>
          </w:p>
        </w:tc>
      </w:tr>
      <w:tr w:rsidR="00656B5F" w:rsidRPr="00380CE6" w:rsidTr="0007210D">
        <w:trPr>
          <w:cantSplit/>
        </w:trPr>
        <w:tc>
          <w:tcPr>
            <w:tcW w:w="2127" w:type="dxa"/>
            <w:shd w:val="clear" w:color="auto" w:fill="auto"/>
          </w:tcPr>
          <w:p w:rsidR="00656B5F" w:rsidRPr="00380CE6" w:rsidRDefault="00656B5F" w:rsidP="00FE6ABC">
            <w:pPr>
              <w:pStyle w:val="ENoteTableText"/>
            </w:pPr>
            <w:r w:rsidRPr="00380CE6">
              <w:rPr>
                <w:b/>
              </w:rPr>
              <w:t>Division</w:t>
            </w:r>
            <w:r w:rsidR="00A213A4" w:rsidRPr="00380CE6">
              <w:rPr>
                <w:b/>
              </w:rPr>
              <w:t> </w:t>
            </w:r>
            <w:r w:rsidRPr="00380CE6">
              <w:rPr>
                <w:b/>
              </w:rPr>
              <w:t>2</w:t>
            </w:r>
          </w:p>
        </w:tc>
        <w:tc>
          <w:tcPr>
            <w:tcW w:w="4961" w:type="dxa"/>
            <w:shd w:val="clear" w:color="auto" w:fill="auto"/>
          </w:tcPr>
          <w:p w:rsidR="00656B5F" w:rsidRPr="00380CE6" w:rsidRDefault="00656B5F" w:rsidP="00FE6ABC">
            <w:pPr>
              <w:pStyle w:val="ENoteTableText"/>
            </w:pPr>
          </w:p>
        </w:tc>
      </w:tr>
      <w:tr w:rsidR="004649C2" w:rsidRPr="00380CE6" w:rsidTr="0007210D">
        <w:trPr>
          <w:cantSplit/>
        </w:trPr>
        <w:tc>
          <w:tcPr>
            <w:tcW w:w="2127" w:type="dxa"/>
            <w:shd w:val="clear" w:color="auto" w:fill="auto"/>
          </w:tcPr>
          <w:p w:rsidR="004649C2" w:rsidRPr="00380CE6" w:rsidRDefault="004649C2" w:rsidP="00FE6ABC">
            <w:pPr>
              <w:pStyle w:val="ENoteTableText"/>
              <w:tabs>
                <w:tab w:val="center" w:leader="dot" w:pos="2268"/>
              </w:tabs>
            </w:pPr>
            <w:r w:rsidRPr="00380CE6">
              <w:t>s 83</w:t>
            </w:r>
            <w:r w:rsidRPr="00380CE6">
              <w:tab/>
            </w:r>
          </w:p>
        </w:tc>
        <w:tc>
          <w:tcPr>
            <w:tcW w:w="4961" w:type="dxa"/>
            <w:shd w:val="clear" w:color="auto" w:fill="auto"/>
          </w:tcPr>
          <w:p w:rsidR="004649C2" w:rsidRPr="00380CE6" w:rsidRDefault="004649C2" w:rsidP="00FE6ABC">
            <w:pPr>
              <w:pStyle w:val="ENoteTableText"/>
            </w:pPr>
            <w:r w:rsidRPr="00380CE6">
              <w:t>rep No 82, 1995</w:t>
            </w:r>
          </w:p>
        </w:tc>
      </w:tr>
      <w:tr w:rsidR="004649C2" w:rsidRPr="00380CE6" w:rsidTr="0007210D">
        <w:trPr>
          <w:cantSplit/>
        </w:trPr>
        <w:tc>
          <w:tcPr>
            <w:tcW w:w="2127" w:type="dxa"/>
            <w:shd w:val="clear" w:color="auto" w:fill="auto"/>
          </w:tcPr>
          <w:p w:rsidR="004649C2" w:rsidRPr="00380CE6" w:rsidRDefault="004649C2" w:rsidP="00FE6ABC">
            <w:pPr>
              <w:pStyle w:val="ENoteTableText"/>
            </w:pPr>
          </w:p>
        </w:tc>
        <w:tc>
          <w:tcPr>
            <w:tcW w:w="4961" w:type="dxa"/>
            <w:shd w:val="clear" w:color="auto" w:fill="auto"/>
          </w:tcPr>
          <w:p w:rsidR="004649C2" w:rsidRPr="00380CE6" w:rsidRDefault="004649C2" w:rsidP="00FE6ABC">
            <w:pPr>
              <w:pStyle w:val="ENoteTableText"/>
            </w:pPr>
            <w:r w:rsidRPr="00380CE6">
              <w:t>ad No 19, 2009</w:t>
            </w:r>
          </w:p>
        </w:tc>
      </w:tr>
      <w:tr w:rsidR="00AD1B32" w:rsidRPr="00380CE6" w:rsidTr="0007210D">
        <w:trPr>
          <w:cantSplit/>
        </w:trPr>
        <w:tc>
          <w:tcPr>
            <w:tcW w:w="2127" w:type="dxa"/>
            <w:shd w:val="clear" w:color="auto" w:fill="auto"/>
          </w:tcPr>
          <w:p w:rsidR="00AD1B32" w:rsidRPr="00380CE6" w:rsidRDefault="00AD1B32" w:rsidP="00FE6ABC">
            <w:pPr>
              <w:pStyle w:val="ENoteTableText"/>
              <w:tabs>
                <w:tab w:val="center" w:leader="dot" w:pos="2268"/>
              </w:tabs>
            </w:pPr>
            <w:r w:rsidRPr="00380CE6">
              <w:t>Division</w:t>
            </w:r>
            <w:r w:rsidR="00A213A4" w:rsidRPr="00380CE6">
              <w:t> </w:t>
            </w:r>
            <w:r w:rsidRPr="00380CE6">
              <w:t>3</w:t>
            </w:r>
            <w:r w:rsidRPr="00380CE6">
              <w:tab/>
            </w:r>
          </w:p>
        </w:tc>
        <w:tc>
          <w:tcPr>
            <w:tcW w:w="4961" w:type="dxa"/>
            <w:shd w:val="clear" w:color="auto" w:fill="auto"/>
          </w:tcPr>
          <w:p w:rsidR="00AD1B32" w:rsidRPr="00380CE6" w:rsidRDefault="00AD1B32" w:rsidP="00FE6ABC">
            <w:pPr>
              <w:pStyle w:val="ENoteTableText"/>
            </w:pPr>
            <w:r w:rsidRPr="00380CE6">
              <w:t>ad No 71, 1992</w:t>
            </w:r>
          </w:p>
        </w:tc>
      </w:tr>
      <w:tr w:rsidR="00AD1B32" w:rsidRPr="00380CE6" w:rsidTr="0007210D">
        <w:trPr>
          <w:cantSplit/>
        </w:trPr>
        <w:tc>
          <w:tcPr>
            <w:tcW w:w="2127" w:type="dxa"/>
            <w:shd w:val="clear" w:color="auto" w:fill="auto"/>
          </w:tcPr>
          <w:p w:rsidR="00AD1B32" w:rsidRPr="00380CE6" w:rsidRDefault="00AD1B32" w:rsidP="00FE6ABC">
            <w:pPr>
              <w:pStyle w:val="ENoteTableText"/>
            </w:pPr>
          </w:p>
        </w:tc>
        <w:tc>
          <w:tcPr>
            <w:tcW w:w="4961" w:type="dxa"/>
            <w:shd w:val="clear" w:color="auto" w:fill="auto"/>
          </w:tcPr>
          <w:p w:rsidR="00AD1B32" w:rsidRPr="00380CE6" w:rsidRDefault="00AD1B32" w:rsidP="00FE6ABC">
            <w:pPr>
              <w:pStyle w:val="ENoteTableText"/>
            </w:pPr>
            <w:r w:rsidRPr="00380CE6">
              <w:t>rep No 82, 1995</w:t>
            </w:r>
          </w:p>
        </w:tc>
      </w:tr>
      <w:tr w:rsidR="001328B6" w:rsidRPr="00380CE6" w:rsidTr="0007210D">
        <w:trPr>
          <w:cantSplit/>
        </w:trPr>
        <w:tc>
          <w:tcPr>
            <w:tcW w:w="2127" w:type="dxa"/>
            <w:shd w:val="clear" w:color="auto" w:fill="auto"/>
          </w:tcPr>
          <w:p w:rsidR="001328B6" w:rsidRPr="00380CE6" w:rsidRDefault="001328B6" w:rsidP="00FE6ABC">
            <w:pPr>
              <w:pStyle w:val="ENoteTableText"/>
              <w:tabs>
                <w:tab w:val="center" w:leader="dot" w:pos="2268"/>
              </w:tabs>
            </w:pPr>
            <w:r w:rsidRPr="00380CE6">
              <w:t>s</w:t>
            </w:r>
            <w:r w:rsidR="00D7078D" w:rsidRPr="00380CE6">
              <w:t xml:space="preserve"> </w:t>
            </w:r>
            <w:r w:rsidRPr="00380CE6">
              <w:t>83A</w:t>
            </w:r>
            <w:r w:rsidRPr="00380CE6">
              <w:tab/>
            </w:r>
          </w:p>
        </w:tc>
        <w:tc>
          <w:tcPr>
            <w:tcW w:w="4961" w:type="dxa"/>
            <w:shd w:val="clear" w:color="auto" w:fill="auto"/>
          </w:tcPr>
          <w:p w:rsidR="001328B6" w:rsidRPr="00380CE6" w:rsidRDefault="001328B6" w:rsidP="00FE6ABC">
            <w:pPr>
              <w:pStyle w:val="ENoteTableText"/>
            </w:pPr>
            <w:r w:rsidRPr="00380CE6">
              <w:t>ad No 71, 1992</w:t>
            </w:r>
          </w:p>
        </w:tc>
      </w:tr>
      <w:tr w:rsidR="001328B6" w:rsidRPr="00380CE6" w:rsidTr="0007210D">
        <w:trPr>
          <w:cantSplit/>
        </w:trPr>
        <w:tc>
          <w:tcPr>
            <w:tcW w:w="2127" w:type="dxa"/>
            <w:shd w:val="clear" w:color="auto" w:fill="auto"/>
          </w:tcPr>
          <w:p w:rsidR="001328B6" w:rsidRPr="00380CE6" w:rsidRDefault="001328B6" w:rsidP="00FE6ABC">
            <w:pPr>
              <w:pStyle w:val="ENoteTableText"/>
            </w:pPr>
          </w:p>
        </w:tc>
        <w:tc>
          <w:tcPr>
            <w:tcW w:w="4961" w:type="dxa"/>
            <w:shd w:val="clear" w:color="auto" w:fill="auto"/>
          </w:tcPr>
          <w:p w:rsidR="001328B6" w:rsidRPr="00380CE6" w:rsidRDefault="001328B6" w:rsidP="00FE6ABC">
            <w:pPr>
              <w:pStyle w:val="ENoteTableText"/>
            </w:pPr>
            <w:r w:rsidRPr="00380CE6">
              <w:t>rep No 82, 1995</w:t>
            </w:r>
          </w:p>
        </w:tc>
      </w:tr>
      <w:tr w:rsidR="001328B6" w:rsidRPr="00380CE6" w:rsidTr="00044CCC">
        <w:trPr>
          <w:cantSplit/>
        </w:trPr>
        <w:tc>
          <w:tcPr>
            <w:tcW w:w="2127" w:type="dxa"/>
            <w:shd w:val="clear" w:color="auto" w:fill="auto"/>
          </w:tcPr>
          <w:p w:rsidR="001328B6" w:rsidRPr="00380CE6" w:rsidRDefault="00D7078D" w:rsidP="00FE6ABC">
            <w:pPr>
              <w:pStyle w:val="ENoteTableText"/>
              <w:tabs>
                <w:tab w:val="center" w:leader="dot" w:pos="2268"/>
              </w:tabs>
            </w:pPr>
            <w:r w:rsidRPr="00380CE6">
              <w:t xml:space="preserve">s </w:t>
            </w:r>
            <w:r w:rsidR="001328B6" w:rsidRPr="00380CE6">
              <w:t>83B</w:t>
            </w:r>
            <w:r w:rsidR="001328B6" w:rsidRPr="00380CE6">
              <w:tab/>
            </w:r>
          </w:p>
        </w:tc>
        <w:tc>
          <w:tcPr>
            <w:tcW w:w="4961" w:type="dxa"/>
            <w:shd w:val="clear" w:color="auto" w:fill="auto"/>
          </w:tcPr>
          <w:p w:rsidR="001328B6" w:rsidRPr="00380CE6" w:rsidRDefault="001328B6" w:rsidP="00FE6ABC">
            <w:pPr>
              <w:pStyle w:val="ENoteTableText"/>
            </w:pPr>
            <w:r w:rsidRPr="00380CE6">
              <w:t>ad No 71, 1992</w:t>
            </w:r>
          </w:p>
        </w:tc>
      </w:tr>
      <w:tr w:rsidR="001328B6" w:rsidRPr="00380CE6" w:rsidTr="00044CCC">
        <w:trPr>
          <w:cantSplit/>
        </w:trPr>
        <w:tc>
          <w:tcPr>
            <w:tcW w:w="2127" w:type="dxa"/>
            <w:shd w:val="clear" w:color="auto" w:fill="auto"/>
          </w:tcPr>
          <w:p w:rsidR="001328B6" w:rsidRPr="00380CE6" w:rsidRDefault="001328B6" w:rsidP="00FE6ABC">
            <w:pPr>
              <w:pStyle w:val="ENoteTableText"/>
            </w:pPr>
          </w:p>
        </w:tc>
        <w:tc>
          <w:tcPr>
            <w:tcW w:w="4961" w:type="dxa"/>
            <w:shd w:val="clear" w:color="auto" w:fill="auto"/>
          </w:tcPr>
          <w:p w:rsidR="001328B6" w:rsidRPr="00380CE6" w:rsidRDefault="001328B6" w:rsidP="00FE6ABC">
            <w:pPr>
              <w:pStyle w:val="ENoteTableText"/>
            </w:pPr>
            <w:r w:rsidRPr="00380CE6">
              <w:t>rep No 82, 1995</w:t>
            </w:r>
          </w:p>
        </w:tc>
      </w:tr>
      <w:tr w:rsidR="001328B6" w:rsidRPr="00380CE6" w:rsidTr="00044CCC">
        <w:trPr>
          <w:cantSplit/>
        </w:trPr>
        <w:tc>
          <w:tcPr>
            <w:tcW w:w="2127" w:type="dxa"/>
            <w:shd w:val="clear" w:color="auto" w:fill="auto"/>
          </w:tcPr>
          <w:p w:rsidR="001328B6" w:rsidRPr="00380CE6" w:rsidRDefault="00D7078D" w:rsidP="00FE6ABC">
            <w:pPr>
              <w:pStyle w:val="ENoteTableText"/>
              <w:tabs>
                <w:tab w:val="center" w:leader="dot" w:pos="2268"/>
              </w:tabs>
            </w:pPr>
            <w:r w:rsidRPr="00380CE6">
              <w:t xml:space="preserve">s </w:t>
            </w:r>
            <w:r w:rsidR="001328B6" w:rsidRPr="00380CE6">
              <w:t>83C</w:t>
            </w:r>
            <w:r w:rsidR="001328B6" w:rsidRPr="00380CE6">
              <w:tab/>
            </w:r>
          </w:p>
        </w:tc>
        <w:tc>
          <w:tcPr>
            <w:tcW w:w="4961" w:type="dxa"/>
            <w:shd w:val="clear" w:color="auto" w:fill="auto"/>
          </w:tcPr>
          <w:p w:rsidR="001328B6" w:rsidRPr="00380CE6" w:rsidRDefault="001328B6" w:rsidP="00FE6ABC">
            <w:pPr>
              <w:pStyle w:val="ENoteTableText"/>
            </w:pPr>
            <w:r w:rsidRPr="00380CE6">
              <w:t>ad No 71, 1992</w:t>
            </w:r>
          </w:p>
        </w:tc>
      </w:tr>
      <w:tr w:rsidR="001328B6" w:rsidRPr="00380CE6" w:rsidTr="00044CCC">
        <w:trPr>
          <w:cantSplit/>
        </w:trPr>
        <w:tc>
          <w:tcPr>
            <w:tcW w:w="2127" w:type="dxa"/>
            <w:shd w:val="clear" w:color="auto" w:fill="auto"/>
          </w:tcPr>
          <w:p w:rsidR="001328B6" w:rsidRPr="00380CE6" w:rsidRDefault="001328B6" w:rsidP="00FE6ABC">
            <w:pPr>
              <w:pStyle w:val="ENoteTableText"/>
            </w:pPr>
          </w:p>
        </w:tc>
        <w:tc>
          <w:tcPr>
            <w:tcW w:w="4961" w:type="dxa"/>
            <w:shd w:val="clear" w:color="auto" w:fill="auto"/>
          </w:tcPr>
          <w:p w:rsidR="001328B6" w:rsidRPr="00380CE6" w:rsidRDefault="001328B6" w:rsidP="00FE6ABC">
            <w:pPr>
              <w:pStyle w:val="ENoteTableText"/>
            </w:pPr>
            <w:r w:rsidRPr="00380CE6">
              <w:t>rep No 82, 1995</w:t>
            </w:r>
          </w:p>
        </w:tc>
      </w:tr>
      <w:tr w:rsidR="001328B6" w:rsidRPr="00380CE6" w:rsidTr="00044CCC">
        <w:trPr>
          <w:cantSplit/>
        </w:trPr>
        <w:tc>
          <w:tcPr>
            <w:tcW w:w="2127" w:type="dxa"/>
            <w:shd w:val="clear" w:color="auto" w:fill="auto"/>
          </w:tcPr>
          <w:p w:rsidR="001328B6" w:rsidRPr="00380CE6" w:rsidRDefault="00D7078D" w:rsidP="00FE6ABC">
            <w:pPr>
              <w:pStyle w:val="ENoteTableText"/>
              <w:tabs>
                <w:tab w:val="center" w:leader="dot" w:pos="2268"/>
              </w:tabs>
            </w:pPr>
            <w:r w:rsidRPr="00380CE6">
              <w:t xml:space="preserve">s </w:t>
            </w:r>
            <w:r w:rsidR="001328B6" w:rsidRPr="00380CE6">
              <w:t>83D</w:t>
            </w:r>
            <w:r w:rsidR="001328B6" w:rsidRPr="00380CE6">
              <w:tab/>
            </w:r>
          </w:p>
        </w:tc>
        <w:tc>
          <w:tcPr>
            <w:tcW w:w="4961" w:type="dxa"/>
            <w:shd w:val="clear" w:color="auto" w:fill="auto"/>
          </w:tcPr>
          <w:p w:rsidR="001328B6" w:rsidRPr="00380CE6" w:rsidRDefault="001328B6" w:rsidP="00FE6ABC">
            <w:pPr>
              <w:pStyle w:val="ENoteTableText"/>
            </w:pPr>
            <w:r w:rsidRPr="00380CE6">
              <w:t>ad No 71, 1992</w:t>
            </w:r>
          </w:p>
        </w:tc>
      </w:tr>
      <w:tr w:rsidR="001328B6" w:rsidRPr="00380CE6" w:rsidTr="00044CCC">
        <w:trPr>
          <w:cantSplit/>
        </w:trPr>
        <w:tc>
          <w:tcPr>
            <w:tcW w:w="2127" w:type="dxa"/>
            <w:shd w:val="clear" w:color="auto" w:fill="auto"/>
          </w:tcPr>
          <w:p w:rsidR="001328B6" w:rsidRPr="00380CE6" w:rsidRDefault="001328B6" w:rsidP="00FE6ABC">
            <w:pPr>
              <w:pStyle w:val="ENoteTableText"/>
            </w:pPr>
          </w:p>
        </w:tc>
        <w:tc>
          <w:tcPr>
            <w:tcW w:w="4961" w:type="dxa"/>
            <w:shd w:val="clear" w:color="auto" w:fill="auto"/>
          </w:tcPr>
          <w:p w:rsidR="001328B6" w:rsidRPr="00380CE6" w:rsidRDefault="001328B6" w:rsidP="00FE6ABC">
            <w:pPr>
              <w:pStyle w:val="ENoteTableText"/>
            </w:pPr>
            <w:r w:rsidRPr="00380CE6">
              <w:t>rep No 82, 1995</w:t>
            </w:r>
          </w:p>
        </w:tc>
      </w:tr>
      <w:tr w:rsidR="001328B6" w:rsidRPr="00380CE6" w:rsidTr="00044CCC">
        <w:trPr>
          <w:cantSplit/>
        </w:trPr>
        <w:tc>
          <w:tcPr>
            <w:tcW w:w="2127" w:type="dxa"/>
            <w:shd w:val="clear" w:color="auto" w:fill="auto"/>
          </w:tcPr>
          <w:p w:rsidR="001328B6" w:rsidRPr="00380CE6" w:rsidRDefault="00D7078D" w:rsidP="00FE6ABC">
            <w:pPr>
              <w:pStyle w:val="ENoteTableText"/>
              <w:tabs>
                <w:tab w:val="center" w:leader="dot" w:pos="2268"/>
              </w:tabs>
            </w:pPr>
            <w:r w:rsidRPr="00380CE6">
              <w:t xml:space="preserve">s </w:t>
            </w:r>
            <w:r w:rsidR="001328B6" w:rsidRPr="00380CE6">
              <w:t>83E</w:t>
            </w:r>
            <w:r w:rsidR="001328B6" w:rsidRPr="00380CE6">
              <w:tab/>
            </w:r>
          </w:p>
        </w:tc>
        <w:tc>
          <w:tcPr>
            <w:tcW w:w="4961" w:type="dxa"/>
            <w:shd w:val="clear" w:color="auto" w:fill="auto"/>
          </w:tcPr>
          <w:p w:rsidR="001328B6" w:rsidRPr="00380CE6" w:rsidRDefault="001328B6" w:rsidP="00FE6ABC">
            <w:pPr>
              <w:pStyle w:val="ENoteTableText"/>
            </w:pPr>
            <w:r w:rsidRPr="00380CE6">
              <w:t>ad No 71, 1992</w:t>
            </w:r>
          </w:p>
        </w:tc>
      </w:tr>
      <w:tr w:rsidR="001328B6" w:rsidRPr="00380CE6" w:rsidTr="00044CCC">
        <w:trPr>
          <w:cantSplit/>
        </w:trPr>
        <w:tc>
          <w:tcPr>
            <w:tcW w:w="2127" w:type="dxa"/>
            <w:shd w:val="clear" w:color="auto" w:fill="auto"/>
          </w:tcPr>
          <w:p w:rsidR="001328B6" w:rsidRPr="00380CE6" w:rsidRDefault="001328B6" w:rsidP="00FE6ABC">
            <w:pPr>
              <w:pStyle w:val="ENoteTableText"/>
            </w:pPr>
          </w:p>
        </w:tc>
        <w:tc>
          <w:tcPr>
            <w:tcW w:w="4961" w:type="dxa"/>
            <w:shd w:val="clear" w:color="auto" w:fill="auto"/>
          </w:tcPr>
          <w:p w:rsidR="001328B6" w:rsidRPr="00380CE6" w:rsidRDefault="001328B6" w:rsidP="00FE6ABC">
            <w:pPr>
              <w:pStyle w:val="ENoteTableText"/>
            </w:pPr>
            <w:r w:rsidRPr="00380CE6">
              <w:t>rep No 82, 1995</w:t>
            </w:r>
          </w:p>
        </w:tc>
      </w:tr>
      <w:tr w:rsidR="001328B6" w:rsidRPr="00380CE6" w:rsidTr="0007210D">
        <w:trPr>
          <w:cantSplit/>
        </w:trPr>
        <w:tc>
          <w:tcPr>
            <w:tcW w:w="2127" w:type="dxa"/>
            <w:shd w:val="clear" w:color="auto" w:fill="auto"/>
          </w:tcPr>
          <w:p w:rsidR="001328B6" w:rsidRPr="00380CE6" w:rsidRDefault="001328B6" w:rsidP="00FE6ABC">
            <w:pPr>
              <w:pStyle w:val="ENoteTableText"/>
              <w:tabs>
                <w:tab w:val="center" w:leader="dot" w:pos="2268"/>
              </w:tabs>
            </w:pPr>
            <w:r w:rsidRPr="00380CE6">
              <w:t>s 84</w:t>
            </w:r>
            <w:r w:rsidRPr="00380CE6">
              <w:tab/>
            </w:r>
          </w:p>
        </w:tc>
        <w:tc>
          <w:tcPr>
            <w:tcW w:w="4961" w:type="dxa"/>
            <w:shd w:val="clear" w:color="auto" w:fill="auto"/>
          </w:tcPr>
          <w:p w:rsidR="001328B6" w:rsidRPr="00380CE6" w:rsidRDefault="001328B6" w:rsidP="00FE6ABC">
            <w:pPr>
              <w:pStyle w:val="ENoteTableText"/>
            </w:pPr>
            <w:r w:rsidRPr="00380CE6">
              <w:t>am No 25, 1990</w:t>
            </w:r>
          </w:p>
        </w:tc>
      </w:tr>
      <w:tr w:rsidR="001328B6" w:rsidRPr="00380CE6" w:rsidTr="0007210D">
        <w:trPr>
          <w:cantSplit/>
        </w:trPr>
        <w:tc>
          <w:tcPr>
            <w:tcW w:w="2127" w:type="dxa"/>
            <w:shd w:val="clear" w:color="auto" w:fill="auto"/>
          </w:tcPr>
          <w:p w:rsidR="001328B6" w:rsidRPr="00380CE6" w:rsidRDefault="001328B6" w:rsidP="00FE6ABC">
            <w:pPr>
              <w:pStyle w:val="ENoteTableText"/>
            </w:pPr>
          </w:p>
        </w:tc>
        <w:tc>
          <w:tcPr>
            <w:tcW w:w="4961" w:type="dxa"/>
            <w:shd w:val="clear" w:color="auto" w:fill="auto"/>
          </w:tcPr>
          <w:p w:rsidR="001328B6" w:rsidRPr="00380CE6" w:rsidRDefault="001328B6" w:rsidP="00FE6ABC">
            <w:pPr>
              <w:pStyle w:val="ENoteTableText"/>
            </w:pPr>
            <w:r w:rsidRPr="00380CE6">
              <w:t>rs No 82, 1995</w:t>
            </w:r>
          </w:p>
        </w:tc>
      </w:tr>
      <w:tr w:rsidR="001328B6" w:rsidRPr="00380CE6" w:rsidTr="0007210D">
        <w:trPr>
          <w:cantSplit/>
        </w:trPr>
        <w:tc>
          <w:tcPr>
            <w:tcW w:w="2127" w:type="dxa"/>
            <w:shd w:val="clear" w:color="auto" w:fill="auto"/>
          </w:tcPr>
          <w:p w:rsidR="001328B6" w:rsidRPr="00380CE6" w:rsidRDefault="001328B6" w:rsidP="00FE6ABC">
            <w:pPr>
              <w:pStyle w:val="ENoteTableText"/>
            </w:pPr>
          </w:p>
        </w:tc>
        <w:tc>
          <w:tcPr>
            <w:tcW w:w="4961" w:type="dxa"/>
            <w:shd w:val="clear" w:color="auto" w:fill="auto"/>
          </w:tcPr>
          <w:p w:rsidR="001328B6" w:rsidRPr="00380CE6" w:rsidRDefault="001328B6" w:rsidP="00FE6ABC">
            <w:pPr>
              <w:pStyle w:val="ENoteTableText"/>
            </w:pPr>
            <w:r w:rsidRPr="00380CE6">
              <w:t>am No 105, 2003</w:t>
            </w:r>
          </w:p>
        </w:tc>
      </w:tr>
      <w:tr w:rsidR="001328B6" w:rsidRPr="00380CE6" w:rsidTr="0007210D">
        <w:trPr>
          <w:cantSplit/>
        </w:trPr>
        <w:tc>
          <w:tcPr>
            <w:tcW w:w="2127" w:type="dxa"/>
            <w:shd w:val="clear" w:color="auto" w:fill="auto"/>
          </w:tcPr>
          <w:p w:rsidR="001328B6" w:rsidRPr="00380CE6" w:rsidRDefault="001328B6" w:rsidP="00FE6ABC">
            <w:pPr>
              <w:pStyle w:val="ENoteTableText"/>
            </w:pPr>
          </w:p>
        </w:tc>
        <w:tc>
          <w:tcPr>
            <w:tcW w:w="4961" w:type="dxa"/>
            <w:shd w:val="clear" w:color="auto" w:fill="auto"/>
          </w:tcPr>
          <w:p w:rsidR="001328B6" w:rsidRPr="00380CE6" w:rsidRDefault="001328B6" w:rsidP="00FE6ABC">
            <w:pPr>
              <w:pStyle w:val="ENoteTableText"/>
            </w:pPr>
            <w:r w:rsidRPr="00380CE6">
              <w:t>rs No 19, 2009</w:t>
            </w:r>
          </w:p>
        </w:tc>
      </w:tr>
      <w:tr w:rsidR="001328B6" w:rsidRPr="00380CE6" w:rsidTr="0007210D">
        <w:trPr>
          <w:cantSplit/>
        </w:trPr>
        <w:tc>
          <w:tcPr>
            <w:tcW w:w="2127" w:type="dxa"/>
            <w:shd w:val="clear" w:color="auto" w:fill="auto"/>
          </w:tcPr>
          <w:p w:rsidR="001328B6" w:rsidRPr="00380CE6" w:rsidRDefault="001328B6" w:rsidP="00FE6ABC">
            <w:pPr>
              <w:pStyle w:val="ENoteTableText"/>
              <w:tabs>
                <w:tab w:val="center" w:leader="dot" w:pos="2268"/>
              </w:tabs>
            </w:pPr>
            <w:r w:rsidRPr="00380CE6">
              <w:t>s 84A</w:t>
            </w:r>
            <w:r w:rsidRPr="00380CE6">
              <w:tab/>
            </w:r>
          </w:p>
        </w:tc>
        <w:tc>
          <w:tcPr>
            <w:tcW w:w="4961" w:type="dxa"/>
            <w:shd w:val="clear" w:color="auto" w:fill="auto"/>
          </w:tcPr>
          <w:p w:rsidR="001328B6" w:rsidRPr="00380CE6" w:rsidRDefault="001328B6" w:rsidP="00FE6ABC">
            <w:pPr>
              <w:pStyle w:val="ENoteTableText"/>
            </w:pPr>
            <w:r w:rsidRPr="00380CE6">
              <w:t>ad No 25, 1990</w:t>
            </w:r>
          </w:p>
        </w:tc>
      </w:tr>
      <w:tr w:rsidR="001328B6" w:rsidRPr="00380CE6" w:rsidTr="0007210D">
        <w:trPr>
          <w:cantSplit/>
        </w:trPr>
        <w:tc>
          <w:tcPr>
            <w:tcW w:w="2127" w:type="dxa"/>
            <w:shd w:val="clear" w:color="auto" w:fill="auto"/>
          </w:tcPr>
          <w:p w:rsidR="001328B6" w:rsidRPr="00380CE6" w:rsidRDefault="001328B6" w:rsidP="00FE6ABC">
            <w:pPr>
              <w:pStyle w:val="ENoteTableText"/>
            </w:pPr>
          </w:p>
        </w:tc>
        <w:tc>
          <w:tcPr>
            <w:tcW w:w="4961" w:type="dxa"/>
            <w:shd w:val="clear" w:color="auto" w:fill="auto"/>
          </w:tcPr>
          <w:p w:rsidR="001328B6" w:rsidRPr="00380CE6" w:rsidRDefault="001328B6" w:rsidP="00FE6ABC">
            <w:pPr>
              <w:pStyle w:val="ENoteTableText"/>
            </w:pPr>
            <w:r w:rsidRPr="00380CE6">
              <w:t>am No 82, 1995; No 105, 2003</w:t>
            </w:r>
          </w:p>
        </w:tc>
      </w:tr>
      <w:tr w:rsidR="001328B6" w:rsidRPr="00380CE6" w:rsidTr="0007210D">
        <w:trPr>
          <w:cantSplit/>
        </w:trPr>
        <w:tc>
          <w:tcPr>
            <w:tcW w:w="2127" w:type="dxa"/>
            <w:shd w:val="clear" w:color="auto" w:fill="auto"/>
          </w:tcPr>
          <w:p w:rsidR="001328B6" w:rsidRPr="00380CE6" w:rsidRDefault="001328B6" w:rsidP="00FE6ABC">
            <w:pPr>
              <w:pStyle w:val="ENoteTableText"/>
            </w:pPr>
          </w:p>
        </w:tc>
        <w:tc>
          <w:tcPr>
            <w:tcW w:w="4961" w:type="dxa"/>
            <w:shd w:val="clear" w:color="auto" w:fill="auto"/>
          </w:tcPr>
          <w:p w:rsidR="001328B6" w:rsidRPr="00380CE6" w:rsidRDefault="001328B6" w:rsidP="00FE6ABC">
            <w:pPr>
              <w:pStyle w:val="ENoteTableText"/>
            </w:pPr>
            <w:r w:rsidRPr="00380CE6">
              <w:t>rep No 19, 2009</w:t>
            </w:r>
          </w:p>
        </w:tc>
      </w:tr>
      <w:tr w:rsidR="001328B6" w:rsidRPr="00380CE6" w:rsidTr="0007210D">
        <w:trPr>
          <w:cantSplit/>
        </w:trPr>
        <w:tc>
          <w:tcPr>
            <w:tcW w:w="2127" w:type="dxa"/>
            <w:shd w:val="clear" w:color="auto" w:fill="auto"/>
          </w:tcPr>
          <w:p w:rsidR="001328B6" w:rsidRPr="00380CE6" w:rsidRDefault="001328B6" w:rsidP="00FE6ABC">
            <w:pPr>
              <w:pStyle w:val="ENoteTableText"/>
              <w:tabs>
                <w:tab w:val="center" w:leader="dot" w:pos="2268"/>
              </w:tabs>
            </w:pPr>
            <w:r w:rsidRPr="00380CE6">
              <w:t>s 84B</w:t>
            </w:r>
            <w:r w:rsidRPr="00380CE6">
              <w:tab/>
            </w:r>
          </w:p>
        </w:tc>
        <w:tc>
          <w:tcPr>
            <w:tcW w:w="4961" w:type="dxa"/>
            <w:shd w:val="clear" w:color="auto" w:fill="auto"/>
          </w:tcPr>
          <w:p w:rsidR="001328B6" w:rsidRPr="00380CE6" w:rsidRDefault="001328B6" w:rsidP="00FE6ABC">
            <w:pPr>
              <w:pStyle w:val="ENoteTableText"/>
            </w:pPr>
            <w:r w:rsidRPr="00380CE6">
              <w:t>ad No 105, 2003</w:t>
            </w:r>
          </w:p>
        </w:tc>
      </w:tr>
      <w:tr w:rsidR="001328B6" w:rsidRPr="00380CE6" w:rsidTr="0007210D">
        <w:trPr>
          <w:cantSplit/>
        </w:trPr>
        <w:tc>
          <w:tcPr>
            <w:tcW w:w="2127" w:type="dxa"/>
            <w:shd w:val="clear" w:color="auto" w:fill="auto"/>
          </w:tcPr>
          <w:p w:rsidR="001328B6" w:rsidRPr="00380CE6" w:rsidRDefault="001328B6" w:rsidP="00FE6ABC">
            <w:pPr>
              <w:pStyle w:val="ENoteTableText"/>
            </w:pPr>
          </w:p>
        </w:tc>
        <w:tc>
          <w:tcPr>
            <w:tcW w:w="4961" w:type="dxa"/>
            <w:shd w:val="clear" w:color="auto" w:fill="auto"/>
          </w:tcPr>
          <w:p w:rsidR="001328B6" w:rsidRPr="00380CE6" w:rsidRDefault="001328B6" w:rsidP="00FE6ABC">
            <w:pPr>
              <w:pStyle w:val="ENoteTableText"/>
            </w:pPr>
            <w:r w:rsidRPr="00380CE6">
              <w:t>rep No 19, 2009</w:t>
            </w:r>
          </w:p>
        </w:tc>
      </w:tr>
      <w:tr w:rsidR="001328B6" w:rsidRPr="00380CE6" w:rsidTr="0007210D">
        <w:trPr>
          <w:cantSplit/>
        </w:trPr>
        <w:tc>
          <w:tcPr>
            <w:tcW w:w="2127" w:type="dxa"/>
            <w:shd w:val="clear" w:color="auto" w:fill="auto"/>
          </w:tcPr>
          <w:p w:rsidR="001328B6" w:rsidRPr="00380CE6" w:rsidRDefault="001328B6" w:rsidP="00FE6ABC">
            <w:pPr>
              <w:pStyle w:val="ENoteTableText"/>
              <w:tabs>
                <w:tab w:val="center" w:leader="dot" w:pos="2268"/>
              </w:tabs>
            </w:pPr>
            <w:r w:rsidRPr="00380CE6">
              <w:t>s 84C</w:t>
            </w:r>
            <w:r w:rsidRPr="00380CE6">
              <w:tab/>
            </w:r>
          </w:p>
        </w:tc>
        <w:tc>
          <w:tcPr>
            <w:tcW w:w="4961" w:type="dxa"/>
            <w:shd w:val="clear" w:color="auto" w:fill="auto"/>
          </w:tcPr>
          <w:p w:rsidR="001328B6" w:rsidRPr="00380CE6" w:rsidRDefault="001328B6" w:rsidP="00FE6ABC">
            <w:pPr>
              <w:pStyle w:val="ENoteTableText"/>
            </w:pPr>
            <w:r w:rsidRPr="00380CE6">
              <w:t>ad No 105, 2003</w:t>
            </w:r>
          </w:p>
        </w:tc>
      </w:tr>
      <w:tr w:rsidR="001328B6" w:rsidRPr="00380CE6" w:rsidTr="0007210D">
        <w:trPr>
          <w:cantSplit/>
        </w:trPr>
        <w:tc>
          <w:tcPr>
            <w:tcW w:w="2127" w:type="dxa"/>
            <w:shd w:val="clear" w:color="auto" w:fill="auto"/>
          </w:tcPr>
          <w:p w:rsidR="001328B6" w:rsidRPr="00380CE6" w:rsidRDefault="001328B6" w:rsidP="00FE6ABC">
            <w:pPr>
              <w:pStyle w:val="ENoteTableText"/>
            </w:pPr>
          </w:p>
        </w:tc>
        <w:tc>
          <w:tcPr>
            <w:tcW w:w="4961" w:type="dxa"/>
            <w:shd w:val="clear" w:color="auto" w:fill="auto"/>
          </w:tcPr>
          <w:p w:rsidR="001328B6" w:rsidRPr="00380CE6" w:rsidRDefault="001328B6" w:rsidP="00FE6ABC">
            <w:pPr>
              <w:pStyle w:val="ENoteTableText"/>
            </w:pPr>
            <w:r w:rsidRPr="00380CE6">
              <w:t>rep No 19, 2009</w:t>
            </w:r>
          </w:p>
        </w:tc>
      </w:tr>
      <w:tr w:rsidR="001328B6" w:rsidRPr="00380CE6" w:rsidTr="0007210D">
        <w:trPr>
          <w:cantSplit/>
        </w:trPr>
        <w:tc>
          <w:tcPr>
            <w:tcW w:w="2127" w:type="dxa"/>
            <w:shd w:val="clear" w:color="auto" w:fill="auto"/>
          </w:tcPr>
          <w:p w:rsidR="001328B6" w:rsidRPr="00380CE6" w:rsidRDefault="001328B6" w:rsidP="00FE6ABC">
            <w:pPr>
              <w:pStyle w:val="ENoteTableText"/>
              <w:tabs>
                <w:tab w:val="center" w:leader="dot" w:pos="2268"/>
              </w:tabs>
            </w:pPr>
            <w:r w:rsidRPr="00380CE6">
              <w:t>s 85</w:t>
            </w:r>
            <w:r w:rsidRPr="00380CE6">
              <w:tab/>
            </w:r>
          </w:p>
        </w:tc>
        <w:tc>
          <w:tcPr>
            <w:tcW w:w="4961" w:type="dxa"/>
            <w:shd w:val="clear" w:color="auto" w:fill="auto"/>
          </w:tcPr>
          <w:p w:rsidR="001328B6" w:rsidRPr="00380CE6" w:rsidRDefault="001328B6" w:rsidP="00FE6ABC">
            <w:pPr>
              <w:pStyle w:val="ENoteTableText"/>
            </w:pPr>
            <w:r w:rsidRPr="00380CE6">
              <w:t>am No 25, 1990; No 82, 1995; No 105, 2003</w:t>
            </w:r>
          </w:p>
        </w:tc>
      </w:tr>
      <w:tr w:rsidR="001328B6" w:rsidRPr="00380CE6" w:rsidTr="0007210D">
        <w:trPr>
          <w:cantSplit/>
        </w:trPr>
        <w:tc>
          <w:tcPr>
            <w:tcW w:w="2127" w:type="dxa"/>
            <w:shd w:val="clear" w:color="auto" w:fill="auto"/>
          </w:tcPr>
          <w:p w:rsidR="001328B6" w:rsidRPr="00380CE6" w:rsidRDefault="001328B6" w:rsidP="00FE6ABC">
            <w:pPr>
              <w:pStyle w:val="ENoteTableText"/>
            </w:pPr>
          </w:p>
        </w:tc>
        <w:tc>
          <w:tcPr>
            <w:tcW w:w="4961" w:type="dxa"/>
            <w:shd w:val="clear" w:color="auto" w:fill="auto"/>
          </w:tcPr>
          <w:p w:rsidR="001328B6" w:rsidRPr="00380CE6" w:rsidRDefault="001328B6" w:rsidP="00FE6ABC">
            <w:pPr>
              <w:pStyle w:val="ENoteTableText"/>
            </w:pPr>
            <w:r w:rsidRPr="00380CE6">
              <w:t>rep No 19, 2009</w:t>
            </w:r>
          </w:p>
        </w:tc>
      </w:tr>
      <w:tr w:rsidR="001328B6" w:rsidRPr="00380CE6" w:rsidTr="0007210D">
        <w:trPr>
          <w:cantSplit/>
        </w:trPr>
        <w:tc>
          <w:tcPr>
            <w:tcW w:w="2127" w:type="dxa"/>
            <w:shd w:val="clear" w:color="auto" w:fill="auto"/>
          </w:tcPr>
          <w:p w:rsidR="001328B6" w:rsidRPr="00380CE6" w:rsidRDefault="001328B6" w:rsidP="00FE6ABC">
            <w:pPr>
              <w:pStyle w:val="ENoteTableText"/>
              <w:tabs>
                <w:tab w:val="center" w:leader="dot" w:pos="2268"/>
              </w:tabs>
            </w:pPr>
            <w:r w:rsidRPr="00380CE6">
              <w:t>s 86</w:t>
            </w:r>
            <w:r w:rsidRPr="00380CE6">
              <w:tab/>
            </w:r>
          </w:p>
        </w:tc>
        <w:tc>
          <w:tcPr>
            <w:tcW w:w="4961" w:type="dxa"/>
            <w:shd w:val="clear" w:color="auto" w:fill="auto"/>
          </w:tcPr>
          <w:p w:rsidR="001328B6" w:rsidRPr="00380CE6" w:rsidRDefault="001328B6" w:rsidP="00FE6ABC">
            <w:pPr>
              <w:pStyle w:val="ENoteTableText"/>
            </w:pPr>
            <w:r w:rsidRPr="00380CE6">
              <w:t>rs No 25, 1990; No 82, 1995</w:t>
            </w:r>
          </w:p>
        </w:tc>
      </w:tr>
      <w:tr w:rsidR="002D733E" w:rsidRPr="00380CE6" w:rsidTr="0007210D">
        <w:trPr>
          <w:cantSplit/>
        </w:trPr>
        <w:tc>
          <w:tcPr>
            <w:tcW w:w="2127" w:type="dxa"/>
            <w:shd w:val="clear" w:color="auto" w:fill="auto"/>
          </w:tcPr>
          <w:p w:rsidR="002D733E" w:rsidRPr="00380CE6" w:rsidRDefault="002D733E" w:rsidP="00FE6ABC">
            <w:pPr>
              <w:pStyle w:val="ENoteTableText"/>
              <w:tabs>
                <w:tab w:val="center" w:leader="dot" w:pos="2268"/>
              </w:tabs>
            </w:pPr>
          </w:p>
        </w:tc>
        <w:tc>
          <w:tcPr>
            <w:tcW w:w="4961" w:type="dxa"/>
            <w:shd w:val="clear" w:color="auto" w:fill="auto"/>
          </w:tcPr>
          <w:p w:rsidR="002D733E" w:rsidRPr="00380CE6" w:rsidRDefault="00DF6F3C" w:rsidP="00FE6ABC">
            <w:pPr>
              <w:pStyle w:val="ENoteTableText"/>
            </w:pPr>
            <w:r w:rsidRPr="00380CE6">
              <w:t>am No 105, 2003</w:t>
            </w:r>
          </w:p>
        </w:tc>
      </w:tr>
      <w:tr w:rsidR="001328B6" w:rsidRPr="00380CE6" w:rsidTr="0007210D">
        <w:trPr>
          <w:cantSplit/>
        </w:trPr>
        <w:tc>
          <w:tcPr>
            <w:tcW w:w="2127" w:type="dxa"/>
            <w:shd w:val="clear" w:color="auto" w:fill="auto"/>
          </w:tcPr>
          <w:p w:rsidR="001328B6" w:rsidRPr="00380CE6" w:rsidRDefault="001328B6" w:rsidP="00FE6ABC">
            <w:pPr>
              <w:pStyle w:val="ENoteTableText"/>
            </w:pPr>
          </w:p>
        </w:tc>
        <w:tc>
          <w:tcPr>
            <w:tcW w:w="4961" w:type="dxa"/>
            <w:shd w:val="clear" w:color="auto" w:fill="auto"/>
          </w:tcPr>
          <w:p w:rsidR="001328B6" w:rsidRPr="00380CE6" w:rsidRDefault="001328B6" w:rsidP="00FE6ABC">
            <w:pPr>
              <w:pStyle w:val="ENoteTableText"/>
            </w:pPr>
            <w:r w:rsidRPr="00380CE6">
              <w:t>rep No 19, 2009</w:t>
            </w:r>
          </w:p>
        </w:tc>
      </w:tr>
      <w:tr w:rsidR="001328B6" w:rsidRPr="00380CE6" w:rsidTr="0007210D">
        <w:trPr>
          <w:cantSplit/>
        </w:trPr>
        <w:tc>
          <w:tcPr>
            <w:tcW w:w="2127" w:type="dxa"/>
            <w:shd w:val="clear" w:color="auto" w:fill="auto"/>
          </w:tcPr>
          <w:p w:rsidR="001328B6" w:rsidRPr="00380CE6" w:rsidRDefault="001328B6" w:rsidP="00FE6ABC">
            <w:pPr>
              <w:pStyle w:val="ENoteTableText"/>
              <w:tabs>
                <w:tab w:val="center" w:leader="dot" w:pos="2268"/>
              </w:tabs>
            </w:pPr>
            <w:r w:rsidRPr="00380CE6">
              <w:t>s</w:t>
            </w:r>
            <w:r w:rsidR="00D042BC" w:rsidRPr="00380CE6">
              <w:t xml:space="preserve"> </w:t>
            </w:r>
            <w:r w:rsidRPr="00380CE6">
              <w:t>87</w:t>
            </w:r>
            <w:r w:rsidRPr="00380CE6">
              <w:tab/>
            </w:r>
          </w:p>
        </w:tc>
        <w:tc>
          <w:tcPr>
            <w:tcW w:w="4961" w:type="dxa"/>
            <w:shd w:val="clear" w:color="auto" w:fill="auto"/>
          </w:tcPr>
          <w:p w:rsidR="001328B6" w:rsidRPr="00380CE6" w:rsidRDefault="001328B6" w:rsidP="00FE6ABC">
            <w:pPr>
              <w:pStyle w:val="ENoteTableText"/>
            </w:pPr>
            <w:r w:rsidRPr="00380CE6">
              <w:t>am No 25, 1990; No 82, 1995; No 105, 2003</w:t>
            </w:r>
          </w:p>
        </w:tc>
      </w:tr>
      <w:tr w:rsidR="001328B6" w:rsidRPr="00380CE6" w:rsidTr="0007210D">
        <w:trPr>
          <w:cantSplit/>
        </w:trPr>
        <w:tc>
          <w:tcPr>
            <w:tcW w:w="2127" w:type="dxa"/>
            <w:shd w:val="clear" w:color="auto" w:fill="auto"/>
          </w:tcPr>
          <w:p w:rsidR="001328B6" w:rsidRPr="00380CE6" w:rsidRDefault="001328B6" w:rsidP="00FE6ABC">
            <w:pPr>
              <w:pStyle w:val="ENoteTableText"/>
            </w:pPr>
          </w:p>
        </w:tc>
        <w:tc>
          <w:tcPr>
            <w:tcW w:w="4961" w:type="dxa"/>
            <w:shd w:val="clear" w:color="auto" w:fill="auto"/>
          </w:tcPr>
          <w:p w:rsidR="001328B6" w:rsidRPr="00380CE6" w:rsidRDefault="001328B6" w:rsidP="00FE6ABC">
            <w:pPr>
              <w:pStyle w:val="ENoteTableText"/>
            </w:pPr>
            <w:r w:rsidRPr="00380CE6">
              <w:t>rep No 19, 2009</w:t>
            </w:r>
          </w:p>
        </w:tc>
      </w:tr>
      <w:tr w:rsidR="001328B6" w:rsidRPr="00380CE6" w:rsidTr="00044CCC">
        <w:trPr>
          <w:cantSplit/>
        </w:trPr>
        <w:tc>
          <w:tcPr>
            <w:tcW w:w="2127" w:type="dxa"/>
            <w:shd w:val="clear" w:color="auto" w:fill="auto"/>
          </w:tcPr>
          <w:p w:rsidR="001328B6" w:rsidRPr="00380CE6" w:rsidRDefault="00D042BC" w:rsidP="00FE6ABC">
            <w:pPr>
              <w:pStyle w:val="ENoteTableText"/>
              <w:tabs>
                <w:tab w:val="center" w:leader="dot" w:pos="2268"/>
              </w:tabs>
            </w:pPr>
            <w:r w:rsidRPr="00380CE6">
              <w:t xml:space="preserve">s </w:t>
            </w:r>
            <w:r w:rsidR="001328B6" w:rsidRPr="00380CE6">
              <w:t>88</w:t>
            </w:r>
            <w:r w:rsidR="001328B6" w:rsidRPr="00380CE6">
              <w:tab/>
            </w:r>
          </w:p>
        </w:tc>
        <w:tc>
          <w:tcPr>
            <w:tcW w:w="4961" w:type="dxa"/>
            <w:shd w:val="clear" w:color="auto" w:fill="auto"/>
          </w:tcPr>
          <w:p w:rsidR="001328B6" w:rsidRPr="00380CE6" w:rsidRDefault="001328B6" w:rsidP="00FE6ABC">
            <w:pPr>
              <w:pStyle w:val="ENoteTableText"/>
            </w:pPr>
            <w:r w:rsidRPr="00380CE6">
              <w:t>am No 25, 1990; No 82, 1995; No 105, 2003</w:t>
            </w:r>
          </w:p>
        </w:tc>
      </w:tr>
      <w:tr w:rsidR="001328B6" w:rsidRPr="00380CE6" w:rsidTr="00044CCC">
        <w:trPr>
          <w:cantSplit/>
        </w:trPr>
        <w:tc>
          <w:tcPr>
            <w:tcW w:w="2127" w:type="dxa"/>
            <w:shd w:val="clear" w:color="auto" w:fill="auto"/>
          </w:tcPr>
          <w:p w:rsidR="001328B6" w:rsidRPr="00380CE6" w:rsidRDefault="001328B6" w:rsidP="00FE6ABC">
            <w:pPr>
              <w:pStyle w:val="ENoteTableText"/>
            </w:pPr>
          </w:p>
        </w:tc>
        <w:tc>
          <w:tcPr>
            <w:tcW w:w="4961" w:type="dxa"/>
            <w:shd w:val="clear" w:color="auto" w:fill="auto"/>
          </w:tcPr>
          <w:p w:rsidR="001328B6" w:rsidRPr="00380CE6" w:rsidRDefault="001328B6" w:rsidP="00FE6ABC">
            <w:pPr>
              <w:pStyle w:val="ENoteTableText"/>
            </w:pPr>
            <w:r w:rsidRPr="00380CE6">
              <w:t>rep No 19, 2009</w:t>
            </w:r>
          </w:p>
        </w:tc>
      </w:tr>
      <w:tr w:rsidR="001328B6" w:rsidRPr="00380CE6" w:rsidTr="0007210D">
        <w:trPr>
          <w:cantSplit/>
        </w:trPr>
        <w:tc>
          <w:tcPr>
            <w:tcW w:w="2127" w:type="dxa"/>
            <w:shd w:val="clear" w:color="auto" w:fill="auto"/>
          </w:tcPr>
          <w:p w:rsidR="001328B6" w:rsidRPr="00380CE6" w:rsidRDefault="001328B6" w:rsidP="00FE6ABC">
            <w:pPr>
              <w:pStyle w:val="ENoteTableText"/>
              <w:tabs>
                <w:tab w:val="center" w:leader="dot" w:pos="2268"/>
              </w:tabs>
            </w:pPr>
            <w:r w:rsidRPr="00380CE6">
              <w:t>s 89</w:t>
            </w:r>
            <w:r w:rsidRPr="00380CE6">
              <w:tab/>
            </w:r>
          </w:p>
        </w:tc>
        <w:tc>
          <w:tcPr>
            <w:tcW w:w="4961" w:type="dxa"/>
            <w:shd w:val="clear" w:color="auto" w:fill="auto"/>
          </w:tcPr>
          <w:p w:rsidR="001328B6" w:rsidRPr="00380CE6" w:rsidRDefault="001328B6" w:rsidP="00FE6ABC">
            <w:pPr>
              <w:pStyle w:val="ENoteTableText"/>
            </w:pPr>
            <w:r w:rsidRPr="00380CE6">
              <w:t>rs No 25, 1990</w:t>
            </w:r>
          </w:p>
        </w:tc>
      </w:tr>
      <w:tr w:rsidR="001328B6" w:rsidRPr="00380CE6" w:rsidTr="0007210D">
        <w:trPr>
          <w:cantSplit/>
        </w:trPr>
        <w:tc>
          <w:tcPr>
            <w:tcW w:w="2127" w:type="dxa"/>
            <w:shd w:val="clear" w:color="auto" w:fill="auto"/>
          </w:tcPr>
          <w:p w:rsidR="001328B6" w:rsidRPr="00380CE6" w:rsidRDefault="001328B6" w:rsidP="00FE6ABC">
            <w:pPr>
              <w:pStyle w:val="ENoteTableText"/>
            </w:pPr>
          </w:p>
        </w:tc>
        <w:tc>
          <w:tcPr>
            <w:tcW w:w="4961" w:type="dxa"/>
            <w:shd w:val="clear" w:color="auto" w:fill="auto"/>
          </w:tcPr>
          <w:p w:rsidR="001328B6" w:rsidRPr="00380CE6" w:rsidRDefault="001328B6" w:rsidP="00FE6ABC">
            <w:pPr>
              <w:pStyle w:val="ENoteTableText"/>
            </w:pPr>
            <w:r w:rsidRPr="00380CE6">
              <w:t>am No 82, 1995; No 105, 2003</w:t>
            </w:r>
          </w:p>
        </w:tc>
      </w:tr>
      <w:tr w:rsidR="001328B6" w:rsidRPr="00380CE6" w:rsidTr="0007210D">
        <w:trPr>
          <w:cantSplit/>
        </w:trPr>
        <w:tc>
          <w:tcPr>
            <w:tcW w:w="2127" w:type="dxa"/>
            <w:shd w:val="clear" w:color="auto" w:fill="auto"/>
          </w:tcPr>
          <w:p w:rsidR="001328B6" w:rsidRPr="00380CE6" w:rsidRDefault="001328B6" w:rsidP="00FE6ABC">
            <w:pPr>
              <w:pStyle w:val="ENoteTableText"/>
            </w:pPr>
          </w:p>
        </w:tc>
        <w:tc>
          <w:tcPr>
            <w:tcW w:w="4961" w:type="dxa"/>
            <w:shd w:val="clear" w:color="auto" w:fill="auto"/>
          </w:tcPr>
          <w:p w:rsidR="001328B6" w:rsidRPr="00380CE6" w:rsidRDefault="001328B6" w:rsidP="00FE6ABC">
            <w:pPr>
              <w:pStyle w:val="ENoteTableText"/>
            </w:pPr>
            <w:r w:rsidRPr="00380CE6">
              <w:t>rep No 19, 2009</w:t>
            </w:r>
          </w:p>
        </w:tc>
      </w:tr>
      <w:tr w:rsidR="001328B6" w:rsidRPr="00380CE6" w:rsidTr="0007210D">
        <w:trPr>
          <w:cantSplit/>
        </w:trPr>
        <w:tc>
          <w:tcPr>
            <w:tcW w:w="2127" w:type="dxa"/>
            <w:shd w:val="clear" w:color="auto" w:fill="auto"/>
          </w:tcPr>
          <w:p w:rsidR="001328B6" w:rsidRPr="00380CE6" w:rsidRDefault="001328B6" w:rsidP="00FE6ABC">
            <w:pPr>
              <w:pStyle w:val="ENoteTableText"/>
              <w:tabs>
                <w:tab w:val="center" w:leader="dot" w:pos="2268"/>
              </w:tabs>
            </w:pPr>
            <w:r w:rsidRPr="00380CE6">
              <w:t>s 90</w:t>
            </w:r>
            <w:r w:rsidRPr="00380CE6">
              <w:tab/>
            </w:r>
          </w:p>
        </w:tc>
        <w:tc>
          <w:tcPr>
            <w:tcW w:w="4961" w:type="dxa"/>
            <w:shd w:val="clear" w:color="auto" w:fill="auto"/>
          </w:tcPr>
          <w:p w:rsidR="001328B6" w:rsidRPr="00380CE6" w:rsidRDefault="001328B6" w:rsidP="00FE6ABC">
            <w:pPr>
              <w:pStyle w:val="ENoteTableText"/>
            </w:pPr>
            <w:r w:rsidRPr="00380CE6">
              <w:t>am No 25, 1990; No 82, 1995; No 105, 2003</w:t>
            </w:r>
          </w:p>
        </w:tc>
      </w:tr>
      <w:tr w:rsidR="001328B6" w:rsidRPr="00380CE6" w:rsidTr="0007210D">
        <w:trPr>
          <w:cantSplit/>
        </w:trPr>
        <w:tc>
          <w:tcPr>
            <w:tcW w:w="2127" w:type="dxa"/>
            <w:shd w:val="clear" w:color="auto" w:fill="auto"/>
          </w:tcPr>
          <w:p w:rsidR="001328B6" w:rsidRPr="00380CE6" w:rsidRDefault="001328B6" w:rsidP="00FE6ABC">
            <w:pPr>
              <w:pStyle w:val="ENoteTableText"/>
            </w:pPr>
          </w:p>
        </w:tc>
        <w:tc>
          <w:tcPr>
            <w:tcW w:w="4961" w:type="dxa"/>
            <w:shd w:val="clear" w:color="auto" w:fill="auto"/>
          </w:tcPr>
          <w:p w:rsidR="001328B6" w:rsidRPr="00380CE6" w:rsidRDefault="001328B6" w:rsidP="00FE6ABC">
            <w:pPr>
              <w:pStyle w:val="ENoteTableText"/>
            </w:pPr>
            <w:r w:rsidRPr="00380CE6">
              <w:t>rep No 19, 2009</w:t>
            </w:r>
          </w:p>
        </w:tc>
      </w:tr>
      <w:tr w:rsidR="001328B6" w:rsidRPr="00380CE6" w:rsidTr="0007210D">
        <w:trPr>
          <w:cantSplit/>
        </w:trPr>
        <w:tc>
          <w:tcPr>
            <w:tcW w:w="2127" w:type="dxa"/>
            <w:shd w:val="clear" w:color="auto" w:fill="auto"/>
          </w:tcPr>
          <w:p w:rsidR="001328B6" w:rsidRPr="00380CE6" w:rsidRDefault="001328B6" w:rsidP="00FE6ABC">
            <w:pPr>
              <w:pStyle w:val="ENoteTableText"/>
              <w:tabs>
                <w:tab w:val="center" w:leader="dot" w:pos="2268"/>
              </w:tabs>
            </w:pPr>
            <w:r w:rsidRPr="00380CE6">
              <w:t>s 91</w:t>
            </w:r>
            <w:r w:rsidRPr="00380CE6">
              <w:tab/>
            </w:r>
          </w:p>
        </w:tc>
        <w:tc>
          <w:tcPr>
            <w:tcW w:w="4961" w:type="dxa"/>
            <w:shd w:val="clear" w:color="auto" w:fill="auto"/>
          </w:tcPr>
          <w:p w:rsidR="001328B6" w:rsidRPr="00380CE6" w:rsidRDefault="001328B6" w:rsidP="00FE6ABC">
            <w:pPr>
              <w:pStyle w:val="ENoteTableText"/>
            </w:pPr>
            <w:r w:rsidRPr="00380CE6">
              <w:t>rs No 25, 1990</w:t>
            </w:r>
          </w:p>
        </w:tc>
      </w:tr>
      <w:tr w:rsidR="001328B6" w:rsidRPr="00380CE6" w:rsidTr="0007210D">
        <w:trPr>
          <w:cantSplit/>
        </w:trPr>
        <w:tc>
          <w:tcPr>
            <w:tcW w:w="2127" w:type="dxa"/>
            <w:shd w:val="clear" w:color="auto" w:fill="auto"/>
          </w:tcPr>
          <w:p w:rsidR="001328B6" w:rsidRPr="00380CE6" w:rsidRDefault="001328B6" w:rsidP="00FE6ABC">
            <w:pPr>
              <w:pStyle w:val="ENoteTableText"/>
            </w:pPr>
          </w:p>
        </w:tc>
        <w:tc>
          <w:tcPr>
            <w:tcW w:w="4961" w:type="dxa"/>
            <w:shd w:val="clear" w:color="auto" w:fill="auto"/>
          </w:tcPr>
          <w:p w:rsidR="001328B6" w:rsidRPr="00380CE6" w:rsidRDefault="001328B6" w:rsidP="00FE6ABC">
            <w:pPr>
              <w:pStyle w:val="ENoteTableText"/>
            </w:pPr>
            <w:r w:rsidRPr="00380CE6">
              <w:t>am No 82, 1995; No 105, 2003</w:t>
            </w:r>
          </w:p>
        </w:tc>
      </w:tr>
      <w:tr w:rsidR="001328B6" w:rsidRPr="00380CE6" w:rsidTr="0007210D">
        <w:trPr>
          <w:cantSplit/>
        </w:trPr>
        <w:tc>
          <w:tcPr>
            <w:tcW w:w="2127" w:type="dxa"/>
            <w:shd w:val="clear" w:color="auto" w:fill="auto"/>
          </w:tcPr>
          <w:p w:rsidR="001328B6" w:rsidRPr="00380CE6" w:rsidRDefault="001328B6" w:rsidP="00FE6ABC">
            <w:pPr>
              <w:pStyle w:val="ENoteTableText"/>
            </w:pPr>
          </w:p>
        </w:tc>
        <w:tc>
          <w:tcPr>
            <w:tcW w:w="4961" w:type="dxa"/>
            <w:shd w:val="clear" w:color="auto" w:fill="auto"/>
          </w:tcPr>
          <w:p w:rsidR="001328B6" w:rsidRPr="00380CE6" w:rsidRDefault="001328B6" w:rsidP="00FE6ABC">
            <w:pPr>
              <w:pStyle w:val="ENoteTableText"/>
            </w:pPr>
            <w:r w:rsidRPr="00380CE6">
              <w:t>rep No 19, 2009</w:t>
            </w:r>
          </w:p>
        </w:tc>
      </w:tr>
      <w:tr w:rsidR="001328B6" w:rsidRPr="00380CE6" w:rsidTr="0007210D">
        <w:trPr>
          <w:cantSplit/>
        </w:trPr>
        <w:tc>
          <w:tcPr>
            <w:tcW w:w="2127" w:type="dxa"/>
            <w:shd w:val="clear" w:color="auto" w:fill="auto"/>
          </w:tcPr>
          <w:p w:rsidR="001328B6" w:rsidRPr="00380CE6" w:rsidRDefault="001328B6" w:rsidP="00FE6ABC">
            <w:pPr>
              <w:pStyle w:val="ENoteTableText"/>
              <w:tabs>
                <w:tab w:val="center" w:leader="dot" w:pos="2268"/>
              </w:tabs>
            </w:pPr>
            <w:r w:rsidRPr="00380CE6">
              <w:t>s 92</w:t>
            </w:r>
            <w:r w:rsidRPr="00380CE6">
              <w:tab/>
            </w:r>
          </w:p>
        </w:tc>
        <w:tc>
          <w:tcPr>
            <w:tcW w:w="4961" w:type="dxa"/>
            <w:shd w:val="clear" w:color="auto" w:fill="auto"/>
          </w:tcPr>
          <w:p w:rsidR="001328B6" w:rsidRPr="00380CE6" w:rsidRDefault="001328B6" w:rsidP="00FE6ABC">
            <w:pPr>
              <w:pStyle w:val="ENoteTableText"/>
            </w:pPr>
            <w:r w:rsidRPr="00380CE6">
              <w:t>am No 82, 1995</w:t>
            </w:r>
          </w:p>
        </w:tc>
      </w:tr>
      <w:tr w:rsidR="001328B6" w:rsidRPr="00380CE6" w:rsidTr="0007210D">
        <w:trPr>
          <w:cantSplit/>
        </w:trPr>
        <w:tc>
          <w:tcPr>
            <w:tcW w:w="2127" w:type="dxa"/>
            <w:shd w:val="clear" w:color="auto" w:fill="auto"/>
          </w:tcPr>
          <w:p w:rsidR="001328B6" w:rsidRPr="00380CE6" w:rsidRDefault="001328B6" w:rsidP="00FE6ABC">
            <w:pPr>
              <w:pStyle w:val="ENoteTableText"/>
            </w:pPr>
          </w:p>
        </w:tc>
        <w:tc>
          <w:tcPr>
            <w:tcW w:w="4961" w:type="dxa"/>
            <w:shd w:val="clear" w:color="auto" w:fill="auto"/>
          </w:tcPr>
          <w:p w:rsidR="001328B6" w:rsidRPr="00380CE6" w:rsidRDefault="001328B6" w:rsidP="00FE6ABC">
            <w:pPr>
              <w:pStyle w:val="ENoteTableText"/>
            </w:pPr>
            <w:r w:rsidRPr="00380CE6">
              <w:t>rep No 19, 2009</w:t>
            </w:r>
          </w:p>
        </w:tc>
      </w:tr>
      <w:tr w:rsidR="001328B6" w:rsidRPr="00380CE6" w:rsidTr="0007210D">
        <w:trPr>
          <w:cantSplit/>
        </w:trPr>
        <w:tc>
          <w:tcPr>
            <w:tcW w:w="2127" w:type="dxa"/>
            <w:shd w:val="clear" w:color="auto" w:fill="auto"/>
          </w:tcPr>
          <w:p w:rsidR="001328B6" w:rsidRPr="00380CE6" w:rsidRDefault="001328B6" w:rsidP="00FE6ABC">
            <w:pPr>
              <w:pStyle w:val="ENoteTableText"/>
            </w:pPr>
            <w:r w:rsidRPr="00380CE6">
              <w:rPr>
                <w:b/>
              </w:rPr>
              <w:t>Part VIII</w:t>
            </w:r>
          </w:p>
        </w:tc>
        <w:tc>
          <w:tcPr>
            <w:tcW w:w="4961" w:type="dxa"/>
            <w:shd w:val="clear" w:color="auto" w:fill="auto"/>
          </w:tcPr>
          <w:p w:rsidR="001328B6" w:rsidRPr="00380CE6" w:rsidRDefault="001328B6" w:rsidP="00FE6ABC">
            <w:pPr>
              <w:pStyle w:val="ENoteTableText"/>
            </w:pPr>
          </w:p>
        </w:tc>
      </w:tr>
      <w:tr w:rsidR="00C93E86" w:rsidRPr="00380CE6" w:rsidTr="00B95D47">
        <w:trPr>
          <w:cantSplit/>
        </w:trPr>
        <w:tc>
          <w:tcPr>
            <w:tcW w:w="2127" w:type="dxa"/>
            <w:shd w:val="clear" w:color="auto" w:fill="auto"/>
          </w:tcPr>
          <w:p w:rsidR="00C93E86" w:rsidRPr="00380CE6" w:rsidRDefault="00C93E86" w:rsidP="00FE6ABC">
            <w:pPr>
              <w:pStyle w:val="ENoteTableText"/>
              <w:tabs>
                <w:tab w:val="center" w:leader="dot" w:pos="2268"/>
              </w:tabs>
            </w:pPr>
            <w:r w:rsidRPr="00380CE6">
              <w:t>s 93</w:t>
            </w:r>
            <w:r w:rsidRPr="00380CE6">
              <w:tab/>
            </w:r>
          </w:p>
        </w:tc>
        <w:tc>
          <w:tcPr>
            <w:tcW w:w="4961" w:type="dxa"/>
            <w:shd w:val="clear" w:color="auto" w:fill="auto"/>
          </w:tcPr>
          <w:p w:rsidR="00C93E86" w:rsidRPr="00380CE6" w:rsidRDefault="00C93E86" w:rsidP="00FE6ABC">
            <w:pPr>
              <w:pStyle w:val="ENoteTableText"/>
            </w:pPr>
            <w:r w:rsidRPr="00380CE6">
              <w:t>am No 25, 1990</w:t>
            </w:r>
          </w:p>
        </w:tc>
      </w:tr>
      <w:tr w:rsidR="00C93E86" w:rsidRPr="00380CE6" w:rsidTr="00B95D47">
        <w:trPr>
          <w:cantSplit/>
        </w:trPr>
        <w:tc>
          <w:tcPr>
            <w:tcW w:w="2127" w:type="dxa"/>
            <w:shd w:val="clear" w:color="auto" w:fill="auto"/>
          </w:tcPr>
          <w:p w:rsidR="00C93E86" w:rsidRPr="00380CE6" w:rsidRDefault="00C93E86" w:rsidP="00FE6ABC">
            <w:pPr>
              <w:pStyle w:val="ENoteTableText"/>
            </w:pPr>
          </w:p>
        </w:tc>
        <w:tc>
          <w:tcPr>
            <w:tcW w:w="4961" w:type="dxa"/>
            <w:shd w:val="clear" w:color="auto" w:fill="auto"/>
          </w:tcPr>
          <w:p w:rsidR="00C93E86" w:rsidRPr="00380CE6" w:rsidRDefault="00C93E86" w:rsidP="00FE6ABC">
            <w:pPr>
              <w:pStyle w:val="ENoteTableText"/>
            </w:pPr>
            <w:r w:rsidRPr="00380CE6">
              <w:t>rep No 82, 1995</w:t>
            </w:r>
          </w:p>
        </w:tc>
      </w:tr>
      <w:tr w:rsidR="001328B6" w:rsidRPr="00380CE6" w:rsidTr="0007210D">
        <w:trPr>
          <w:cantSplit/>
        </w:trPr>
        <w:tc>
          <w:tcPr>
            <w:tcW w:w="2127" w:type="dxa"/>
            <w:shd w:val="clear" w:color="auto" w:fill="auto"/>
          </w:tcPr>
          <w:p w:rsidR="001328B6" w:rsidRPr="00380CE6" w:rsidRDefault="001328B6" w:rsidP="00FE6ABC">
            <w:pPr>
              <w:pStyle w:val="ENoteTableText"/>
              <w:tabs>
                <w:tab w:val="center" w:leader="dot" w:pos="2268"/>
              </w:tabs>
            </w:pPr>
            <w:r w:rsidRPr="00380CE6">
              <w:t>s 94</w:t>
            </w:r>
            <w:r w:rsidRPr="00380CE6">
              <w:tab/>
            </w:r>
          </w:p>
        </w:tc>
        <w:tc>
          <w:tcPr>
            <w:tcW w:w="4961" w:type="dxa"/>
            <w:shd w:val="clear" w:color="auto" w:fill="auto"/>
          </w:tcPr>
          <w:p w:rsidR="001328B6" w:rsidRPr="00380CE6" w:rsidRDefault="001328B6" w:rsidP="00FE6ABC">
            <w:pPr>
              <w:pStyle w:val="ENoteTableText"/>
            </w:pPr>
            <w:r w:rsidRPr="00380CE6">
              <w:t>rs No 25, 1990</w:t>
            </w:r>
          </w:p>
        </w:tc>
      </w:tr>
      <w:tr w:rsidR="001328B6" w:rsidRPr="00380CE6" w:rsidTr="0007210D">
        <w:trPr>
          <w:cantSplit/>
        </w:trPr>
        <w:tc>
          <w:tcPr>
            <w:tcW w:w="2127" w:type="dxa"/>
            <w:shd w:val="clear" w:color="auto" w:fill="auto"/>
          </w:tcPr>
          <w:p w:rsidR="001328B6" w:rsidRPr="00380CE6" w:rsidRDefault="001328B6" w:rsidP="00FE6ABC">
            <w:pPr>
              <w:pStyle w:val="ENoteTableText"/>
            </w:pPr>
          </w:p>
        </w:tc>
        <w:tc>
          <w:tcPr>
            <w:tcW w:w="4961" w:type="dxa"/>
            <w:shd w:val="clear" w:color="auto" w:fill="auto"/>
          </w:tcPr>
          <w:p w:rsidR="001328B6" w:rsidRPr="00380CE6" w:rsidRDefault="001328B6" w:rsidP="00FE6ABC">
            <w:pPr>
              <w:pStyle w:val="ENoteTableText"/>
            </w:pPr>
            <w:r w:rsidRPr="00380CE6">
              <w:t>am No 82, 1995</w:t>
            </w:r>
          </w:p>
        </w:tc>
      </w:tr>
      <w:tr w:rsidR="001328B6" w:rsidRPr="00380CE6" w:rsidTr="0007210D">
        <w:trPr>
          <w:cantSplit/>
        </w:trPr>
        <w:tc>
          <w:tcPr>
            <w:tcW w:w="2127" w:type="dxa"/>
            <w:shd w:val="clear" w:color="auto" w:fill="auto"/>
          </w:tcPr>
          <w:p w:rsidR="001328B6" w:rsidRPr="00380CE6" w:rsidRDefault="001328B6" w:rsidP="00FE6ABC">
            <w:pPr>
              <w:pStyle w:val="ENoteTableText"/>
            </w:pPr>
          </w:p>
        </w:tc>
        <w:tc>
          <w:tcPr>
            <w:tcW w:w="4961" w:type="dxa"/>
            <w:shd w:val="clear" w:color="auto" w:fill="auto"/>
          </w:tcPr>
          <w:p w:rsidR="001328B6" w:rsidRPr="00380CE6" w:rsidRDefault="001328B6" w:rsidP="00FE6ABC">
            <w:pPr>
              <w:pStyle w:val="ENoteTableText"/>
            </w:pPr>
            <w:r w:rsidRPr="00380CE6">
              <w:t>rs No 105, 2003</w:t>
            </w:r>
          </w:p>
        </w:tc>
      </w:tr>
      <w:tr w:rsidR="001328B6" w:rsidRPr="00380CE6" w:rsidTr="0007210D">
        <w:trPr>
          <w:cantSplit/>
        </w:trPr>
        <w:tc>
          <w:tcPr>
            <w:tcW w:w="2127" w:type="dxa"/>
            <w:shd w:val="clear" w:color="auto" w:fill="auto"/>
          </w:tcPr>
          <w:p w:rsidR="001328B6" w:rsidRPr="00380CE6" w:rsidRDefault="001328B6" w:rsidP="00FE6ABC">
            <w:pPr>
              <w:pStyle w:val="ENoteTableText"/>
            </w:pPr>
          </w:p>
        </w:tc>
        <w:tc>
          <w:tcPr>
            <w:tcW w:w="4961" w:type="dxa"/>
            <w:shd w:val="clear" w:color="auto" w:fill="auto"/>
          </w:tcPr>
          <w:p w:rsidR="001328B6" w:rsidRPr="00380CE6" w:rsidRDefault="001328B6" w:rsidP="00FE6ABC">
            <w:pPr>
              <w:pStyle w:val="ENoteTableText"/>
            </w:pPr>
            <w:r w:rsidRPr="00380CE6">
              <w:t>am No 19, 2009</w:t>
            </w:r>
          </w:p>
        </w:tc>
      </w:tr>
      <w:tr w:rsidR="001328B6" w:rsidRPr="00380CE6" w:rsidTr="0007210D">
        <w:trPr>
          <w:cantSplit/>
        </w:trPr>
        <w:tc>
          <w:tcPr>
            <w:tcW w:w="2127" w:type="dxa"/>
            <w:shd w:val="clear" w:color="auto" w:fill="auto"/>
          </w:tcPr>
          <w:p w:rsidR="001328B6" w:rsidRPr="00380CE6" w:rsidRDefault="001328B6" w:rsidP="00FE6ABC">
            <w:pPr>
              <w:pStyle w:val="ENoteTableText"/>
              <w:tabs>
                <w:tab w:val="center" w:leader="dot" w:pos="2268"/>
              </w:tabs>
            </w:pPr>
            <w:r w:rsidRPr="00380CE6">
              <w:t>s 94A</w:t>
            </w:r>
            <w:r w:rsidRPr="00380CE6">
              <w:tab/>
            </w:r>
          </w:p>
        </w:tc>
        <w:tc>
          <w:tcPr>
            <w:tcW w:w="4961" w:type="dxa"/>
            <w:shd w:val="clear" w:color="auto" w:fill="auto"/>
          </w:tcPr>
          <w:p w:rsidR="001328B6" w:rsidRPr="00380CE6" w:rsidRDefault="001328B6" w:rsidP="00FE6ABC">
            <w:pPr>
              <w:pStyle w:val="ENoteTableText"/>
            </w:pPr>
            <w:r w:rsidRPr="00380CE6">
              <w:t>ad No 25, 1990</w:t>
            </w:r>
          </w:p>
        </w:tc>
      </w:tr>
      <w:tr w:rsidR="001328B6" w:rsidRPr="00380CE6" w:rsidTr="0007210D">
        <w:trPr>
          <w:cantSplit/>
        </w:trPr>
        <w:tc>
          <w:tcPr>
            <w:tcW w:w="2127" w:type="dxa"/>
            <w:shd w:val="clear" w:color="auto" w:fill="auto"/>
          </w:tcPr>
          <w:p w:rsidR="001328B6" w:rsidRPr="00380CE6" w:rsidRDefault="001328B6" w:rsidP="00FE6ABC">
            <w:pPr>
              <w:pStyle w:val="ENoteTableText"/>
            </w:pPr>
          </w:p>
        </w:tc>
        <w:tc>
          <w:tcPr>
            <w:tcW w:w="4961" w:type="dxa"/>
            <w:shd w:val="clear" w:color="auto" w:fill="auto"/>
          </w:tcPr>
          <w:p w:rsidR="001328B6" w:rsidRPr="00380CE6" w:rsidRDefault="001328B6" w:rsidP="00FE6ABC">
            <w:pPr>
              <w:pStyle w:val="ENoteTableText"/>
            </w:pPr>
            <w:r w:rsidRPr="00380CE6">
              <w:t>rs No 105, 2003</w:t>
            </w:r>
          </w:p>
        </w:tc>
      </w:tr>
      <w:tr w:rsidR="001328B6" w:rsidRPr="00380CE6" w:rsidTr="0007210D">
        <w:trPr>
          <w:cantSplit/>
        </w:trPr>
        <w:tc>
          <w:tcPr>
            <w:tcW w:w="2127" w:type="dxa"/>
            <w:shd w:val="clear" w:color="auto" w:fill="auto"/>
          </w:tcPr>
          <w:p w:rsidR="001328B6" w:rsidRPr="00380CE6" w:rsidRDefault="001328B6" w:rsidP="00FE6ABC">
            <w:pPr>
              <w:pStyle w:val="ENoteTableText"/>
            </w:pPr>
          </w:p>
        </w:tc>
        <w:tc>
          <w:tcPr>
            <w:tcW w:w="4961" w:type="dxa"/>
            <w:shd w:val="clear" w:color="auto" w:fill="auto"/>
          </w:tcPr>
          <w:p w:rsidR="001328B6" w:rsidRPr="00380CE6" w:rsidRDefault="001328B6" w:rsidP="00FE6ABC">
            <w:pPr>
              <w:pStyle w:val="ENoteTableText"/>
            </w:pPr>
            <w:r w:rsidRPr="00380CE6">
              <w:t>rep No 19, 2009</w:t>
            </w:r>
          </w:p>
        </w:tc>
      </w:tr>
      <w:tr w:rsidR="001328B6" w:rsidRPr="00380CE6" w:rsidTr="0007210D">
        <w:trPr>
          <w:cantSplit/>
        </w:trPr>
        <w:tc>
          <w:tcPr>
            <w:tcW w:w="2127" w:type="dxa"/>
            <w:shd w:val="clear" w:color="auto" w:fill="auto"/>
          </w:tcPr>
          <w:p w:rsidR="001328B6" w:rsidRPr="00380CE6" w:rsidRDefault="001328B6" w:rsidP="00FE6ABC">
            <w:pPr>
              <w:pStyle w:val="ENoteTableText"/>
              <w:tabs>
                <w:tab w:val="center" w:leader="dot" w:pos="2268"/>
              </w:tabs>
            </w:pPr>
            <w:r w:rsidRPr="00380CE6">
              <w:t>s 95</w:t>
            </w:r>
            <w:r w:rsidRPr="00380CE6">
              <w:tab/>
            </w:r>
          </w:p>
        </w:tc>
        <w:tc>
          <w:tcPr>
            <w:tcW w:w="4961" w:type="dxa"/>
            <w:shd w:val="clear" w:color="auto" w:fill="auto"/>
          </w:tcPr>
          <w:p w:rsidR="001328B6" w:rsidRPr="00380CE6" w:rsidRDefault="001328B6" w:rsidP="00FE6ABC">
            <w:pPr>
              <w:pStyle w:val="ENoteTableText"/>
            </w:pPr>
            <w:r w:rsidRPr="00380CE6">
              <w:t>rep No 82, 1995</w:t>
            </w:r>
          </w:p>
        </w:tc>
      </w:tr>
      <w:tr w:rsidR="001328B6" w:rsidRPr="00380CE6" w:rsidTr="0007210D">
        <w:trPr>
          <w:cantSplit/>
        </w:trPr>
        <w:tc>
          <w:tcPr>
            <w:tcW w:w="2127" w:type="dxa"/>
            <w:shd w:val="clear" w:color="auto" w:fill="auto"/>
          </w:tcPr>
          <w:p w:rsidR="001328B6" w:rsidRPr="00380CE6" w:rsidRDefault="001328B6" w:rsidP="00FE6ABC">
            <w:pPr>
              <w:pStyle w:val="ENoteTableText"/>
            </w:pPr>
          </w:p>
        </w:tc>
        <w:tc>
          <w:tcPr>
            <w:tcW w:w="4961" w:type="dxa"/>
            <w:shd w:val="clear" w:color="auto" w:fill="auto"/>
          </w:tcPr>
          <w:p w:rsidR="001328B6" w:rsidRPr="00380CE6" w:rsidRDefault="001328B6" w:rsidP="00FE6ABC">
            <w:pPr>
              <w:pStyle w:val="ENoteTableText"/>
            </w:pPr>
            <w:r w:rsidRPr="00380CE6">
              <w:t>ad No 19, 2009</w:t>
            </w:r>
          </w:p>
        </w:tc>
      </w:tr>
      <w:tr w:rsidR="001328B6" w:rsidRPr="00380CE6" w:rsidTr="0007210D">
        <w:trPr>
          <w:cantSplit/>
        </w:trPr>
        <w:tc>
          <w:tcPr>
            <w:tcW w:w="2127" w:type="dxa"/>
            <w:shd w:val="clear" w:color="auto" w:fill="auto"/>
          </w:tcPr>
          <w:p w:rsidR="001328B6" w:rsidRPr="00380CE6" w:rsidRDefault="001328B6" w:rsidP="00FE6ABC">
            <w:pPr>
              <w:pStyle w:val="ENoteTableText"/>
              <w:tabs>
                <w:tab w:val="center" w:leader="dot" w:pos="2268"/>
              </w:tabs>
            </w:pPr>
            <w:r w:rsidRPr="00380CE6">
              <w:t>s 95A</w:t>
            </w:r>
            <w:r w:rsidRPr="00380CE6">
              <w:tab/>
            </w:r>
          </w:p>
        </w:tc>
        <w:tc>
          <w:tcPr>
            <w:tcW w:w="4961" w:type="dxa"/>
            <w:shd w:val="clear" w:color="auto" w:fill="auto"/>
          </w:tcPr>
          <w:p w:rsidR="001328B6" w:rsidRPr="00380CE6" w:rsidRDefault="001328B6" w:rsidP="00FE6ABC">
            <w:pPr>
              <w:pStyle w:val="ENoteTableText"/>
            </w:pPr>
            <w:r w:rsidRPr="00380CE6">
              <w:t>ad No 19, 2009</w:t>
            </w:r>
          </w:p>
        </w:tc>
      </w:tr>
      <w:tr w:rsidR="00DB0F59" w:rsidRPr="00380CE6" w:rsidTr="0007210D">
        <w:trPr>
          <w:cantSplit/>
        </w:trPr>
        <w:tc>
          <w:tcPr>
            <w:tcW w:w="2127" w:type="dxa"/>
            <w:shd w:val="clear" w:color="auto" w:fill="auto"/>
          </w:tcPr>
          <w:p w:rsidR="00DB0F59" w:rsidRPr="00380CE6" w:rsidRDefault="00DB0F59" w:rsidP="00FE6ABC">
            <w:pPr>
              <w:pStyle w:val="ENoteTableText"/>
              <w:tabs>
                <w:tab w:val="center" w:leader="dot" w:pos="2268"/>
              </w:tabs>
            </w:pPr>
            <w:r w:rsidRPr="00380CE6">
              <w:t>s 95B</w:t>
            </w:r>
            <w:r w:rsidRPr="00380CE6">
              <w:tab/>
            </w:r>
          </w:p>
        </w:tc>
        <w:tc>
          <w:tcPr>
            <w:tcW w:w="4961" w:type="dxa"/>
            <w:shd w:val="clear" w:color="auto" w:fill="auto"/>
          </w:tcPr>
          <w:p w:rsidR="00DB0F59" w:rsidRPr="00380CE6" w:rsidRDefault="00DB0F59" w:rsidP="00FE6ABC">
            <w:pPr>
              <w:pStyle w:val="ENoteTableText"/>
            </w:pPr>
            <w:r w:rsidRPr="00380CE6">
              <w:t>ad No 143, 2020</w:t>
            </w:r>
          </w:p>
        </w:tc>
      </w:tr>
      <w:tr w:rsidR="001328B6" w:rsidRPr="00380CE6" w:rsidTr="0007210D">
        <w:trPr>
          <w:cantSplit/>
        </w:trPr>
        <w:tc>
          <w:tcPr>
            <w:tcW w:w="2127" w:type="dxa"/>
            <w:shd w:val="clear" w:color="auto" w:fill="auto"/>
          </w:tcPr>
          <w:p w:rsidR="001328B6" w:rsidRPr="00380CE6" w:rsidRDefault="001328B6" w:rsidP="00FE6ABC">
            <w:pPr>
              <w:pStyle w:val="ENoteTableText"/>
              <w:tabs>
                <w:tab w:val="center" w:leader="dot" w:pos="2268"/>
              </w:tabs>
            </w:pPr>
            <w:r w:rsidRPr="00380CE6">
              <w:t>s 96</w:t>
            </w:r>
            <w:r w:rsidRPr="00380CE6">
              <w:tab/>
            </w:r>
          </w:p>
        </w:tc>
        <w:tc>
          <w:tcPr>
            <w:tcW w:w="4961" w:type="dxa"/>
            <w:shd w:val="clear" w:color="auto" w:fill="auto"/>
          </w:tcPr>
          <w:p w:rsidR="001328B6" w:rsidRPr="00380CE6" w:rsidRDefault="001328B6" w:rsidP="00FE6ABC">
            <w:pPr>
              <w:pStyle w:val="ENoteTableText"/>
            </w:pPr>
            <w:r w:rsidRPr="00380CE6">
              <w:t>rs No 82, 1995</w:t>
            </w:r>
          </w:p>
        </w:tc>
      </w:tr>
      <w:tr w:rsidR="001328B6" w:rsidRPr="00380CE6" w:rsidTr="0007210D">
        <w:trPr>
          <w:cantSplit/>
        </w:trPr>
        <w:tc>
          <w:tcPr>
            <w:tcW w:w="2127" w:type="dxa"/>
            <w:shd w:val="clear" w:color="auto" w:fill="auto"/>
          </w:tcPr>
          <w:p w:rsidR="001328B6" w:rsidRPr="00380CE6" w:rsidRDefault="001328B6" w:rsidP="00FE6ABC">
            <w:pPr>
              <w:pStyle w:val="ENoteTableText"/>
            </w:pPr>
          </w:p>
        </w:tc>
        <w:tc>
          <w:tcPr>
            <w:tcW w:w="4961" w:type="dxa"/>
            <w:shd w:val="clear" w:color="auto" w:fill="auto"/>
          </w:tcPr>
          <w:p w:rsidR="001328B6" w:rsidRPr="00380CE6" w:rsidRDefault="001328B6" w:rsidP="00FE6ABC">
            <w:pPr>
              <w:pStyle w:val="ENoteTableText"/>
            </w:pPr>
            <w:r w:rsidRPr="00380CE6">
              <w:t>am No 105, 2003; No 19, 2009</w:t>
            </w:r>
          </w:p>
        </w:tc>
      </w:tr>
      <w:tr w:rsidR="001328B6" w:rsidRPr="00380CE6" w:rsidTr="0007210D">
        <w:trPr>
          <w:cantSplit/>
        </w:trPr>
        <w:tc>
          <w:tcPr>
            <w:tcW w:w="2127" w:type="dxa"/>
            <w:shd w:val="clear" w:color="auto" w:fill="auto"/>
          </w:tcPr>
          <w:p w:rsidR="001328B6" w:rsidRPr="00380CE6" w:rsidRDefault="001328B6" w:rsidP="00FE6ABC">
            <w:pPr>
              <w:pStyle w:val="ENoteTableText"/>
              <w:tabs>
                <w:tab w:val="center" w:leader="dot" w:pos="2268"/>
              </w:tabs>
            </w:pPr>
            <w:r w:rsidRPr="00380CE6">
              <w:t>s 97</w:t>
            </w:r>
            <w:r w:rsidRPr="00380CE6">
              <w:tab/>
            </w:r>
          </w:p>
        </w:tc>
        <w:tc>
          <w:tcPr>
            <w:tcW w:w="4961" w:type="dxa"/>
            <w:shd w:val="clear" w:color="auto" w:fill="auto"/>
          </w:tcPr>
          <w:p w:rsidR="001328B6" w:rsidRPr="00380CE6" w:rsidRDefault="001328B6" w:rsidP="00FE6ABC">
            <w:pPr>
              <w:pStyle w:val="ENoteTableText"/>
            </w:pPr>
            <w:r w:rsidRPr="00380CE6">
              <w:t>am No 21, 1989</w:t>
            </w:r>
          </w:p>
        </w:tc>
      </w:tr>
      <w:tr w:rsidR="001328B6" w:rsidRPr="00380CE6" w:rsidTr="0007210D">
        <w:trPr>
          <w:cantSplit/>
        </w:trPr>
        <w:tc>
          <w:tcPr>
            <w:tcW w:w="2127" w:type="dxa"/>
            <w:shd w:val="clear" w:color="auto" w:fill="auto"/>
          </w:tcPr>
          <w:p w:rsidR="001328B6" w:rsidRPr="00380CE6" w:rsidRDefault="001328B6" w:rsidP="00FE6ABC">
            <w:pPr>
              <w:pStyle w:val="ENoteTableText"/>
            </w:pPr>
          </w:p>
        </w:tc>
        <w:tc>
          <w:tcPr>
            <w:tcW w:w="4961" w:type="dxa"/>
            <w:shd w:val="clear" w:color="auto" w:fill="auto"/>
          </w:tcPr>
          <w:p w:rsidR="001328B6" w:rsidRPr="00380CE6" w:rsidRDefault="001328B6" w:rsidP="00FE6ABC">
            <w:pPr>
              <w:pStyle w:val="ENoteTableText"/>
            </w:pPr>
            <w:r w:rsidRPr="00380CE6">
              <w:t>rs No 82, 1995</w:t>
            </w:r>
          </w:p>
        </w:tc>
      </w:tr>
      <w:tr w:rsidR="001328B6" w:rsidRPr="00380CE6" w:rsidTr="0007210D">
        <w:trPr>
          <w:cantSplit/>
        </w:trPr>
        <w:tc>
          <w:tcPr>
            <w:tcW w:w="2127" w:type="dxa"/>
            <w:shd w:val="clear" w:color="auto" w:fill="auto"/>
          </w:tcPr>
          <w:p w:rsidR="001328B6" w:rsidRPr="00380CE6" w:rsidRDefault="001328B6" w:rsidP="00FE6ABC">
            <w:pPr>
              <w:pStyle w:val="ENoteTableText"/>
              <w:tabs>
                <w:tab w:val="center" w:leader="dot" w:pos="2268"/>
              </w:tabs>
            </w:pPr>
            <w:r w:rsidRPr="00380CE6">
              <w:t>s 97AA</w:t>
            </w:r>
            <w:r w:rsidRPr="00380CE6">
              <w:tab/>
            </w:r>
          </w:p>
        </w:tc>
        <w:tc>
          <w:tcPr>
            <w:tcW w:w="4961" w:type="dxa"/>
            <w:shd w:val="clear" w:color="auto" w:fill="auto"/>
          </w:tcPr>
          <w:p w:rsidR="001328B6" w:rsidRPr="00380CE6" w:rsidRDefault="001328B6" w:rsidP="00FE6ABC">
            <w:pPr>
              <w:pStyle w:val="ENoteTableText"/>
            </w:pPr>
            <w:r w:rsidRPr="00380CE6">
              <w:t>ad No 8, 2000</w:t>
            </w:r>
          </w:p>
        </w:tc>
      </w:tr>
      <w:tr w:rsidR="001328B6" w:rsidRPr="00380CE6" w:rsidTr="0007210D">
        <w:trPr>
          <w:cantSplit/>
        </w:trPr>
        <w:tc>
          <w:tcPr>
            <w:tcW w:w="2127" w:type="dxa"/>
            <w:shd w:val="clear" w:color="auto" w:fill="auto"/>
          </w:tcPr>
          <w:p w:rsidR="001328B6" w:rsidRPr="00380CE6" w:rsidRDefault="001328B6" w:rsidP="00FE6ABC">
            <w:pPr>
              <w:pStyle w:val="ENoteTableText"/>
              <w:tabs>
                <w:tab w:val="center" w:leader="dot" w:pos="2268"/>
              </w:tabs>
            </w:pPr>
            <w:r w:rsidRPr="00380CE6">
              <w:t>s 97AB</w:t>
            </w:r>
            <w:r w:rsidRPr="00380CE6">
              <w:tab/>
            </w:r>
          </w:p>
        </w:tc>
        <w:tc>
          <w:tcPr>
            <w:tcW w:w="4961" w:type="dxa"/>
            <w:shd w:val="clear" w:color="auto" w:fill="auto"/>
          </w:tcPr>
          <w:p w:rsidR="001328B6" w:rsidRPr="00380CE6" w:rsidRDefault="001328B6" w:rsidP="00FE6ABC">
            <w:pPr>
              <w:pStyle w:val="ENoteTableText"/>
            </w:pPr>
            <w:r w:rsidRPr="00380CE6">
              <w:t>ad No 8, 2000</w:t>
            </w:r>
          </w:p>
        </w:tc>
      </w:tr>
      <w:tr w:rsidR="001328B6" w:rsidRPr="00380CE6" w:rsidTr="0007210D">
        <w:trPr>
          <w:cantSplit/>
        </w:trPr>
        <w:tc>
          <w:tcPr>
            <w:tcW w:w="2127" w:type="dxa"/>
            <w:shd w:val="clear" w:color="auto" w:fill="auto"/>
          </w:tcPr>
          <w:p w:rsidR="001328B6" w:rsidRPr="00380CE6" w:rsidRDefault="001328B6" w:rsidP="00FE6ABC">
            <w:pPr>
              <w:pStyle w:val="ENoteTableText"/>
            </w:pPr>
          </w:p>
        </w:tc>
        <w:tc>
          <w:tcPr>
            <w:tcW w:w="4961" w:type="dxa"/>
            <w:shd w:val="clear" w:color="auto" w:fill="auto"/>
          </w:tcPr>
          <w:p w:rsidR="001328B6" w:rsidRPr="00380CE6" w:rsidRDefault="001328B6" w:rsidP="00FE6ABC">
            <w:pPr>
              <w:pStyle w:val="ENoteTableText"/>
            </w:pPr>
            <w:r w:rsidRPr="00380CE6">
              <w:t>am No 105, 2003</w:t>
            </w:r>
          </w:p>
        </w:tc>
      </w:tr>
      <w:tr w:rsidR="001328B6" w:rsidRPr="00380CE6" w:rsidTr="005201A4">
        <w:trPr>
          <w:cantSplit/>
        </w:trPr>
        <w:tc>
          <w:tcPr>
            <w:tcW w:w="2127" w:type="dxa"/>
            <w:shd w:val="clear" w:color="auto" w:fill="auto"/>
          </w:tcPr>
          <w:p w:rsidR="001328B6" w:rsidRPr="00380CE6" w:rsidRDefault="001328B6" w:rsidP="00FE6ABC">
            <w:pPr>
              <w:pStyle w:val="ENoteTableText"/>
              <w:tabs>
                <w:tab w:val="center" w:leader="dot" w:pos="2268"/>
              </w:tabs>
            </w:pPr>
            <w:r w:rsidRPr="00380CE6">
              <w:t>s 97A</w:t>
            </w:r>
            <w:r w:rsidRPr="00380CE6">
              <w:tab/>
            </w:r>
          </w:p>
        </w:tc>
        <w:tc>
          <w:tcPr>
            <w:tcW w:w="4961" w:type="dxa"/>
            <w:shd w:val="clear" w:color="auto" w:fill="auto"/>
          </w:tcPr>
          <w:p w:rsidR="001328B6" w:rsidRPr="00380CE6" w:rsidRDefault="001328B6" w:rsidP="00FE6ABC">
            <w:pPr>
              <w:pStyle w:val="ENoteTableText"/>
            </w:pPr>
            <w:r w:rsidRPr="00380CE6">
              <w:t>ad No 25, 1990</w:t>
            </w:r>
          </w:p>
        </w:tc>
      </w:tr>
      <w:tr w:rsidR="001328B6" w:rsidRPr="00380CE6" w:rsidTr="008D4679">
        <w:trPr>
          <w:cantSplit/>
        </w:trPr>
        <w:tc>
          <w:tcPr>
            <w:tcW w:w="2127" w:type="dxa"/>
            <w:shd w:val="clear" w:color="auto" w:fill="auto"/>
          </w:tcPr>
          <w:p w:rsidR="001328B6" w:rsidRPr="00380CE6" w:rsidRDefault="001328B6" w:rsidP="00FE6ABC">
            <w:pPr>
              <w:pStyle w:val="ENoteTableText"/>
            </w:pPr>
          </w:p>
        </w:tc>
        <w:tc>
          <w:tcPr>
            <w:tcW w:w="4961" w:type="dxa"/>
            <w:shd w:val="clear" w:color="auto" w:fill="auto"/>
          </w:tcPr>
          <w:p w:rsidR="001328B6" w:rsidRPr="00380CE6" w:rsidRDefault="001328B6" w:rsidP="00FE6ABC">
            <w:pPr>
              <w:pStyle w:val="ENoteTableText"/>
            </w:pPr>
            <w:r w:rsidRPr="00380CE6">
              <w:t>am No 143, 2001; No 19, 2009</w:t>
            </w:r>
            <w:r w:rsidR="00755D07" w:rsidRPr="00380CE6">
              <w:t>; No 5, 2015</w:t>
            </w:r>
          </w:p>
        </w:tc>
      </w:tr>
      <w:tr w:rsidR="001328B6" w:rsidRPr="00380CE6" w:rsidTr="008D4679">
        <w:trPr>
          <w:cantSplit/>
        </w:trPr>
        <w:tc>
          <w:tcPr>
            <w:tcW w:w="2127" w:type="dxa"/>
            <w:shd w:val="clear" w:color="auto" w:fill="auto"/>
          </w:tcPr>
          <w:p w:rsidR="001328B6" w:rsidRPr="00380CE6" w:rsidRDefault="001328B6" w:rsidP="00FE6ABC">
            <w:pPr>
              <w:pStyle w:val="ENoteTableText"/>
              <w:tabs>
                <w:tab w:val="center" w:leader="dot" w:pos="2268"/>
              </w:tabs>
            </w:pPr>
            <w:r w:rsidRPr="00380CE6">
              <w:t>s 98</w:t>
            </w:r>
            <w:r w:rsidRPr="00380CE6">
              <w:tab/>
            </w:r>
          </w:p>
        </w:tc>
        <w:tc>
          <w:tcPr>
            <w:tcW w:w="4961" w:type="dxa"/>
            <w:shd w:val="clear" w:color="auto" w:fill="auto"/>
          </w:tcPr>
          <w:p w:rsidR="001328B6" w:rsidRPr="00380CE6" w:rsidRDefault="001328B6" w:rsidP="00FE6ABC">
            <w:pPr>
              <w:pStyle w:val="ENoteTableText"/>
            </w:pPr>
            <w:r w:rsidRPr="00380CE6">
              <w:t xml:space="preserve">am No 25, 1990; </w:t>
            </w:r>
            <w:r w:rsidR="00DD491A" w:rsidRPr="00380CE6">
              <w:t>No 11, 1991; No 101, 19</w:t>
            </w:r>
            <w:r w:rsidR="00FB3D4D" w:rsidRPr="00380CE6">
              <w:t>9</w:t>
            </w:r>
            <w:r w:rsidR="00DD491A" w:rsidRPr="00380CE6">
              <w:t>1; No 173, 1991</w:t>
            </w:r>
            <w:r w:rsidRPr="00380CE6">
              <w:t>; No 216, 1992; No 5, 1994; No 82, 1995; No 130, 1997; No 8</w:t>
            </w:r>
            <w:r w:rsidR="00501736" w:rsidRPr="00380CE6">
              <w:t>,</w:t>
            </w:r>
            <w:r w:rsidRPr="00380CE6">
              <w:t xml:space="preserve"> 2000; No 105, 2003; No 149, 2004; No 86, 2005; </w:t>
            </w:r>
            <w:r w:rsidR="00DD491A" w:rsidRPr="00380CE6">
              <w:t>No 102, 2006; No 109, 2006;</w:t>
            </w:r>
            <w:r w:rsidRPr="00380CE6">
              <w:t xml:space="preserve"> No 39, 2007; No 87, 2008; </w:t>
            </w:r>
            <w:r w:rsidR="00DD491A" w:rsidRPr="00380CE6">
              <w:t>No 19, 2009; No 70, 2009</w:t>
            </w:r>
            <w:r w:rsidR="0063079B" w:rsidRPr="00380CE6">
              <w:t>; No 126, 2015</w:t>
            </w:r>
            <w:r w:rsidR="00DB0F59" w:rsidRPr="00380CE6">
              <w:t>; No 143, 2020</w:t>
            </w:r>
          </w:p>
        </w:tc>
      </w:tr>
      <w:tr w:rsidR="001328B6" w:rsidRPr="00380CE6" w:rsidTr="0007210D">
        <w:trPr>
          <w:cantSplit/>
        </w:trPr>
        <w:tc>
          <w:tcPr>
            <w:tcW w:w="2127" w:type="dxa"/>
            <w:shd w:val="clear" w:color="auto" w:fill="auto"/>
          </w:tcPr>
          <w:p w:rsidR="001328B6" w:rsidRPr="00380CE6" w:rsidRDefault="001328B6" w:rsidP="00FE6ABC">
            <w:pPr>
              <w:pStyle w:val="ENoteTableText"/>
              <w:tabs>
                <w:tab w:val="center" w:leader="dot" w:pos="2268"/>
              </w:tabs>
            </w:pPr>
            <w:r w:rsidRPr="00380CE6">
              <w:t>Part IX</w:t>
            </w:r>
            <w:r w:rsidR="004A4CD5" w:rsidRPr="00380CE6">
              <w:tab/>
            </w:r>
          </w:p>
        </w:tc>
        <w:tc>
          <w:tcPr>
            <w:tcW w:w="4961" w:type="dxa"/>
            <w:shd w:val="clear" w:color="auto" w:fill="auto"/>
          </w:tcPr>
          <w:p w:rsidR="001328B6" w:rsidRPr="00380CE6" w:rsidRDefault="001328B6" w:rsidP="00FE6ABC">
            <w:pPr>
              <w:pStyle w:val="ENoteTableText"/>
            </w:pPr>
            <w:r w:rsidRPr="00380CE6">
              <w:t>rep No 82, 1995</w:t>
            </w:r>
          </w:p>
        </w:tc>
      </w:tr>
      <w:tr w:rsidR="001328B6" w:rsidRPr="00380CE6" w:rsidTr="0007210D">
        <w:trPr>
          <w:cantSplit/>
        </w:trPr>
        <w:tc>
          <w:tcPr>
            <w:tcW w:w="2127" w:type="dxa"/>
            <w:shd w:val="clear" w:color="auto" w:fill="auto"/>
          </w:tcPr>
          <w:p w:rsidR="001328B6" w:rsidRPr="00380CE6" w:rsidRDefault="001328B6" w:rsidP="00FE6ABC">
            <w:pPr>
              <w:pStyle w:val="ENoteTableText"/>
              <w:tabs>
                <w:tab w:val="center" w:leader="dot" w:pos="2268"/>
              </w:tabs>
            </w:pPr>
            <w:r w:rsidRPr="00380CE6">
              <w:t>s 99</w:t>
            </w:r>
            <w:r w:rsidRPr="00380CE6">
              <w:tab/>
            </w:r>
          </w:p>
        </w:tc>
        <w:tc>
          <w:tcPr>
            <w:tcW w:w="4961" w:type="dxa"/>
            <w:shd w:val="clear" w:color="auto" w:fill="auto"/>
          </w:tcPr>
          <w:p w:rsidR="001328B6" w:rsidRPr="00380CE6" w:rsidRDefault="001328B6" w:rsidP="00FE6ABC">
            <w:pPr>
              <w:pStyle w:val="ENoteTableText"/>
            </w:pPr>
            <w:r w:rsidRPr="00380CE6">
              <w:t>rep No 82, 1995</w:t>
            </w:r>
          </w:p>
        </w:tc>
      </w:tr>
      <w:tr w:rsidR="001328B6" w:rsidRPr="00380CE6" w:rsidTr="0007210D">
        <w:trPr>
          <w:cantSplit/>
        </w:trPr>
        <w:tc>
          <w:tcPr>
            <w:tcW w:w="2127" w:type="dxa"/>
            <w:shd w:val="clear" w:color="auto" w:fill="auto"/>
          </w:tcPr>
          <w:p w:rsidR="001328B6" w:rsidRPr="00380CE6" w:rsidRDefault="001328B6" w:rsidP="00FE6ABC">
            <w:pPr>
              <w:pStyle w:val="ENoteTableText"/>
              <w:tabs>
                <w:tab w:val="center" w:leader="dot" w:pos="2268"/>
              </w:tabs>
            </w:pPr>
            <w:r w:rsidRPr="00380CE6">
              <w:t>Part X</w:t>
            </w:r>
            <w:r w:rsidR="001E529C" w:rsidRPr="00380CE6">
              <w:tab/>
            </w:r>
          </w:p>
        </w:tc>
        <w:tc>
          <w:tcPr>
            <w:tcW w:w="4961" w:type="dxa"/>
            <w:shd w:val="clear" w:color="auto" w:fill="auto"/>
          </w:tcPr>
          <w:p w:rsidR="001328B6" w:rsidRPr="00380CE6" w:rsidRDefault="001328B6" w:rsidP="00FE6ABC">
            <w:pPr>
              <w:pStyle w:val="ENoteTableText"/>
            </w:pPr>
            <w:r w:rsidRPr="00380CE6">
              <w:t>rep No 82, 1995</w:t>
            </w:r>
          </w:p>
        </w:tc>
      </w:tr>
      <w:tr w:rsidR="001328B6" w:rsidRPr="00380CE6" w:rsidTr="0007210D">
        <w:trPr>
          <w:cantSplit/>
        </w:trPr>
        <w:tc>
          <w:tcPr>
            <w:tcW w:w="2127" w:type="dxa"/>
            <w:shd w:val="clear" w:color="auto" w:fill="auto"/>
          </w:tcPr>
          <w:p w:rsidR="001328B6" w:rsidRPr="00380CE6" w:rsidRDefault="001328B6" w:rsidP="00FE6ABC">
            <w:pPr>
              <w:pStyle w:val="ENoteTableText"/>
              <w:tabs>
                <w:tab w:val="center" w:leader="dot" w:pos="2268"/>
              </w:tabs>
            </w:pPr>
            <w:r w:rsidRPr="00380CE6">
              <w:t>s</w:t>
            </w:r>
            <w:r w:rsidR="001E529C" w:rsidRPr="00380CE6">
              <w:t xml:space="preserve"> </w:t>
            </w:r>
            <w:r w:rsidRPr="00380CE6">
              <w:t>100</w:t>
            </w:r>
            <w:r w:rsidRPr="00380CE6">
              <w:tab/>
            </w:r>
          </w:p>
        </w:tc>
        <w:tc>
          <w:tcPr>
            <w:tcW w:w="4961" w:type="dxa"/>
            <w:shd w:val="clear" w:color="auto" w:fill="auto"/>
          </w:tcPr>
          <w:p w:rsidR="001328B6" w:rsidRPr="00380CE6" w:rsidRDefault="001328B6" w:rsidP="00FE6ABC">
            <w:pPr>
              <w:pStyle w:val="ENoteTableText"/>
            </w:pPr>
            <w:r w:rsidRPr="00380CE6">
              <w:t>rep No 82, 1995</w:t>
            </w:r>
          </w:p>
        </w:tc>
      </w:tr>
      <w:tr w:rsidR="001328B6" w:rsidRPr="00380CE6" w:rsidTr="00044CCC">
        <w:trPr>
          <w:cantSplit/>
        </w:trPr>
        <w:tc>
          <w:tcPr>
            <w:tcW w:w="2127" w:type="dxa"/>
            <w:shd w:val="clear" w:color="auto" w:fill="auto"/>
          </w:tcPr>
          <w:p w:rsidR="001328B6" w:rsidRPr="00380CE6" w:rsidRDefault="001E529C" w:rsidP="00FE6ABC">
            <w:pPr>
              <w:pStyle w:val="ENoteTableText"/>
              <w:tabs>
                <w:tab w:val="center" w:leader="dot" w:pos="2268"/>
              </w:tabs>
            </w:pPr>
            <w:r w:rsidRPr="00380CE6">
              <w:t xml:space="preserve">s </w:t>
            </w:r>
            <w:r w:rsidR="001328B6" w:rsidRPr="00380CE6">
              <w:t>101</w:t>
            </w:r>
            <w:r w:rsidR="001328B6" w:rsidRPr="00380CE6">
              <w:tab/>
            </w:r>
          </w:p>
        </w:tc>
        <w:tc>
          <w:tcPr>
            <w:tcW w:w="4961" w:type="dxa"/>
            <w:shd w:val="clear" w:color="auto" w:fill="auto"/>
          </w:tcPr>
          <w:p w:rsidR="001328B6" w:rsidRPr="00380CE6" w:rsidRDefault="001328B6" w:rsidP="00FE6ABC">
            <w:pPr>
              <w:pStyle w:val="ENoteTableText"/>
            </w:pPr>
            <w:r w:rsidRPr="00380CE6">
              <w:t>rep No 82, 1995</w:t>
            </w:r>
          </w:p>
        </w:tc>
      </w:tr>
      <w:tr w:rsidR="001328B6" w:rsidRPr="00380CE6" w:rsidTr="00044CCC">
        <w:trPr>
          <w:cantSplit/>
        </w:trPr>
        <w:tc>
          <w:tcPr>
            <w:tcW w:w="2127" w:type="dxa"/>
            <w:shd w:val="clear" w:color="auto" w:fill="auto"/>
          </w:tcPr>
          <w:p w:rsidR="001328B6" w:rsidRPr="00380CE6" w:rsidRDefault="001E529C" w:rsidP="00FE6ABC">
            <w:pPr>
              <w:pStyle w:val="ENoteTableText"/>
              <w:tabs>
                <w:tab w:val="center" w:leader="dot" w:pos="2268"/>
              </w:tabs>
            </w:pPr>
            <w:r w:rsidRPr="00380CE6">
              <w:t xml:space="preserve">s </w:t>
            </w:r>
            <w:r w:rsidR="001328B6" w:rsidRPr="00380CE6">
              <w:t>102</w:t>
            </w:r>
            <w:r w:rsidR="001328B6" w:rsidRPr="00380CE6">
              <w:tab/>
            </w:r>
          </w:p>
        </w:tc>
        <w:tc>
          <w:tcPr>
            <w:tcW w:w="4961" w:type="dxa"/>
            <w:shd w:val="clear" w:color="auto" w:fill="auto"/>
          </w:tcPr>
          <w:p w:rsidR="001328B6" w:rsidRPr="00380CE6" w:rsidRDefault="001328B6" w:rsidP="00FE6ABC">
            <w:pPr>
              <w:pStyle w:val="ENoteTableText"/>
            </w:pPr>
            <w:r w:rsidRPr="00380CE6">
              <w:t>rep No 82, 1995</w:t>
            </w:r>
          </w:p>
        </w:tc>
      </w:tr>
      <w:tr w:rsidR="001328B6" w:rsidRPr="00380CE6" w:rsidTr="00044CCC">
        <w:trPr>
          <w:cantSplit/>
        </w:trPr>
        <w:tc>
          <w:tcPr>
            <w:tcW w:w="2127" w:type="dxa"/>
            <w:shd w:val="clear" w:color="auto" w:fill="auto"/>
          </w:tcPr>
          <w:p w:rsidR="001328B6" w:rsidRPr="00380CE6" w:rsidRDefault="001E529C" w:rsidP="00FE6ABC">
            <w:pPr>
              <w:pStyle w:val="ENoteTableText"/>
              <w:tabs>
                <w:tab w:val="center" w:leader="dot" w:pos="2268"/>
              </w:tabs>
            </w:pPr>
            <w:r w:rsidRPr="00380CE6">
              <w:t xml:space="preserve">s </w:t>
            </w:r>
            <w:r w:rsidR="001328B6" w:rsidRPr="00380CE6">
              <w:t>103</w:t>
            </w:r>
            <w:r w:rsidR="001328B6" w:rsidRPr="00380CE6">
              <w:tab/>
            </w:r>
          </w:p>
        </w:tc>
        <w:tc>
          <w:tcPr>
            <w:tcW w:w="4961" w:type="dxa"/>
            <w:shd w:val="clear" w:color="auto" w:fill="auto"/>
          </w:tcPr>
          <w:p w:rsidR="001328B6" w:rsidRPr="00380CE6" w:rsidRDefault="001328B6" w:rsidP="00FE6ABC">
            <w:pPr>
              <w:pStyle w:val="ENoteTableText"/>
            </w:pPr>
            <w:r w:rsidRPr="00380CE6">
              <w:t>rep No 82, 1995</w:t>
            </w:r>
          </w:p>
        </w:tc>
      </w:tr>
      <w:tr w:rsidR="001328B6" w:rsidRPr="00380CE6" w:rsidTr="0007210D">
        <w:trPr>
          <w:cantSplit/>
        </w:trPr>
        <w:tc>
          <w:tcPr>
            <w:tcW w:w="2127" w:type="dxa"/>
            <w:shd w:val="clear" w:color="auto" w:fill="auto"/>
          </w:tcPr>
          <w:p w:rsidR="001328B6" w:rsidRPr="00380CE6" w:rsidRDefault="001328B6" w:rsidP="00FE6ABC">
            <w:pPr>
              <w:pStyle w:val="ENoteTableText"/>
              <w:tabs>
                <w:tab w:val="center" w:leader="dot" w:pos="2268"/>
              </w:tabs>
            </w:pPr>
            <w:r w:rsidRPr="00380CE6">
              <w:t>Schedule</w:t>
            </w:r>
            <w:r w:rsidR="009B2462" w:rsidRPr="00380CE6">
              <w:tab/>
            </w:r>
          </w:p>
        </w:tc>
        <w:tc>
          <w:tcPr>
            <w:tcW w:w="4961" w:type="dxa"/>
            <w:shd w:val="clear" w:color="auto" w:fill="auto"/>
          </w:tcPr>
          <w:p w:rsidR="001328B6" w:rsidRPr="00380CE6" w:rsidRDefault="001328B6" w:rsidP="00FE6ABC">
            <w:pPr>
              <w:pStyle w:val="ENoteTableText"/>
            </w:pPr>
            <w:r w:rsidRPr="00380CE6">
              <w:t>am No 6, 1989</w:t>
            </w:r>
          </w:p>
        </w:tc>
      </w:tr>
      <w:tr w:rsidR="001328B6" w:rsidRPr="00380CE6" w:rsidTr="0007210D">
        <w:trPr>
          <w:cantSplit/>
        </w:trPr>
        <w:tc>
          <w:tcPr>
            <w:tcW w:w="2127" w:type="dxa"/>
            <w:tcBorders>
              <w:bottom w:val="single" w:sz="12" w:space="0" w:color="auto"/>
            </w:tcBorders>
            <w:shd w:val="clear" w:color="auto" w:fill="auto"/>
          </w:tcPr>
          <w:p w:rsidR="001328B6" w:rsidRPr="00380CE6" w:rsidRDefault="001328B6" w:rsidP="00FE6ABC">
            <w:pPr>
              <w:pStyle w:val="ENoteTableText"/>
            </w:pPr>
          </w:p>
        </w:tc>
        <w:tc>
          <w:tcPr>
            <w:tcW w:w="4961" w:type="dxa"/>
            <w:tcBorders>
              <w:bottom w:val="single" w:sz="12" w:space="0" w:color="auto"/>
            </w:tcBorders>
            <w:shd w:val="clear" w:color="auto" w:fill="auto"/>
          </w:tcPr>
          <w:p w:rsidR="001328B6" w:rsidRPr="00380CE6" w:rsidRDefault="001328B6" w:rsidP="00FE6ABC">
            <w:pPr>
              <w:pStyle w:val="ENoteTableText"/>
            </w:pPr>
            <w:r w:rsidRPr="00380CE6">
              <w:t>rep No 82, 1995</w:t>
            </w:r>
          </w:p>
        </w:tc>
      </w:tr>
    </w:tbl>
    <w:p w:rsidR="00EE119C" w:rsidRPr="00380CE6" w:rsidRDefault="00EE119C" w:rsidP="007B01EB">
      <w:pPr>
        <w:pStyle w:val="Tabletext"/>
      </w:pPr>
    </w:p>
    <w:p w:rsidR="00D4778E" w:rsidRPr="00380CE6" w:rsidRDefault="00D4778E" w:rsidP="00FE6ABC">
      <w:pPr>
        <w:sectPr w:rsidR="00D4778E" w:rsidRPr="00380CE6" w:rsidSect="0098797A">
          <w:headerReference w:type="even" r:id="rId27"/>
          <w:headerReference w:type="default" r:id="rId28"/>
          <w:footerReference w:type="even" r:id="rId29"/>
          <w:footerReference w:type="default" r:id="rId30"/>
          <w:headerReference w:type="first" r:id="rId31"/>
          <w:footerReference w:type="first" r:id="rId32"/>
          <w:type w:val="oddPage"/>
          <w:pgSz w:w="11907" w:h="16839"/>
          <w:pgMar w:top="2381" w:right="2410" w:bottom="4253" w:left="2410" w:header="720" w:footer="2892" w:gutter="0"/>
          <w:cols w:space="708"/>
          <w:docGrid w:linePitch="360"/>
        </w:sectPr>
      </w:pPr>
    </w:p>
    <w:p w:rsidR="00381AB0" w:rsidRPr="00380CE6" w:rsidRDefault="00381AB0" w:rsidP="00FE6ABC"/>
    <w:sectPr w:rsidR="00381AB0" w:rsidRPr="00380CE6" w:rsidSect="0098797A">
      <w:headerReference w:type="even" r:id="rId33"/>
      <w:headerReference w:type="default" r:id="rId34"/>
      <w:footerReference w:type="even" r:id="rId35"/>
      <w:footerReference w:type="default" r:id="rId36"/>
      <w:headerReference w:type="first" r:id="rId37"/>
      <w:footerReference w:type="first" r:id="rId38"/>
      <w:type w:val="continuous"/>
      <w:pgSz w:w="11907" w:h="16839"/>
      <w:pgMar w:top="2381" w:right="2410" w:bottom="4252" w:left="2410" w:header="720" w:footer="23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78A" w:rsidRDefault="0045178A">
      <w:pPr>
        <w:spacing w:line="240" w:lineRule="auto"/>
      </w:pPr>
      <w:r>
        <w:separator/>
      </w:r>
    </w:p>
  </w:endnote>
  <w:endnote w:type="continuationSeparator" w:id="0">
    <w:p w:rsidR="0045178A" w:rsidRDefault="0045178A">
      <w:pPr>
        <w:spacing w:line="240" w:lineRule="auto"/>
      </w:pPr>
      <w:r>
        <w:continuationSeparator/>
      </w:r>
    </w:p>
  </w:endnote>
  <w:endnote w:type="continuationNotice" w:id="1">
    <w:p w:rsidR="0045178A" w:rsidRDefault="0045178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78A" w:rsidRDefault="0045178A">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78A" w:rsidRPr="009F7097" w:rsidRDefault="0045178A" w:rsidP="008F1140">
    <w:pPr>
      <w:pBdr>
        <w:top w:val="single" w:sz="6" w:space="1" w:color="auto"/>
      </w:pBdr>
      <w:rPr>
        <w:sz w:val="18"/>
        <w:szCs w:val="18"/>
      </w:rPr>
    </w:pPr>
  </w:p>
  <w:p w:rsidR="0045178A" w:rsidRDefault="0045178A" w:rsidP="008F1140">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68734C">
      <w:rPr>
        <w:i/>
        <w:noProof/>
        <w:szCs w:val="22"/>
      </w:rPr>
      <w:t>Civil Aviation Act 1988</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Pr>
        <w:i/>
        <w:noProof/>
      </w:rPr>
      <w:t>167</w:t>
    </w:r>
    <w:r w:rsidRPr="002A5BF5">
      <w:rPr>
        <w:i/>
      </w:rPr>
      <w:fldChar w:fldCharType="end"/>
    </w:r>
  </w:p>
  <w:p w:rsidR="0045178A" w:rsidRDefault="0045178A">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78A" w:rsidRPr="00FE6ABC" w:rsidRDefault="0045178A" w:rsidP="00FE6ABC">
    <w:pPr>
      <w:pBdr>
        <w:top w:val="single" w:sz="6" w:space="1" w:color="auto"/>
      </w:pBdr>
      <w:spacing w:before="120"/>
      <w:rPr>
        <w:sz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5178A" w:rsidRPr="007B3B51" w:rsidTr="00FE6ABC">
      <w:tc>
        <w:tcPr>
          <w:tcW w:w="1247" w:type="dxa"/>
          <w:shd w:val="clear" w:color="auto" w:fill="auto"/>
        </w:tcPr>
        <w:p w:rsidR="0045178A" w:rsidRPr="007B3B51" w:rsidRDefault="0045178A" w:rsidP="00A84895">
          <w:pPr>
            <w:rPr>
              <w:sz w:val="16"/>
              <w:szCs w:val="16"/>
            </w:rPr>
          </w:pPr>
          <w:r>
            <w:rPr>
              <w:i/>
              <w:sz w:val="16"/>
              <w:szCs w:val="16"/>
            </w:rPr>
            <w:fldChar w:fldCharType="begin"/>
          </w:r>
          <w:r>
            <w:rPr>
              <w:i/>
              <w:sz w:val="16"/>
              <w:szCs w:val="16"/>
            </w:rPr>
            <w:instrText xml:space="preserve"> PAGE </w:instrText>
          </w:r>
          <w:r>
            <w:rPr>
              <w:i/>
              <w:sz w:val="16"/>
              <w:szCs w:val="16"/>
            </w:rPr>
            <w:fldChar w:fldCharType="separate"/>
          </w:r>
          <w:r>
            <w:rPr>
              <w:i/>
              <w:noProof/>
              <w:sz w:val="16"/>
              <w:szCs w:val="16"/>
            </w:rPr>
            <w:t>167</w:t>
          </w:r>
          <w:r>
            <w:rPr>
              <w:i/>
              <w:sz w:val="16"/>
              <w:szCs w:val="16"/>
            </w:rPr>
            <w:fldChar w:fldCharType="end"/>
          </w:r>
        </w:p>
      </w:tc>
      <w:tc>
        <w:tcPr>
          <w:tcW w:w="5387" w:type="dxa"/>
          <w:gridSpan w:val="3"/>
          <w:shd w:val="clear" w:color="auto" w:fill="auto"/>
        </w:tcPr>
        <w:p w:rsidR="0045178A" w:rsidRPr="007B3B51" w:rsidRDefault="0045178A" w:rsidP="00A8489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8734C">
            <w:rPr>
              <w:i/>
              <w:noProof/>
              <w:sz w:val="16"/>
              <w:szCs w:val="16"/>
            </w:rPr>
            <w:t>Civil Aviation Act 1988</w:t>
          </w:r>
          <w:r w:rsidRPr="007B3B51">
            <w:rPr>
              <w:i/>
              <w:sz w:val="16"/>
              <w:szCs w:val="16"/>
            </w:rPr>
            <w:fldChar w:fldCharType="end"/>
          </w:r>
        </w:p>
      </w:tc>
      <w:tc>
        <w:tcPr>
          <w:tcW w:w="669" w:type="dxa"/>
          <w:shd w:val="clear" w:color="auto" w:fill="auto"/>
        </w:tcPr>
        <w:p w:rsidR="0045178A" w:rsidRPr="007B3B51" w:rsidRDefault="0045178A" w:rsidP="00A84895">
          <w:pPr>
            <w:jc w:val="right"/>
            <w:rPr>
              <w:sz w:val="16"/>
              <w:szCs w:val="16"/>
            </w:rPr>
          </w:pPr>
        </w:p>
      </w:tc>
    </w:tr>
    <w:tr w:rsidR="0045178A" w:rsidRPr="0055472E" w:rsidTr="00FE6ABC">
      <w:tc>
        <w:tcPr>
          <w:tcW w:w="2190" w:type="dxa"/>
          <w:gridSpan w:val="2"/>
          <w:shd w:val="clear" w:color="auto" w:fill="auto"/>
        </w:tcPr>
        <w:p w:rsidR="0045178A" w:rsidRPr="0055472E" w:rsidRDefault="0045178A" w:rsidP="00A8489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68734C">
            <w:rPr>
              <w:sz w:val="16"/>
              <w:szCs w:val="16"/>
            </w:rPr>
            <w:t>63</w:t>
          </w:r>
          <w:r w:rsidRPr="0055472E">
            <w:rPr>
              <w:sz w:val="16"/>
              <w:szCs w:val="16"/>
            </w:rPr>
            <w:fldChar w:fldCharType="end"/>
          </w:r>
        </w:p>
      </w:tc>
      <w:tc>
        <w:tcPr>
          <w:tcW w:w="2920" w:type="dxa"/>
          <w:shd w:val="clear" w:color="auto" w:fill="auto"/>
        </w:tcPr>
        <w:p w:rsidR="0045178A" w:rsidRPr="0055472E" w:rsidRDefault="0045178A" w:rsidP="00A8489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68734C">
            <w:rPr>
              <w:sz w:val="16"/>
              <w:szCs w:val="16"/>
            </w:rPr>
            <w:t>18/12/2020</w:t>
          </w:r>
          <w:r w:rsidRPr="0055472E">
            <w:rPr>
              <w:sz w:val="16"/>
              <w:szCs w:val="16"/>
            </w:rPr>
            <w:fldChar w:fldCharType="end"/>
          </w:r>
        </w:p>
      </w:tc>
      <w:tc>
        <w:tcPr>
          <w:tcW w:w="2193" w:type="dxa"/>
          <w:gridSpan w:val="2"/>
          <w:shd w:val="clear" w:color="auto" w:fill="auto"/>
        </w:tcPr>
        <w:p w:rsidR="0045178A" w:rsidRPr="0055472E" w:rsidRDefault="0045178A" w:rsidP="00A8489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68734C">
            <w:rPr>
              <w:sz w:val="16"/>
              <w:szCs w:val="16"/>
            </w:rPr>
            <w:instrText>2/02/2021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68734C">
            <w:rPr>
              <w:sz w:val="16"/>
              <w:szCs w:val="16"/>
            </w:rPr>
            <w:instrText>02/02/2021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68734C">
            <w:rPr>
              <w:noProof/>
              <w:sz w:val="16"/>
              <w:szCs w:val="16"/>
            </w:rPr>
            <w:t>02/02/2021</w:t>
          </w:r>
          <w:r w:rsidRPr="0055472E">
            <w:rPr>
              <w:sz w:val="16"/>
              <w:szCs w:val="16"/>
            </w:rPr>
            <w:fldChar w:fldCharType="end"/>
          </w:r>
        </w:p>
      </w:tc>
    </w:tr>
  </w:tbl>
  <w:p w:rsidR="0045178A" w:rsidRPr="00A84895" w:rsidRDefault="0045178A" w:rsidP="00A84895">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78A" w:rsidRPr="00FE6ABC" w:rsidRDefault="0045178A" w:rsidP="00AB055A">
    <w:pPr>
      <w:pBdr>
        <w:top w:val="single" w:sz="6" w:space="1" w:color="auto"/>
      </w:pBdr>
      <w:spacing w:before="120"/>
      <w:rPr>
        <w:sz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5178A" w:rsidRPr="007B3B51" w:rsidTr="00FE6ABC">
      <w:tc>
        <w:tcPr>
          <w:tcW w:w="1247" w:type="dxa"/>
          <w:shd w:val="clear" w:color="auto" w:fill="auto"/>
        </w:tcPr>
        <w:p w:rsidR="0045178A" w:rsidRPr="007B3B51" w:rsidRDefault="0045178A" w:rsidP="00A84895">
          <w:pPr>
            <w:rPr>
              <w:i/>
              <w:sz w:val="16"/>
              <w:szCs w:val="16"/>
            </w:rPr>
          </w:pPr>
        </w:p>
      </w:tc>
      <w:tc>
        <w:tcPr>
          <w:tcW w:w="5387" w:type="dxa"/>
          <w:gridSpan w:val="3"/>
          <w:shd w:val="clear" w:color="auto" w:fill="auto"/>
        </w:tcPr>
        <w:p w:rsidR="0045178A" w:rsidRPr="007B3B51" w:rsidRDefault="0045178A" w:rsidP="00A8489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8734C">
            <w:rPr>
              <w:i/>
              <w:noProof/>
              <w:sz w:val="16"/>
              <w:szCs w:val="16"/>
            </w:rPr>
            <w:t>Civil Aviation Act 1988</w:t>
          </w:r>
          <w:r w:rsidRPr="007B3B51">
            <w:rPr>
              <w:i/>
              <w:sz w:val="16"/>
              <w:szCs w:val="16"/>
            </w:rPr>
            <w:fldChar w:fldCharType="end"/>
          </w:r>
        </w:p>
      </w:tc>
      <w:tc>
        <w:tcPr>
          <w:tcW w:w="669" w:type="dxa"/>
          <w:shd w:val="clear" w:color="auto" w:fill="auto"/>
        </w:tcPr>
        <w:p w:rsidR="0045178A" w:rsidRPr="007B3B51" w:rsidRDefault="0045178A" w:rsidP="00A84895">
          <w:pPr>
            <w:jc w:val="right"/>
            <w:rPr>
              <w:sz w:val="16"/>
              <w:szCs w:val="16"/>
            </w:rPr>
          </w:pPr>
          <w:r>
            <w:rPr>
              <w:i/>
              <w:sz w:val="16"/>
              <w:szCs w:val="16"/>
            </w:rPr>
            <w:fldChar w:fldCharType="begin"/>
          </w:r>
          <w:r>
            <w:rPr>
              <w:i/>
              <w:sz w:val="16"/>
              <w:szCs w:val="16"/>
            </w:rPr>
            <w:instrText xml:space="preserve"> PAGE </w:instrText>
          </w:r>
          <w:r>
            <w:rPr>
              <w:i/>
              <w:sz w:val="16"/>
              <w:szCs w:val="16"/>
            </w:rPr>
            <w:fldChar w:fldCharType="separate"/>
          </w:r>
          <w:r>
            <w:rPr>
              <w:i/>
              <w:noProof/>
              <w:sz w:val="16"/>
              <w:szCs w:val="16"/>
            </w:rPr>
            <w:t>167</w:t>
          </w:r>
          <w:r>
            <w:rPr>
              <w:i/>
              <w:sz w:val="16"/>
              <w:szCs w:val="16"/>
            </w:rPr>
            <w:fldChar w:fldCharType="end"/>
          </w:r>
        </w:p>
      </w:tc>
    </w:tr>
    <w:tr w:rsidR="0045178A" w:rsidRPr="00130F37" w:rsidTr="00FE6ABC">
      <w:tc>
        <w:tcPr>
          <w:tcW w:w="2190" w:type="dxa"/>
          <w:gridSpan w:val="2"/>
          <w:shd w:val="clear" w:color="auto" w:fill="auto"/>
        </w:tcPr>
        <w:p w:rsidR="0045178A" w:rsidRPr="00130F37" w:rsidRDefault="0045178A" w:rsidP="00A8489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68734C">
            <w:rPr>
              <w:sz w:val="16"/>
              <w:szCs w:val="16"/>
            </w:rPr>
            <w:t>63</w:t>
          </w:r>
          <w:r w:rsidRPr="00130F37">
            <w:rPr>
              <w:sz w:val="16"/>
              <w:szCs w:val="16"/>
            </w:rPr>
            <w:fldChar w:fldCharType="end"/>
          </w:r>
        </w:p>
      </w:tc>
      <w:tc>
        <w:tcPr>
          <w:tcW w:w="2920" w:type="dxa"/>
          <w:shd w:val="clear" w:color="auto" w:fill="auto"/>
        </w:tcPr>
        <w:p w:rsidR="0045178A" w:rsidRPr="00130F37" w:rsidRDefault="0045178A" w:rsidP="00A8489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68734C">
            <w:rPr>
              <w:sz w:val="16"/>
              <w:szCs w:val="16"/>
            </w:rPr>
            <w:t>18/12/2020</w:t>
          </w:r>
          <w:r w:rsidRPr="00130F37">
            <w:rPr>
              <w:sz w:val="16"/>
              <w:szCs w:val="16"/>
            </w:rPr>
            <w:fldChar w:fldCharType="end"/>
          </w:r>
        </w:p>
      </w:tc>
      <w:tc>
        <w:tcPr>
          <w:tcW w:w="2193" w:type="dxa"/>
          <w:gridSpan w:val="2"/>
          <w:shd w:val="clear" w:color="auto" w:fill="auto"/>
        </w:tcPr>
        <w:p w:rsidR="0045178A" w:rsidRPr="00130F37" w:rsidRDefault="0045178A" w:rsidP="00A8489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68734C">
            <w:rPr>
              <w:sz w:val="16"/>
              <w:szCs w:val="16"/>
            </w:rPr>
            <w:instrText>2/02/2021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68734C">
            <w:rPr>
              <w:sz w:val="16"/>
              <w:szCs w:val="16"/>
            </w:rPr>
            <w:instrText>02/02/2021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68734C">
            <w:rPr>
              <w:noProof/>
              <w:sz w:val="16"/>
              <w:szCs w:val="16"/>
            </w:rPr>
            <w:t>02/02/2021</w:t>
          </w:r>
          <w:r w:rsidRPr="00130F37">
            <w:rPr>
              <w:sz w:val="16"/>
              <w:szCs w:val="16"/>
            </w:rPr>
            <w:fldChar w:fldCharType="end"/>
          </w:r>
        </w:p>
      </w:tc>
    </w:tr>
  </w:tbl>
  <w:p w:rsidR="0045178A" w:rsidRPr="00A84895" w:rsidRDefault="0045178A" w:rsidP="00A84895">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78A" w:rsidRPr="00BA3B91" w:rsidRDefault="0045178A" w:rsidP="00AB055A">
    <w:pPr>
      <w:pBdr>
        <w:top w:val="single" w:sz="6" w:space="1" w:color="auto"/>
      </w:pBdr>
      <w:rPr>
        <w:sz w:val="18"/>
      </w:rPr>
    </w:pPr>
  </w:p>
  <w:p w:rsidR="0045178A" w:rsidRDefault="0045178A">
    <w:pPr>
      <w:jc w:val="right"/>
      <w:rPr>
        <w:i/>
        <w:sz w:val="18"/>
      </w:rPr>
    </w:pPr>
    <w:r>
      <w:rPr>
        <w:i/>
        <w:sz w:val="18"/>
      </w:rPr>
      <w:fldChar w:fldCharType="begin"/>
    </w:r>
    <w:r>
      <w:rPr>
        <w:i/>
        <w:sz w:val="18"/>
      </w:rPr>
      <w:instrText xml:space="preserve"> STYLEREF ShortT </w:instrText>
    </w:r>
    <w:r>
      <w:rPr>
        <w:i/>
        <w:sz w:val="18"/>
      </w:rPr>
      <w:fldChar w:fldCharType="separate"/>
    </w:r>
    <w:r w:rsidR="0068734C">
      <w:rPr>
        <w:i/>
        <w:noProof/>
        <w:sz w:val="18"/>
      </w:rPr>
      <w:t>Civil Aviation Act 1988</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68734C">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167</w:t>
    </w:r>
    <w:r>
      <w:rPr>
        <w:i/>
        <w:sz w:val="18"/>
      </w:rPr>
      <w:fldChar w:fldCharType="end"/>
    </w:r>
  </w:p>
  <w:p w:rsidR="0045178A" w:rsidRDefault="0045178A">
    <w:pPr>
      <w:rPr>
        <w:i/>
        <w:sz w:val="18"/>
      </w:rPr>
    </w:pPr>
    <w:r>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78A" w:rsidRDefault="0045178A" w:rsidP="001D6CC6">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78A" w:rsidRPr="00ED79B6" w:rsidRDefault="0045178A" w:rsidP="001D6CC6">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78A" w:rsidRPr="00FE6ABC" w:rsidRDefault="0045178A" w:rsidP="00FE6ABC">
    <w:pPr>
      <w:pBdr>
        <w:top w:val="single" w:sz="6" w:space="1" w:color="auto"/>
      </w:pBdr>
      <w:spacing w:before="120"/>
      <w:rPr>
        <w:sz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5178A" w:rsidRPr="007B3B51" w:rsidTr="00FE6ABC">
      <w:tc>
        <w:tcPr>
          <w:tcW w:w="1247" w:type="dxa"/>
          <w:shd w:val="clear" w:color="auto" w:fill="auto"/>
        </w:tcPr>
        <w:p w:rsidR="0045178A" w:rsidRPr="007B3B51" w:rsidRDefault="0045178A" w:rsidP="00A8489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8797A">
            <w:rPr>
              <w:i/>
              <w:noProof/>
              <w:sz w:val="16"/>
              <w:szCs w:val="16"/>
            </w:rPr>
            <w:t>viii</w:t>
          </w:r>
          <w:r w:rsidRPr="007B3B51">
            <w:rPr>
              <w:i/>
              <w:sz w:val="16"/>
              <w:szCs w:val="16"/>
            </w:rPr>
            <w:fldChar w:fldCharType="end"/>
          </w:r>
        </w:p>
      </w:tc>
      <w:tc>
        <w:tcPr>
          <w:tcW w:w="5387" w:type="dxa"/>
          <w:gridSpan w:val="3"/>
          <w:shd w:val="clear" w:color="auto" w:fill="auto"/>
        </w:tcPr>
        <w:p w:rsidR="0045178A" w:rsidRPr="007B3B51" w:rsidRDefault="0045178A" w:rsidP="00A8489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8797A">
            <w:rPr>
              <w:i/>
              <w:noProof/>
              <w:sz w:val="16"/>
              <w:szCs w:val="16"/>
            </w:rPr>
            <w:t>Civil Aviation Act 1988</w:t>
          </w:r>
          <w:r w:rsidRPr="007B3B51">
            <w:rPr>
              <w:i/>
              <w:sz w:val="16"/>
              <w:szCs w:val="16"/>
            </w:rPr>
            <w:fldChar w:fldCharType="end"/>
          </w:r>
        </w:p>
      </w:tc>
      <w:tc>
        <w:tcPr>
          <w:tcW w:w="669" w:type="dxa"/>
          <w:shd w:val="clear" w:color="auto" w:fill="auto"/>
        </w:tcPr>
        <w:p w:rsidR="0045178A" w:rsidRPr="007B3B51" w:rsidRDefault="0045178A" w:rsidP="00A84895">
          <w:pPr>
            <w:jc w:val="right"/>
            <w:rPr>
              <w:sz w:val="16"/>
              <w:szCs w:val="16"/>
            </w:rPr>
          </w:pPr>
        </w:p>
      </w:tc>
    </w:tr>
    <w:tr w:rsidR="0045178A" w:rsidRPr="0055472E" w:rsidTr="00FE6ABC">
      <w:tc>
        <w:tcPr>
          <w:tcW w:w="2190" w:type="dxa"/>
          <w:gridSpan w:val="2"/>
          <w:shd w:val="clear" w:color="auto" w:fill="auto"/>
        </w:tcPr>
        <w:p w:rsidR="0045178A" w:rsidRPr="0055472E" w:rsidRDefault="0045178A" w:rsidP="00A8489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68734C">
            <w:rPr>
              <w:sz w:val="16"/>
              <w:szCs w:val="16"/>
            </w:rPr>
            <w:t>63</w:t>
          </w:r>
          <w:r w:rsidRPr="0055472E">
            <w:rPr>
              <w:sz w:val="16"/>
              <w:szCs w:val="16"/>
            </w:rPr>
            <w:fldChar w:fldCharType="end"/>
          </w:r>
        </w:p>
      </w:tc>
      <w:tc>
        <w:tcPr>
          <w:tcW w:w="2920" w:type="dxa"/>
          <w:shd w:val="clear" w:color="auto" w:fill="auto"/>
        </w:tcPr>
        <w:p w:rsidR="0045178A" w:rsidRPr="0055472E" w:rsidRDefault="0045178A" w:rsidP="00A8489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68734C">
            <w:rPr>
              <w:sz w:val="16"/>
              <w:szCs w:val="16"/>
            </w:rPr>
            <w:t>18/12/2020</w:t>
          </w:r>
          <w:r w:rsidRPr="0055472E">
            <w:rPr>
              <w:sz w:val="16"/>
              <w:szCs w:val="16"/>
            </w:rPr>
            <w:fldChar w:fldCharType="end"/>
          </w:r>
        </w:p>
      </w:tc>
      <w:tc>
        <w:tcPr>
          <w:tcW w:w="2193" w:type="dxa"/>
          <w:gridSpan w:val="2"/>
          <w:shd w:val="clear" w:color="auto" w:fill="auto"/>
        </w:tcPr>
        <w:p w:rsidR="0045178A" w:rsidRPr="0055472E" w:rsidRDefault="0045178A" w:rsidP="00A8489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68734C">
            <w:rPr>
              <w:sz w:val="16"/>
              <w:szCs w:val="16"/>
            </w:rPr>
            <w:instrText>2/02/2021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68734C">
            <w:rPr>
              <w:sz w:val="16"/>
              <w:szCs w:val="16"/>
            </w:rPr>
            <w:instrText>02/02/2021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68734C">
            <w:rPr>
              <w:noProof/>
              <w:sz w:val="16"/>
              <w:szCs w:val="16"/>
            </w:rPr>
            <w:t>02/02/2021</w:t>
          </w:r>
          <w:r w:rsidRPr="0055472E">
            <w:rPr>
              <w:sz w:val="16"/>
              <w:szCs w:val="16"/>
            </w:rPr>
            <w:fldChar w:fldCharType="end"/>
          </w:r>
        </w:p>
      </w:tc>
    </w:tr>
  </w:tbl>
  <w:p w:rsidR="0045178A" w:rsidRPr="00A84895" w:rsidRDefault="0045178A" w:rsidP="00A8489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78A" w:rsidRPr="00FE6ABC" w:rsidRDefault="0045178A" w:rsidP="00AB055A">
    <w:pPr>
      <w:pBdr>
        <w:top w:val="single" w:sz="6" w:space="1" w:color="auto"/>
      </w:pBdr>
      <w:spacing w:before="120"/>
      <w:rPr>
        <w:sz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5178A" w:rsidRPr="007B3B51" w:rsidTr="00FE6ABC">
      <w:tc>
        <w:tcPr>
          <w:tcW w:w="1247" w:type="dxa"/>
          <w:shd w:val="clear" w:color="auto" w:fill="auto"/>
        </w:tcPr>
        <w:p w:rsidR="0045178A" w:rsidRPr="007B3B51" w:rsidRDefault="0045178A" w:rsidP="00A84895">
          <w:pPr>
            <w:rPr>
              <w:i/>
              <w:sz w:val="16"/>
              <w:szCs w:val="16"/>
            </w:rPr>
          </w:pPr>
        </w:p>
      </w:tc>
      <w:tc>
        <w:tcPr>
          <w:tcW w:w="5387" w:type="dxa"/>
          <w:gridSpan w:val="3"/>
          <w:shd w:val="clear" w:color="auto" w:fill="auto"/>
        </w:tcPr>
        <w:p w:rsidR="0045178A" w:rsidRPr="007B3B51" w:rsidRDefault="0045178A" w:rsidP="00A8489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8797A">
            <w:rPr>
              <w:i/>
              <w:noProof/>
              <w:sz w:val="16"/>
              <w:szCs w:val="16"/>
            </w:rPr>
            <w:t>Civil Aviation Act 1988</w:t>
          </w:r>
          <w:r w:rsidRPr="007B3B51">
            <w:rPr>
              <w:i/>
              <w:sz w:val="16"/>
              <w:szCs w:val="16"/>
            </w:rPr>
            <w:fldChar w:fldCharType="end"/>
          </w:r>
        </w:p>
      </w:tc>
      <w:tc>
        <w:tcPr>
          <w:tcW w:w="669" w:type="dxa"/>
          <w:shd w:val="clear" w:color="auto" w:fill="auto"/>
        </w:tcPr>
        <w:p w:rsidR="0045178A" w:rsidRPr="007B3B51" w:rsidRDefault="0045178A" w:rsidP="00A8489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8797A">
            <w:rPr>
              <w:i/>
              <w:noProof/>
              <w:sz w:val="16"/>
              <w:szCs w:val="16"/>
            </w:rPr>
            <w:t>ix</w:t>
          </w:r>
          <w:r w:rsidRPr="007B3B51">
            <w:rPr>
              <w:i/>
              <w:sz w:val="16"/>
              <w:szCs w:val="16"/>
            </w:rPr>
            <w:fldChar w:fldCharType="end"/>
          </w:r>
        </w:p>
      </w:tc>
    </w:tr>
    <w:tr w:rsidR="0045178A" w:rsidRPr="00130F37" w:rsidTr="00FE6ABC">
      <w:tc>
        <w:tcPr>
          <w:tcW w:w="2190" w:type="dxa"/>
          <w:gridSpan w:val="2"/>
          <w:shd w:val="clear" w:color="auto" w:fill="auto"/>
        </w:tcPr>
        <w:p w:rsidR="0045178A" w:rsidRPr="00130F37" w:rsidRDefault="0045178A" w:rsidP="00A8489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68734C">
            <w:rPr>
              <w:sz w:val="16"/>
              <w:szCs w:val="16"/>
            </w:rPr>
            <w:t>63</w:t>
          </w:r>
          <w:r w:rsidRPr="00130F37">
            <w:rPr>
              <w:sz w:val="16"/>
              <w:szCs w:val="16"/>
            </w:rPr>
            <w:fldChar w:fldCharType="end"/>
          </w:r>
        </w:p>
      </w:tc>
      <w:tc>
        <w:tcPr>
          <w:tcW w:w="2920" w:type="dxa"/>
          <w:shd w:val="clear" w:color="auto" w:fill="auto"/>
        </w:tcPr>
        <w:p w:rsidR="0045178A" w:rsidRPr="00130F37" w:rsidRDefault="0045178A" w:rsidP="00A8489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68734C">
            <w:rPr>
              <w:sz w:val="16"/>
              <w:szCs w:val="16"/>
            </w:rPr>
            <w:t>18/12/2020</w:t>
          </w:r>
          <w:r w:rsidRPr="00130F37">
            <w:rPr>
              <w:sz w:val="16"/>
              <w:szCs w:val="16"/>
            </w:rPr>
            <w:fldChar w:fldCharType="end"/>
          </w:r>
        </w:p>
      </w:tc>
      <w:tc>
        <w:tcPr>
          <w:tcW w:w="2193" w:type="dxa"/>
          <w:gridSpan w:val="2"/>
          <w:shd w:val="clear" w:color="auto" w:fill="auto"/>
        </w:tcPr>
        <w:p w:rsidR="0045178A" w:rsidRPr="00130F37" w:rsidRDefault="0045178A" w:rsidP="00A8489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68734C">
            <w:rPr>
              <w:sz w:val="16"/>
              <w:szCs w:val="16"/>
            </w:rPr>
            <w:instrText>2/02/2021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68734C">
            <w:rPr>
              <w:sz w:val="16"/>
              <w:szCs w:val="16"/>
            </w:rPr>
            <w:instrText>02/02/2021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68734C">
            <w:rPr>
              <w:noProof/>
              <w:sz w:val="16"/>
              <w:szCs w:val="16"/>
            </w:rPr>
            <w:t>02/02/2021</w:t>
          </w:r>
          <w:r w:rsidRPr="00130F37">
            <w:rPr>
              <w:sz w:val="16"/>
              <w:szCs w:val="16"/>
            </w:rPr>
            <w:fldChar w:fldCharType="end"/>
          </w:r>
        </w:p>
      </w:tc>
    </w:tr>
  </w:tbl>
  <w:p w:rsidR="0045178A" w:rsidRPr="00A84895" w:rsidRDefault="0045178A" w:rsidP="00A8489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78A" w:rsidRPr="00FE6ABC" w:rsidRDefault="0045178A" w:rsidP="00FE6ABC">
    <w:pPr>
      <w:pBdr>
        <w:top w:val="single" w:sz="6" w:space="1" w:color="auto"/>
      </w:pBdr>
      <w:spacing w:before="120"/>
      <w:rPr>
        <w:sz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30"/>
      <w:gridCol w:w="928"/>
      <w:gridCol w:w="2877"/>
      <w:gridCol w:w="1500"/>
      <w:gridCol w:w="662"/>
      <w:gridCol w:w="106"/>
    </w:tblGrid>
    <w:tr w:rsidR="0045178A" w:rsidRPr="007B3B51" w:rsidTr="00FE6ABC">
      <w:tc>
        <w:tcPr>
          <w:tcW w:w="1247" w:type="dxa"/>
          <w:shd w:val="clear" w:color="auto" w:fill="auto"/>
        </w:tcPr>
        <w:p w:rsidR="0045178A" w:rsidRPr="00FE6ABC" w:rsidRDefault="0045178A" w:rsidP="00A84895">
          <w:pPr>
            <w:rPr>
              <w:sz w:val="16"/>
            </w:rPr>
          </w:pPr>
          <w:r>
            <w:rPr>
              <w:i/>
              <w:sz w:val="16"/>
              <w:szCs w:val="16"/>
            </w:rPr>
            <w:fldChar w:fldCharType="begin"/>
          </w:r>
          <w:r>
            <w:rPr>
              <w:i/>
              <w:sz w:val="16"/>
              <w:szCs w:val="16"/>
            </w:rPr>
            <w:instrText xml:space="preserve"> PAGE </w:instrText>
          </w:r>
          <w:r>
            <w:rPr>
              <w:i/>
              <w:sz w:val="16"/>
              <w:szCs w:val="16"/>
            </w:rPr>
            <w:fldChar w:fldCharType="separate"/>
          </w:r>
          <w:r w:rsidR="0068734C">
            <w:rPr>
              <w:i/>
              <w:noProof/>
              <w:sz w:val="16"/>
              <w:szCs w:val="16"/>
            </w:rPr>
            <w:t>150</w:t>
          </w:r>
          <w:r>
            <w:rPr>
              <w:i/>
              <w:sz w:val="16"/>
              <w:szCs w:val="16"/>
            </w:rPr>
            <w:fldChar w:fldCharType="end"/>
          </w:r>
        </w:p>
      </w:tc>
      <w:tc>
        <w:tcPr>
          <w:tcW w:w="5387" w:type="dxa"/>
          <w:gridSpan w:val="3"/>
          <w:shd w:val="clear" w:color="auto" w:fill="auto"/>
        </w:tcPr>
        <w:p w:rsidR="0045178A" w:rsidRPr="007B3B51" w:rsidRDefault="0045178A" w:rsidP="00A8489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8734C">
            <w:rPr>
              <w:i/>
              <w:noProof/>
              <w:sz w:val="16"/>
              <w:szCs w:val="16"/>
            </w:rPr>
            <w:t>Civil Aviation Act 1988</w:t>
          </w:r>
          <w:r w:rsidRPr="007B3B51">
            <w:rPr>
              <w:i/>
              <w:sz w:val="16"/>
              <w:szCs w:val="16"/>
            </w:rPr>
            <w:fldChar w:fldCharType="end"/>
          </w:r>
        </w:p>
      </w:tc>
      <w:tc>
        <w:tcPr>
          <w:tcW w:w="669" w:type="dxa"/>
          <w:gridSpan w:val="2"/>
          <w:shd w:val="clear" w:color="auto" w:fill="auto"/>
        </w:tcPr>
        <w:p w:rsidR="0045178A" w:rsidRPr="007B3B51" w:rsidRDefault="0045178A" w:rsidP="00A84895">
          <w:pPr>
            <w:jc w:val="right"/>
            <w:rPr>
              <w:sz w:val="16"/>
              <w:szCs w:val="16"/>
            </w:rPr>
          </w:pPr>
        </w:p>
      </w:tc>
    </w:tr>
    <w:tr w:rsidR="0045178A" w:rsidRPr="0055472E" w:rsidTr="00FE6ABC">
      <w:trPr>
        <w:gridAfter w:val="1"/>
        <w:wAfter w:w="107" w:type="dxa"/>
      </w:trPr>
      <w:tc>
        <w:tcPr>
          <w:tcW w:w="2190" w:type="dxa"/>
          <w:gridSpan w:val="2"/>
          <w:shd w:val="clear" w:color="auto" w:fill="auto"/>
        </w:tcPr>
        <w:p w:rsidR="0045178A" w:rsidRPr="0055472E" w:rsidRDefault="0045178A" w:rsidP="00A8489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68734C">
            <w:rPr>
              <w:sz w:val="16"/>
              <w:szCs w:val="16"/>
            </w:rPr>
            <w:t>63</w:t>
          </w:r>
          <w:r w:rsidRPr="0055472E">
            <w:rPr>
              <w:sz w:val="16"/>
              <w:szCs w:val="16"/>
            </w:rPr>
            <w:fldChar w:fldCharType="end"/>
          </w:r>
        </w:p>
      </w:tc>
      <w:tc>
        <w:tcPr>
          <w:tcW w:w="2920" w:type="dxa"/>
          <w:shd w:val="clear" w:color="auto" w:fill="auto"/>
        </w:tcPr>
        <w:p w:rsidR="0045178A" w:rsidRPr="0055472E" w:rsidRDefault="0045178A" w:rsidP="00A8489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68734C">
            <w:rPr>
              <w:sz w:val="16"/>
              <w:szCs w:val="16"/>
            </w:rPr>
            <w:t>18/12/2020</w:t>
          </w:r>
          <w:r w:rsidRPr="0055472E">
            <w:rPr>
              <w:sz w:val="16"/>
              <w:szCs w:val="16"/>
            </w:rPr>
            <w:fldChar w:fldCharType="end"/>
          </w:r>
        </w:p>
      </w:tc>
      <w:tc>
        <w:tcPr>
          <w:tcW w:w="2193" w:type="dxa"/>
          <w:gridSpan w:val="2"/>
          <w:shd w:val="clear" w:color="auto" w:fill="auto"/>
        </w:tcPr>
        <w:p w:rsidR="0045178A" w:rsidRPr="0055472E" w:rsidRDefault="0045178A" w:rsidP="00A8489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68734C">
            <w:rPr>
              <w:sz w:val="16"/>
              <w:szCs w:val="16"/>
            </w:rPr>
            <w:instrText>2/02/2021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68734C">
            <w:rPr>
              <w:sz w:val="16"/>
              <w:szCs w:val="16"/>
            </w:rPr>
            <w:instrText>02/02/2021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68734C">
            <w:rPr>
              <w:noProof/>
              <w:sz w:val="16"/>
              <w:szCs w:val="16"/>
            </w:rPr>
            <w:t>02/02/2021</w:t>
          </w:r>
          <w:r w:rsidRPr="0055472E">
            <w:rPr>
              <w:sz w:val="16"/>
              <w:szCs w:val="16"/>
            </w:rPr>
            <w:fldChar w:fldCharType="end"/>
          </w:r>
        </w:p>
      </w:tc>
    </w:tr>
  </w:tbl>
  <w:p w:rsidR="0045178A" w:rsidRPr="00A84895" w:rsidRDefault="0045178A" w:rsidP="00A84895">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78A" w:rsidRPr="00FE6ABC" w:rsidRDefault="0045178A" w:rsidP="00AB055A">
    <w:pPr>
      <w:pBdr>
        <w:top w:val="single" w:sz="6" w:space="1" w:color="auto"/>
      </w:pBdr>
      <w:spacing w:before="120"/>
      <w:rPr>
        <w:sz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30"/>
      <w:gridCol w:w="928"/>
      <w:gridCol w:w="2877"/>
      <w:gridCol w:w="1500"/>
      <w:gridCol w:w="662"/>
      <w:gridCol w:w="106"/>
    </w:tblGrid>
    <w:tr w:rsidR="0045178A" w:rsidRPr="007B3B51" w:rsidTr="00FE6ABC">
      <w:tc>
        <w:tcPr>
          <w:tcW w:w="1247" w:type="dxa"/>
          <w:shd w:val="clear" w:color="auto" w:fill="auto"/>
        </w:tcPr>
        <w:p w:rsidR="0045178A" w:rsidRPr="007B3B51" w:rsidRDefault="0045178A" w:rsidP="00A84895">
          <w:pPr>
            <w:rPr>
              <w:i/>
              <w:sz w:val="16"/>
              <w:szCs w:val="16"/>
            </w:rPr>
          </w:pPr>
        </w:p>
      </w:tc>
      <w:tc>
        <w:tcPr>
          <w:tcW w:w="5387" w:type="dxa"/>
          <w:gridSpan w:val="3"/>
          <w:shd w:val="clear" w:color="auto" w:fill="auto"/>
        </w:tcPr>
        <w:p w:rsidR="0045178A" w:rsidRPr="007B3B51" w:rsidRDefault="0045178A" w:rsidP="00A8489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8734C">
            <w:rPr>
              <w:i/>
              <w:noProof/>
              <w:sz w:val="16"/>
              <w:szCs w:val="16"/>
            </w:rPr>
            <w:t>Civil Aviation Act 1988</w:t>
          </w:r>
          <w:r w:rsidRPr="007B3B51">
            <w:rPr>
              <w:i/>
              <w:sz w:val="16"/>
              <w:szCs w:val="16"/>
            </w:rPr>
            <w:fldChar w:fldCharType="end"/>
          </w:r>
        </w:p>
      </w:tc>
      <w:tc>
        <w:tcPr>
          <w:tcW w:w="669" w:type="dxa"/>
          <w:gridSpan w:val="2"/>
          <w:shd w:val="clear" w:color="auto" w:fill="auto"/>
        </w:tcPr>
        <w:p w:rsidR="0045178A" w:rsidRPr="00FE6ABC" w:rsidRDefault="0045178A" w:rsidP="00A84895">
          <w:pPr>
            <w:jc w:val="right"/>
            <w:rPr>
              <w:sz w:val="16"/>
            </w:rPr>
          </w:pPr>
          <w:r>
            <w:rPr>
              <w:i/>
              <w:sz w:val="16"/>
              <w:szCs w:val="16"/>
            </w:rPr>
            <w:fldChar w:fldCharType="begin"/>
          </w:r>
          <w:r>
            <w:rPr>
              <w:i/>
              <w:sz w:val="16"/>
              <w:szCs w:val="16"/>
            </w:rPr>
            <w:instrText xml:space="preserve"> PAGE </w:instrText>
          </w:r>
          <w:r>
            <w:rPr>
              <w:i/>
              <w:sz w:val="16"/>
              <w:szCs w:val="16"/>
            </w:rPr>
            <w:fldChar w:fldCharType="separate"/>
          </w:r>
          <w:r w:rsidR="0068734C">
            <w:rPr>
              <w:i/>
              <w:noProof/>
              <w:sz w:val="16"/>
              <w:szCs w:val="16"/>
            </w:rPr>
            <w:t>151</w:t>
          </w:r>
          <w:r>
            <w:rPr>
              <w:i/>
              <w:sz w:val="16"/>
              <w:szCs w:val="16"/>
            </w:rPr>
            <w:fldChar w:fldCharType="end"/>
          </w:r>
        </w:p>
      </w:tc>
    </w:tr>
    <w:tr w:rsidR="0045178A" w:rsidRPr="00130F37" w:rsidTr="00FE6ABC">
      <w:trPr>
        <w:gridAfter w:val="1"/>
        <w:wAfter w:w="107" w:type="dxa"/>
      </w:trPr>
      <w:tc>
        <w:tcPr>
          <w:tcW w:w="2190" w:type="dxa"/>
          <w:gridSpan w:val="2"/>
          <w:shd w:val="clear" w:color="auto" w:fill="auto"/>
        </w:tcPr>
        <w:p w:rsidR="0045178A" w:rsidRPr="00130F37" w:rsidRDefault="0045178A" w:rsidP="00A8489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68734C">
            <w:rPr>
              <w:sz w:val="16"/>
              <w:szCs w:val="16"/>
            </w:rPr>
            <w:t>63</w:t>
          </w:r>
          <w:r w:rsidRPr="00130F37">
            <w:rPr>
              <w:sz w:val="16"/>
              <w:szCs w:val="16"/>
            </w:rPr>
            <w:fldChar w:fldCharType="end"/>
          </w:r>
        </w:p>
      </w:tc>
      <w:tc>
        <w:tcPr>
          <w:tcW w:w="2920" w:type="dxa"/>
          <w:shd w:val="clear" w:color="auto" w:fill="auto"/>
        </w:tcPr>
        <w:p w:rsidR="0045178A" w:rsidRPr="00130F37" w:rsidRDefault="0045178A" w:rsidP="00A8489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68734C">
            <w:rPr>
              <w:sz w:val="16"/>
              <w:szCs w:val="16"/>
            </w:rPr>
            <w:t>18/12/2020</w:t>
          </w:r>
          <w:r w:rsidRPr="00130F37">
            <w:rPr>
              <w:sz w:val="16"/>
              <w:szCs w:val="16"/>
            </w:rPr>
            <w:fldChar w:fldCharType="end"/>
          </w:r>
        </w:p>
      </w:tc>
      <w:tc>
        <w:tcPr>
          <w:tcW w:w="2193" w:type="dxa"/>
          <w:gridSpan w:val="2"/>
          <w:shd w:val="clear" w:color="auto" w:fill="auto"/>
        </w:tcPr>
        <w:p w:rsidR="0045178A" w:rsidRPr="00130F37" w:rsidRDefault="0045178A" w:rsidP="00A8489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68734C">
            <w:rPr>
              <w:sz w:val="16"/>
              <w:szCs w:val="16"/>
            </w:rPr>
            <w:instrText>2/02/2021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68734C">
            <w:rPr>
              <w:sz w:val="16"/>
              <w:szCs w:val="16"/>
            </w:rPr>
            <w:instrText>02/02/2021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68734C">
            <w:rPr>
              <w:noProof/>
              <w:sz w:val="16"/>
              <w:szCs w:val="16"/>
            </w:rPr>
            <w:t>02/02/2021</w:t>
          </w:r>
          <w:r w:rsidRPr="00130F37">
            <w:rPr>
              <w:sz w:val="16"/>
              <w:szCs w:val="16"/>
            </w:rPr>
            <w:fldChar w:fldCharType="end"/>
          </w:r>
        </w:p>
      </w:tc>
    </w:tr>
  </w:tbl>
  <w:p w:rsidR="0045178A" w:rsidRPr="00A84895" w:rsidRDefault="0045178A" w:rsidP="00A84895">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78A" w:rsidRPr="00FE6ABC" w:rsidRDefault="0045178A" w:rsidP="00FE6ABC">
    <w:pPr>
      <w:pBdr>
        <w:top w:val="single" w:sz="6" w:space="1" w:color="auto"/>
      </w:pBdr>
      <w:spacing w:before="120"/>
      <w:rPr>
        <w:sz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5178A" w:rsidRPr="007B3B51" w:rsidTr="00FE6ABC">
      <w:tc>
        <w:tcPr>
          <w:tcW w:w="1247" w:type="dxa"/>
          <w:shd w:val="clear" w:color="auto" w:fill="auto"/>
        </w:tcPr>
        <w:p w:rsidR="0045178A" w:rsidRPr="00FE6ABC" w:rsidRDefault="0045178A" w:rsidP="00A84895">
          <w:pPr>
            <w:rPr>
              <w:sz w:val="16"/>
            </w:rPr>
          </w:pPr>
          <w:r>
            <w:rPr>
              <w:i/>
              <w:sz w:val="16"/>
              <w:szCs w:val="16"/>
            </w:rPr>
            <w:fldChar w:fldCharType="begin"/>
          </w:r>
          <w:r>
            <w:rPr>
              <w:i/>
              <w:sz w:val="16"/>
              <w:szCs w:val="16"/>
            </w:rPr>
            <w:instrText xml:space="preserve"> PAGE </w:instrText>
          </w:r>
          <w:r>
            <w:rPr>
              <w:i/>
              <w:sz w:val="16"/>
              <w:szCs w:val="16"/>
            </w:rPr>
            <w:fldChar w:fldCharType="separate"/>
          </w:r>
          <w:r w:rsidR="0068734C">
            <w:rPr>
              <w:i/>
              <w:noProof/>
              <w:sz w:val="16"/>
              <w:szCs w:val="16"/>
            </w:rPr>
            <w:t>184</w:t>
          </w:r>
          <w:r>
            <w:rPr>
              <w:i/>
              <w:sz w:val="16"/>
              <w:szCs w:val="16"/>
            </w:rPr>
            <w:fldChar w:fldCharType="end"/>
          </w:r>
        </w:p>
      </w:tc>
      <w:tc>
        <w:tcPr>
          <w:tcW w:w="5387" w:type="dxa"/>
          <w:gridSpan w:val="3"/>
          <w:shd w:val="clear" w:color="auto" w:fill="auto"/>
        </w:tcPr>
        <w:p w:rsidR="0045178A" w:rsidRPr="007B3B51" w:rsidRDefault="0045178A" w:rsidP="00A8489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8734C">
            <w:rPr>
              <w:i/>
              <w:noProof/>
              <w:sz w:val="16"/>
              <w:szCs w:val="16"/>
            </w:rPr>
            <w:t>Civil Aviation Act 1988</w:t>
          </w:r>
          <w:r w:rsidRPr="007B3B51">
            <w:rPr>
              <w:i/>
              <w:sz w:val="16"/>
              <w:szCs w:val="16"/>
            </w:rPr>
            <w:fldChar w:fldCharType="end"/>
          </w:r>
        </w:p>
      </w:tc>
      <w:tc>
        <w:tcPr>
          <w:tcW w:w="669" w:type="dxa"/>
          <w:shd w:val="clear" w:color="auto" w:fill="auto"/>
        </w:tcPr>
        <w:p w:rsidR="0045178A" w:rsidRPr="007B3B51" w:rsidRDefault="0045178A" w:rsidP="00A84895">
          <w:pPr>
            <w:jc w:val="right"/>
            <w:rPr>
              <w:sz w:val="16"/>
              <w:szCs w:val="16"/>
            </w:rPr>
          </w:pPr>
        </w:p>
      </w:tc>
    </w:tr>
    <w:tr w:rsidR="0045178A" w:rsidRPr="0055472E" w:rsidTr="00FE6ABC">
      <w:tc>
        <w:tcPr>
          <w:tcW w:w="2190" w:type="dxa"/>
          <w:gridSpan w:val="2"/>
          <w:shd w:val="clear" w:color="auto" w:fill="auto"/>
        </w:tcPr>
        <w:p w:rsidR="0045178A" w:rsidRPr="0055472E" w:rsidRDefault="0045178A" w:rsidP="00A8489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68734C">
            <w:rPr>
              <w:sz w:val="16"/>
              <w:szCs w:val="16"/>
            </w:rPr>
            <w:t>63</w:t>
          </w:r>
          <w:r w:rsidRPr="0055472E">
            <w:rPr>
              <w:sz w:val="16"/>
              <w:szCs w:val="16"/>
            </w:rPr>
            <w:fldChar w:fldCharType="end"/>
          </w:r>
        </w:p>
      </w:tc>
      <w:tc>
        <w:tcPr>
          <w:tcW w:w="2920" w:type="dxa"/>
          <w:shd w:val="clear" w:color="auto" w:fill="auto"/>
        </w:tcPr>
        <w:p w:rsidR="0045178A" w:rsidRPr="0055472E" w:rsidRDefault="0045178A" w:rsidP="00A8489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68734C">
            <w:rPr>
              <w:sz w:val="16"/>
              <w:szCs w:val="16"/>
            </w:rPr>
            <w:t>18/12/2020</w:t>
          </w:r>
          <w:r w:rsidRPr="0055472E">
            <w:rPr>
              <w:sz w:val="16"/>
              <w:szCs w:val="16"/>
            </w:rPr>
            <w:fldChar w:fldCharType="end"/>
          </w:r>
        </w:p>
      </w:tc>
      <w:tc>
        <w:tcPr>
          <w:tcW w:w="2193" w:type="dxa"/>
          <w:gridSpan w:val="2"/>
          <w:shd w:val="clear" w:color="auto" w:fill="auto"/>
        </w:tcPr>
        <w:p w:rsidR="0045178A" w:rsidRPr="0055472E" w:rsidRDefault="0045178A" w:rsidP="00A8489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68734C">
            <w:rPr>
              <w:sz w:val="16"/>
              <w:szCs w:val="16"/>
            </w:rPr>
            <w:instrText>2/02/2021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68734C">
            <w:rPr>
              <w:sz w:val="16"/>
              <w:szCs w:val="16"/>
            </w:rPr>
            <w:instrText>02/02/2021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68734C">
            <w:rPr>
              <w:noProof/>
              <w:sz w:val="16"/>
              <w:szCs w:val="16"/>
            </w:rPr>
            <w:t>02/02/2021</w:t>
          </w:r>
          <w:r w:rsidRPr="0055472E">
            <w:rPr>
              <w:sz w:val="16"/>
              <w:szCs w:val="16"/>
            </w:rPr>
            <w:fldChar w:fldCharType="end"/>
          </w:r>
        </w:p>
      </w:tc>
    </w:tr>
  </w:tbl>
  <w:p w:rsidR="0045178A" w:rsidRPr="00A84895" w:rsidRDefault="0045178A" w:rsidP="00A84895">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78A" w:rsidRPr="00FE6ABC" w:rsidRDefault="0045178A" w:rsidP="00AB055A">
    <w:pPr>
      <w:pBdr>
        <w:top w:val="single" w:sz="6" w:space="1" w:color="auto"/>
      </w:pBdr>
      <w:spacing w:before="120"/>
      <w:rPr>
        <w:sz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20"/>
      <w:gridCol w:w="919"/>
      <w:gridCol w:w="2850"/>
      <w:gridCol w:w="1484"/>
      <w:gridCol w:w="658"/>
      <w:gridCol w:w="172"/>
    </w:tblGrid>
    <w:tr w:rsidR="0045178A" w:rsidRPr="007B3B51" w:rsidTr="00FE6ABC">
      <w:trPr>
        <w:gridAfter w:val="1"/>
        <w:wAfter w:w="176" w:type="dxa"/>
      </w:trPr>
      <w:tc>
        <w:tcPr>
          <w:tcW w:w="1247" w:type="dxa"/>
          <w:shd w:val="clear" w:color="auto" w:fill="auto"/>
        </w:tcPr>
        <w:p w:rsidR="0045178A" w:rsidRPr="007B3B51" w:rsidRDefault="0045178A" w:rsidP="00A84895">
          <w:pPr>
            <w:rPr>
              <w:i/>
              <w:sz w:val="16"/>
              <w:szCs w:val="16"/>
            </w:rPr>
          </w:pPr>
        </w:p>
      </w:tc>
      <w:tc>
        <w:tcPr>
          <w:tcW w:w="5387" w:type="dxa"/>
          <w:gridSpan w:val="3"/>
          <w:shd w:val="clear" w:color="auto" w:fill="auto"/>
        </w:tcPr>
        <w:p w:rsidR="0045178A" w:rsidRPr="007B3B51" w:rsidRDefault="0045178A" w:rsidP="00A8489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8734C">
            <w:rPr>
              <w:i/>
              <w:noProof/>
              <w:sz w:val="16"/>
              <w:szCs w:val="16"/>
            </w:rPr>
            <w:t>Civil Aviation Act 1988</w:t>
          </w:r>
          <w:r w:rsidRPr="007B3B51">
            <w:rPr>
              <w:i/>
              <w:sz w:val="16"/>
              <w:szCs w:val="16"/>
            </w:rPr>
            <w:fldChar w:fldCharType="end"/>
          </w:r>
        </w:p>
      </w:tc>
      <w:tc>
        <w:tcPr>
          <w:tcW w:w="669" w:type="dxa"/>
          <w:shd w:val="clear" w:color="auto" w:fill="auto"/>
        </w:tcPr>
        <w:p w:rsidR="0045178A" w:rsidRPr="00FE6ABC" w:rsidRDefault="0045178A" w:rsidP="00FE6ABC">
          <w:pPr>
            <w:jc w:val="right"/>
            <w:rPr>
              <w:sz w:val="16"/>
            </w:rPr>
          </w:pPr>
          <w:r>
            <w:rPr>
              <w:i/>
              <w:sz w:val="16"/>
              <w:szCs w:val="16"/>
            </w:rPr>
            <w:fldChar w:fldCharType="begin"/>
          </w:r>
          <w:r>
            <w:rPr>
              <w:i/>
              <w:sz w:val="16"/>
              <w:szCs w:val="16"/>
            </w:rPr>
            <w:instrText xml:space="preserve"> PAGE </w:instrText>
          </w:r>
          <w:r>
            <w:rPr>
              <w:i/>
              <w:sz w:val="16"/>
              <w:szCs w:val="16"/>
            </w:rPr>
            <w:fldChar w:fldCharType="separate"/>
          </w:r>
          <w:r w:rsidR="0068734C">
            <w:rPr>
              <w:i/>
              <w:noProof/>
              <w:sz w:val="16"/>
              <w:szCs w:val="16"/>
            </w:rPr>
            <w:t>183</w:t>
          </w:r>
          <w:r>
            <w:rPr>
              <w:i/>
              <w:sz w:val="16"/>
              <w:szCs w:val="16"/>
            </w:rPr>
            <w:fldChar w:fldCharType="end"/>
          </w:r>
        </w:p>
      </w:tc>
    </w:tr>
    <w:tr w:rsidR="0045178A" w:rsidRPr="00130F37" w:rsidTr="00FE6ABC">
      <w:tc>
        <w:tcPr>
          <w:tcW w:w="2190" w:type="dxa"/>
          <w:gridSpan w:val="2"/>
          <w:shd w:val="clear" w:color="auto" w:fill="auto"/>
        </w:tcPr>
        <w:p w:rsidR="0045178A" w:rsidRPr="00130F37" w:rsidRDefault="0045178A" w:rsidP="00A8489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68734C">
            <w:rPr>
              <w:sz w:val="16"/>
              <w:szCs w:val="16"/>
            </w:rPr>
            <w:t>63</w:t>
          </w:r>
          <w:r w:rsidRPr="00130F37">
            <w:rPr>
              <w:sz w:val="16"/>
              <w:szCs w:val="16"/>
            </w:rPr>
            <w:fldChar w:fldCharType="end"/>
          </w:r>
        </w:p>
      </w:tc>
      <w:tc>
        <w:tcPr>
          <w:tcW w:w="2920" w:type="dxa"/>
          <w:shd w:val="clear" w:color="auto" w:fill="auto"/>
        </w:tcPr>
        <w:p w:rsidR="0045178A" w:rsidRPr="00130F37" w:rsidRDefault="0045178A" w:rsidP="00A8489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68734C">
            <w:rPr>
              <w:sz w:val="16"/>
              <w:szCs w:val="16"/>
            </w:rPr>
            <w:t>18/12/2020</w:t>
          </w:r>
          <w:r w:rsidRPr="00130F37">
            <w:rPr>
              <w:sz w:val="16"/>
              <w:szCs w:val="16"/>
            </w:rPr>
            <w:fldChar w:fldCharType="end"/>
          </w:r>
        </w:p>
      </w:tc>
      <w:tc>
        <w:tcPr>
          <w:tcW w:w="2193" w:type="dxa"/>
          <w:gridSpan w:val="3"/>
          <w:shd w:val="clear" w:color="auto" w:fill="auto"/>
        </w:tcPr>
        <w:p w:rsidR="0045178A" w:rsidRPr="00130F37" w:rsidRDefault="0045178A" w:rsidP="00A8489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68734C">
            <w:rPr>
              <w:sz w:val="16"/>
              <w:szCs w:val="16"/>
            </w:rPr>
            <w:instrText>2/02/2021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68734C">
            <w:rPr>
              <w:sz w:val="16"/>
              <w:szCs w:val="16"/>
            </w:rPr>
            <w:instrText>02/02/2021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68734C">
            <w:rPr>
              <w:noProof/>
              <w:sz w:val="16"/>
              <w:szCs w:val="16"/>
            </w:rPr>
            <w:t>02/02/2021</w:t>
          </w:r>
          <w:r w:rsidRPr="00130F37">
            <w:rPr>
              <w:sz w:val="16"/>
              <w:szCs w:val="16"/>
            </w:rPr>
            <w:fldChar w:fldCharType="end"/>
          </w:r>
        </w:p>
      </w:tc>
    </w:tr>
  </w:tbl>
  <w:p w:rsidR="0045178A" w:rsidRPr="00A84895" w:rsidRDefault="0045178A" w:rsidP="00A848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78A" w:rsidRDefault="0045178A">
      <w:pPr>
        <w:spacing w:line="240" w:lineRule="auto"/>
      </w:pPr>
      <w:r>
        <w:separator/>
      </w:r>
    </w:p>
  </w:footnote>
  <w:footnote w:type="continuationSeparator" w:id="0">
    <w:p w:rsidR="0045178A" w:rsidRDefault="0045178A">
      <w:pPr>
        <w:spacing w:line="240" w:lineRule="auto"/>
      </w:pPr>
      <w:r>
        <w:continuationSeparator/>
      </w:r>
    </w:p>
  </w:footnote>
  <w:footnote w:type="continuationNotice" w:id="1">
    <w:p w:rsidR="0045178A" w:rsidRDefault="0045178A">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78A" w:rsidRDefault="0045178A" w:rsidP="001D6CC6">
    <w:pPr>
      <w:pStyle w:val="Header"/>
      <w:pBdr>
        <w:bottom w:val="single" w:sz="6" w:space="1" w:color="auto"/>
      </w:pBdr>
    </w:pPr>
  </w:p>
  <w:p w:rsidR="0045178A" w:rsidRDefault="0045178A" w:rsidP="001D6CC6">
    <w:pPr>
      <w:pStyle w:val="Header"/>
      <w:pBdr>
        <w:bottom w:val="single" w:sz="6" w:space="1" w:color="auto"/>
      </w:pBdr>
    </w:pPr>
  </w:p>
  <w:p w:rsidR="0045178A" w:rsidRPr="001E77D2" w:rsidRDefault="0045178A" w:rsidP="001D6CC6">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78A" w:rsidRPr="007E528B" w:rsidRDefault="0045178A" w:rsidP="00262C3A">
    <w:pPr>
      <w:rPr>
        <w:sz w:val="26"/>
        <w:szCs w:val="26"/>
      </w:rPr>
    </w:pPr>
  </w:p>
  <w:p w:rsidR="0045178A" w:rsidRPr="00750516" w:rsidRDefault="0045178A" w:rsidP="00262C3A">
    <w:pPr>
      <w:rPr>
        <w:b/>
        <w:sz w:val="20"/>
      </w:rPr>
    </w:pPr>
    <w:r w:rsidRPr="00750516">
      <w:rPr>
        <w:b/>
        <w:sz w:val="20"/>
      </w:rPr>
      <w:t>Endnotes</w:t>
    </w:r>
  </w:p>
  <w:p w:rsidR="0045178A" w:rsidRPr="007A1328" w:rsidRDefault="0045178A" w:rsidP="00262C3A">
    <w:pPr>
      <w:rPr>
        <w:sz w:val="20"/>
      </w:rPr>
    </w:pPr>
  </w:p>
  <w:p w:rsidR="0045178A" w:rsidRPr="007A1328" w:rsidRDefault="0045178A" w:rsidP="00262C3A">
    <w:pPr>
      <w:rPr>
        <w:b/>
        <w:sz w:val="24"/>
      </w:rPr>
    </w:pPr>
  </w:p>
  <w:p w:rsidR="0045178A" w:rsidRPr="007E528B" w:rsidRDefault="0045178A" w:rsidP="008F1140">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68734C">
      <w:rPr>
        <w:noProof/>
        <w:szCs w:val="22"/>
      </w:rPr>
      <w:t>Endnote 1—About the endnotes</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78A" w:rsidRPr="007E528B" w:rsidRDefault="0045178A" w:rsidP="00262C3A">
    <w:pPr>
      <w:jc w:val="right"/>
      <w:rPr>
        <w:sz w:val="26"/>
        <w:szCs w:val="26"/>
      </w:rPr>
    </w:pPr>
  </w:p>
  <w:p w:rsidR="0045178A" w:rsidRPr="00750516" w:rsidRDefault="0045178A" w:rsidP="00262C3A">
    <w:pPr>
      <w:jc w:val="right"/>
      <w:rPr>
        <w:b/>
        <w:sz w:val="20"/>
      </w:rPr>
    </w:pPr>
    <w:r w:rsidRPr="00750516">
      <w:rPr>
        <w:b/>
        <w:sz w:val="20"/>
      </w:rPr>
      <w:t>Endnotes</w:t>
    </w:r>
  </w:p>
  <w:p w:rsidR="0045178A" w:rsidRPr="007A1328" w:rsidRDefault="0045178A" w:rsidP="00262C3A">
    <w:pPr>
      <w:jc w:val="right"/>
      <w:rPr>
        <w:sz w:val="20"/>
      </w:rPr>
    </w:pPr>
  </w:p>
  <w:p w:rsidR="0045178A" w:rsidRPr="007A1328" w:rsidRDefault="0045178A" w:rsidP="00262C3A">
    <w:pPr>
      <w:jc w:val="right"/>
      <w:rPr>
        <w:b/>
        <w:sz w:val="24"/>
      </w:rPr>
    </w:pPr>
  </w:p>
  <w:p w:rsidR="0045178A" w:rsidRPr="007E528B" w:rsidRDefault="0045178A" w:rsidP="008F1140">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68734C">
      <w:rPr>
        <w:noProof/>
        <w:szCs w:val="22"/>
      </w:rPr>
      <w:t>Endnote 1—About the endnotes</w:t>
    </w:r>
    <w:r>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78A" w:rsidRPr="007A1328" w:rsidRDefault="0045178A" w:rsidP="00262C3A"/>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78A" w:rsidRDefault="0045178A">
    <w:pPr>
      <w:jc w:val="right"/>
    </w:pPr>
  </w:p>
  <w:p w:rsidR="0045178A" w:rsidRDefault="0045178A">
    <w:pPr>
      <w:jc w:val="right"/>
      <w:rPr>
        <w:i/>
      </w:rPr>
    </w:pPr>
  </w:p>
  <w:p w:rsidR="0045178A" w:rsidRDefault="0045178A">
    <w:pPr>
      <w:jc w:val="right"/>
    </w:pPr>
  </w:p>
  <w:p w:rsidR="0045178A" w:rsidRDefault="0045178A">
    <w:pPr>
      <w:jc w:val="right"/>
      <w:rPr>
        <w:sz w:val="24"/>
      </w:rPr>
    </w:pPr>
  </w:p>
  <w:p w:rsidR="0045178A" w:rsidRDefault="0045178A">
    <w:pPr>
      <w:pBdr>
        <w:bottom w:val="single" w:sz="12" w:space="1" w:color="auto"/>
      </w:pBdr>
      <w:jc w:val="right"/>
      <w:rPr>
        <w:i/>
        <w:sz w:val="24"/>
      </w:rPr>
    </w:pPr>
  </w:p>
  <w:p w:rsidR="0045178A" w:rsidRDefault="0045178A">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78A" w:rsidRDefault="0045178A">
    <w:pPr>
      <w:jc w:val="right"/>
      <w:rPr>
        <w:b/>
      </w:rPr>
    </w:pPr>
  </w:p>
  <w:p w:rsidR="0045178A" w:rsidRDefault="0045178A">
    <w:pPr>
      <w:jc w:val="right"/>
      <w:rPr>
        <w:b/>
        <w:i/>
      </w:rPr>
    </w:pPr>
  </w:p>
  <w:p w:rsidR="0045178A" w:rsidRDefault="0045178A">
    <w:pPr>
      <w:jc w:val="right"/>
    </w:pPr>
  </w:p>
  <w:p w:rsidR="0045178A" w:rsidRDefault="0045178A">
    <w:pPr>
      <w:jc w:val="right"/>
      <w:rPr>
        <w:b/>
        <w:sz w:val="24"/>
      </w:rPr>
    </w:pPr>
  </w:p>
  <w:p w:rsidR="0045178A" w:rsidRDefault="0045178A">
    <w:pPr>
      <w:pBdr>
        <w:bottom w:val="single" w:sz="12" w:space="1" w:color="auto"/>
      </w:pBdr>
      <w:jc w:val="right"/>
      <w:rPr>
        <w:b/>
        <w:i/>
        <w:sz w:val="24"/>
      </w:rPr>
    </w:pPr>
  </w:p>
  <w:p w:rsidR="0045178A" w:rsidRDefault="0045178A">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78A" w:rsidRDefault="004517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78A" w:rsidRDefault="0045178A" w:rsidP="001D6CC6">
    <w:pPr>
      <w:pStyle w:val="Header"/>
      <w:pBdr>
        <w:bottom w:val="single" w:sz="4" w:space="1" w:color="auto"/>
      </w:pBdr>
    </w:pPr>
  </w:p>
  <w:p w:rsidR="0045178A" w:rsidRDefault="0045178A" w:rsidP="001D6CC6">
    <w:pPr>
      <w:pStyle w:val="Header"/>
      <w:pBdr>
        <w:bottom w:val="single" w:sz="4" w:space="1" w:color="auto"/>
      </w:pBdr>
    </w:pPr>
  </w:p>
  <w:p w:rsidR="0045178A" w:rsidRPr="001E77D2" w:rsidRDefault="0045178A" w:rsidP="001D6CC6">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78A" w:rsidRPr="005F1388" w:rsidRDefault="0045178A" w:rsidP="001D6CC6">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78A" w:rsidRPr="00ED79B6" w:rsidRDefault="0045178A" w:rsidP="00B95D47">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78A" w:rsidRPr="00ED79B6" w:rsidRDefault="0045178A" w:rsidP="00B95D47">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78A" w:rsidRPr="00ED79B6" w:rsidRDefault="0045178A" w:rsidP="00B95D47">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78A" w:rsidRDefault="0045178A" w:rsidP="00262C3A">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45178A" w:rsidRDefault="0045178A" w:rsidP="00262C3A">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45178A" w:rsidRPr="007A1328" w:rsidRDefault="0045178A" w:rsidP="00262C3A">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45178A" w:rsidRPr="007A1328" w:rsidRDefault="0045178A" w:rsidP="00262C3A">
    <w:pPr>
      <w:rPr>
        <w:b/>
        <w:sz w:val="24"/>
      </w:rPr>
    </w:pPr>
  </w:p>
  <w:p w:rsidR="0045178A" w:rsidRPr="007A1328" w:rsidRDefault="0045178A" w:rsidP="008F1140">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68734C">
      <w:rPr>
        <w:noProof/>
        <w:sz w:val="24"/>
      </w:rPr>
      <w:t>1</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78A" w:rsidRPr="007A1328" w:rsidRDefault="0045178A" w:rsidP="00262C3A">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45178A" w:rsidRPr="007A1328" w:rsidRDefault="0045178A" w:rsidP="00262C3A">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45178A" w:rsidRPr="007A1328" w:rsidRDefault="0045178A" w:rsidP="00262C3A">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45178A" w:rsidRPr="007A1328" w:rsidRDefault="0045178A" w:rsidP="00262C3A">
    <w:pPr>
      <w:jc w:val="right"/>
      <w:rPr>
        <w:b/>
        <w:sz w:val="24"/>
      </w:rPr>
    </w:pPr>
  </w:p>
  <w:p w:rsidR="0045178A" w:rsidRPr="007A1328" w:rsidRDefault="0045178A" w:rsidP="008F1140">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98797A">
      <w:rPr>
        <w:noProof/>
        <w:sz w:val="24"/>
      </w:rPr>
      <w:t>1</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78A" w:rsidRPr="007A1328" w:rsidRDefault="0045178A" w:rsidP="00262C3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03FE5C8C"/>
    <w:multiLevelType w:val="hybridMultilevel"/>
    <w:tmpl w:val="46FE0A50"/>
    <w:lvl w:ilvl="0" w:tplc="C6C06CF8">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5B64549"/>
    <w:multiLevelType w:val="hybridMultilevel"/>
    <w:tmpl w:val="A330D6D8"/>
    <w:lvl w:ilvl="0" w:tplc="5E9AA5DE">
      <w:start w:val="1"/>
      <w:numFmt w:val="bullet"/>
      <w:lvlText w:val=""/>
      <w:lvlJc w:val="left"/>
      <w:pPr>
        <w:tabs>
          <w:tab w:val="num" w:pos="4242"/>
        </w:tabs>
        <w:ind w:left="3521" w:hanging="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0FD75477"/>
    <w:multiLevelType w:val="hybridMultilevel"/>
    <w:tmpl w:val="62D4B512"/>
    <w:lvl w:ilvl="0" w:tplc="E9F88DDE">
      <w:start w:val="1"/>
      <w:numFmt w:val="bullet"/>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7">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37A2B29"/>
    <w:multiLevelType w:val="multilevel"/>
    <w:tmpl w:val="0C090023"/>
    <w:numStyleLink w:val="ArticleSection"/>
  </w:abstractNum>
  <w:abstractNum w:abstractNumId="19">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23A82E0B"/>
    <w:multiLevelType w:val="multilevel"/>
    <w:tmpl w:val="0C090023"/>
    <w:numStyleLink w:val="ArticleSection"/>
  </w:abstractNum>
  <w:abstractNum w:abstractNumId="2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2">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551A7CBE"/>
    <w:multiLevelType w:val="hybridMultilevel"/>
    <w:tmpl w:val="9D403C16"/>
    <w:lvl w:ilvl="0" w:tplc="DD6E5C34">
      <w:start w:val="1"/>
      <w:numFmt w:val="upperRoman"/>
      <w:lvlText w:val="%1."/>
      <w:lvlJc w:val="right"/>
      <w:pPr>
        <w:tabs>
          <w:tab w:val="num" w:pos="720"/>
        </w:tabs>
        <w:ind w:left="720" w:hanging="18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604757A2"/>
    <w:multiLevelType w:val="multilevel"/>
    <w:tmpl w:val="0C09001D"/>
    <w:numStyleLink w:val="1ai"/>
  </w:abstractNum>
  <w:abstractNum w:abstractNumId="31">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8A84386"/>
    <w:multiLevelType w:val="hybridMultilevel"/>
    <w:tmpl w:val="5C6C1E8A"/>
    <w:lvl w:ilvl="0" w:tplc="2B968BB2">
      <w:start w:val="1"/>
      <w:numFmt w:val="bullet"/>
      <w:lvlText w:val=""/>
      <w:lvlJc w:val="left"/>
      <w:pPr>
        <w:tabs>
          <w:tab w:val="num" w:pos="2989"/>
        </w:tabs>
        <w:ind w:left="1225"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E5455E3"/>
    <w:multiLevelType w:val="multilevel"/>
    <w:tmpl w:val="0C09001D"/>
    <w:numStyleLink w:val="1ai"/>
  </w:abstractNum>
  <w:abstractNum w:abstractNumId="37">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9"/>
  </w:num>
  <w:num w:numId="2">
    <w:abstractNumId w:val="25"/>
  </w:num>
  <w:num w:numId="3">
    <w:abstractNumId w:val="14"/>
  </w:num>
  <w:num w:numId="4">
    <w:abstractNumId w:val="33"/>
  </w:num>
  <w:num w:numId="5">
    <w:abstractNumId w:val="19"/>
  </w:num>
  <w:num w:numId="6">
    <w:abstractNumId w:val="15"/>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23"/>
  </w:num>
  <w:num w:numId="28">
    <w:abstractNumId w:val="16"/>
  </w:num>
  <w:num w:numId="29">
    <w:abstractNumId w:val="36"/>
  </w:num>
  <w:num w:numId="30">
    <w:abstractNumId w:val="18"/>
  </w:num>
  <w:num w:numId="31">
    <w:abstractNumId w:val="30"/>
  </w:num>
  <w:num w:numId="32">
    <w:abstractNumId w:val="20"/>
  </w:num>
  <w:num w:numId="33">
    <w:abstractNumId w:val="13"/>
  </w:num>
  <w:num w:numId="34">
    <w:abstractNumId w:val="34"/>
  </w:num>
  <w:num w:numId="35">
    <w:abstractNumId w:val="37"/>
  </w:num>
  <w:num w:numId="36">
    <w:abstractNumId w:val="32"/>
  </w:num>
  <w:num w:numId="37">
    <w:abstractNumId w:val="17"/>
  </w:num>
  <w:num w:numId="38">
    <w:abstractNumId w:val="31"/>
  </w:num>
  <w:num w:numId="39">
    <w:abstractNumId w:val="11"/>
  </w:num>
  <w:num w:numId="40">
    <w:abstractNumId w:val="24"/>
  </w:num>
  <w:num w:numId="41">
    <w:abstractNumId w:val="35"/>
  </w:num>
  <w:num w:numId="42">
    <w:abstractNumId w:val="26"/>
  </w:num>
  <w:num w:numId="43">
    <w:abstractNumId w:val="22"/>
  </w:num>
  <w:num w:numId="44">
    <w:abstractNumId w:val="10"/>
  </w:num>
  <w:num w:numId="45">
    <w:abstractNumId w:val="27"/>
  </w:num>
  <w:num w:numId="46">
    <w:abstractNumId w:val="21"/>
  </w:num>
  <w:num w:numId="47">
    <w:abstractNumId w:val="12"/>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1FF8"/>
    <w:rsid w:val="00003919"/>
    <w:rsid w:val="00003C67"/>
    <w:rsid w:val="000041C1"/>
    <w:rsid w:val="00004A47"/>
    <w:rsid w:val="00005374"/>
    <w:rsid w:val="000107D6"/>
    <w:rsid w:val="00014C87"/>
    <w:rsid w:val="0001532B"/>
    <w:rsid w:val="00015C34"/>
    <w:rsid w:val="00017ED4"/>
    <w:rsid w:val="00020DFB"/>
    <w:rsid w:val="00024601"/>
    <w:rsid w:val="00026CCC"/>
    <w:rsid w:val="00030FD0"/>
    <w:rsid w:val="000366CB"/>
    <w:rsid w:val="0003793E"/>
    <w:rsid w:val="00037A74"/>
    <w:rsid w:val="00037F14"/>
    <w:rsid w:val="000409D9"/>
    <w:rsid w:val="00040ACA"/>
    <w:rsid w:val="00041520"/>
    <w:rsid w:val="00041CEA"/>
    <w:rsid w:val="00042AFB"/>
    <w:rsid w:val="000431E0"/>
    <w:rsid w:val="00043EE6"/>
    <w:rsid w:val="00044ADB"/>
    <w:rsid w:val="00044CCC"/>
    <w:rsid w:val="00045388"/>
    <w:rsid w:val="00046267"/>
    <w:rsid w:val="000471AE"/>
    <w:rsid w:val="000474D1"/>
    <w:rsid w:val="00050B23"/>
    <w:rsid w:val="00051332"/>
    <w:rsid w:val="00051AF8"/>
    <w:rsid w:val="00051D8D"/>
    <w:rsid w:val="00057364"/>
    <w:rsid w:val="0005750D"/>
    <w:rsid w:val="00057D8C"/>
    <w:rsid w:val="000626E8"/>
    <w:rsid w:val="00065C03"/>
    <w:rsid w:val="0006640B"/>
    <w:rsid w:val="000673EF"/>
    <w:rsid w:val="000677A4"/>
    <w:rsid w:val="0007210D"/>
    <w:rsid w:val="0007253F"/>
    <w:rsid w:val="00072E57"/>
    <w:rsid w:val="00074A30"/>
    <w:rsid w:val="00074B0C"/>
    <w:rsid w:val="00075169"/>
    <w:rsid w:val="000759D6"/>
    <w:rsid w:val="0007627E"/>
    <w:rsid w:val="000769F6"/>
    <w:rsid w:val="00076DD7"/>
    <w:rsid w:val="00080045"/>
    <w:rsid w:val="00081142"/>
    <w:rsid w:val="0008180C"/>
    <w:rsid w:val="00086E0E"/>
    <w:rsid w:val="00087876"/>
    <w:rsid w:val="000906F0"/>
    <w:rsid w:val="00090A04"/>
    <w:rsid w:val="00090A44"/>
    <w:rsid w:val="000911AB"/>
    <w:rsid w:val="000916E4"/>
    <w:rsid w:val="00094BAE"/>
    <w:rsid w:val="000A052A"/>
    <w:rsid w:val="000A0EA8"/>
    <w:rsid w:val="000A1856"/>
    <w:rsid w:val="000A28BC"/>
    <w:rsid w:val="000A6E56"/>
    <w:rsid w:val="000A7457"/>
    <w:rsid w:val="000B008A"/>
    <w:rsid w:val="000B1B54"/>
    <w:rsid w:val="000B2CF8"/>
    <w:rsid w:val="000B2E45"/>
    <w:rsid w:val="000B3504"/>
    <w:rsid w:val="000B5581"/>
    <w:rsid w:val="000B5FAB"/>
    <w:rsid w:val="000B6EFB"/>
    <w:rsid w:val="000B7920"/>
    <w:rsid w:val="000C0A05"/>
    <w:rsid w:val="000C2D54"/>
    <w:rsid w:val="000C3789"/>
    <w:rsid w:val="000C5678"/>
    <w:rsid w:val="000C5B6D"/>
    <w:rsid w:val="000C6035"/>
    <w:rsid w:val="000C7829"/>
    <w:rsid w:val="000D2FF2"/>
    <w:rsid w:val="000D7CDB"/>
    <w:rsid w:val="000E28D8"/>
    <w:rsid w:val="000E2958"/>
    <w:rsid w:val="000E301F"/>
    <w:rsid w:val="000E38B7"/>
    <w:rsid w:val="000E3E3B"/>
    <w:rsid w:val="000E47E3"/>
    <w:rsid w:val="000E5D9A"/>
    <w:rsid w:val="000E6565"/>
    <w:rsid w:val="000E677B"/>
    <w:rsid w:val="000F61C5"/>
    <w:rsid w:val="000F76F6"/>
    <w:rsid w:val="000F7CF9"/>
    <w:rsid w:val="00100518"/>
    <w:rsid w:val="00100DE2"/>
    <w:rsid w:val="001044D3"/>
    <w:rsid w:val="00104562"/>
    <w:rsid w:val="001055CF"/>
    <w:rsid w:val="001057FA"/>
    <w:rsid w:val="00105D4D"/>
    <w:rsid w:val="00105EE6"/>
    <w:rsid w:val="00110548"/>
    <w:rsid w:val="001109B3"/>
    <w:rsid w:val="00115D9D"/>
    <w:rsid w:val="001167F6"/>
    <w:rsid w:val="001176D7"/>
    <w:rsid w:val="00121073"/>
    <w:rsid w:val="00123176"/>
    <w:rsid w:val="00124F07"/>
    <w:rsid w:val="0012735A"/>
    <w:rsid w:val="00131065"/>
    <w:rsid w:val="0013120B"/>
    <w:rsid w:val="00132189"/>
    <w:rsid w:val="001328B6"/>
    <w:rsid w:val="00136C6A"/>
    <w:rsid w:val="00137320"/>
    <w:rsid w:val="00141493"/>
    <w:rsid w:val="001416BB"/>
    <w:rsid w:val="001419C5"/>
    <w:rsid w:val="001426C1"/>
    <w:rsid w:val="00142DC9"/>
    <w:rsid w:val="00142E09"/>
    <w:rsid w:val="0014318C"/>
    <w:rsid w:val="00145BCD"/>
    <w:rsid w:val="00147DC4"/>
    <w:rsid w:val="00150988"/>
    <w:rsid w:val="001510A5"/>
    <w:rsid w:val="001511B9"/>
    <w:rsid w:val="00154254"/>
    <w:rsid w:val="001551DF"/>
    <w:rsid w:val="00157561"/>
    <w:rsid w:val="001577BA"/>
    <w:rsid w:val="00161035"/>
    <w:rsid w:val="00161F18"/>
    <w:rsid w:val="00163D01"/>
    <w:rsid w:val="00163EE1"/>
    <w:rsid w:val="00164086"/>
    <w:rsid w:val="00164412"/>
    <w:rsid w:val="00164944"/>
    <w:rsid w:val="00165DD3"/>
    <w:rsid w:val="001717E4"/>
    <w:rsid w:val="00172C04"/>
    <w:rsid w:val="00172D0C"/>
    <w:rsid w:val="00174810"/>
    <w:rsid w:val="001758F7"/>
    <w:rsid w:val="00175C10"/>
    <w:rsid w:val="001803C7"/>
    <w:rsid w:val="00182011"/>
    <w:rsid w:val="001822AB"/>
    <w:rsid w:val="00182AD0"/>
    <w:rsid w:val="00182E26"/>
    <w:rsid w:val="001846F5"/>
    <w:rsid w:val="00184BAE"/>
    <w:rsid w:val="0018632A"/>
    <w:rsid w:val="00191636"/>
    <w:rsid w:val="00191BE1"/>
    <w:rsid w:val="00191ECB"/>
    <w:rsid w:val="00196162"/>
    <w:rsid w:val="00196662"/>
    <w:rsid w:val="00197A41"/>
    <w:rsid w:val="001A02B4"/>
    <w:rsid w:val="001A1EC2"/>
    <w:rsid w:val="001A21F8"/>
    <w:rsid w:val="001A30F9"/>
    <w:rsid w:val="001A3239"/>
    <w:rsid w:val="001A389F"/>
    <w:rsid w:val="001A65B4"/>
    <w:rsid w:val="001A761B"/>
    <w:rsid w:val="001A7E88"/>
    <w:rsid w:val="001B101D"/>
    <w:rsid w:val="001B179C"/>
    <w:rsid w:val="001B23D8"/>
    <w:rsid w:val="001B2425"/>
    <w:rsid w:val="001B400D"/>
    <w:rsid w:val="001B4B84"/>
    <w:rsid w:val="001B5915"/>
    <w:rsid w:val="001C3ADD"/>
    <w:rsid w:val="001C5530"/>
    <w:rsid w:val="001C5B35"/>
    <w:rsid w:val="001C643A"/>
    <w:rsid w:val="001C78E6"/>
    <w:rsid w:val="001D0729"/>
    <w:rsid w:val="001D08B6"/>
    <w:rsid w:val="001D0C1C"/>
    <w:rsid w:val="001D23CD"/>
    <w:rsid w:val="001D4E9D"/>
    <w:rsid w:val="001D5278"/>
    <w:rsid w:val="001D6CC6"/>
    <w:rsid w:val="001D6FC8"/>
    <w:rsid w:val="001D77AF"/>
    <w:rsid w:val="001D7D0C"/>
    <w:rsid w:val="001E14E0"/>
    <w:rsid w:val="001E25BE"/>
    <w:rsid w:val="001E345A"/>
    <w:rsid w:val="001E3971"/>
    <w:rsid w:val="001E529C"/>
    <w:rsid w:val="001E54DD"/>
    <w:rsid w:val="001E652C"/>
    <w:rsid w:val="001E66C7"/>
    <w:rsid w:val="001E7F4D"/>
    <w:rsid w:val="001F0299"/>
    <w:rsid w:val="001F140F"/>
    <w:rsid w:val="001F16B5"/>
    <w:rsid w:val="001F29F2"/>
    <w:rsid w:val="001F2C11"/>
    <w:rsid w:val="001F447B"/>
    <w:rsid w:val="001F4864"/>
    <w:rsid w:val="001F4A87"/>
    <w:rsid w:val="001F51CB"/>
    <w:rsid w:val="001F6A2D"/>
    <w:rsid w:val="001F6C77"/>
    <w:rsid w:val="00200BAA"/>
    <w:rsid w:val="002032E6"/>
    <w:rsid w:val="00203B57"/>
    <w:rsid w:val="0020486C"/>
    <w:rsid w:val="00207F63"/>
    <w:rsid w:val="002115DA"/>
    <w:rsid w:val="00211993"/>
    <w:rsid w:val="00211A33"/>
    <w:rsid w:val="00212529"/>
    <w:rsid w:val="00213047"/>
    <w:rsid w:val="00213F8F"/>
    <w:rsid w:val="002173DE"/>
    <w:rsid w:val="00220C3B"/>
    <w:rsid w:val="00223196"/>
    <w:rsid w:val="002263A8"/>
    <w:rsid w:val="00226520"/>
    <w:rsid w:val="00231BB8"/>
    <w:rsid w:val="00233754"/>
    <w:rsid w:val="0023455C"/>
    <w:rsid w:val="00235732"/>
    <w:rsid w:val="00235CB9"/>
    <w:rsid w:val="002362F4"/>
    <w:rsid w:val="00237F2B"/>
    <w:rsid w:val="00243687"/>
    <w:rsid w:val="002444E5"/>
    <w:rsid w:val="002465F0"/>
    <w:rsid w:val="002471F6"/>
    <w:rsid w:val="00247DAE"/>
    <w:rsid w:val="002505D8"/>
    <w:rsid w:val="002513F2"/>
    <w:rsid w:val="002515D7"/>
    <w:rsid w:val="002516A3"/>
    <w:rsid w:val="00251909"/>
    <w:rsid w:val="00252F05"/>
    <w:rsid w:val="00253679"/>
    <w:rsid w:val="002577B3"/>
    <w:rsid w:val="002577FF"/>
    <w:rsid w:val="00257CC1"/>
    <w:rsid w:val="00260B7E"/>
    <w:rsid w:val="00262C3A"/>
    <w:rsid w:val="00263346"/>
    <w:rsid w:val="00264E3F"/>
    <w:rsid w:val="002662A6"/>
    <w:rsid w:val="0027332F"/>
    <w:rsid w:val="00273622"/>
    <w:rsid w:val="00274A53"/>
    <w:rsid w:val="0027617E"/>
    <w:rsid w:val="002772CB"/>
    <w:rsid w:val="00280137"/>
    <w:rsid w:val="0028127A"/>
    <w:rsid w:val="00281989"/>
    <w:rsid w:val="002834AE"/>
    <w:rsid w:val="0028439E"/>
    <w:rsid w:val="002857A7"/>
    <w:rsid w:val="00285806"/>
    <w:rsid w:val="002872FD"/>
    <w:rsid w:val="002915BB"/>
    <w:rsid w:val="002916A6"/>
    <w:rsid w:val="00291E98"/>
    <w:rsid w:val="00292091"/>
    <w:rsid w:val="00293AE3"/>
    <w:rsid w:val="00294DA1"/>
    <w:rsid w:val="00295454"/>
    <w:rsid w:val="00296223"/>
    <w:rsid w:val="00296C2C"/>
    <w:rsid w:val="002A0060"/>
    <w:rsid w:val="002A11EE"/>
    <w:rsid w:val="002A1462"/>
    <w:rsid w:val="002A2323"/>
    <w:rsid w:val="002A4186"/>
    <w:rsid w:val="002A4F50"/>
    <w:rsid w:val="002A4F82"/>
    <w:rsid w:val="002A682A"/>
    <w:rsid w:val="002B1A7A"/>
    <w:rsid w:val="002B3157"/>
    <w:rsid w:val="002B3C6C"/>
    <w:rsid w:val="002B544F"/>
    <w:rsid w:val="002B5810"/>
    <w:rsid w:val="002C0A23"/>
    <w:rsid w:val="002C13C4"/>
    <w:rsid w:val="002C2495"/>
    <w:rsid w:val="002C3892"/>
    <w:rsid w:val="002C3D38"/>
    <w:rsid w:val="002C62A5"/>
    <w:rsid w:val="002C780D"/>
    <w:rsid w:val="002D1891"/>
    <w:rsid w:val="002D2D72"/>
    <w:rsid w:val="002D48B7"/>
    <w:rsid w:val="002D733E"/>
    <w:rsid w:val="002D7A39"/>
    <w:rsid w:val="002D7A8F"/>
    <w:rsid w:val="002E1027"/>
    <w:rsid w:val="002E273F"/>
    <w:rsid w:val="002E3434"/>
    <w:rsid w:val="002E3926"/>
    <w:rsid w:val="002E45DA"/>
    <w:rsid w:val="002E48CE"/>
    <w:rsid w:val="002E4EF4"/>
    <w:rsid w:val="002E59D3"/>
    <w:rsid w:val="002E6351"/>
    <w:rsid w:val="002F1DD2"/>
    <w:rsid w:val="002F297D"/>
    <w:rsid w:val="002F49FA"/>
    <w:rsid w:val="002F4B2C"/>
    <w:rsid w:val="002F4D8C"/>
    <w:rsid w:val="002F5B83"/>
    <w:rsid w:val="002F691E"/>
    <w:rsid w:val="00300727"/>
    <w:rsid w:val="003017BC"/>
    <w:rsid w:val="0030270D"/>
    <w:rsid w:val="00302CB9"/>
    <w:rsid w:val="00304771"/>
    <w:rsid w:val="00306A6B"/>
    <w:rsid w:val="0031043F"/>
    <w:rsid w:val="00310758"/>
    <w:rsid w:val="00311D76"/>
    <w:rsid w:val="00313299"/>
    <w:rsid w:val="003135CE"/>
    <w:rsid w:val="003161F5"/>
    <w:rsid w:val="0031676F"/>
    <w:rsid w:val="00316830"/>
    <w:rsid w:val="00317CDB"/>
    <w:rsid w:val="00322506"/>
    <w:rsid w:val="00323B68"/>
    <w:rsid w:val="00324E50"/>
    <w:rsid w:val="003263A1"/>
    <w:rsid w:val="00327646"/>
    <w:rsid w:val="003300C9"/>
    <w:rsid w:val="00332902"/>
    <w:rsid w:val="00336202"/>
    <w:rsid w:val="0033792A"/>
    <w:rsid w:val="00337BD3"/>
    <w:rsid w:val="00341BCF"/>
    <w:rsid w:val="00341F26"/>
    <w:rsid w:val="00343DB9"/>
    <w:rsid w:val="00344971"/>
    <w:rsid w:val="00345591"/>
    <w:rsid w:val="00345ECE"/>
    <w:rsid w:val="00350546"/>
    <w:rsid w:val="00350A09"/>
    <w:rsid w:val="00350B64"/>
    <w:rsid w:val="003521CA"/>
    <w:rsid w:val="0035355D"/>
    <w:rsid w:val="00353862"/>
    <w:rsid w:val="00353BED"/>
    <w:rsid w:val="00353C94"/>
    <w:rsid w:val="0035550B"/>
    <w:rsid w:val="00356DC6"/>
    <w:rsid w:val="003577B0"/>
    <w:rsid w:val="00357C89"/>
    <w:rsid w:val="00357E1A"/>
    <w:rsid w:val="00360C7A"/>
    <w:rsid w:val="00362C8E"/>
    <w:rsid w:val="00362E02"/>
    <w:rsid w:val="00363122"/>
    <w:rsid w:val="003637A1"/>
    <w:rsid w:val="00363EC2"/>
    <w:rsid w:val="00364AA0"/>
    <w:rsid w:val="00370227"/>
    <w:rsid w:val="003706DE"/>
    <w:rsid w:val="003707C4"/>
    <w:rsid w:val="003716FE"/>
    <w:rsid w:val="00372267"/>
    <w:rsid w:val="00372C57"/>
    <w:rsid w:val="00372E1F"/>
    <w:rsid w:val="0037327E"/>
    <w:rsid w:val="00377DBD"/>
    <w:rsid w:val="0038023C"/>
    <w:rsid w:val="003809AD"/>
    <w:rsid w:val="00380CE6"/>
    <w:rsid w:val="00381AB0"/>
    <w:rsid w:val="00381CFC"/>
    <w:rsid w:val="0038574F"/>
    <w:rsid w:val="00390EA9"/>
    <w:rsid w:val="00393885"/>
    <w:rsid w:val="003969FD"/>
    <w:rsid w:val="003970EE"/>
    <w:rsid w:val="00397D17"/>
    <w:rsid w:val="003A150B"/>
    <w:rsid w:val="003A15AE"/>
    <w:rsid w:val="003A2E90"/>
    <w:rsid w:val="003A49C4"/>
    <w:rsid w:val="003A5C0E"/>
    <w:rsid w:val="003A618A"/>
    <w:rsid w:val="003A6B66"/>
    <w:rsid w:val="003A6FBF"/>
    <w:rsid w:val="003A7CBC"/>
    <w:rsid w:val="003A7DF4"/>
    <w:rsid w:val="003B034F"/>
    <w:rsid w:val="003B5449"/>
    <w:rsid w:val="003B7A05"/>
    <w:rsid w:val="003C0970"/>
    <w:rsid w:val="003C1BDB"/>
    <w:rsid w:val="003C2758"/>
    <w:rsid w:val="003C27FE"/>
    <w:rsid w:val="003C403C"/>
    <w:rsid w:val="003C79FA"/>
    <w:rsid w:val="003D1A0D"/>
    <w:rsid w:val="003D1B0F"/>
    <w:rsid w:val="003D2C9B"/>
    <w:rsid w:val="003D4806"/>
    <w:rsid w:val="003D7568"/>
    <w:rsid w:val="003D78B8"/>
    <w:rsid w:val="003E1561"/>
    <w:rsid w:val="003E552A"/>
    <w:rsid w:val="003E5937"/>
    <w:rsid w:val="003E7E6E"/>
    <w:rsid w:val="003E7F81"/>
    <w:rsid w:val="003F0AF8"/>
    <w:rsid w:val="003F128F"/>
    <w:rsid w:val="003F3054"/>
    <w:rsid w:val="003F4B45"/>
    <w:rsid w:val="003F539F"/>
    <w:rsid w:val="003F5A8C"/>
    <w:rsid w:val="003F6D96"/>
    <w:rsid w:val="00401881"/>
    <w:rsid w:val="00402D62"/>
    <w:rsid w:val="00402EE1"/>
    <w:rsid w:val="00410493"/>
    <w:rsid w:val="00412570"/>
    <w:rsid w:val="00413D23"/>
    <w:rsid w:val="00414BE5"/>
    <w:rsid w:val="00415DFA"/>
    <w:rsid w:val="00415EE2"/>
    <w:rsid w:val="004162E0"/>
    <w:rsid w:val="00417C8E"/>
    <w:rsid w:val="0042033E"/>
    <w:rsid w:val="00422FFA"/>
    <w:rsid w:val="00423D82"/>
    <w:rsid w:val="00423EF3"/>
    <w:rsid w:val="00424DEE"/>
    <w:rsid w:val="00425457"/>
    <w:rsid w:val="00425ACC"/>
    <w:rsid w:val="00425E66"/>
    <w:rsid w:val="00426A0E"/>
    <w:rsid w:val="00426CAF"/>
    <w:rsid w:val="00432AAA"/>
    <w:rsid w:val="00432B55"/>
    <w:rsid w:val="0043347B"/>
    <w:rsid w:val="0043599D"/>
    <w:rsid w:val="004373A8"/>
    <w:rsid w:val="004412A4"/>
    <w:rsid w:val="004418C1"/>
    <w:rsid w:val="00441932"/>
    <w:rsid w:val="0044206F"/>
    <w:rsid w:val="00442E12"/>
    <w:rsid w:val="00443FAE"/>
    <w:rsid w:val="00450B2F"/>
    <w:rsid w:val="00450CAD"/>
    <w:rsid w:val="0045148D"/>
    <w:rsid w:val="004514EE"/>
    <w:rsid w:val="0045178A"/>
    <w:rsid w:val="0045181E"/>
    <w:rsid w:val="00454EA6"/>
    <w:rsid w:val="00456881"/>
    <w:rsid w:val="00456AD1"/>
    <w:rsid w:val="004576F7"/>
    <w:rsid w:val="00460EC8"/>
    <w:rsid w:val="004621C4"/>
    <w:rsid w:val="004649C2"/>
    <w:rsid w:val="0046771D"/>
    <w:rsid w:val="00467CA0"/>
    <w:rsid w:val="0047012E"/>
    <w:rsid w:val="00471248"/>
    <w:rsid w:val="00471A32"/>
    <w:rsid w:val="00471B4D"/>
    <w:rsid w:val="004758E4"/>
    <w:rsid w:val="00480F5F"/>
    <w:rsid w:val="0048380C"/>
    <w:rsid w:val="00484339"/>
    <w:rsid w:val="004851C0"/>
    <w:rsid w:val="00487B1B"/>
    <w:rsid w:val="00490508"/>
    <w:rsid w:val="004918A6"/>
    <w:rsid w:val="00491C53"/>
    <w:rsid w:val="004927A2"/>
    <w:rsid w:val="0049300A"/>
    <w:rsid w:val="00493585"/>
    <w:rsid w:val="00494570"/>
    <w:rsid w:val="00494EA8"/>
    <w:rsid w:val="0049595A"/>
    <w:rsid w:val="00495C58"/>
    <w:rsid w:val="004976FB"/>
    <w:rsid w:val="004976FD"/>
    <w:rsid w:val="004977C3"/>
    <w:rsid w:val="00497867"/>
    <w:rsid w:val="00497FD5"/>
    <w:rsid w:val="004A06D3"/>
    <w:rsid w:val="004A0CCC"/>
    <w:rsid w:val="004A1824"/>
    <w:rsid w:val="004A27D5"/>
    <w:rsid w:val="004A3865"/>
    <w:rsid w:val="004A3ADE"/>
    <w:rsid w:val="004A4CD5"/>
    <w:rsid w:val="004A4D87"/>
    <w:rsid w:val="004A4EC5"/>
    <w:rsid w:val="004A5552"/>
    <w:rsid w:val="004A5607"/>
    <w:rsid w:val="004A627A"/>
    <w:rsid w:val="004A7D16"/>
    <w:rsid w:val="004B201E"/>
    <w:rsid w:val="004B28B0"/>
    <w:rsid w:val="004B2A20"/>
    <w:rsid w:val="004B33DE"/>
    <w:rsid w:val="004B7300"/>
    <w:rsid w:val="004B7845"/>
    <w:rsid w:val="004C2D60"/>
    <w:rsid w:val="004C3A2C"/>
    <w:rsid w:val="004C43FA"/>
    <w:rsid w:val="004C71CB"/>
    <w:rsid w:val="004C7CB0"/>
    <w:rsid w:val="004D0C4A"/>
    <w:rsid w:val="004D1646"/>
    <w:rsid w:val="004D16E4"/>
    <w:rsid w:val="004D17B0"/>
    <w:rsid w:val="004D1B05"/>
    <w:rsid w:val="004D788A"/>
    <w:rsid w:val="004E5ADF"/>
    <w:rsid w:val="004E624D"/>
    <w:rsid w:val="004F0086"/>
    <w:rsid w:val="004F1085"/>
    <w:rsid w:val="004F1BE0"/>
    <w:rsid w:val="004F2488"/>
    <w:rsid w:val="004F2E97"/>
    <w:rsid w:val="004F4DF6"/>
    <w:rsid w:val="004F55FF"/>
    <w:rsid w:val="004F5B0B"/>
    <w:rsid w:val="004F5E08"/>
    <w:rsid w:val="00500AC4"/>
    <w:rsid w:val="005012CF"/>
    <w:rsid w:val="00501736"/>
    <w:rsid w:val="00502CDD"/>
    <w:rsid w:val="00503431"/>
    <w:rsid w:val="00503F1C"/>
    <w:rsid w:val="00503F63"/>
    <w:rsid w:val="005054B2"/>
    <w:rsid w:val="005066CD"/>
    <w:rsid w:val="005067FA"/>
    <w:rsid w:val="00506EB6"/>
    <w:rsid w:val="00507A6F"/>
    <w:rsid w:val="0051078A"/>
    <w:rsid w:val="00512768"/>
    <w:rsid w:val="00512CAE"/>
    <w:rsid w:val="00515384"/>
    <w:rsid w:val="00515777"/>
    <w:rsid w:val="005157C7"/>
    <w:rsid w:val="00515C3C"/>
    <w:rsid w:val="005173FC"/>
    <w:rsid w:val="005201A4"/>
    <w:rsid w:val="005222CB"/>
    <w:rsid w:val="00524C28"/>
    <w:rsid w:val="005254E0"/>
    <w:rsid w:val="00527053"/>
    <w:rsid w:val="00534A40"/>
    <w:rsid w:val="00534BE4"/>
    <w:rsid w:val="00535010"/>
    <w:rsid w:val="0053518B"/>
    <w:rsid w:val="00535212"/>
    <w:rsid w:val="00535A57"/>
    <w:rsid w:val="00537217"/>
    <w:rsid w:val="00537F8D"/>
    <w:rsid w:val="005408CE"/>
    <w:rsid w:val="0054320D"/>
    <w:rsid w:val="00544B67"/>
    <w:rsid w:val="00544D9D"/>
    <w:rsid w:val="0054506A"/>
    <w:rsid w:val="00547503"/>
    <w:rsid w:val="00547DC5"/>
    <w:rsid w:val="00552002"/>
    <w:rsid w:val="00553BBB"/>
    <w:rsid w:val="00554D50"/>
    <w:rsid w:val="00555590"/>
    <w:rsid w:val="00555992"/>
    <w:rsid w:val="00556701"/>
    <w:rsid w:val="0056052D"/>
    <w:rsid w:val="00561850"/>
    <w:rsid w:val="00561DF2"/>
    <w:rsid w:val="0056237A"/>
    <w:rsid w:val="0056407A"/>
    <w:rsid w:val="00564AE6"/>
    <w:rsid w:val="00564D10"/>
    <w:rsid w:val="005658DB"/>
    <w:rsid w:val="00565E05"/>
    <w:rsid w:val="005670A2"/>
    <w:rsid w:val="00567D11"/>
    <w:rsid w:val="005707A3"/>
    <w:rsid w:val="0057092A"/>
    <w:rsid w:val="00570F35"/>
    <w:rsid w:val="0057482E"/>
    <w:rsid w:val="00574AA3"/>
    <w:rsid w:val="00574F8F"/>
    <w:rsid w:val="0057656A"/>
    <w:rsid w:val="0058272F"/>
    <w:rsid w:val="00582A74"/>
    <w:rsid w:val="00583437"/>
    <w:rsid w:val="005836B2"/>
    <w:rsid w:val="00583CEE"/>
    <w:rsid w:val="00586549"/>
    <w:rsid w:val="00586A9D"/>
    <w:rsid w:val="00591135"/>
    <w:rsid w:val="005925E5"/>
    <w:rsid w:val="00592FC9"/>
    <w:rsid w:val="00594E7F"/>
    <w:rsid w:val="005955C7"/>
    <w:rsid w:val="005968A9"/>
    <w:rsid w:val="005A0419"/>
    <w:rsid w:val="005A09B5"/>
    <w:rsid w:val="005A166E"/>
    <w:rsid w:val="005A31F6"/>
    <w:rsid w:val="005A380F"/>
    <w:rsid w:val="005A7AB9"/>
    <w:rsid w:val="005B0F66"/>
    <w:rsid w:val="005B173A"/>
    <w:rsid w:val="005B22CB"/>
    <w:rsid w:val="005B2541"/>
    <w:rsid w:val="005B3CB5"/>
    <w:rsid w:val="005B540A"/>
    <w:rsid w:val="005B6601"/>
    <w:rsid w:val="005B6C63"/>
    <w:rsid w:val="005B71FB"/>
    <w:rsid w:val="005B7426"/>
    <w:rsid w:val="005B763B"/>
    <w:rsid w:val="005B76A8"/>
    <w:rsid w:val="005B7A51"/>
    <w:rsid w:val="005B7F3E"/>
    <w:rsid w:val="005C1540"/>
    <w:rsid w:val="005C1D9A"/>
    <w:rsid w:val="005C22A9"/>
    <w:rsid w:val="005C30BF"/>
    <w:rsid w:val="005C31E9"/>
    <w:rsid w:val="005C4336"/>
    <w:rsid w:val="005D0336"/>
    <w:rsid w:val="005D18E5"/>
    <w:rsid w:val="005D1CE0"/>
    <w:rsid w:val="005D3C17"/>
    <w:rsid w:val="005D42E3"/>
    <w:rsid w:val="005D5C07"/>
    <w:rsid w:val="005D6DCC"/>
    <w:rsid w:val="005D7819"/>
    <w:rsid w:val="005D7E1B"/>
    <w:rsid w:val="005E210A"/>
    <w:rsid w:val="005E2422"/>
    <w:rsid w:val="005E2913"/>
    <w:rsid w:val="005E6C4A"/>
    <w:rsid w:val="005E6C60"/>
    <w:rsid w:val="005E6CAE"/>
    <w:rsid w:val="005E6E94"/>
    <w:rsid w:val="005F07B8"/>
    <w:rsid w:val="005F07C8"/>
    <w:rsid w:val="005F0BE5"/>
    <w:rsid w:val="005F61EB"/>
    <w:rsid w:val="005F6CD7"/>
    <w:rsid w:val="005F72EB"/>
    <w:rsid w:val="005F7B79"/>
    <w:rsid w:val="006006DF"/>
    <w:rsid w:val="00602DAD"/>
    <w:rsid w:val="00604B49"/>
    <w:rsid w:val="00607D37"/>
    <w:rsid w:val="00607FAE"/>
    <w:rsid w:val="00610AF2"/>
    <w:rsid w:val="00612105"/>
    <w:rsid w:val="006121E7"/>
    <w:rsid w:val="00612B46"/>
    <w:rsid w:val="00614646"/>
    <w:rsid w:val="00620AB2"/>
    <w:rsid w:val="00624FE5"/>
    <w:rsid w:val="00625E5B"/>
    <w:rsid w:val="006265CD"/>
    <w:rsid w:val="0062758A"/>
    <w:rsid w:val="006277F9"/>
    <w:rsid w:val="0063079B"/>
    <w:rsid w:val="00631490"/>
    <w:rsid w:val="00634F6F"/>
    <w:rsid w:val="00635C4E"/>
    <w:rsid w:val="006367CC"/>
    <w:rsid w:val="006421DB"/>
    <w:rsid w:val="006448CD"/>
    <w:rsid w:val="0064540F"/>
    <w:rsid w:val="0064593D"/>
    <w:rsid w:val="00646AA8"/>
    <w:rsid w:val="00646D28"/>
    <w:rsid w:val="006530AC"/>
    <w:rsid w:val="0065425D"/>
    <w:rsid w:val="0065565B"/>
    <w:rsid w:val="00656482"/>
    <w:rsid w:val="006567B5"/>
    <w:rsid w:val="00656B5F"/>
    <w:rsid w:val="00657E7F"/>
    <w:rsid w:val="006626BD"/>
    <w:rsid w:val="00662FE7"/>
    <w:rsid w:val="00663AC9"/>
    <w:rsid w:val="00665ECA"/>
    <w:rsid w:val="0066623B"/>
    <w:rsid w:val="006667BC"/>
    <w:rsid w:val="0066740C"/>
    <w:rsid w:val="00670008"/>
    <w:rsid w:val="0067069F"/>
    <w:rsid w:val="00672757"/>
    <w:rsid w:val="00672C50"/>
    <w:rsid w:val="006747ED"/>
    <w:rsid w:val="0067548A"/>
    <w:rsid w:val="00675E45"/>
    <w:rsid w:val="006762B2"/>
    <w:rsid w:val="006768F0"/>
    <w:rsid w:val="00677B4A"/>
    <w:rsid w:val="00681761"/>
    <w:rsid w:val="0068222A"/>
    <w:rsid w:val="0068283C"/>
    <w:rsid w:val="0068552E"/>
    <w:rsid w:val="00686B2F"/>
    <w:rsid w:val="00686D6F"/>
    <w:rsid w:val="0068734C"/>
    <w:rsid w:val="006904CD"/>
    <w:rsid w:val="006917E3"/>
    <w:rsid w:val="00691F31"/>
    <w:rsid w:val="00692113"/>
    <w:rsid w:val="00692119"/>
    <w:rsid w:val="00692990"/>
    <w:rsid w:val="00692DE5"/>
    <w:rsid w:val="006933A6"/>
    <w:rsid w:val="00693E8C"/>
    <w:rsid w:val="00694DDB"/>
    <w:rsid w:val="006950EA"/>
    <w:rsid w:val="00695564"/>
    <w:rsid w:val="00697C7B"/>
    <w:rsid w:val="006A10E6"/>
    <w:rsid w:val="006A1872"/>
    <w:rsid w:val="006A234B"/>
    <w:rsid w:val="006A39AE"/>
    <w:rsid w:val="006A4186"/>
    <w:rsid w:val="006A5342"/>
    <w:rsid w:val="006A53FA"/>
    <w:rsid w:val="006A5BC5"/>
    <w:rsid w:val="006A7178"/>
    <w:rsid w:val="006A74B3"/>
    <w:rsid w:val="006B1114"/>
    <w:rsid w:val="006B2233"/>
    <w:rsid w:val="006B4185"/>
    <w:rsid w:val="006B4ECC"/>
    <w:rsid w:val="006B5ADB"/>
    <w:rsid w:val="006B5C73"/>
    <w:rsid w:val="006B5ED7"/>
    <w:rsid w:val="006C041B"/>
    <w:rsid w:val="006C1129"/>
    <w:rsid w:val="006C1A2A"/>
    <w:rsid w:val="006C1E65"/>
    <w:rsid w:val="006C2080"/>
    <w:rsid w:val="006C32E7"/>
    <w:rsid w:val="006C37C5"/>
    <w:rsid w:val="006C383B"/>
    <w:rsid w:val="006C4B2D"/>
    <w:rsid w:val="006C4B7F"/>
    <w:rsid w:val="006C4CCC"/>
    <w:rsid w:val="006C554B"/>
    <w:rsid w:val="006C559A"/>
    <w:rsid w:val="006C6ADB"/>
    <w:rsid w:val="006D14B6"/>
    <w:rsid w:val="006D25E8"/>
    <w:rsid w:val="006D26ED"/>
    <w:rsid w:val="006D2E05"/>
    <w:rsid w:val="006D535B"/>
    <w:rsid w:val="006E1790"/>
    <w:rsid w:val="006E1AC9"/>
    <w:rsid w:val="006E1E1A"/>
    <w:rsid w:val="006E1EBF"/>
    <w:rsid w:val="006E300C"/>
    <w:rsid w:val="006E34BA"/>
    <w:rsid w:val="006E3BD3"/>
    <w:rsid w:val="006E5222"/>
    <w:rsid w:val="006E618D"/>
    <w:rsid w:val="006E6F47"/>
    <w:rsid w:val="006F02FC"/>
    <w:rsid w:val="006F1895"/>
    <w:rsid w:val="006F2236"/>
    <w:rsid w:val="006F2463"/>
    <w:rsid w:val="006F5586"/>
    <w:rsid w:val="006F56BB"/>
    <w:rsid w:val="006F596F"/>
    <w:rsid w:val="006F7858"/>
    <w:rsid w:val="00703F5E"/>
    <w:rsid w:val="00706627"/>
    <w:rsid w:val="007111D3"/>
    <w:rsid w:val="0071133C"/>
    <w:rsid w:val="00712E87"/>
    <w:rsid w:val="007135A7"/>
    <w:rsid w:val="007140BD"/>
    <w:rsid w:val="00717227"/>
    <w:rsid w:val="007202BF"/>
    <w:rsid w:val="00720400"/>
    <w:rsid w:val="0072044A"/>
    <w:rsid w:val="007207AE"/>
    <w:rsid w:val="00723484"/>
    <w:rsid w:val="00723A8A"/>
    <w:rsid w:val="00724711"/>
    <w:rsid w:val="00726312"/>
    <w:rsid w:val="00726D2F"/>
    <w:rsid w:val="00727FD3"/>
    <w:rsid w:val="0073034A"/>
    <w:rsid w:val="00731717"/>
    <w:rsid w:val="00731C52"/>
    <w:rsid w:val="00732049"/>
    <w:rsid w:val="007330EC"/>
    <w:rsid w:val="00733777"/>
    <w:rsid w:val="00735F77"/>
    <w:rsid w:val="00741A66"/>
    <w:rsid w:val="00743A28"/>
    <w:rsid w:val="0074566F"/>
    <w:rsid w:val="00745B73"/>
    <w:rsid w:val="00746642"/>
    <w:rsid w:val="00746AC6"/>
    <w:rsid w:val="0075012C"/>
    <w:rsid w:val="00750AA4"/>
    <w:rsid w:val="00751129"/>
    <w:rsid w:val="00751963"/>
    <w:rsid w:val="007532E1"/>
    <w:rsid w:val="0075589B"/>
    <w:rsid w:val="00755D07"/>
    <w:rsid w:val="00761559"/>
    <w:rsid w:val="00761A03"/>
    <w:rsid w:val="0076329C"/>
    <w:rsid w:val="00763E3D"/>
    <w:rsid w:val="0076401D"/>
    <w:rsid w:val="00765C03"/>
    <w:rsid w:val="00766AF9"/>
    <w:rsid w:val="00766B60"/>
    <w:rsid w:val="007675C1"/>
    <w:rsid w:val="00770309"/>
    <w:rsid w:val="00773EE7"/>
    <w:rsid w:val="00774CE5"/>
    <w:rsid w:val="00775151"/>
    <w:rsid w:val="00782EEC"/>
    <w:rsid w:val="00785D67"/>
    <w:rsid w:val="00790B07"/>
    <w:rsid w:val="007913ED"/>
    <w:rsid w:val="00792D6B"/>
    <w:rsid w:val="00794B74"/>
    <w:rsid w:val="00797450"/>
    <w:rsid w:val="007A015A"/>
    <w:rsid w:val="007A0BFD"/>
    <w:rsid w:val="007A3269"/>
    <w:rsid w:val="007A3E68"/>
    <w:rsid w:val="007A3F94"/>
    <w:rsid w:val="007A4693"/>
    <w:rsid w:val="007A531D"/>
    <w:rsid w:val="007A5411"/>
    <w:rsid w:val="007A54F8"/>
    <w:rsid w:val="007A55D5"/>
    <w:rsid w:val="007B01EB"/>
    <w:rsid w:val="007B052A"/>
    <w:rsid w:val="007B0CBB"/>
    <w:rsid w:val="007B2280"/>
    <w:rsid w:val="007B578E"/>
    <w:rsid w:val="007B65AE"/>
    <w:rsid w:val="007B7959"/>
    <w:rsid w:val="007C2183"/>
    <w:rsid w:val="007C2BC7"/>
    <w:rsid w:val="007C3D11"/>
    <w:rsid w:val="007C441E"/>
    <w:rsid w:val="007C499F"/>
    <w:rsid w:val="007C5078"/>
    <w:rsid w:val="007C6F1D"/>
    <w:rsid w:val="007C7891"/>
    <w:rsid w:val="007C7BC5"/>
    <w:rsid w:val="007D07D5"/>
    <w:rsid w:val="007D10E9"/>
    <w:rsid w:val="007D16C3"/>
    <w:rsid w:val="007D1D07"/>
    <w:rsid w:val="007D2ECB"/>
    <w:rsid w:val="007D432D"/>
    <w:rsid w:val="007D4338"/>
    <w:rsid w:val="007D43B5"/>
    <w:rsid w:val="007D4722"/>
    <w:rsid w:val="007D60CB"/>
    <w:rsid w:val="007D6EB9"/>
    <w:rsid w:val="007E0090"/>
    <w:rsid w:val="007E130B"/>
    <w:rsid w:val="007E2B4E"/>
    <w:rsid w:val="007E2F22"/>
    <w:rsid w:val="007E43B1"/>
    <w:rsid w:val="007E4685"/>
    <w:rsid w:val="007E4C89"/>
    <w:rsid w:val="007E6CDF"/>
    <w:rsid w:val="007F0AD4"/>
    <w:rsid w:val="007F36E7"/>
    <w:rsid w:val="007F5233"/>
    <w:rsid w:val="007F53C4"/>
    <w:rsid w:val="007F5DFD"/>
    <w:rsid w:val="007F67E2"/>
    <w:rsid w:val="007F78B5"/>
    <w:rsid w:val="008043D4"/>
    <w:rsid w:val="00804AC2"/>
    <w:rsid w:val="00804B63"/>
    <w:rsid w:val="00804BA6"/>
    <w:rsid w:val="00807EF6"/>
    <w:rsid w:val="008102FF"/>
    <w:rsid w:val="0081263A"/>
    <w:rsid w:val="00815216"/>
    <w:rsid w:val="00815BA2"/>
    <w:rsid w:val="00817B25"/>
    <w:rsid w:val="008201C3"/>
    <w:rsid w:val="008203E6"/>
    <w:rsid w:val="008213B2"/>
    <w:rsid w:val="008215F5"/>
    <w:rsid w:val="00823378"/>
    <w:rsid w:val="008272C5"/>
    <w:rsid w:val="00827EED"/>
    <w:rsid w:val="00831108"/>
    <w:rsid w:val="00832788"/>
    <w:rsid w:val="00834CFA"/>
    <w:rsid w:val="0083757C"/>
    <w:rsid w:val="00837C3D"/>
    <w:rsid w:val="00845302"/>
    <w:rsid w:val="00846E4B"/>
    <w:rsid w:val="00850438"/>
    <w:rsid w:val="00857287"/>
    <w:rsid w:val="00860B56"/>
    <w:rsid w:val="00861616"/>
    <w:rsid w:val="008635E2"/>
    <w:rsid w:val="00863F5A"/>
    <w:rsid w:val="008641C0"/>
    <w:rsid w:val="0086453D"/>
    <w:rsid w:val="00865525"/>
    <w:rsid w:val="00865DD7"/>
    <w:rsid w:val="00872EB7"/>
    <w:rsid w:val="00873295"/>
    <w:rsid w:val="00873DC0"/>
    <w:rsid w:val="0087412B"/>
    <w:rsid w:val="00875605"/>
    <w:rsid w:val="0087562B"/>
    <w:rsid w:val="00877133"/>
    <w:rsid w:val="00880241"/>
    <w:rsid w:val="0088063D"/>
    <w:rsid w:val="00880C09"/>
    <w:rsid w:val="00881510"/>
    <w:rsid w:val="00881532"/>
    <w:rsid w:val="00881C1E"/>
    <w:rsid w:val="00881CFF"/>
    <w:rsid w:val="008822D5"/>
    <w:rsid w:val="00883C43"/>
    <w:rsid w:val="0088424B"/>
    <w:rsid w:val="008852EA"/>
    <w:rsid w:val="008852ED"/>
    <w:rsid w:val="00885366"/>
    <w:rsid w:val="00885D54"/>
    <w:rsid w:val="008863B0"/>
    <w:rsid w:val="0088655B"/>
    <w:rsid w:val="00887983"/>
    <w:rsid w:val="00887D03"/>
    <w:rsid w:val="00890807"/>
    <w:rsid w:val="0089403D"/>
    <w:rsid w:val="0089430A"/>
    <w:rsid w:val="00894CDB"/>
    <w:rsid w:val="00894FBB"/>
    <w:rsid w:val="00896BB8"/>
    <w:rsid w:val="008A0524"/>
    <w:rsid w:val="008A1F9B"/>
    <w:rsid w:val="008A3984"/>
    <w:rsid w:val="008A4B68"/>
    <w:rsid w:val="008A57D6"/>
    <w:rsid w:val="008A5AAD"/>
    <w:rsid w:val="008A6747"/>
    <w:rsid w:val="008A69BF"/>
    <w:rsid w:val="008A7D00"/>
    <w:rsid w:val="008B0B6C"/>
    <w:rsid w:val="008B27F7"/>
    <w:rsid w:val="008B3315"/>
    <w:rsid w:val="008B3F31"/>
    <w:rsid w:val="008B41B6"/>
    <w:rsid w:val="008B47DE"/>
    <w:rsid w:val="008B489C"/>
    <w:rsid w:val="008B681D"/>
    <w:rsid w:val="008B6C45"/>
    <w:rsid w:val="008B7BC9"/>
    <w:rsid w:val="008C03E1"/>
    <w:rsid w:val="008C2DF0"/>
    <w:rsid w:val="008C35D0"/>
    <w:rsid w:val="008C5339"/>
    <w:rsid w:val="008C60A4"/>
    <w:rsid w:val="008C66DF"/>
    <w:rsid w:val="008C6ADB"/>
    <w:rsid w:val="008C7E49"/>
    <w:rsid w:val="008D07EC"/>
    <w:rsid w:val="008D09EC"/>
    <w:rsid w:val="008D1AF6"/>
    <w:rsid w:val="008D29FA"/>
    <w:rsid w:val="008D2E61"/>
    <w:rsid w:val="008D4679"/>
    <w:rsid w:val="008D7AC6"/>
    <w:rsid w:val="008E3D85"/>
    <w:rsid w:val="008E4B6A"/>
    <w:rsid w:val="008E4D5E"/>
    <w:rsid w:val="008E4DE9"/>
    <w:rsid w:val="008E536B"/>
    <w:rsid w:val="008E552B"/>
    <w:rsid w:val="008E651A"/>
    <w:rsid w:val="008E6A95"/>
    <w:rsid w:val="008E7849"/>
    <w:rsid w:val="008F1140"/>
    <w:rsid w:val="008F237A"/>
    <w:rsid w:val="008F2D20"/>
    <w:rsid w:val="008F4415"/>
    <w:rsid w:val="008F5064"/>
    <w:rsid w:val="008F5388"/>
    <w:rsid w:val="008F5CC9"/>
    <w:rsid w:val="008F738C"/>
    <w:rsid w:val="008F7D3A"/>
    <w:rsid w:val="00901F99"/>
    <w:rsid w:val="00903C3E"/>
    <w:rsid w:val="00904A3E"/>
    <w:rsid w:val="00904A83"/>
    <w:rsid w:val="00904D5F"/>
    <w:rsid w:val="00904E4E"/>
    <w:rsid w:val="0090510A"/>
    <w:rsid w:val="009063E3"/>
    <w:rsid w:val="009075C6"/>
    <w:rsid w:val="0090787B"/>
    <w:rsid w:val="009128C6"/>
    <w:rsid w:val="009153F4"/>
    <w:rsid w:val="00917653"/>
    <w:rsid w:val="00923052"/>
    <w:rsid w:val="00924D57"/>
    <w:rsid w:val="00926180"/>
    <w:rsid w:val="009309BF"/>
    <w:rsid w:val="00935947"/>
    <w:rsid w:val="00937D2C"/>
    <w:rsid w:val="00940902"/>
    <w:rsid w:val="00941C6D"/>
    <w:rsid w:val="00941E21"/>
    <w:rsid w:val="0094599D"/>
    <w:rsid w:val="00947F21"/>
    <w:rsid w:val="00950DA6"/>
    <w:rsid w:val="00951107"/>
    <w:rsid w:val="0095156B"/>
    <w:rsid w:val="00951A89"/>
    <w:rsid w:val="009522CC"/>
    <w:rsid w:val="00953068"/>
    <w:rsid w:val="00953F1F"/>
    <w:rsid w:val="009547FE"/>
    <w:rsid w:val="009548D1"/>
    <w:rsid w:val="00956557"/>
    <w:rsid w:val="0096074F"/>
    <w:rsid w:val="009616AC"/>
    <w:rsid w:val="00962E56"/>
    <w:rsid w:val="00964802"/>
    <w:rsid w:val="009652F9"/>
    <w:rsid w:val="0097148D"/>
    <w:rsid w:val="009714F5"/>
    <w:rsid w:val="00972A9F"/>
    <w:rsid w:val="0097346C"/>
    <w:rsid w:val="009742B5"/>
    <w:rsid w:val="00975961"/>
    <w:rsid w:val="0097614A"/>
    <w:rsid w:val="009773BA"/>
    <w:rsid w:val="009776D5"/>
    <w:rsid w:val="00980F86"/>
    <w:rsid w:val="009820CF"/>
    <w:rsid w:val="00982A4D"/>
    <w:rsid w:val="0098316B"/>
    <w:rsid w:val="0098425A"/>
    <w:rsid w:val="00984E81"/>
    <w:rsid w:val="009852EE"/>
    <w:rsid w:val="0098534B"/>
    <w:rsid w:val="009856A7"/>
    <w:rsid w:val="009869BF"/>
    <w:rsid w:val="0098797A"/>
    <w:rsid w:val="00990FAF"/>
    <w:rsid w:val="009914FC"/>
    <w:rsid w:val="00993006"/>
    <w:rsid w:val="00994E7B"/>
    <w:rsid w:val="009965A7"/>
    <w:rsid w:val="009971E9"/>
    <w:rsid w:val="009A7C1E"/>
    <w:rsid w:val="009A7C38"/>
    <w:rsid w:val="009A7E52"/>
    <w:rsid w:val="009B04E5"/>
    <w:rsid w:val="009B0EED"/>
    <w:rsid w:val="009B1A82"/>
    <w:rsid w:val="009B2462"/>
    <w:rsid w:val="009B29AC"/>
    <w:rsid w:val="009B4293"/>
    <w:rsid w:val="009B47FB"/>
    <w:rsid w:val="009C0BC1"/>
    <w:rsid w:val="009C1DBC"/>
    <w:rsid w:val="009C27E2"/>
    <w:rsid w:val="009C283A"/>
    <w:rsid w:val="009C2EC1"/>
    <w:rsid w:val="009C3457"/>
    <w:rsid w:val="009C3E19"/>
    <w:rsid w:val="009C4063"/>
    <w:rsid w:val="009C6061"/>
    <w:rsid w:val="009C6120"/>
    <w:rsid w:val="009D32A3"/>
    <w:rsid w:val="009D3488"/>
    <w:rsid w:val="009D3D90"/>
    <w:rsid w:val="009D40CB"/>
    <w:rsid w:val="009D4997"/>
    <w:rsid w:val="009D65AB"/>
    <w:rsid w:val="009D6C50"/>
    <w:rsid w:val="009D746D"/>
    <w:rsid w:val="009E031F"/>
    <w:rsid w:val="009E0A9B"/>
    <w:rsid w:val="009E0F73"/>
    <w:rsid w:val="009E1A2A"/>
    <w:rsid w:val="009E23F8"/>
    <w:rsid w:val="009E3688"/>
    <w:rsid w:val="009E428C"/>
    <w:rsid w:val="009E6854"/>
    <w:rsid w:val="009F0651"/>
    <w:rsid w:val="009F36F3"/>
    <w:rsid w:val="009F3D15"/>
    <w:rsid w:val="009F4DE2"/>
    <w:rsid w:val="009F6274"/>
    <w:rsid w:val="009F68BC"/>
    <w:rsid w:val="009F7097"/>
    <w:rsid w:val="00A02B01"/>
    <w:rsid w:val="00A06C32"/>
    <w:rsid w:val="00A06FA0"/>
    <w:rsid w:val="00A07611"/>
    <w:rsid w:val="00A10202"/>
    <w:rsid w:val="00A108C4"/>
    <w:rsid w:val="00A1155E"/>
    <w:rsid w:val="00A133A3"/>
    <w:rsid w:val="00A171B8"/>
    <w:rsid w:val="00A17CE7"/>
    <w:rsid w:val="00A2057E"/>
    <w:rsid w:val="00A213A4"/>
    <w:rsid w:val="00A30BDA"/>
    <w:rsid w:val="00A30F16"/>
    <w:rsid w:val="00A3116B"/>
    <w:rsid w:val="00A31BC8"/>
    <w:rsid w:val="00A31C6A"/>
    <w:rsid w:val="00A336C6"/>
    <w:rsid w:val="00A33963"/>
    <w:rsid w:val="00A3407C"/>
    <w:rsid w:val="00A34ACC"/>
    <w:rsid w:val="00A3694E"/>
    <w:rsid w:val="00A36D58"/>
    <w:rsid w:val="00A40CE4"/>
    <w:rsid w:val="00A40D04"/>
    <w:rsid w:val="00A410F3"/>
    <w:rsid w:val="00A41D8C"/>
    <w:rsid w:val="00A422EE"/>
    <w:rsid w:val="00A4232E"/>
    <w:rsid w:val="00A45B98"/>
    <w:rsid w:val="00A45CF4"/>
    <w:rsid w:val="00A463C7"/>
    <w:rsid w:val="00A502EF"/>
    <w:rsid w:val="00A5174F"/>
    <w:rsid w:val="00A52F88"/>
    <w:rsid w:val="00A5317E"/>
    <w:rsid w:val="00A56072"/>
    <w:rsid w:val="00A5702A"/>
    <w:rsid w:val="00A57C82"/>
    <w:rsid w:val="00A60109"/>
    <w:rsid w:val="00A625FF"/>
    <w:rsid w:val="00A626D4"/>
    <w:rsid w:val="00A62AE8"/>
    <w:rsid w:val="00A63F39"/>
    <w:rsid w:val="00A64F0A"/>
    <w:rsid w:val="00A673D8"/>
    <w:rsid w:val="00A71A19"/>
    <w:rsid w:val="00A726BE"/>
    <w:rsid w:val="00A7316D"/>
    <w:rsid w:val="00A74E70"/>
    <w:rsid w:val="00A7561D"/>
    <w:rsid w:val="00A75863"/>
    <w:rsid w:val="00A75FC3"/>
    <w:rsid w:val="00A769F6"/>
    <w:rsid w:val="00A76A7F"/>
    <w:rsid w:val="00A76CA9"/>
    <w:rsid w:val="00A7708E"/>
    <w:rsid w:val="00A803A6"/>
    <w:rsid w:val="00A81851"/>
    <w:rsid w:val="00A8254C"/>
    <w:rsid w:val="00A8316B"/>
    <w:rsid w:val="00A8487A"/>
    <w:rsid w:val="00A84895"/>
    <w:rsid w:val="00A867E9"/>
    <w:rsid w:val="00A90341"/>
    <w:rsid w:val="00A924B7"/>
    <w:rsid w:val="00A930DF"/>
    <w:rsid w:val="00A938D8"/>
    <w:rsid w:val="00A943B3"/>
    <w:rsid w:val="00A94830"/>
    <w:rsid w:val="00A97938"/>
    <w:rsid w:val="00A97FF6"/>
    <w:rsid w:val="00AA1958"/>
    <w:rsid w:val="00AA1B18"/>
    <w:rsid w:val="00AA433D"/>
    <w:rsid w:val="00AA57C0"/>
    <w:rsid w:val="00AA6FA9"/>
    <w:rsid w:val="00AB055A"/>
    <w:rsid w:val="00AB0884"/>
    <w:rsid w:val="00AB2B2C"/>
    <w:rsid w:val="00AB4D85"/>
    <w:rsid w:val="00AB5325"/>
    <w:rsid w:val="00AB67B7"/>
    <w:rsid w:val="00AB6901"/>
    <w:rsid w:val="00AB7153"/>
    <w:rsid w:val="00AB7430"/>
    <w:rsid w:val="00AC10C9"/>
    <w:rsid w:val="00AC24CF"/>
    <w:rsid w:val="00AC71D2"/>
    <w:rsid w:val="00AC791F"/>
    <w:rsid w:val="00AC7CCE"/>
    <w:rsid w:val="00AC7FF8"/>
    <w:rsid w:val="00AD0A19"/>
    <w:rsid w:val="00AD0A94"/>
    <w:rsid w:val="00AD1059"/>
    <w:rsid w:val="00AD1B32"/>
    <w:rsid w:val="00AD250E"/>
    <w:rsid w:val="00AD2AA1"/>
    <w:rsid w:val="00AD32BB"/>
    <w:rsid w:val="00AD4054"/>
    <w:rsid w:val="00AD5403"/>
    <w:rsid w:val="00AD58DB"/>
    <w:rsid w:val="00AD5CE3"/>
    <w:rsid w:val="00AD5D83"/>
    <w:rsid w:val="00AD68E2"/>
    <w:rsid w:val="00AE1EA4"/>
    <w:rsid w:val="00AE26E5"/>
    <w:rsid w:val="00AE39E9"/>
    <w:rsid w:val="00AE5D02"/>
    <w:rsid w:val="00AE799D"/>
    <w:rsid w:val="00AE79B9"/>
    <w:rsid w:val="00AF0187"/>
    <w:rsid w:val="00AF2C31"/>
    <w:rsid w:val="00AF2F54"/>
    <w:rsid w:val="00AF3512"/>
    <w:rsid w:val="00AF359A"/>
    <w:rsid w:val="00AF406D"/>
    <w:rsid w:val="00AF5933"/>
    <w:rsid w:val="00AF5A25"/>
    <w:rsid w:val="00AF6352"/>
    <w:rsid w:val="00AF653F"/>
    <w:rsid w:val="00AF6803"/>
    <w:rsid w:val="00AF6E80"/>
    <w:rsid w:val="00AF728F"/>
    <w:rsid w:val="00AF7655"/>
    <w:rsid w:val="00B00111"/>
    <w:rsid w:val="00B02431"/>
    <w:rsid w:val="00B03217"/>
    <w:rsid w:val="00B067CE"/>
    <w:rsid w:val="00B0699D"/>
    <w:rsid w:val="00B07238"/>
    <w:rsid w:val="00B074ED"/>
    <w:rsid w:val="00B07627"/>
    <w:rsid w:val="00B12A90"/>
    <w:rsid w:val="00B1593D"/>
    <w:rsid w:val="00B15D89"/>
    <w:rsid w:val="00B203EB"/>
    <w:rsid w:val="00B23E51"/>
    <w:rsid w:val="00B248C4"/>
    <w:rsid w:val="00B24E69"/>
    <w:rsid w:val="00B3026D"/>
    <w:rsid w:val="00B30865"/>
    <w:rsid w:val="00B318D3"/>
    <w:rsid w:val="00B33CE6"/>
    <w:rsid w:val="00B34A01"/>
    <w:rsid w:val="00B35EF7"/>
    <w:rsid w:val="00B37166"/>
    <w:rsid w:val="00B37D94"/>
    <w:rsid w:val="00B40B66"/>
    <w:rsid w:val="00B42078"/>
    <w:rsid w:val="00B422E1"/>
    <w:rsid w:val="00B43AAA"/>
    <w:rsid w:val="00B44B9E"/>
    <w:rsid w:val="00B44DA2"/>
    <w:rsid w:val="00B45738"/>
    <w:rsid w:val="00B46098"/>
    <w:rsid w:val="00B46950"/>
    <w:rsid w:val="00B5013A"/>
    <w:rsid w:val="00B529E2"/>
    <w:rsid w:val="00B52F9B"/>
    <w:rsid w:val="00B537E8"/>
    <w:rsid w:val="00B546FA"/>
    <w:rsid w:val="00B571EF"/>
    <w:rsid w:val="00B609DA"/>
    <w:rsid w:val="00B64546"/>
    <w:rsid w:val="00B70B48"/>
    <w:rsid w:val="00B71167"/>
    <w:rsid w:val="00B73352"/>
    <w:rsid w:val="00B73906"/>
    <w:rsid w:val="00B73D85"/>
    <w:rsid w:val="00B7404F"/>
    <w:rsid w:val="00B75381"/>
    <w:rsid w:val="00B7757E"/>
    <w:rsid w:val="00B80045"/>
    <w:rsid w:val="00B8368A"/>
    <w:rsid w:val="00B85377"/>
    <w:rsid w:val="00B8558A"/>
    <w:rsid w:val="00B8798E"/>
    <w:rsid w:val="00B902E9"/>
    <w:rsid w:val="00B91742"/>
    <w:rsid w:val="00B91F99"/>
    <w:rsid w:val="00B928C7"/>
    <w:rsid w:val="00B92D4E"/>
    <w:rsid w:val="00B9398D"/>
    <w:rsid w:val="00B947A9"/>
    <w:rsid w:val="00B95D47"/>
    <w:rsid w:val="00B964BA"/>
    <w:rsid w:val="00B97C7E"/>
    <w:rsid w:val="00B97F08"/>
    <w:rsid w:val="00BA0050"/>
    <w:rsid w:val="00BA083F"/>
    <w:rsid w:val="00BA3B91"/>
    <w:rsid w:val="00BA56DC"/>
    <w:rsid w:val="00BA6263"/>
    <w:rsid w:val="00BA6FE8"/>
    <w:rsid w:val="00BA7B81"/>
    <w:rsid w:val="00BA7FE5"/>
    <w:rsid w:val="00BB3EB5"/>
    <w:rsid w:val="00BB43C9"/>
    <w:rsid w:val="00BB447A"/>
    <w:rsid w:val="00BB45CC"/>
    <w:rsid w:val="00BB55F0"/>
    <w:rsid w:val="00BB5E58"/>
    <w:rsid w:val="00BC08F5"/>
    <w:rsid w:val="00BC15A3"/>
    <w:rsid w:val="00BC21FF"/>
    <w:rsid w:val="00BC2540"/>
    <w:rsid w:val="00BC2863"/>
    <w:rsid w:val="00BC2A90"/>
    <w:rsid w:val="00BC4A5B"/>
    <w:rsid w:val="00BC4CA3"/>
    <w:rsid w:val="00BC75B4"/>
    <w:rsid w:val="00BD1789"/>
    <w:rsid w:val="00BD2CC6"/>
    <w:rsid w:val="00BD3306"/>
    <w:rsid w:val="00BD5CE1"/>
    <w:rsid w:val="00BD5E91"/>
    <w:rsid w:val="00BD7F68"/>
    <w:rsid w:val="00BE0854"/>
    <w:rsid w:val="00BE0FB2"/>
    <w:rsid w:val="00BE1DFE"/>
    <w:rsid w:val="00BE1E7C"/>
    <w:rsid w:val="00BE2520"/>
    <w:rsid w:val="00BE435D"/>
    <w:rsid w:val="00BE69E7"/>
    <w:rsid w:val="00BE72E2"/>
    <w:rsid w:val="00BF18DF"/>
    <w:rsid w:val="00BF1C98"/>
    <w:rsid w:val="00BF1E7E"/>
    <w:rsid w:val="00BF2063"/>
    <w:rsid w:val="00BF324B"/>
    <w:rsid w:val="00BF5811"/>
    <w:rsid w:val="00BF772A"/>
    <w:rsid w:val="00C0359B"/>
    <w:rsid w:val="00C046D2"/>
    <w:rsid w:val="00C06E02"/>
    <w:rsid w:val="00C10821"/>
    <w:rsid w:val="00C12355"/>
    <w:rsid w:val="00C1483C"/>
    <w:rsid w:val="00C155EE"/>
    <w:rsid w:val="00C15B0D"/>
    <w:rsid w:val="00C1610F"/>
    <w:rsid w:val="00C200C2"/>
    <w:rsid w:val="00C213C7"/>
    <w:rsid w:val="00C225EC"/>
    <w:rsid w:val="00C23E76"/>
    <w:rsid w:val="00C24C7C"/>
    <w:rsid w:val="00C24DE4"/>
    <w:rsid w:val="00C26A72"/>
    <w:rsid w:val="00C3078A"/>
    <w:rsid w:val="00C311E3"/>
    <w:rsid w:val="00C311ED"/>
    <w:rsid w:val="00C3156C"/>
    <w:rsid w:val="00C318C4"/>
    <w:rsid w:val="00C335A0"/>
    <w:rsid w:val="00C33825"/>
    <w:rsid w:val="00C338D1"/>
    <w:rsid w:val="00C348DF"/>
    <w:rsid w:val="00C3609B"/>
    <w:rsid w:val="00C37E7B"/>
    <w:rsid w:val="00C411B8"/>
    <w:rsid w:val="00C434B5"/>
    <w:rsid w:val="00C436D8"/>
    <w:rsid w:val="00C44037"/>
    <w:rsid w:val="00C4647A"/>
    <w:rsid w:val="00C46F23"/>
    <w:rsid w:val="00C5061F"/>
    <w:rsid w:val="00C5197D"/>
    <w:rsid w:val="00C521EC"/>
    <w:rsid w:val="00C558AF"/>
    <w:rsid w:val="00C57AF5"/>
    <w:rsid w:val="00C60709"/>
    <w:rsid w:val="00C60AA3"/>
    <w:rsid w:val="00C616BF"/>
    <w:rsid w:val="00C623F0"/>
    <w:rsid w:val="00C62480"/>
    <w:rsid w:val="00C63647"/>
    <w:rsid w:val="00C63838"/>
    <w:rsid w:val="00C667CD"/>
    <w:rsid w:val="00C66BB2"/>
    <w:rsid w:val="00C71A91"/>
    <w:rsid w:val="00C71FA0"/>
    <w:rsid w:val="00C721B9"/>
    <w:rsid w:val="00C73219"/>
    <w:rsid w:val="00C73824"/>
    <w:rsid w:val="00C73883"/>
    <w:rsid w:val="00C74B65"/>
    <w:rsid w:val="00C74C70"/>
    <w:rsid w:val="00C74DB9"/>
    <w:rsid w:val="00C7524B"/>
    <w:rsid w:val="00C767D7"/>
    <w:rsid w:val="00C773D8"/>
    <w:rsid w:val="00C81140"/>
    <w:rsid w:val="00C811F7"/>
    <w:rsid w:val="00C815C9"/>
    <w:rsid w:val="00C821E5"/>
    <w:rsid w:val="00C83838"/>
    <w:rsid w:val="00C84036"/>
    <w:rsid w:val="00C85125"/>
    <w:rsid w:val="00C851A5"/>
    <w:rsid w:val="00C85B3D"/>
    <w:rsid w:val="00C87969"/>
    <w:rsid w:val="00C91107"/>
    <w:rsid w:val="00C914C4"/>
    <w:rsid w:val="00C91E91"/>
    <w:rsid w:val="00C93E86"/>
    <w:rsid w:val="00C94958"/>
    <w:rsid w:val="00C97185"/>
    <w:rsid w:val="00CA0DEB"/>
    <w:rsid w:val="00CA0E37"/>
    <w:rsid w:val="00CA24C8"/>
    <w:rsid w:val="00CA303F"/>
    <w:rsid w:val="00CA3A75"/>
    <w:rsid w:val="00CA432B"/>
    <w:rsid w:val="00CA6944"/>
    <w:rsid w:val="00CA6E5C"/>
    <w:rsid w:val="00CA733C"/>
    <w:rsid w:val="00CB030B"/>
    <w:rsid w:val="00CB294C"/>
    <w:rsid w:val="00CB4679"/>
    <w:rsid w:val="00CB5FDB"/>
    <w:rsid w:val="00CB65C6"/>
    <w:rsid w:val="00CB76FA"/>
    <w:rsid w:val="00CC1CE8"/>
    <w:rsid w:val="00CC35D4"/>
    <w:rsid w:val="00CC4860"/>
    <w:rsid w:val="00CC6267"/>
    <w:rsid w:val="00CC7BFA"/>
    <w:rsid w:val="00CD0B79"/>
    <w:rsid w:val="00CD0F98"/>
    <w:rsid w:val="00CD157D"/>
    <w:rsid w:val="00CD1D01"/>
    <w:rsid w:val="00CD1F59"/>
    <w:rsid w:val="00CD3CBF"/>
    <w:rsid w:val="00CD4856"/>
    <w:rsid w:val="00CD6032"/>
    <w:rsid w:val="00CD6F6D"/>
    <w:rsid w:val="00CE0057"/>
    <w:rsid w:val="00CE12B2"/>
    <w:rsid w:val="00CE205B"/>
    <w:rsid w:val="00CE22A6"/>
    <w:rsid w:val="00CE29B3"/>
    <w:rsid w:val="00CE4769"/>
    <w:rsid w:val="00CE4BB2"/>
    <w:rsid w:val="00CE4ED4"/>
    <w:rsid w:val="00CE58FE"/>
    <w:rsid w:val="00CE5D2A"/>
    <w:rsid w:val="00CE6BAB"/>
    <w:rsid w:val="00CE79C6"/>
    <w:rsid w:val="00CE7C40"/>
    <w:rsid w:val="00CF111F"/>
    <w:rsid w:val="00CF1E88"/>
    <w:rsid w:val="00CF5852"/>
    <w:rsid w:val="00CF5FBE"/>
    <w:rsid w:val="00D00B84"/>
    <w:rsid w:val="00D01EEE"/>
    <w:rsid w:val="00D03305"/>
    <w:rsid w:val="00D03351"/>
    <w:rsid w:val="00D03C41"/>
    <w:rsid w:val="00D042BC"/>
    <w:rsid w:val="00D04C09"/>
    <w:rsid w:val="00D05532"/>
    <w:rsid w:val="00D055CB"/>
    <w:rsid w:val="00D05FE9"/>
    <w:rsid w:val="00D06263"/>
    <w:rsid w:val="00D07A8A"/>
    <w:rsid w:val="00D105C3"/>
    <w:rsid w:val="00D12F99"/>
    <w:rsid w:val="00D13302"/>
    <w:rsid w:val="00D13B47"/>
    <w:rsid w:val="00D1609B"/>
    <w:rsid w:val="00D176BA"/>
    <w:rsid w:val="00D179E8"/>
    <w:rsid w:val="00D20A7E"/>
    <w:rsid w:val="00D20DE6"/>
    <w:rsid w:val="00D225B6"/>
    <w:rsid w:val="00D239F8"/>
    <w:rsid w:val="00D24FB6"/>
    <w:rsid w:val="00D25059"/>
    <w:rsid w:val="00D266FD"/>
    <w:rsid w:val="00D315FC"/>
    <w:rsid w:val="00D32BD8"/>
    <w:rsid w:val="00D34B7E"/>
    <w:rsid w:val="00D350F9"/>
    <w:rsid w:val="00D35163"/>
    <w:rsid w:val="00D351D8"/>
    <w:rsid w:val="00D35816"/>
    <w:rsid w:val="00D363EE"/>
    <w:rsid w:val="00D36501"/>
    <w:rsid w:val="00D40D83"/>
    <w:rsid w:val="00D42373"/>
    <w:rsid w:val="00D4337E"/>
    <w:rsid w:val="00D43735"/>
    <w:rsid w:val="00D45264"/>
    <w:rsid w:val="00D45A29"/>
    <w:rsid w:val="00D4778E"/>
    <w:rsid w:val="00D47D3A"/>
    <w:rsid w:val="00D50580"/>
    <w:rsid w:val="00D5081F"/>
    <w:rsid w:val="00D51EB9"/>
    <w:rsid w:val="00D55E3C"/>
    <w:rsid w:val="00D574AA"/>
    <w:rsid w:val="00D607EB"/>
    <w:rsid w:val="00D61030"/>
    <w:rsid w:val="00D668D9"/>
    <w:rsid w:val="00D7078D"/>
    <w:rsid w:val="00D723DE"/>
    <w:rsid w:val="00D726D6"/>
    <w:rsid w:val="00D73898"/>
    <w:rsid w:val="00D7445A"/>
    <w:rsid w:val="00D74841"/>
    <w:rsid w:val="00D749B9"/>
    <w:rsid w:val="00D7554D"/>
    <w:rsid w:val="00D77179"/>
    <w:rsid w:val="00D80D57"/>
    <w:rsid w:val="00D8137A"/>
    <w:rsid w:val="00D814FB"/>
    <w:rsid w:val="00D819B6"/>
    <w:rsid w:val="00D82BAF"/>
    <w:rsid w:val="00D830B0"/>
    <w:rsid w:val="00D83F6E"/>
    <w:rsid w:val="00D84153"/>
    <w:rsid w:val="00D85136"/>
    <w:rsid w:val="00D85795"/>
    <w:rsid w:val="00D85924"/>
    <w:rsid w:val="00D85A63"/>
    <w:rsid w:val="00D86279"/>
    <w:rsid w:val="00D86599"/>
    <w:rsid w:val="00D86815"/>
    <w:rsid w:val="00D86AB1"/>
    <w:rsid w:val="00D91F7F"/>
    <w:rsid w:val="00D923FA"/>
    <w:rsid w:val="00D957A7"/>
    <w:rsid w:val="00D95CE4"/>
    <w:rsid w:val="00D95EAA"/>
    <w:rsid w:val="00D979F3"/>
    <w:rsid w:val="00DA122A"/>
    <w:rsid w:val="00DA356D"/>
    <w:rsid w:val="00DA36CC"/>
    <w:rsid w:val="00DA3C3B"/>
    <w:rsid w:val="00DA46DD"/>
    <w:rsid w:val="00DA6408"/>
    <w:rsid w:val="00DA66C2"/>
    <w:rsid w:val="00DA7A3A"/>
    <w:rsid w:val="00DB0590"/>
    <w:rsid w:val="00DB0E40"/>
    <w:rsid w:val="00DB0F59"/>
    <w:rsid w:val="00DB17F6"/>
    <w:rsid w:val="00DB229B"/>
    <w:rsid w:val="00DB37DC"/>
    <w:rsid w:val="00DB41EC"/>
    <w:rsid w:val="00DB5B07"/>
    <w:rsid w:val="00DB7C65"/>
    <w:rsid w:val="00DB7FCC"/>
    <w:rsid w:val="00DC10C4"/>
    <w:rsid w:val="00DC1B64"/>
    <w:rsid w:val="00DC2363"/>
    <w:rsid w:val="00DC2A2E"/>
    <w:rsid w:val="00DC2AAC"/>
    <w:rsid w:val="00DC3362"/>
    <w:rsid w:val="00DC5761"/>
    <w:rsid w:val="00DC5FFD"/>
    <w:rsid w:val="00DC66E9"/>
    <w:rsid w:val="00DC6AA9"/>
    <w:rsid w:val="00DC7D6A"/>
    <w:rsid w:val="00DD01E3"/>
    <w:rsid w:val="00DD122F"/>
    <w:rsid w:val="00DD1C0A"/>
    <w:rsid w:val="00DD3D30"/>
    <w:rsid w:val="00DD491A"/>
    <w:rsid w:val="00DD4CD1"/>
    <w:rsid w:val="00DD5E3F"/>
    <w:rsid w:val="00DD6860"/>
    <w:rsid w:val="00DE0EFF"/>
    <w:rsid w:val="00DE207E"/>
    <w:rsid w:val="00DE24FA"/>
    <w:rsid w:val="00DE26E8"/>
    <w:rsid w:val="00DE28B4"/>
    <w:rsid w:val="00DE2E59"/>
    <w:rsid w:val="00DE5894"/>
    <w:rsid w:val="00DF0559"/>
    <w:rsid w:val="00DF1275"/>
    <w:rsid w:val="00DF160D"/>
    <w:rsid w:val="00DF1FE7"/>
    <w:rsid w:val="00DF2AF9"/>
    <w:rsid w:val="00DF6566"/>
    <w:rsid w:val="00DF691C"/>
    <w:rsid w:val="00DF6DB7"/>
    <w:rsid w:val="00DF6F3C"/>
    <w:rsid w:val="00DF7C4D"/>
    <w:rsid w:val="00DF7F1B"/>
    <w:rsid w:val="00E007E1"/>
    <w:rsid w:val="00E009AA"/>
    <w:rsid w:val="00E00A00"/>
    <w:rsid w:val="00E01014"/>
    <w:rsid w:val="00E02F14"/>
    <w:rsid w:val="00E0300D"/>
    <w:rsid w:val="00E03624"/>
    <w:rsid w:val="00E03D7C"/>
    <w:rsid w:val="00E04E5E"/>
    <w:rsid w:val="00E100E8"/>
    <w:rsid w:val="00E102F0"/>
    <w:rsid w:val="00E13612"/>
    <w:rsid w:val="00E13A1D"/>
    <w:rsid w:val="00E15567"/>
    <w:rsid w:val="00E15833"/>
    <w:rsid w:val="00E169DC"/>
    <w:rsid w:val="00E23B7E"/>
    <w:rsid w:val="00E23BBB"/>
    <w:rsid w:val="00E24C35"/>
    <w:rsid w:val="00E268BB"/>
    <w:rsid w:val="00E26C49"/>
    <w:rsid w:val="00E274F5"/>
    <w:rsid w:val="00E27563"/>
    <w:rsid w:val="00E2760B"/>
    <w:rsid w:val="00E27EFB"/>
    <w:rsid w:val="00E30B64"/>
    <w:rsid w:val="00E31036"/>
    <w:rsid w:val="00E313BB"/>
    <w:rsid w:val="00E3345C"/>
    <w:rsid w:val="00E33BF4"/>
    <w:rsid w:val="00E34185"/>
    <w:rsid w:val="00E34EBF"/>
    <w:rsid w:val="00E41A24"/>
    <w:rsid w:val="00E42BA4"/>
    <w:rsid w:val="00E4436C"/>
    <w:rsid w:val="00E44640"/>
    <w:rsid w:val="00E450E7"/>
    <w:rsid w:val="00E4652E"/>
    <w:rsid w:val="00E46F45"/>
    <w:rsid w:val="00E5112F"/>
    <w:rsid w:val="00E5198D"/>
    <w:rsid w:val="00E5411D"/>
    <w:rsid w:val="00E57D11"/>
    <w:rsid w:val="00E60DF2"/>
    <w:rsid w:val="00E60E9F"/>
    <w:rsid w:val="00E61A1B"/>
    <w:rsid w:val="00E61B51"/>
    <w:rsid w:val="00E63E59"/>
    <w:rsid w:val="00E655B5"/>
    <w:rsid w:val="00E666CE"/>
    <w:rsid w:val="00E66EB9"/>
    <w:rsid w:val="00E670ED"/>
    <w:rsid w:val="00E679D8"/>
    <w:rsid w:val="00E71267"/>
    <w:rsid w:val="00E734FE"/>
    <w:rsid w:val="00E7353E"/>
    <w:rsid w:val="00E74915"/>
    <w:rsid w:val="00E76FC5"/>
    <w:rsid w:val="00E80ADF"/>
    <w:rsid w:val="00E81EBE"/>
    <w:rsid w:val="00E82C00"/>
    <w:rsid w:val="00E83262"/>
    <w:rsid w:val="00E8422E"/>
    <w:rsid w:val="00E8555E"/>
    <w:rsid w:val="00E86896"/>
    <w:rsid w:val="00E878F7"/>
    <w:rsid w:val="00E90B3D"/>
    <w:rsid w:val="00E90D79"/>
    <w:rsid w:val="00E90F10"/>
    <w:rsid w:val="00E92000"/>
    <w:rsid w:val="00E92F2A"/>
    <w:rsid w:val="00E9341E"/>
    <w:rsid w:val="00E93E4B"/>
    <w:rsid w:val="00E971C8"/>
    <w:rsid w:val="00E978C1"/>
    <w:rsid w:val="00E97C68"/>
    <w:rsid w:val="00EA0231"/>
    <w:rsid w:val="00EA090D"/>
    <w:rsid w:val="00EA0B4D"/>
    <w:rsid w:val="00EA18D1"/>
    <w:rsid w:val="00EA1AF5"/>
    <w:rsid w:val="00EA44BC"/>
    <w:rsid w:val="00EA4611"/>
    <w:rsid w:val="00EB292F"/>
    <w:rsid w:val="00EB3928"/>
    <w:rsid w:val="00EB4DED"/>
    <w:rsid w:val="00EB5C04"/>
    <w:rsid w:val="00EC04C7"/>
    <w:rsid w:val="00EC07C6"/>
    <w:rsid w:val="00EC17DC"/>
    <w:rsid w:val="00EC2022"/>
    <w:rsid w:val="00EC49BC"/>
    <w:rsid w:val="00EC4C71"/>
    <w:rsid w:val="00EC56F3"/>
    <w:rsid w:val="00EC6344"/>
    <w:rsid w:val="00EC77B8"/>
    <w:rsid w:val="00ED0207"/>
    <w:rsid w:val="00ED35FF"/>
    <w:rsid w:val="00ED39C1"/>
    <w:rsid w:val="00ED4281"/>
    <w:rsid w:val="00ED4CC9"/>
    <w:rsid w:val="00ED5CE7"/>
    <w:rsid w:val="00EE119C"/>
    <w:rsid w:val="00EE3C16"/>
    <w:rsid w:val="00EE4709"/>
    <w:rsid w:val="00EE47A4"/>
    <w:rsid w:val="00EE5166"/>
    <w:rsid w:val="00EF0AB0"/>
    <w:rsid w:val="00EF11FB"/>
    <w:rsid w:val="00EF2359"/>
    <w:rsid w:val="00EF251B"/>
    <w:rsid w:val="00EF2665"/>
    <w:rsid w:val="00EF4DCF"/>
    <w:rsid w:val="00EF5C57"/>
    <w:rsid w:val="00EF6184"/>
    <w:rsid w:val="00EF65A6"/>
    <w:rsid w:val="00EF699D"/>
    <w:rsid w:val="00F01849"/>
    <w:rsid w:val="00F01BE5"/>
    <w:rsid w:val="00F01D8D"/>
    <w:rsid w:val="00F02664"/>
    <w:rsid w:val="00F03300"/>
    <w:rsid w:val="00F03D29"/>
    <w:rsid w:val="00F03F32"/>
    <w:rsid w:val="00F058C8"/>
    <w:rsid w:val="00F06C2C"/>
    <w:rsid w:val="00F06D78"/>
    <w:rsid w:val="00F10649"/>
    <w:rsid w:val="00F10708"/>
    <w:rsid w:val="00F119A1"/>
    <w:rsid w:val="00F11A97"/>
    <w:rsid w:val="00F12640"/>
    <w:rsid w:val="00F137CC"/>
    <w:rsid w:val="00F145CC"/>
    <w:rsid w:val="00F161F2"/>
    <w:rsid w:val="00F1668E"/>
    <w:rsid w:val="00F17371"/>
    <w:rsid w:val="00F225E0"/>
    <w:rsid w:val="00F2271A"/>
    <w:rsid w:val="00F22C17"/>
    <w:rsid w:val="00F23413"/>
    <w:rsid w:val="00F235AB"/>
    <w:rsid w:val="00F250A5"/>
    <w:rsid w:val="00F2776F"/>
    <w:rsid w:val="00F27EB7"/>
    <w:rsid w:val="00F30BE8"/>
    <w:rsid w:val="00F31446"/>
    <w:rsid w:val="00F336FE"/>
    <w:rsid w:val="00F33919"/>
    <w:rsid w:val="00F34446"/>
    <w:rsid w:val="00F344B4"/>
    <w:rsid w:val="00F3524C"/>
    <w:rsid w:val="00F36065"/>
    <w:rsid w:val="00F365AB"/>
    <w:rsid w:val="00F36DEC"/>
    <w:rsid w:val="00F40915"/>
    <w:rsid w:val="00F42074"/>
    <w:rsid w:val="00F4303E"/>
    <w:rsid w:val="00F43C4B"/>
    <w:rsid w:val="00F45451"/>
    <w:rsid w:val="00F457C0"/>
    <w:rsid w:val="00F503C9"/>
    <w:rsid w:val="00F5367E"/>
    <w:rsid w:val="00F53A4F"/>
    <w:rsid w:val="00F54C45"/>
    <w:rsid w:val="00F55589"/>
    <w:rsid w:val="00F61020"/>
    <w:rsid w:val="00F633DE"/>
    <w:rsid w:val="00F637DD"/>
    <w:rsid w:val="00F64012"/>
    <w:rsid w:val="00F65DDA"/>
    <w:rsid w:val="00F666E0"/>
    <w:rsid w:val="00F67A58"/>
    <w:rsid w:val="00F67C86"/>
    <w:rsid w:val="00F70160"/>
    <w:rsid w:val="00F73FC8"/>
    <w:rsid w:val="00F748B3"/>
    <w:rsid w:val="00F74A63"/>
    <w:rsid w:val="00F75A5C"/>
    <w:rsid w:val="00F75DC0"/>
    <w:rsid w:val="00F7622D"/>
    <w:rsid w:val="00F768DC"/>
    <w:rsid w:val="00F8264F"/>
    <w:rsid w:val="00F82C3D"/>
    <w:rsid w:val="00F86CEF"/>
    <w:rsid w:val="00F8791B"/>
    <w:rsid w:val="00F91ED7"/>
    <w:rsid w:val="00F9255A"/>
    <w:rsid w:val="00F931AE"/>
    <w:rsid w:val="00F93624"/>
    <w:rsid w:val="00F936D4"/>
    <w:rsid w:val="00F94081"/>
    <w:rsid w:val="00F95A88"/>
    <w:rsid w:val="00F95FB9"/>
    <w:rsid w:val="00FA0043"/>
    <w:rsid w:val="00FA00FC"/>
    <w:rsid w:val="00FA0D9E"/>
    <w:rsid w:val="00FA1DAD"/>
    <w:rsid w:val="00FA1F00"/>
    <w:rsid w:val="00FA2321"/>
    <w:rsid w:val="00FA4446"/>
    <w:rsid w:val="00FA5016"/>
    <w:rsid w:val="00FA635B"/>
    <w:rsid w:val="00FA7AB4"/>
    <w:rsid w:val="00FB0CAF"/>
    <w:rsid w:val="00FB3073"/>
    <w:rsid w:val="00FB3203"/>
    <w:rsid w:val="00FB3D4D"/>
    <w:rsid w:val="00FB4008"/>
    <w:rsid w:val="00FB5BBE"/>
    <w:rsid w:val="00FC0982"/>
    <w:rsid w:val="00FC1BFB"/>
    <w:rsid w:val="00FC24B5"/>
    <w:rsid w:val="00FC3260"/>
    <w:rsid w:val="00FC532D"/>
    <w:rsid w:val="00FD0C51"/>
    <w:rsid w:val="00FD1408"/>
    <w:rsid w:val="00FD4C86"/>
    <w:rsid w:val="00FE1484"/>
    <w:rsid w:val="00FE211D"/>
    <w:rsid w:val="00FE524C"/>
    <w:rsid w:val="00FE6ABC"/>
    <w:rsid w:val="00FE736F"/>
    <w:rsid w:val="00FE772B"/>
    <w:rsid w:val="00FE7A60"/>
    <w:rsid w:val="00FE7AE5"/>
    <w:rsid w:val="00FE7E76"/>
    <w:rsid w:val="00FF0DE5"/>
    <w:rsid w:val="00FF1FA7"/>
    <w:rsid w:val="00FF310C"/>
    <w:rsid w:val="00FF38E0"/>
    <w:rsid w:val="00FF514D"/>
    <w:rsid w:val="00FF5A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81CFF"/>
    <w:pPr>
      <w:spacing w:line="260" w:lineRule="atLeast"/>
    </w:pPr>
    <w:rPr>
      <w:rFonts w:eastAsiaTheme="minorHAnsi" w:cstheme="minorBidi"/>
      <w:sz w:val="22"/>
      <w:lang w:eastAsia="en-US"/>
    </w:rPr>
  </w:style>
  <w:style w:type="paragraph" w:styleId="Heading1">
    <w:name w:val="heading 1"/>
    <w:next w:val="Heading2"/>
    <w:autoRedefine/>
    <w:qFormat/>
    <w:rsid w:val="00AB6901"/>
    <w:pPr>
      <w:keepNext/>
      <w:keepLines/>
      <w:ind w:left="1134" w:hanging="1134"/>
      <w:outlineLvl w:val="0"/>
    </w:pPr>
    <w:rPr>
      <w:b/>
      <w:bCs/>
      <w:kern w:val="28"/>
      <w:sz w:val="36"/>
      <w:szCs w:val="32"/>
    </w:rPr>
  </w:style>
  <w:style w:type="paragraph" w:styleId="Heading2">
    <w:name w:val="heading 2"/>
    <w:basedOn w:val="Heading1"/>
    <w:next w:val="Heading3"/>
    <w:autoRedefine/>
    <w:qFormat/>
    <w:rsid w:val="00AB6901"/>
    <w:pPr>
      <w:spacing w:before="280"/>
      <w:outlineLvl w:val="1"/>
    </w:pPr>
    <w:rPr>
      <w:bCs w:val="0"/>
      <w:iCs/>
      <w:sz w:val="32"/>
      <w:szCs w:val="28"/>
    </w:rPr>
  </w:style>
  <w:style w:type="paragraph" w:styleId="Heading3">
    <w:name w:val="heading 3"/>
    <w:basedOn w:val="Heading1"/>
    <w:next w:val="Heading4"/>
    <w:autoRedefine/>
    <w:qFormat/>
    <w:rsid w:val="00AB6901"/>
    <w:pPr>
      <w:spacing w:before="240"/>
      <w:outlineLvl w:val="2"/>
    </w:pPr>
    <w:rPr>
      <w:bCs w:val="0"/>
      <w:sz w:val="28"/>
      <w:szCs w:val="26"/>
    </w:rPr>
  </w:style>
  <w:style w:type="paragraph" w:styleId="Heading4">
    <w:name w:val="heading 4"/>
    <w:basedOn w:val="Heading1"/>
    <w:next w:val="Heading5"/>
    <w:autoRedefine/>
    <w:qFormat/>
    <w:rsid w:val="00AB6901"/>
    <w:pPr>
      <w:spacing w:before="220"/>
      <w:outlineLvl w:val="3"/>
    </w:pPr>
    <w:rPr>
      <w:bCs w:val="0"/>
      <w:sz w:val="26"/>
      <w:szCs w:val="28"/>
    </w:rPr>
  </w:style>
  <w:style w:type="paragraph" w:styleId="Heading5">
    <w:name w:val="heading 5"/>
    <w:basedOn w:val="Heading1"/>
    <w:next w:val="subsection"/>
    <w:autoRedefine/>
    <w:qFormat/>
    <w:rsid w:val="00AB6901"/>
    <w:pPr>
      <w:spacing w:before="280"/>
      <w:outlineLvl w:val="4"/>
    </w:pPr>
    <w:rPr>
      <w:bCs w:val="0"/>
      <w:iCs/>
      <w:sz w:val="24"/>
      <w:szCs w:val="26"/>
    </w:rPr>
  </w:style>
  <w:style w:type="paragraph" w:styleId="Heading6">
    <w:name w:val="heading 6"/>
    <w:basedOn w:val="Heading1"/>
    <w:next w:val="Heading7"/>
    <w:autoRedefine/>
    <w:qFormat/>
    <w:rsid w:val="00AB6901"/>
    <w:pPr>
      <w:outlineLvl w:val="5"/>
    </w:pPr>
    <w:rPr>
      <w:rFonts w:ascii="Arial" w:hAnsi="Arial" w:cs="Arial"/>
      <w:bCs w:val="0"/>
      <w:sz w:val="32"/>
      <w:szCs w:val="22"/>
    </w:rPr>
  </w:style>
  <w:style w:type="paragraph" w:styleId="Heading7">
    <w:name w:val="heading 7"/>
    <w:basedOn w:val="Heading6"/>
    <w:next w:val="Normal"/>
    <w:autoRedefine/>
    <w:qFormat/>
    <w:rsid w:val="00AB6901"/>
    <w:pPr>
      <w:spacing w:before="280"/>
      <w:outlineLvl w:val="6"/>
    </w:pPr>
    <w:rPr>
      <w:sz w:val="28"/>
    </w:rPr>
  </w:style>
  <w:style w:type="paragraph" w:styleId="Heading8">
    <w:name w:val="heading 8"/>
    <w:basedOn w:val="Heading6"/>
    <w:next w:val="Normal"/>
    <w:autoRedefine/>
    <w:qFormat/>
    <w:rsid w:val="00AB6901"/>
    <w:pPr>
      <w:spacing w:before="240"/>
      <w:outlineLvl w:val="7"/>
    </w:pPr>
    <w:rPr>
      <w:iCs/>
      <w:sz w:val="26"/>
    </w:rPr>
  </w:style>
  <w:style w:type="paragraph" w:styleId="Heading9">
    <w:name w:val="heading 9"/>
    <w:basedOn w:val="Heading1"/>
    <w:next w:val="Normal"/>
    <w:autoRedefine/>
    <w:qFormat/>
    <w:rsid w:val="00AB6901"/>
    <w:pPr>
      <w:keepNext w:val="0"/>
      <w:spacing w:before="280"/>
      <w:outlineLvl w:val="8"/>
    </w:pPr>
    <w:rPr>
      <w:i/>
      <w:sz w:val="28"/>
      <w:szCs w:val="22"/>
    </w:rPr>
  </w:style>
  <w:style w:type="character" w:default="1" w:styleId="DefaultParagraphFont">
    <w:name w:val="Default Paragraph Font"/>
    <w:uiPriority w:val="1"/>
    <w:unhideWhenUsed/>
    <w:rsid w:val="00881CF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81CFF"/>
  </w:style>
  <w:style w:type="numbering" w:styleId="111111">
    <w:name w:val="Outline List 2"/>
    <w:basedOn w:val="NoList"/>
    <w:rsid w:val="00AB6901"/>
    <w:pPr>
      <w:numPr>
        <w:numId w:val="1"/>
      </w:numPr>
    </w:pPr>
  </w:style>
  <w:style w:type="numbering" w:styleId="1ai">
    <w:name w:val="Outline List 1"/>
    <w:basedOn w:val="NoList"/>
    <w:rsid w:val="00AB6901"/>
    <w:pPr>
      <w:numPr>
        <w:numId w:val="4"/>
      </w:numPr>
    </w:pPr>
  </w:style>
  <w:style w:type="paragraph" w:customStyle="1" w:styleId="ActHead1">
    <w:name w:val="ActHead 1"/>
    <w:aliases w:val="c"/>
    <w:basedOn w:val="OPCParaBase"/>
    <w:next w:val="Normal"/>
    <w:qFormat/>
    <w:rsid w:val="00881CFF"/>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881CFF"/>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881CFF"/>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881CFF"/>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881CFF"/>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881CFF"/>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881CFF"/>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881CFF"/>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881CFF"/>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881CFF"/>
  </w:style>
  <w:style w:type="numbering" w:styleId="ArticleSection">
    <w:name w:val="Outline List 3"/>
    <w:basedOn w:val="NoList"/>
    <w:rsid w:val="00AB6901"/>
    <w:pPr>
      <w:numPr>
        <w:numId w:val="5"/>
      </w:numPr>
    </w:pPr>
  </w:style>
  <w:style w:type="paragraph" w:styleId="BalloonText">
    <w:name w:val="Balloon Text"/>
    <w:basedOn w:val="Normal"/>
    <w:link w:val="BalloonTextChar"/>
    <w:uiPriority w:val="99"/>
    <w:unhideWhenUsed/>
    <w:rsid w:val="00881CFF"/>
    <w:pPr>
      <w:spacing w:line="240" w:lineRule="auto"/>
    </w:pPr>
    <w:rPr>
      <w:rFonts w:ascii="Tahoma" w:hAnsi="Tahoma" w:cs="Tahoma"/>
      <w:sz w:val="16"/>
      <w:szCs w:val="16"/>
    </w:rPr>
  </w:style>
  <w:style w:type="paragraph" w:styleId="BlockText">
    <w:name w:val="Block Text"/>
    <w:rsid w:val="00AB6901"/>
    <w:pPr>
      <w:spacing w:after="120"/>
      <w:ind w:left="1440" w:right="1440"/>
    </w:pPr>
    <w:rPr>
      <w:sz w:val="22"/>
      <w:szCs w:val="24"/>
    </w:rPr>
  </w:style>
  <w:style w:type="paragraph" w:customStyle="1" w:styleId="Blocks">
    <w:name w:val="Blocks"/>
    <w:aliases w:val="bb"/>
    <w:basedOn w:val="OPCParaBase"/>
    <w:qFormat/>
    <w:rsid w:val="00881CFF"/>
    <w:pPr>
      <w:spacing w:line="240" w:lineRule="auto"/>
    </w:pPr>
    <w:rPr>
      <w:sz w:val="24"/>
    </w:rPr>
  </w:style>
  <w:style w:type="paragraph" w:styleId="BodyText">
    <w:name w:val="Body Text"/>
    <w:rsid w:val="00AB6901"/>
    <w:pPr>
      <w:spacing w:after="120"/>
    </w:pPr>
    <w:rPr>
      <w:sz w:val="22"/>
      <w:szCs w:val="24"/>
    </w:rPr>
  </w:style>
  <w:style w:type="paragraph" w:styleId="BodyText2">
    <w:name w:val="Body Text 2"/>
    <w:rsid w:val="00AB6901"/>
    <w:pPr>
      <w:spacing w:after="120" w:line="480" w:lineRule="auto"/>
    </w:pPr>
    <w:rPr>
      <w:sz w:val="22"/>
      <w:szCs w:val="24"/>
    </w:rPr>
  </w:style>
  <w:style w:type="paragraph" w:styleId="BodyText3">
    <w:name w:val="Body Text 3"/>
    <w:rsid w:val="00AB6901"/>
    <w:pPr>
      <w:spacing w:after="120"/>
    </w:pPr>
    <w:rPr>
      <w:sz w:val="16"/>
      <w:szCs w:val="16"/>
    </w:rPr>
  </w:style>
  <w:style w:type="paragraph" w:styleId="BodyTextFirstIndent">
    <w:name w:val="Body Text First Indent"/>
    <w:basedOn w:val="BodyText"/>
    <w:rsid w:val="00AB6901"/>
    <w:pPr>
      <w:ind w:firstLine="210"/>
    </w:pPr>
  </w:style>
  <w:style w:type="paragraph" w:styleId="BodyTextIndent">
    <w:name w:val="Body Text Indent"/>
    <w:rsid w:val="00AB6901"/>
    <w:pPr>
      <w:spacing w:after="120"/>
      <w:ind w:left="283"/>
    </w:pPr>
    <w:rPr>
      <w:sz w:val="22"/>
      <w:szCs w:val="24"/>
    </w:rPr>
  </w:style>
  <w:style w:type="paragraph" w:styleId="BodyTextFirstIndent2">
    <w:name w:val="Body Text First Indent 2"/>
    <w:basedOn w:val="BodyTextIndent"/>
    <w:rsid w:val="00AB6901"/>
    <w:pPr>
      <w:ind w:firstLine="210"/>
    </w:pPr>
  </w:style>
  <w:style w:type="paragraph" w:styleId="BodyTextIndent2">
    <w:name w:val="Body Text Indent 2"/>
    <w:rsid w:val="00AB6901"/>
    <w:pPr>
      <w:spacing w:after="120" w:line="480" w:lineRule="auto"/>
      <w:ind w:left="283"/>
    </w:pPr>
    <w:rPr>
      <w:sz w:val="22"/>
      <w:szCs w:val="24"/>
    </w:rPr>
  </w:style>
  <w:style w:type="paragraph" w:styleId="BodyTextIndent3">
    <w:name w:val="Body Text Indent 3"/>
    <w:rsid w:val="00AB6901"/>
    <w:pPr>
      <w:spacing w:after="120"/>
      <w:ind w:left="283"/>
    </w:pPr>
    <w:rPr>
      <w:sz w:val="16"/>
      <w:szCs w:val="16"/>
    </w:rPr>
  </w:style>
  <w:style w:type="paragraph" w:customStyle="1" w:styleId="BoxText">
    <w:name w:val="BoxText"/>
    <w:aliases w:val="bt"/>
    <w:basedOn w:val="OPCParaBase"/>
    <w:qFormat/>
    <w:rsid w:val="00881CFF"/>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881CFF"/>
    <w:rPr>
      <w:b/>
    </w:rPr>
  </w:style>
  <w:style w:type="paragraph" w:customStyle="1" w:styleId="BoxHeadItalic">
    <w:name w:val="BoxHeadItalic"/>
    <w:aliases w:val="bhi"/>
    <w:basedOn w:val="BoxText"/>
    <w:next w:val="BoxStep"/>
    <w:qFormat/>
    <w:rsid w:val="00881CFF"/>
    <w:rPr>
      <w:i/>
    </w:rPr>
  </w:style>
  <w:style w:type="paragraph" w:customStyle="1" w:styleId="BoxList">
    <w:name w:val="BoxList"/>
    <w:aliases w:val="bl"/>
    <w:basedOn w:val="BoxText"/>
    <w:qFormat/>
    <w:rsid w:val="00881CFF"/>
    <w:pPr>
      <w:ind w:left="1559" w:hanging="425"/>
    </w:pPr>
  </w:style>
  <w:style w:type="paragraph" w:customStyle="1" w:styleId="BoxNote">
    <w:name w:val="BoxNote"/>
    <w:aliases w:val="bn"/>
    <w:basedOn w:val="BoxText"/>
    <w:qFormat/>
    <w:rsid w:val="00881CFF"/>
    <w:pPr>
      <w:tabs>
        <w:tab w:val="left" w:pos="1985"/>
      </w:tabs>
      <w:spacing w:before="122" w:line="198" w:lineRule="exact"/>
      <w:ind w:left="2948" w:hanging="1814"/>
    </w:pPr>
    <w:rPr>
      <w:sz w:val="18"/>
    </w:rPr>
  </w:style>
  <w:style w:type="paragraph" w:customStyle="1" w:styleId="BoxPara">
    <w:name w:val="BoxPara"/>
    <w:aliases w:val="bp"/>
    <w:basedOn w:val="BoxText"/>
    <w:qFormat/>
    <w:rsid w:val="00881CFF"/>
    <w:pPr>
      <w:tabs>
        <w:tab w:val="right" w:pos="2268"/>
      </w:tabs>
      <w:ind w:left="2552" w:hanging="1418"/>
    </w:pPr>
  </w:style>
  <w:style w:type="paragraph" w:customStyle="1" w:styleId="BoxStep">
    <w:name w:val="BoxStep"/>
    <w:aliases w:val="bs"/>
    <w:basedOn w:val="BoxText"/>
    <w:qFormat/>
    <w:rsid w:val="00881CFF"/>
    <w:pPr>
      <w:ind w:left="1985" w:hanging="851"/>
    </w:pPr>
  </w:style>
  <w:style w:type="paragraph" w:styleId="Caption">
    <w:name w:val="caption"/>
    <w:next w:val="Normal"/>
    <w:qFormat/>
    <w:rsid w:val="00AB6901"/>
    <w:pPr>
      <w:spacing w:before="120" w:after="120"/>
    </w:pPr>
    <w:rPr>
      <w:b/>
      <w:bCs/>
    </w:rPr>
  </w:style>
  <w:style w:type="character" w:customStyle="1" w:styleId="CharAmPartNo">
    <w:name w:val="CharAmPartNo"/>
    <w:basedOn w:val="OPCCharBase"/>
    <w:uiPriority w:val="1"/>
    <w:qFormat/>
    <w:rsid w:val="00881CFF"/>
  </w:style>
  <w:style w:type="character" w:customStyle="1" w:styleId="CharAmPartText">
    <w:name w:val="CharAmPartText"/>
    <w:basedOn w:val="OPCCharBase"/>
    <w:uiPriority w:val="1"/>
    <w:qFormat/>
    <w:rsid w:val="00881CFF"/>
  </w:style>
  <w:style w:type="character" w:customStyle="1" w:styleId="CharAmSchNo">
    <w:name w:val="CharAmSchNo"/>
    <w:basedOn w:val="OPCCharBase"/>
    <w:uiPriority w:val="1"/>
    <w:qFormat/>
    <w:rsid w:val="00881CFF"/>
  </w:style>
  <w:style w:type="character" w:customStyle="1" w:styleId="CharAmSchText">
    <w:name w:val="CharAmSchText"/>
    <w:basedOn w:val="OPCCharBase"/>
    <w:uiPriority w:val="1"/>
    <w:qFormat/>
    <w:rsid w:val="00881CFF"/>
  </w:style>
  <w:style w:type="character" w:customStyle="1" w:styleId="CharBoldItalic">
    <w:name w:val="CharBoldItalic"/>
    <w:basedOn w:val="OPCCharBase"/>
    <w:uiPriority w:val="1"/>
    <w:qFormat/>
    <w:rsid w:val="00881CFF"/>
    <w:rPr>
      <w:b/>
      <w:i/>
    </w:rPr>
  </w:style>
  <w:style w:type="character" w:customStyle="1" w:styleId="CharChapNo">
    <w:name w:val="CharChapNo"/>
    <w:basedOn w:val="OPCCharBase"/>
    <w:qFormat/>
    <w:rsid w:val="00881CFF"/>
  </w:style>
  <w:style w:type="character" w:customStyle="1" w:styleId="CharChapText">
    <w:name w:val="CharChapText"/>
    <w:basedOn w:val="OPCCharBase"/>
    <w:qFormat/>
    <w:rsid w:val="00881CFF"/>
  </w:style>
  <w:style w:type="character" w:customStyle="1" w:styleId="CharDivNo">
    <w:name w:val="CharDivNo"/>
    <w:basedOn w:val="OPCCharBase"/>
    <w:qFormat/>
    <w:rsid w:val="00881CFF"/>
  </w:style>
  <w:style w:type="character" w:customStyle="1" w:styleId="CharDivText">
    <w:name w:val="CharDivText"/>
    <w:basedOn w:val="OPCCharBase"/>
    <w:qFormat/>
    <w:rsid w:val="00881CFF"/>
  </w:style>
  <w:style w:type="character" w:customStyle="1" w:styleId="CharItalic">
    <w:name w:val="CharItalic"/>
    <w:basedOn w:val="OPCCharBase"/>
    <w:uiPriority w:val="1"/>
    <w:qFormat/>
    <w:rsid w:val="00881CFF"/>
    <w:rPr>
      <w:i/>
    </w:rPr>
  </w:style>
  <w:style w:type="character" w:customStyle="1" w:styleId="CharNotesItals">
    <w:name w:val="CharNotesItals"/>
    <w:rsid w:val="00AB6901"/>
    <w:rPr>
      <w:i/>
    </w:rPr>
  </w:style>
  <w:style w:type="character" w:customStyle="1" w:styleId="CharNotesReg">
    <w:name w:val="CharNotesReg"/>
    <w:basedOn w:val="DefaultParagraphFont"/>
    <w:rsid w:val="00AB6901"/>
  </w:style>
  <w:style w:type="character" w:customStyle="1" w:styleId="CharPartNo">
    <w:name w:val="CharPartNo"/>
    <w:basedOn w:val="OPCCharBase"/>
    <w:qFormat/>
    <w:rsid w:val="00881CFF"/>
  </w:style>
  <w:style w:type="character" w:customStyle="1" w:styleId="CharPartText">
    <w:name w:val="CharPartText"/>
    <w:basedOn w:val="OPCCharBase"/>
    <w:qFormat/>
    <w:rsid w:val="00881CFF"/>
  </w:style>
  <w:style w:type="character" w:customStyle="1" w:styleId="CharSectno">
    <w:name w:val="CharSectno"/>
    <w:basedOn w:val="OPCCharBase"/>
    <w:qFormat/>
    <w:rsid w:val="00881CFF"/>
  </w:style>
  <w:style w:type="character" w:customStyle="1" w:styleId="CharSubdNo">
    <w:name w:val="CharSubdNo"/>
    <w:basedOn w:val="OPCCharBase"/>
    <w:uiPriority w:val="1"/>
    <w:qFormat/>
    <w:rsid w:val="00881CFF"/>
  </w:style>
  <w:style w:type="character" w:customStyle="1" w:styleId="CharSubdText">
    <w:name w:val="CharSubdText"/>
    <w:basedOn w:val="OPCCharBase"/>
    <w:uiPriority w:val="1"/>
    <w:qFormat/>
    <w:rsid w:val="00881CFF"/>
  </w:style>
  <w:style w:type="paragraph" w:styleId="Closing">
    <w:name w:val="Closing"/>
    <w:rsid w:val="00AB6901"/>
    <w:pPr>
      <w:ind w:left="4252"/>
    </w:pPr>
    <w:rPr>
      <w:sz w:val="22"/>
      <w:szCs w:val="24"/>
    </w:rPr>
  </w:style>
  <w:style w:type="character" w:styleId="CommentReference">
    <w:name w:val="annotation reference"/>
    <w:rsid w:val="00AB6901"/>
    <w:rPr>
      <w:sz w:val="16"/>
      <w:szCs w:val="16"/>
    </w:rPr>
  </w:style>
  <w:style w:type="paragraph" w:styleId="CommentText">
    <w:name w:val="annotation text"/>
    <w:rsid w:val="00AB6901"/>
  </w:style>
  <w:style w:type="paragraph" w:styleId="CommentSubject">
    <w:name w:val="annotation subject"/>
    <w:next w:val="CommentText"/>
    <w:rsid w:val="00AB6901"/>
    <w:rPr>
      <w:b/>
      <w:bCs/>
      <w:szCs w:val="24"/>
    </w:rPr>
  </w:style>
  <w:style w:type="paragraph" w:customStyle="1" w:styleId="notetext">
    <w:name w:val="note(text)"/>
    <w:aliases w:val="n"/>
    <w:basedOn w:val="OPCParaBase"/>
    <w:rsid w:val="00881CFF"/>
    <w:pPr>
      <w:spacing w:before="122" w:line="240" w:lineRule="auto"/>
      <w:ind w:left="1985" w:hanging="851"/>
    </w:pPr>
    <w:rPr>
      <w:sz w:val="18"/>
    </w:rPr>
  </w:style>
  <w:style w:type="paragraph" w:customStyle="1" w:styleId="notemargin">
    <w:name w:val="note(margin)"/>
    <w:aliases w:val="nm"/>
    <w:basedOn w:val="OPCParaBase"/>
    <w:rsid w:val="00881CFF"/>
    <w:pPr>
      <w:tabs>
        <w:tab w:val="left" w:pos="709"/>
      </w:tabs>
      <w:spacing w:before="122" w:line="198" w:lineRule="exact"/>
      <w:ind w:left="709" w:hanging="709"/>
    </w:pPr>
    <w:rPr>
      <w:sz w:val="18"/>
    </w:rPr>
  </w:style>
  <w:style w:type="paragraph" w:customStyle="1" w:styleId="CTA-">
    <w:name w:val="CTA -"/>
    <w:basedOn w:val="OPCParaBase"/>
    <w:rsid w:val="00881CFF"/>
    <w:pPr>
      <w:spacing w:before="60" w:line="240" w:lineRule="atLeast"/>
      <w:ind w:left="85" w:hanging="85"/>
    </w:pPr>
    <w:rPr>
      <w:sz w:val="20"/>
    </w:rPr>
  </w:style>
  <w:style w:type="paragraph" w:customStyle="1" w:styleId="CTA--">
    <w:name w:val="CTA --"/>
    <w:basedOn w:val="OPCParaBase"/>
    <w:next w:val="Normal"/>
    <w:rsid w:val="00881CFF"/>
    <w:pPr>
      <w:spacing w:before="60" w:line="240" w:lineRule="atLeast"/>
      <w:ind w:left="142" w:hanging="142"/>
    </w:pPr>
    <w:rPr>
      <w:sz w:val="20"/>
    </w:rPr>
  </w:style>
  <w:style w:type="paragraph" w:customStyle="1" w:styleId="CTA---">
    <w:name w:val="CTA ---"/>
    <w:basedOn w:val="OPCParaBase"/>
    <w:next w:val="Normal"/>
    <w:rsid w:val="00881CFF"/>
    <w:pPr>
      <w:spacing w:before="60" w:line="240" w:lineRule="atLeast"/>
      <w:ind w:left="198" w:hanging="198"/>
    </w:pPr>
    <w:rPr>
      <w:sz w:val="20"/>
    </w:rPr>
  </w:style>
  <w:style w:type="paragraph" w:customStyle="1" w:styleId="CTA----">
    <w:name w:val="CTA ----"/>
    <w:basedOn w:val="OPCParaBase"/>
    <w:next w:val="Normal"/>
    <w:rsid w:val="00881CFF"/>
    <w:pPr>
      <w:spacing w:before="60" w:line="240" w:lineRule="atLeast"/>
      <w:ind w:left="255" w:hanging="255"/>
    </w:pPr>
    <w:rPr>
      <w:sz w:val="20"/>
    </w:rPr>
  </w:style>
  <w:style w:type="paragraph" w:customStyle="1" w:styleId="CTA1a">
    <w:name w:val="CTA 1(a)"/>
    <w:basedOn w:val="OPCParaBase"/>
    <w:rsid w:val="00881CFF"/>
    <w:pPr>
      <w:tabs>
        <w:tab w:val="right" w:pos="414"/>
      </w:tabs>
      <w:spacing w:before="40" w:line="240" w:lineRule="atLeast"/>
      <w:ind w:left="675" w:hanging="675"/>
    </w:pPr>
    <w:rPr>
      <w:sz w:val="20"/>
    </w:rPr>
  </w:style>
  <w:style w:type="paragraph" w:customStyle="1" w:styleId="CTA1ai">
    <w:name w:val="CTA 1(a)(i)"/>
    <w:basedOn w:val="OPCParaBase"/>
    <w:rsid w:val="00881CFF"/>
    <w:pPr>
      <w:tabs>
        <w:tab w:val="right" w:pos="1004"/>
      </w:tabs>
      <w:spacing w:before="40" w:line="240" w:lineRule="atLeast"/>
      <w:ind w:left="1253" w:hanging="1253"/>
    </w:pPr>
    <w:rPr>
      <w:sz w:val="20"/>
    </w:rPr>
  </w:style>
  <w:style w:type="paragraph" w:customStyle="1" w:styleId="CTA2a">
    <w:name w:val="CTA 2(a)"/>
    <w:basedOn w:val="OPCParaBase"/>
    <w:rsid w:val="00881CFF"/>
    <w:pPr>
      <w:tabs>
        <w:tab w:val="right" w:pos="482"/>
      </w:tabs>
      <w:spacing w:before="40" w:line="240" w:lineRule="atLeast"/>
      <w:ind w:left="748" w:hanging="748"/>
    </w:pPr>
    <w:rPr>
      <w:sz w:val="20"/>
    </w:rPr>
  </w:style>
  <w:style w:type="paragraph" w:customStyle="1" w:styleId="CTA2ai">
    <w:name w:val="CTA 2(a)(i)"/>
    <w:basedOn w:val="OPCParaBase"/>
    <w:rsid w:val="00881CFF"/>
    <w:pPr>
      <w:tabs>
        <w:tab w:val="right" w:pos="1089"/>
      </w:tabs>
      <w:spacing w:before="40" w:line="240" w:lineRule="atLeast"/>
      <w:ind w:left="1327" w:hanging="1327"/>
    </w:pPr>
    <w:rPr>
      <w:sz w:val="20"/>
    </w:rPr>
  </w:style>
  <w:style w:type="paragraph" w:customStyle="1" w:styleId="CTA3a">
    <w:name w:val="CTA 3(a)"/>
    <w:basedOn w:val="OPCParaBase"/>
    <w:rsid w:val="00881CFF"/>
    <w:pPr>
      <w:tabs>
        <w:tab w:val="right" w:pos="556"/>
      </w:tabs>
      <w:spacing w:before="40" w:line="240" w:lineRule="atLeast"/>
      <w:ind w:left="805" w:hanging="805"/>
    </w:pPr>
    <w:rPr>
      <w:sz w:val="20"/>
    </w:rPr>
  </w:style>
  <w:style w:type="paragraph" w:customStyle="1" w:styleId="CTA3ai">
    <w:name w:val="CTA 3(a)(i)"/>
    <w:basedOn w:val="OPCParaBase"/>
    <w:rsid w:val="00881CFF"/>
    <w:pPr>
      <w:tabs>
        <w:tab w:val="right" w:pos="1140"/>
      </w:tabs>
      <w:spacing w:before="40" w:line="240" w:lineRule="atLeast"/>
      <w:ind w:left="1361" w:hanging="1361"/>
    </w:pPr>
    <w:rPr>
      <w:sz w:val="20"/>
    </w:rPr>
  </w:style>
  <w:style w:type="paragraph" w:customStyle="1" w:styleId="CTA4a">
    <w:name w:val="CTA 4(a)"/>
    <w:basedOn w:val="OPCParaBase"/>
    <w:rsid w:val="00881CFF"/>
    <w:pPr>
      <w:tabs>
        <w:tab w:val="right" w:pos="624"/>
      </w:tabs>
      <w:spacing w:before="40" w:line="240" w:lineRule="atLeast"/>
      <w:ind w:left="873" w:hanging="873"/>
    </w:pPr>
    <w:rPr>
      <w:sz w:val="20"/>
    </w:rPr>
  </w:style>
  <w:style w:type="paragraph" w:customStyle="1" w:styleId="CTA4ai">
    <w:name w:val="CTA 4(a)(i)"/>
    <w:basedOn w:val="OPCParaBase"/>
    <w:rsid w:val="00881CFF"/>
    <w:pPr>
      <w:tabs>
        <w:tab w:val="right" w:pos="1213"/>
      </w:tabs>
      <w:spacing w:before="40" w:line="240" w:lineRule="atLeast"/>
      <w:ind w:left="1452" w:hanging="1452"/>
    </w:pPr>
    <w:rPr>
      <w:sz w:val="20"/>
    </w:rPr>
  </w:style>
  <w:style w:type="paragraph" w:customStyle="1" w:styleId="CTACAPS">
    <w:name w:val="CTA CAPS"/>
    <w:basedOn w:val="OPCParaBase"/>
    <w:rsid w:val="00881CFF"/>
    <w:pPr>
      <w:spacing w:before="60" w:line="240" w:lineRule="atLeast"/>
    </w:pPr>
    <w:rPr>
      <w:sz w:val="20"/>
    </w:rPr>
  </w:style>
  <w:style w:type="paragraph" w:customStyle="1" w:styleId="CTAright">
    <w:name w:val="CTA right"/>
    <w:basedOn w:val="OPCParaBase"/>
    <w:rsid w:val="00881CFF"/>
    <w:pPr>
      <w:spacing w:before="60" w:line="240" w:lineRule="auto"/>
      <w:jc w:val="right"/>
    </w:pPr>
    <w:rPr>
      <w:sz w:val="20"/>
    </w:rPr>
  </w:style>
  <w:style w:type="paragraph" w:styleId="Date">
    <w:name w:val="Date"/>
    <w:next w:val="Normal"/>
    <w:rsid w:val="00AB6901"/>
    <w:rPr>
      <w:sz w:val="22"/>
      <w:szCs w:val="24"/>
    </w:rPr>
  </w:style>
  <w:style w:type="paragraph" w:customStyle="1" w:styleId="subsection">
    <w:name w:val="subsection"/>
    <w:aliases w:val="ss"/>
    <w:basedOn w:val="OPCParaBase"/>
    <w:link w:val="subsectionChar"/>
    <w:rsid w:val="00881CFF"/>
    <w:pPr>
      <w:tabs>
        <w:tab w:val="right" w:pos="1021"/>
      </w:tabs>
      <w:spacing w:before="180" w:line="240" w:lineRule="auto"/>
      <w:ind w:left="1134" w:hanging="1134"/>
    </w:pPr>
  </w:style>
  <w:style w:type="paragraph" w:customStyle="1" w:styleId="Definition">
    <w:name w:val="Definition"/>
    <w:aliases w:val="dd"/>
    <w:basedOn w:val="OPCParaBase"/>
    <w:rsid w:val="00881CFF"/>
    <w:pPr>
      <w:spacing w:before="180" w:line="240" w:lineRule="auto"/>
      <w:ind w:left="1134"/>
    </w:pPr>
  </w:style>
  <w:style w:type="paragraph" w:styleId="DocumentMap">
    <w:name w:val="Document Map"/>
    <w:rsid w:val="00AB6901"/>
    <w:pPr>
      <w:shd w:val="clear" w:color="auto" w:fill="000080"/>
    </w:pPr>
    <w:rPr>
      <w:rFonts w:ascii="Tahoma" w:hAnsi="Tahoma" w:cs="Tahoma"/>
      <w:sz w:val="22"/>
      <w:szCs w:val="24"/>
    </w:rPr>
  </w:style>
  <w:style w:type="paragraph" w:styleId="E-mailSignature">
    <w:name w:val="E-mail Signature"/>
    <w:rsid w:val="00AB6901"/>
    <w:rPr>
      <w:sz w:val="22"/>
      <w:szCs w:val="24"/>
    </w:rPr>
  </w:style>
  <w:style w:type="character" w:styleId="Emphasis">
    <w:name w:val="Emphasis"/>
    <w:qFormat/>
    <w:rsid w:val="00AB6901"/>
    <w:rPr>
      <w:i/>
      <w:iCs/>
    </w:rPr>
  </w:style>
  <w:style w:type="character" w:styleId="EndnoteReference">
    <w:name w:val="endnote reference"/>
    <w:rsid w:val="00AB6901"/>
    <w:rPr>
      <w:vertAlign w:val="superscript"/>
    </w:rPr>
  </w:style>
  <w:style w:type="paragraph" w:styleId="EndnoteText">
    <w:name w:val="endnote text"/>
    <w:rsid w:val="00AB6901"/>
  </w:style>
  <w:style w:type="paragraph" w:styleId="EnvelopeAddress">
    <w:name w:val="envelope address"/>
    <w:rsid w:val="00AB6901"/>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AB6901"/>
    <w:rPr>
      <w:rFonts w:ascii="Arial" w:hAnsi="Arial" w:cs="Arial"/>
    </w:rPr>
  </w:style>
  <w:style w:type="character" w:styleId="FollowedHyperlink">
    <w:name w:val="FollowedHyperlink"/>
    <w:rsid w:val="00AB6901"/>
    <w:rPr>
      <w:color w:val="800080"/>
      <w:u w:val="single"/>
    </w:rPr>
  </w:style>
  <w:style w:type="paragraph" w:styleId="Footer">
    <w:name w:val="footer"/>
    <w:link w:val="FooterChar"/>
    <w:rsid w:val="00881CFF"/>
    <w:pPr>
      <w:tabs>
        <w:tab w:val="center" w:pos="4153"/>
        <w:tab w:val="right" w:pos="8306"/>
      </w:tabs>
    </w:pPr>
    <w:rPr>
      <w:sz w:val="22"/>
      <w:szCs w:val="24"/>
    </w:rPr>
  </w:style>
  <w:style w:type="character" w:styleId="FootnoteReference">
    <w:name w:val="footnote reference"/>
    <w:rsid w:val="00AB6901"/>
    <w:rPr>
      <w:vertAlign w:val="superscript"/>
    </w:rPr>
  </w:style>
  <w:style w:type="paragraph" w:styleId="FootnoteText">
    <w:name w:val="footnote text"/>
    <w:rsid w:val="00AB6901"/>
  </w:style>
  <w:style w:type="paragraph" w:customStyle="1" w:styleId="Formula">
    <w:name w:val="Formula"/>
    <w:basedOn w:val="OPCParaBase"/>
    <w:rsid w:val="00881CFF"/>
    <w:pPr>
      <w:spacing w:line="240" w:lineRule="auto"/>
      <w:ind w:left="1134"/>
    </w:pPr>
    <w:rPr>
      <w:sz w:val="20"/>
    </w:rPr>
  </w:style>
  <w:style w:type="paragraph" w:styleId="Header">
    <w:name w:val="header"/>
    <w:basedOn w:val="OPCParaBase"/>
    <w:link w:val="HeaderChar"/>
    <w:unhideWhenUsed/>
    <w:rsid w:val="00881CFF"/>
    <w:pPr>
      <w:keepNext/>
      <w:keepLines/>
      <w:tabs>
        <w:tab w:val="center" w:pos="4150"/>
        <w:tab w:val="right" w:pos="8307"/>
      </w:tabs>
      <w:spacing w:line="160" w:lineRule="exact"/>
    </w:pPr>
    <w:rPr>
      <w:sz w:val="16"/>
    </w:rPr>
  </w:style>
  <w:style w:type="paragraph" w:customStyle="1" w:styleId="House">
    <w:name w:val="House"/>
    <w:basedOn w:val="OPCParaBase"/>
    <w:rsid w:val="00881CFF"/>
    <w:pPr>
      <w:spacing w:line="240" w:lineRule="auto"/>
    </w:pPr>
    <w:rPr>
      <w:sz w:val="28"/>
    </w:rPr>
  </w:style>
  <w:style w:type="character" w:styleId="HTMLAcronym">
    <w:name w:val="HTML Acronym"/>
    <w:basedOn w:val="DefaultParagraphFont"/>
    <w:rsid w:val="00AB6901"/>
  </w:style>
  <w:style w:type="paragraph" w:styleId="HTMLAddress">
    <w:name w:val="HTML Address"/>
    <w:rsid w:val="00AB6901"/>
    <w:rPr>
      <w:i/>
      <w:iCs/>
      <w:sz w:val="22"/>
      <w:szCs w:val="24"/>
    </w:rPr>
  </w:style>
  <w:style w:type="character" w:styleId="HTMLCite">
    <w:name w:val="HTML Cite"/>
    <w:rsid w:val="00AB6901"/>
    <w:rPr>
      <w:i/>
      <w:iCs/>
    </w:rPr>
  </w:style>
  <w:style w:type="character" w:styleId="HTMLCode">
    <w:name w:val="HTML Code"/>
    <w:rsid w:val="00AB6901"/>
    <w:rPr>
      <w:rFonts w:ascii="Courier New" w:hAnsi="Courier New" w:cs="Courier New"/>
      <w:sz w:val="20"/>
      <w:szCs w:val="20"/>
    </w:rPr>
  </w:style>
  <w:style w:type="character" w:styleId="HTMLDefinition">
    <w:name w:val="HTML Definition"/>
    <w:rsid w:val="00AB6901"/>
    <w:rPr>
      <w:i/>
      <w:iCs/>
    </w:rPr>
  </w:style>
  <w:style w:type="character" w:styleId="HTMLKeyboard">
    <w:name w:val="HTML Keyboard"/>
    <w:rsid w:val="00AB6901"/>
    <w:rPr>
      <w:rFonts w:ascii="Courier New" w:hAnsi="Courier New" w:cs="Courier New"/>
      <w:sz w:val="20"/>
      <w:szCs w:val="20"/>
    </w:rPr>
  </w:style>
  <w:style w:type="paragraph" w:styleId="HTMLPreformatted">
    <w:name w:val="HTML Preformatted"/>
    <w:rsid w:val="00AB6901"/>
    <w:rPr>
      <w:rFonts w:ascii="Courier New" w:hAnsi="Courier New" w:cs="Courier New"/>
    </w:rPr>
  </w:style>
  <w:style w:type="character" w:styleId="HTMLSample">
    <w:name w:val="HTML Sample"/>
    <w:rsid w:val="00AB6901"/>
    <w:rPr>
      <w:rFonts w:ascii="Courier New" w:hAnsi="Courier New" w:cs="Courier New"/>
    </w:rPr>
  </w:style>
  <w:style w:type="character" w:styleId="HTMLTypewriter">
    <w:name w:val="HTML Typewriter"/>
    <w:rsid w:val="00AB6901"/>
    <w:rPr>
      <w:rFonts w:ascii="Courier New" w:hAnsi="Courier New" w:cs="Courier New"/>
      <w:sz w:val="20"/>
      <w:szCs w:val="20"/>
    </w:rPr>
  </w:style>
  <w:style w:type="character" w:styleId="HTMLVariable">
    <w:name w:val="HTML Variable"/>
    <w:rsid w:val="00AB6901"/>
    <w:rPr>
      <w:i/>
      <w:iCs/>
    </w:rPr>
  </w:style>
  <w:style w:type="character" w:styleId="Hyperlink">
    <w:name w:val="Hyperlink"/>
    <w:rsid w:val="00AB6901"/>
    <w:rPr>
      <w:color w:val="0000FF"/>
      <w:u w:val="single"/>
    </w:rPr>
  </w:style>
  <w:style w:type="paragraph" w:styleId="Index1">
    <w:name w:val="index 1"/>
    <w:next w:val="Normal"/>
    <w:rsid w:val="00AB6901"/>
    <w:pPr>
      <w:ind w:left="220" w:hanging="220"/>
    </w:pPr>
    <w:rPr>
      <w:sz w:val="22"/>
      <w:szCs w:val="24"/>
    </w:rPr>
  </w:style>
  <w:style w:type="paragraph" w:styleId="Index2">
    <w:name w:val="index 2"/>
    <w:next w:val="Normal"/>
    <w:rsid w:val="00AB6901"/>
    <w:pPr>
      <w:ind w:left="440" w:hanging="220"/>
    </w:pPr>
    <w:rPr>
      <w:sz w:val="22"/>
      <w:szCs w:val="24"/>
    </w:rPr>
  </w:style>
  <w:style w:type="paragraph" w:styleId="Index3">
    <w:name w:val="index 3"/>
    <w:next w:val="Normal"/>
    <w:rsid w:val="00AB6901"/>
    <w:pPr>
      <w:ind w:left="660" w:hanging="220"/>
    </w:pPr>
    <w:rPr>
      <w:sz w:val="22"/>
      <w:szCs w:val="24"/>
    </w:rPr>
  </w:style>
  <w:style w:type="paragraph" w:styleId="Index4">
    <w:name w:val="index 4"/>
    <w:next w:val="Normal"/>
    <w:rsid w:val="00AB6901"/>
    <w:pPr>
      <w:ind w:left="880" w:hanging="220"/>
    </w:pPr>
    <w:rPr>
      <w:sz w:val="22"/>
      <w:szCs w:val="24"/>
    </w:rPr>
  </w:style>
  <w:style w:type="paragraph" w:styleId="Index5">
    <w:name w:val="index 5"/>
    <w:next w:val="Normal"/>
    <w:rsid w:val="00AB6901"/>
    <w:pPr>
      <w:ind w:left="1100" w:hanging="220"/>
    </w:pPr>
    <w:rPr>
      <w:sz w:val="22"/>
      <w:szCs w:val="24"/>
    </w:rPr>
  </w:style>
  <w:style w:type="paragraph" w:styleId="Index6">
    <w:name w:val="index 6"/>
    <w:next w:val="Normal"/>
    <w:rsid w:val="00AB6901"/>
    <w:pPr>
      <w:ind w:left="1320" w:hanging="220"/>
    </w:pPr>
    <w:rPr>
      <w:sz w:val="22"/>
      <w:szCs w:val="24"/>
    </w:rPr>
  </w:style>
  <w:style w:type="paragraph" w:styleId="Index7">
    <w:name w:val="index 7"/>
    <w:next w:val="Normal"/>
    <w:rsid w:val="00AB6901"/>
    <w:pPr>
      <w:ind w:left="1540" w:hanging="220"/>
    </w:pPr>
    <w:rPr>
      <w:sz w:val="22"/>
      <w:szCs w:val="24"/>
    </w:rPr>
  </w:style>
  <w:style w:type="paragraph" w:styleId="Index8">
    <w:name w:val="index 8"/>
    <w:next w:val="Normal"/>
    <w:rsid w:val="00AB6901"/>
    <w:pPr>
      <w:ind w:left="1760" w:hanging="220"/>
    </w:pPr>
    <w:rPr>
      <w:sz w:val="22"/>
      <w:szCs w:val="24"/>
    </w:rPr>
  </w:style>
  <w:style w:type="paragraph" w:styleId="Index9">
    <w:name w:val="index 9"/>
    <w:next w:val="Normal"/>
    <w:rsid w:val="00AB6901"/>
    <w:pPr>
      <w:ind w:left="1980" w:hanging="220"/>
    </w:pPr>
    <w:rPr>
      <w:sz w:val="22"/>
      <w:szCs w:val="24"/>
    </w:rPr>
  </w:style>
  <w:style w:type="paragraph" w:styleId="IndexHeading">
    <w:name w:val="index heading"/>
    <w:next w:val="Index1"/>
    <w:rsid w:val="00AB6901"/>
    <w:rPr>
      <w:rFonts w:ascii="Arial" w:hAnsi="Arial" w:cs="Arial"/>
      <w:b/>
      <w:bCs/>
      <w:sz w:val="22"/>
      <w:szCs w:val="24"/>
    </w:rPr>
  </w:style>
  <w:style w:type="paragraph" w:customStyle="1" w:styleId="Item">
    <w:name w:val="Item"/>
    <w:aliases w:val="i"/>
    <w:basedOn w:val="OPCParaBase"/>
    <w:next w:val="ItemHead"/>
    <w:rsid w:val="00881CFF"/>
    <w:pPr>
      <w:keepLines/>
      <w:spacing w:before="80" w:line="240" w:lineRule="auto"/>
      <w:ind w:left="709"/>
    </w:pPr>
  </w:style>
  <w:style w:type="paragraph" w:customStyle="1" w:styleId="ItemHead">
    <w:name w:val="ItemHead"/>
    <w:aliases w:val="ih"/>
    <w:basedOn w:val="OPCParaBase"/>
    <w:next w:val="Item"/>
    <w:link w:val="ItemHeadChar"/>
    <w:rsid w:val="00881CFF"/>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881CFF"/>
    <w:rPr>
      <w:sz w:val="16"/>
    </w:rPr>
  </w:style>
  <w:style w:type="paragraph" w:styleId="List">
    <w:name w:val="List"/>
    <w:rsid w:val="00AB6901"/>
    <w:pPr>
      <w:ind w:left="283" w:hanging="283"/>
    </w:pPr>
    <w:rPr>
      <w:sz w:val="22"/>
      <w:szCs w:val="24"/>
    </w:rPr>
  </w:style>
  <w:style w:type="paragraph" w:styleId="List2">
    <w:name w:val="List 2"/>
    <w:rsid w:val="00AB6901"/>
    <w:pPr>
      <w:ind w:left="566" w:hanging="283"/>
    </w:pPr>
    <w:rPr>
      <w:sz w:val="22"/>
      <w:szCs w:val="24"/>
    </w:rPr>
  </w:style>
  <w:style w:type="paragraph" w:styleId="List3">
    <w:name w:val="List 3"/>
    <w:rsid w:val="00AB6901"/>
    <w:pPr>
      <w:ind w:left="849" w:hanging="283"/>
    </w:pPr>
    <w:rPr>
      <w:sz w:val="22"/>
      <w:szCs w:val="24"/>
    </w:rPr>
  </w:style>
  <w:style w:type="paragraph" w:styleId="List4">
    <w:name w:val="List 4"/>
    <w:rsid w:val="00AB6901"/>
    <w:pPr>
      <w:ind w:left="1132" w:hanging="283"/>
    </w:pPr>
    <w:rPr>
      <w:sz w:val="22"/>
      <w:szCs w:val="24"/>
    </w:rPr>
  </w:style>
  <w:style w:type="paragraph" w:styleId="List5">
    <w:name w:val="List 5"/>
    <w:rsid w:val="00AB6901"/>
    <w:pPr>
      <w:ind w:left="1415" w:hanging="283"/>
    </w:pPr>
    <w:rPr>
      <w:sz w:val="22"/>
      <w:szCs w:val="24"/>
    </w:rPr>
  </w:style>
  <w:style w:type="paragraph" w:styleId="ListBullet">
    <w:name w:val="List Bullet"/>
    <w:rsid w:val="00AB6901"/>
    <w:pPr>
      <w:numPr>
        <w:numId w:val="7"/>
      </w:numPr>
      <w:tabs>
        <w:tab w:val="clear" w:pos="360"/>
        <w:tab w:val="num" w:pos="2989"/>
      </w:tabs>
      <w:ind w:left="1225" w:firstLine="1043"/>
    </w:pPr>
    <w:rPr>
      <w:sz w:val="22"/>
      <w:szCs w:val="24"/>
    </w:rPr>
  </w:style>
  <w:style w:type="paragraph" w:styleId="ListBullet2">
    <w:name w:val="List Bullet 2"/>
    <w:rsid w:val="00AB6901"/>
    <w:pPr>
      <w:numPr>
        <w:numId w:val="9"/>
      </w:numPr>
      <w:tabs>
        <w:tab w:val="clear" w:pos="643"/>
        <w:tab w:val="num" w:pos="360"/>
      </w:tabs>
      <w:ind w:left="360"/>
    </w:pPr>
    <w:rPr>
      <w:sz w:val="22"/>
      <w:szCs w:val="24"/>
    </w:rPr>
  </w:style>
  <w:style w:type="paragraph" w:styleId="ListBullet3">
    <w:name w:val="List Bullet 3"/>
    <w:rsid w:val="00AB6901"/>
    <w:pPr>
      <w:numPr>
        <w:numId w:val="11"/>
      </w:numPr>
      <w:tabs>
        <w:tab w:val="clear" w:pos="926"/>
        <w:tab w:val="num" w:pos="360"/>
      </w:tabs>
      <w:ind w:left="360"/>
    </w:pPr>
    <w:rPr>
      <w:sz w:val="22"/>
      <w:szCs w:val="24"/>
    </w:rPr>
  </w:style>
  <w:style w:type="paragraph" w:styleId="ListBullet4">
    <w:name w:val="List Bullet 4"/>
    <w:rsid w:val="00AB6901"/>
    <w:pPr>
      <w:numPr>
        <w:numId w:val="13"/>
      </w:numPr>
      <w:tabs>
        <w:tab w:val="clear" w:pos="1209"/>
        <w:tab w:val="num" w:pos="926"/>
      </w:tabs>
      <w:ind w:left="926"/>
    </w:pPr>
    <w:rPr>
      <w:sz w:val="22"/>
      <w:szCs w:val="24"/>
    </w:rPr>
  </w:style>
  <w:style w:type="paragraph" w:styleId="ListBullet5">
    <w:name w:val="List Bullet 5"/>
    <w:rsid w:val="00AB6901"/>
    <w:pPr>
      <w:numPr>
        <w:numId w:val="15"/>
      </w:numPr>
    </w:pPr>
    <w:rPr>
      <w:sz w:val="22"/>
      <w:szCs w:val="24"/>
    </w:rPr>
  </w:style>
  <w:style w:type="paragraph" w:styleId="ListContinue">
    <w:name w:val="List Continue"/>
    <w:rsid w:val="00AB6901"/>
    <w:pPr>
      <w:spacing w:after="120"/>
      <w:ind w:left="283"/>
    </w:pPr>
    <w:rPr>
      <w:sz w:val="22"/>
      <w:szCs w:val="24"/>
    </w:rPr>
  </w:style>
  <w:style w:type="paragraph" w:styleId="ListContinue2">
    <w:name w:val="List Continue 2"/>
    <w:rsid w:val="00AB6901"/>
    <w:pPr>
      <w:spacing w:after="120"/>
      <w:ind w:left="566"/>
    </w:pPr>
    <w:rPr>
      <w:sz w:val="22"/>
      <w:szCs w:val="24"/>
    </w:rPr>
  </w:style>
  <w:style w:type="paragraph" w:styleId="ListContinue3">
    <w:name w:val="List Continue 3"/>
    <w:rsid w:val="00AB6901"/>
    <w:pPr>
      <w:spacing w:after="120"/>
      <w:ind w:left="849"/>
    </w:pPr>
    <w:rPr>
      <w:sz w:val="22"/>
      <w:szCs w:val="24"/>
    </w:rPr>
  </w:style>
  <w:style w:type="paragraph" w:styleId="ListContinue4">
    <w:name w:val="List Continue 4"/>
    <w:rsid w:val="00AB6901"/>
    <w:pPr>
      <w:spacing w:after="120"/>
      <w:ind w:left="1132"/>
    </w:pPr>
    <w:rPr>
      <w:sz w:val="22"/>
      <w:szCs w:val="24"/>
    </w:rPr>
  </w:style>
  <w:style w:type="paragraph" w:styleId="ListContinue5">
    <w:name w:val="List Continue 5"/>
    <w:rsid w:val="00AB6901"/>
    <w:pPr>
      <w:spacing w:after="120"/>
      <w:ind w:left="1415"/>
    </w:pPr>
    <w:rPr>
      <w:sz w:val="22"/>
      <w:szCs w:val="24"/>
    </w:rPr>
  </w:style>
  <w:style w:type="paragraph" w:styleId="ListNumber">
    <w:name w:val="List Number"/>
    <w:rsid w:val="00AB6901"/>
    <w:pPr>
      <w:numPr>
        <w:numId w:val="17"/>
      </w:numPr>
      <w:tabs>
        <w:tab w:val="clear" w:pos="360"/>
        <w:tab w:val="num" w:pos="4242"/>
      </w:tabs>
      <w:ind w:left="3521" w:hanging="1043"/>
    </w:pPr>
    <w:rPr>
      <w:sz w:val="22"/>
      <w:szCs w:val="24"/>
    </w:rPr>
  </w:style>
  <w:style w:type="paragraph" w:styleId="ListNumber2">
    <w:name w:val="List Number 2"/>
    <w:rsid w:val="00AB6901"/>
    <w:pPr>
      <w:numPr>
        <w:numId w:val="19"/>
      </w:numPr>
      <w:tabs>
        <w:tab w:val="clear" w:pos="643"/>
        <w:tab w:val="num" w:pos="360"/>
      </w:tabs>
      <w:ind w:left="360"/>
    </w:pPr>
    <w:rPr>
      <w:sz w:val="22"/>
      <w:szCs w:val="24"/>
    </w:rPr>
  </w:style>
  <w:style w:type="paragraph" w:styleId="ListNumber3">
    <w:name w:val="List Number 3"/>
    <w:rsid w:val="00AB6901"/>
    <w:pPr>
      <w:numPr>
        <w:numId w:val="21"/>
      </w:numPr>
      <w:tabs>
        <w:tab w:val="clear" w:pos="926"/>
        <w:tab w:val="num" w:pos="360"/>
      </w:tabs>
      <w:ind w:left="360"/>
    </w:pPr>
    <w:rPr>
      <w:sz w:val="22"/>
      <w:szCs w:val="24"/>
    </w:rPr>
  </w:style>
  <w:style w:type="paragraph" w:styleId="ListNumber4">
    <w:name w:val="List Number 4"/>
    <w:rsid w:val="00AB6901"/>
    <w:pPr>
      <w:numPr>
        <w:numId w:val="23"/>
      </w:numPr>
      <w:tabs>
        <w:tab w:val="clear" w:pos="1209"/>
        <w:tab w:val="num" w:pos="360"/>
      </w:tabs>
      <w:ind w:left="360"/>
    </w:pPr>
    <w:rPr>
      <w:sz w:val="22"/>
      <w:szCs w:val="24"/>
    </w:rPr>
  </w:style>
  <w:style w:type="paragraph" w:styleId="ListNumber5">
    <w:name w:val="List Number 5"/>
    <w:rsid w:val="00AB6901"/>
    <w:pPr>
      <w:numPr>
        <w:numId w:val="25"/>
      </w:numPr>
      <w:tabs>
        <w:tab w:val="clear" w:pos="1492"/>
        <w:tab w:val="num" w:pos="1440"/>
      </w:tabs>
      <w:ind w:left="0" w:firstLine="0"/>
    </w:pPr>
    <w:rPr>
      <w:sz w:val="22"/>
      <w:szCs w:val="24"/>
    </w:rPr>
  </w:style>
  <w:style w:type="paragraph" w:customStyle="1" w:styleId="LongT">
    <w:name w:val="LongT"/>
    <w:basedOn w:val="OPCParaBase"/>
    <w:rsid w:val="00881CFF"/>
    <w:pPr>
      <w:spacing w:line="240" w:lineRule="auto"/>
    </w:pPr>
    <w:rPr>
      <w:b/>
      <w:sz w:val="32"/>
    </w:rPr>
  </w:style>
  <w:style w:type="paragraph" w:styleId="MacroText">
    <w:name w:val="macro"/>
    <w:rsid w:val="00AB6901"/>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AB690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AB6901"/>
    <w:rPr>
      <w:sz w:val="24"/>
      <w:szCs w:val="24"/>
    </w:rPr>
  </w:style>
  <w:style w:type="paragraph" w:styleId="NormalIndent">
    <w:name w:val="Normal Indent"/>
    <w:rsid w:val="00AB6901"/>
    <w:pPr>
      <w:ind w:left="720"/>
    </w:pPr>
    <w:rPr>
      <w:sz w:val="22"/>
      <w:szCs w:val="24"/>
    </w:rPr>
  </w:style>
  <w:style w:type="paragraph" w:styleId="NoteHeading">
    <w:name w:val="Note Heading"/>
    <w:next w:val="Normal"/>
    <w:rsid w:val="00AB6901"/>
    <w:rPr>
      <w:sz w:val="22"/>
      <w:szCs w:val="24"/>
    </w:rPr>
  </w:style>
  <w:style w:type="paragraph" w:customStyle="1" w:styleId="notedraft">
    <w:name w:val="note(draft)"/>
    <w:aliases w:val="nd"/>
    <w:basedOn w:val="OPCParaBase"/>
    <w:rsid w:val="00881CFF"/>
    <w:pPr>
      <w:spacing w:before="240" w:line="240" w:lineRule="auto"/>
      <w:ind w:left="284" w:hanging="284"/>
    </w:pPr>
    <w:rPr>
      <w:i/>
      <w:sz w:val="24"/>
    </w:rPr>
  </w:style>
  <w:style w:type="paragraph" w:customStyle="1" w:styleId="notepara">
    <w:name w:val="note(para)"/>
    <w:aliases w:val="na"/>
    <w:basedOn w:val="OPCParaBase"/>
    <w:rsid w:val="00881CFF"/>
    <w:pPr>
      <w:spacing w:before="40" w:line="198" w:lineRule="exact"/>
      <w:ind w:left="2354" w:hanging="369"/>
    </w:pPr>
    <w:rPr>
      <w:sz w:val="18"/>
    </w:rPr>
  </w:style>
  <w:style w:type="paragraph" w:customStyle="1" w:styleId="noteParlAmend">
    <w:name w:val="note(ParlAmend)"/>
    <w:aliases w:val="npp"/>
    <w:basedOn w:val="OPCParaBase"/>
    <w:next w:val="ParlAmend"/>
    <w:rsid w:val="00881CFF"/>
    <w:pPr>
      <w:spacing w:line="240" w:lineRule="auto"/>
      <w:jc w:val="right"/>
    </w:pPr>
    <w:rPr>
      <w:rFonts w:ascii="Arial" w:hAnsi="Arial"/>
      <w:b/>
      <w:i/>
    </w:rPr>
  </w:style>
  <w:style w:type="character" w:styleId="PageNumber">
    <w:name w:val="page number"/>
    <w:basedOn w:val="DefaultParagraphFont"/>
    <w:rsid w:val="00AB6901"/>
  </w:style>
  <w:style w:type="paragraph" w:customStyle="1" w:styleId="Page1">
    <w:name w:val="Page1"/>
    <w:basedOn w:val="OPCParaBase"/>
    <w:rsid w:val="00881CFF"/>
    <w:pPr>
      <w:spacing w:before="5600" w:line="240" w:lineRule="auto"/>
    </w:pPr>
    <w:rPr>
      <w:b/>
      <w:sz w:val="32"/>
    </w:rPr>
  </w:style>
  <w:style w:type="paragraph" w:customStyle="1" w:styleId="PageBreak">
    <w:name w:val="PageBreak"/>
    <w:aliases w:val="pb"/>
    <w:basedOn w:val="OPCParaBase"/>
    <w:rsid w:val="00881CFF"/>
    <w:pPr>
      <w:spacing w:line="240" w:lineRule="auto"/>
    </w:pPr>
    <w:rPr>
      <w:sz w:val="20"/>
    </w:rPr>
  </w:style>
  <w:style w:type="paragraph" w:customStyle="1" w:styleId="paragraph">
    <w:name w:val="paragraph"/>
    <w:aliases w:val="a"/>
    <w:basedOn w:val="OPCParaBase"/>
    <w:link w:val="paragraphChar"/>
    <w:rsid w:val="00881CFF"/>
    <w:pPr>
      <w:tabs>
        <w:tab w:val="right" w:pos="1531"/>
      </w:tabs>
      <w:spacing w:before="40" w:line="240" w:lineRule="auto"/>
      <w:ind w:left="1644" w:hanging="1644"/>
    </w:pPr>
  </w:style>
  <w:style w:type="paragraph" w:customStyle="1" w:styleId="paragraphsub">
    <w:name w:val="paragraph(sub)"/>
    <w:aliases w:val="aa"/>
    <w:basedOn w:val="OPCParaBase"/>
    <w:rsid w:val="00881CFF"/>
    <w:pPr>
      <w:tabs>
        <w:tab w:val="right" w:pos="1985"/>
      </w:tabs>
      <w:spacing w:before="40" w:line="240" w:lineRule="auto"/>
      <w:ind w:left="2098" w:hanging="2098"/>
    </w:pPr>
  </w:style>
  <w:style w:type="paragraph" w:customStyle="1" w:styleId="paragraphsub-sub">
    <w:name w:val="paragraph(sub-sub)"/>
    <w:aliases w:val="aaa"/>
    <w:basedOn w:val="OPCParaBase"/>
    <w:rsid w:val="00881CFF"/>
    <w:pPr>
      <w:tabs>
        <w:tab w:val="right" w:pos="2722"/>
      </w:tabs>
      <w:spacing w:before="40" w:line="240" w:lineRule="auto"/>
      <w:ind w:left="2835" w:hanging="2835"/>
    </w:pPr>
  </w:style>
  <w:style w:type="paragraph" w:customStyle="1" w:styleId="ParlAmend">
    <w:name w:val="ParlAmend"/>
    <w:aliases w:val="pp"/>
    <w:basedOn w:val="OPCParaBase"/>
    <w:rsid w:val="00881CFF"/>
    <w:pPr>
      <w:spacing w:before="240" w:line="240" w:lineRule="atLeast"/>
      <w:ind w:hanging="567"/>
    </w:pPr>
    <w:rPr>
      <w:sz w:val="24"/>
    </w:rPr>
  </w:style>
  <w:style w:type="paragraph" w:customStyle="1" w:styleId="Penalty">
    <w:name w:val="Penalty"/>
    <w:basedOn w:val="OPCParaBase"/>
    <w:rsid w:val="00881CFF"/>
    <w:pPr>
      <w:tabs>
        <w:tab w:val="left" w:pos="2977"/>
      </w:tabs>
      <w:spacing w:before="180" w:line="240" w:lineRule="auto"/>
      <w:ind w:left="1985" w:hanging="851"/>
    </w:pPr>
  </w:style>
  <w:style w:type="paragraph" w:styleId="PlainText">
    <w:name w:val="Plain Text"/>
    <w:rsid w:val="00AB6901"/>
    <w:rPr>
      <w:rFonts w:ascii="Courier New" w:hAnsi="Courier New" w:cs="Courier New"/>
      <w:sz w:val="22"/>
    </w:rPr>
  </w:style>
  <w:style w:type="paragraph" w:customStyle="1" w:styleId="Portfolio">
    <w:name w:val="Portfolio"/>
    <w:basedOn w:val="OPCParaBase"/>
    <w:rsid w:val="00881CFF"/>
    <w:pPr>
      <w:spacing w:line="240" w:lineRule="auto"/>
    </w:pPr>
    <w:rPr>
      <w:i/>
      <w:sz w:val="20"/>
    </w:rPr>
  </w:style>
  <w:style w:type="paragraph" w:customStyle="1" w:styleId="Preamble">
    <w:name w:val="Preamble"/>
    <w:basedOn w:val="OPCParaBase"/>
    <w:next w:val="Normal"/>
    <w:rsid w:val="00881CF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881CFF"/>
    <w:pPr>
      <w:spacing w:line="240" w:lineRule="auto"/>
    </w:pPr>
    <w:rPr>
      <w:i/>
      <w:sz w:val="20"/>
    </w:rPr>
  </w:style>
  <w:style w:type="paragraph" w:styleId="Salutation">
    <w:name w:val="Salutation"/>
    <w:next w:val="Normal"/>
    <w:rsid w:val="00AB6901"/>
    <w:rPr>
      <w:sz w:val="22"/>
      <w:szCs w:val="24"/>
    </w:rPr>
  </w:style>
  <w:style w:type="paragraph" w:customStyle="1" w:styleId="Session">
    <w:name w:val="Session"/>
    <w:basedOn w:val="OPCParaBase"/>
    <w:rsid w:val="00881CFF"/>
    <w:pPr>
      <w:spacing w:line="240" w:lineRule="auto"/>
    </w:pPr>
    <w:rPr>
      <w:sz w:val="28"/>
    </w:rPr>
  </w:style>
  <w:style w:type="paragraph" w:customStyle="1" w:styleId="ShortT">
    <w:name w:val="ShortT"/>
    <w:basedOn w:val="OPCParaBase"/>
    <w:next w:val="Normal"/>
    <w:qFormat/>
    <w:rsid w:val="00881CFF"/>
    <w:pPr>
      <w:spacing w:line="240" w:lineRule="auto"/>
    </w:pPr>
    <w:rPr>
      <w:b/>
      <w:sz w:val="40"/>
    </w:rPr>
  </w:style>
  <w:style w:type="paragraph" w:styleId="Signature">
    <w:name w:val="Signature"/>
    <w:rsid w:val="00AB6901"/>
    <w:pPr>
      <w:ind w:left="4252"/>
    </w:pPr>
    <w:rPr>
      <w:sz w:val="22"/>
      <w:szCs w:val="24"/>
    </w:rPr>
  </w:style>
  <w:style w:type="paragraph" w:customStyle="1" w:styleId="Sponsor">
    <w:name w:val="Sponsor"/>
    <w:basedOn w:val="OPCParaBase"/>
    <w:rsid w:val="00881CFF"/>
    <w:pPr>
      <w:spacing w:line="240" w:lineRule="auto"/>
    </w:pPr>
    <w:rPr>
      <w:i/>
    </w:rPr>
  </w:style>
  <w:style w:type="character" w:styleId="Strong">
    <w:name w:val="Strong"/>
    <w:qFormat/>
    <w:rsid w:val="00AB6901"/>
    <w:rPr>
      <w:b/>
      <w:bCs/>
    </w:rPr>
  </w:style>
  <w:style w:type="paragraph" w:customStyle="1" w:styleId="Subitem">
    <w:name w:val="Subitem"/>
    <w:aliases w:val="iss"/>
    <w:basedOn w:val="OPCParaBase"/>
    <w:rsid w:val="00881CFF"/>
    <w:pPr>
      <w:spacing w:before="180" w:line="240" w:lineRule="auto"/>
      <w:ind w:left="709" w:hanging="709"/>
    </w:pPr>
  </w:style>
  <w:style w:type="paragraph" w:customStyle="1" w:styleId="SubitemHead">
    <w:name w:val="SubitemHead"/>
    <w:aliases w:val="issh"/>
    <w:basedOn w:val="OPCParaBase"/>
    <w:rsid w:val="00881CF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881CFF"/>
    <w:pPr>
      <w:spacing w:before="40" w:line="240" w:lineRule="auto"/>
      <w:ind w:left="1134"/>
    </w:pPr>
  </w:style>
  <w:style w:type="paragraph" w:customStyle="1" w:styleId="SubsectionHead">
    <w:name w:val="SubsectionHead"/>
    <w:aliases w:val="ssh"/>
    <w:basedOn w:val="OPCParaBase"/>
    <w:next w:val="subsection"/>
    <w:rsid w:val="00881CFF"/>
    <w:pPr>
      <w:keepNext/>
      <w:keepLines/>
      <w:spacing w:before="240" w:line="240" w:lineRule="auto"/>
      <w:ind w:left="1134"/>
    </w:pPr>
    <w:rPr>
      <w:i/>
    </w:rPr>
  </w:style>
  <w:style w:type="paragraph" w:styleId="Subtitle">
    <w:name w:val="Subtitle"/>
    <w:qFormat/>
    <w:rsid w:val="00AB6901"/>
    <w:pPr>
      <w:spacing w:after="60"/>
      <w:jc w:val="center"/>
    </w:pPr>
    <w:rPr>
      <w:rFonts w:ascii="Arial" w:hAnsi="Arial" w:cs="Arial"/>
      <w:sz w:val="24"/>
      <w:szCs w:val="24"/>
    </w:rPr>
  </w:style>
  <w:style w:type="character" w:customStyle="1" w:styleId="charsuperscriptstyle">
    <w:name w:val="charsuperscriptstyle"/>
    <w:rsid w:val="00AB6901"/>
    <w:rPr>
      <w:rFonts w:ascii="Times New Roman" w:hAnsi="Times New Roman"/>
      <w:sz w:val="18"/>
      <w:szCs w:val="18"/>
      <w:vertAlign w:val="baseline"/>
    </w:rPr>
  </w:style>
  <w:style w:type="table" w:styleId="Table3Deffects1">
    <w:name w:val="Table 3D effects 1"/>
    <w:basedOn w:val="TableNormal"/>
    <w:rsid w:val="00AB6901"/>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B6901"/>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B6901"/>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B6901"/>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B6901"/>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B6901"/>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B6901"/>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B6901"/>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B6901"/>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B6901"/>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B6901"/>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B6901"/>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B6901"/>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B6901"/>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B6901"/>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B6901"/>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B6901"/>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81CFF"/>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AB6901"/>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B6901"/>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B6901"/>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B6901"/>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B6901"/>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B6901"/>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B6901"/>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B6901"/>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B6901"/>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B6901"/>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B6901"/>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B6901"/>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B6901"/>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B6901"/>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B6901"/>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B6901"/>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AB6901"/>
    <w:pPr>
      <w:ind w:left="220" w:hanging="220"/>
    </w:pPr>
    <w:rPr>
      <w:sz w:val="22"/>
      <w:szCs w:val="24"/>
    </w:rPr>
  </w:style>
  <w:style w:type="paragraph" w:styleId="TableofFigures">
    <w:name w:val="table of figures"/>
    <w:next w:val="Normal"/>
    <w:rsid w:val="00AB6901"/>
    <w:pPr>
      <w:ind w:left="440" w:hanging="440"/>
    </w:pPr>
    <w:rPr>
      <w:sz w:val="22"/>
      <w:szCs w:val="24"/>
    </w:rPr>
  </w:style>
  <w:style w:type="table" w:styleId="TableProfessional">
    <w:name w:val="Table Professional"/>
    <w:basedOn w:val="TableNormal"/>
    <w:rsid w:val="00AB6901"/>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B6901"/>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B6901"/>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B6901"/>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B6901"/>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B6901"/>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B6901"/>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B6901"/>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B6901"/>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B6901"/>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881CFF"/>
    <w:pPr>
      <w:spacing w:before="60" w:line="240" w:lineRule="auto"/>
      <w:ind w:left="284" w:hanging="284"/>
    </w:pPr>
    <w:rPr>
      <w:sz w:val="20"/>
    </w:rPr>
  </w:style>
  <w:style w:type="paragraph" w:customStyle="1" w:styleId="Tablei">
    <w:name w:val="Table(i)"/>
    <w:aliases w:val="taa"/>
    <w:basedOn w:val="OPCParaBase"/>
    <w:rsid w:val="00881CFF"/>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881CFF"/>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881CFF"/>
    <w:pPr>
      <w:spacing w:before="60" w:line="240" w:lineRule="atLeast"/>
    </w:pPr>
    <w:rPr>
      <w:sz w:val="20"/>
    </w:rPr>
  </w:style>
  <w:style w:type="character" w:customStyle="1" w:styleId="CharENotesHeading">
    <w:name w:val="CharENotesHeading"/>
    <w:basedOn w:val="DefaultParagraphFont"/>
    <w:rsid w:val="00AB6901"/>
  </w:style>
  <w:style w:type="paragraph" w:styleId="Title">
    <w:name w:val="Title"/>
    <w:qFormat/>
    <w:rsid w:val="00AB6901"/>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881CF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81CFF"/>
    <w:pPr>
      <w:numPr>
        <w:numId w:val="4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881CFF"/>
    <w:pPr>
      <w:spacing w:before="122" w:line="198" w:lineRule="exact"/>
      <w:ind w:left="1985" w:hanging="851"/>
      <w:jc w:val="right"/>
    </w:pPr>
    <w:rPr>
      <w:sz w:val="18"/>
    </w:rPr>
  </w:style>
  <w:style w:type="paragraph" w:customStyle="1" w:styleId="TLPTableBullet">
    <w:name w:val="TLPTableBullet"/>
    <w:aliases w:val="ttb"/>
    <w:basedOn w:val="OPCParaBase"/>
    <w:rsid w:val="00881CFF"/>
    <w:pPr>
      <w:spacing w:line="240" w:lineRule="exact"/>
      <w:ind w:left="284" w:hanging="284"/>
    </w:pPr>
    <w:rPr>
      <w:sz w:val="20"/>
    </w:rPr>
  </w:style>
  <w:style w:type="paragraph" w:styleId="TOAHeading">
    <w:name w:val="toa heading"/>
    <w:next w:val="Normal"/>
    <w:rsid w:val="00AB6901"/>
    <w:pPr>
      <w:spacing w:before="120"/>
    </w:pPr>
    <w:rPr>
      <w:rFonts w:ascii="Arial" w:hAnsi="Arial" w:cs="Arial"/>
      <w:b/>
      <w:bCs/>
      <w:sz w:val="24"/>
      <w:szCs w:val="24"/>
    </w:rPr>
  </w:style>
  <w:style w:type="paragraph" w:styleId="TOC1">
    <w:name w:val="toc 1"/>
    <w:basedOn w:val="OPCParaBase"/>
    <w:next w:val="Normal"/>
    <w:uiPriority w:val="39"/>
    <w:unhideWhenUsed/>
    <w:rsid w:val="00881CFF"/>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881CFF"/>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881CFF"/>
    <w:pPr>
      <w:keepNext/>
      <w:keepLines/>
      <w:tabs>
        <w:tab w:val="right" w:pos="7088"/>
      </w:tabs>
      <w:spacing w:before="80" w:line="240" w:lineRule="auto"/>
      <w:ind w:left="1604" w:right="567" w:hanging="1179"/>
    </w:pPr>
    <w:rPr>
      <w:b/>
      <w:kern w:val="28"/>
    </w:rPr>
  </w:style>
  <w:style w:type="paragraph" w:styleId="TOC4">
    <w:name w:val="toc 4"/>
    <w:basedOn w:val="OPCParaBase"/>
    <w:next w:val="Normal"/>
    <w:link w:val="TOC4Char"/>
    <w:uiPriority w:val="39"/>
    <w:unhideWhenUsed/>
    <w:rsid w:val="00881CFF"/>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881CFF"/>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881CFF"/>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881CFF"/>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881CFF"/>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881CFF"/>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881CFF"/>
    <w:pPr>
      <w:keepLines/>
      <w:spacing w:before="240" w:after="120" w:line="240" w:lineRule="auto"/>
      <w:ind w:left="794"/>
    </w:pPr>
    <w:rPr>
      <w:b/>
      <w:kern w:val="28"/>
      <w:sz w:val="20"/>
    </w:rPr>
  </w:style>
  <w:style w:type="paragraph" w:customStyle="1" w:styleId="TofSectsHeading">
    <w:name w:val="TofSects(Heading)"/>
    <w:basedOn w:val="OPCParaBase"/>
    <w:rsid w:val="00881CFF"/>
    <w:pPr>
      <w:spacing w:before="240" w:after="120" w:line="240" w:lineRule="auto"/>
    </w:pPr>
    <w:rPr>
      <w:b/>
      <w:sz w:val="24"/>
    </w:rPr>
  </w:style>
  <w:style w:type="paragraph" w:customStyle="1" w:styleId="TofSectsSection">
    <w:name w:val="TofSects(Section)"/>
    <w:basedOn w:val="OPCParaBase"/>
    <w:rsid w:val="00881CFF"/>
    <w:pPr>
      <w:keepLines/>
      <w:spacing w:before="40" w:line="240" w:lineRule="auto"/>
      <w:ind w:left="1588" w:hanging="794"/>
    </w:pPr>
    <w:rPr>
      <w:kern w:val="28"/>
      <w:sz w:val="18"/>
    </w:rPr>
  </w:style>
  <w:style w:type="paragraph" w:customStyle="1" w:styleId="TofSectsSubdiv">
    <w:name w:val="TofSects(Subdiv)"/>
    <w:basedOn w:val="OPCParaBase"/>
    <w:rsid w:val="00881CFF"/>
    <w:pPr>
      <w:keepLines/>
      <w:spacing w:before="80" w:line="240" w:lineRule="auto"/>
      <w:ind w:left="1588" w:hanging="794"/>
    </w:pPr>
    <w:rPr>
      <w:kern w:val="28"/>
    </w:rPr>
  </w:style>
  <w:style w:type="character" w:customStyle="1" w:styleId="HeaderChar">
    <w:name w:val="Header Char"/>
    <w:basedOn w:val="DefaultParagraphFont"/>
    <w:link w:val="Header"/>
    <w:rsid w:val="00881CFF"/>
    <w:rPr>
      <w:sz w:val="16"/>
    </w:rPr>
  </w:style>
  <w:style w:type="character" w:customStyle="1" w:styleId="FooterChar">
    <w:name w:val="Footer Char"/>
    <w:basedOn w:val="DefaultParagraphFont"/>
    <w:link w:val="Footer"/>
    <w:rsid w:val="00881CFF"/>
    <w:rPr>
      <w:sz w:val="22"/>
      <w:szCs w:val="24"/>
    </w:rPr>
  </w:style>
  <w:style w:type="paragraph" w:customStyle="1" w:styleId="CompiledActNo">
    <w:name w:val="CompiledActNo"/>
    <w:basedOn w:val="OPCParaBase"/>
    <w:next w:val="Normal"/>
    <w:rsid w:val="00881CFF"/>
    <w:rPr>
      <w:b/>
      <w:sz w:val="24"/>
      <w:szCs w:val="24"/>
    </w:rPr>
  </w:style>
  <w:style w:type="paragraph" w:customStyle="1" w:styleId="ENotesHeading1">
    <w:name w:val="ENotesHeading 1"/>
    <w:aliases w:val="Enh1"/>
    <w:basedOn w:val="OPCParaBase"/>
    <w:next w:val="Normal"/>
    <w:rsid w:val="00881CFF"/>
    <w:pPr>
      <w:spacing w:before="120"/>
      <w:outlineLvl w:val="1"/>
    </w:pPr>
    <w:rPr>
      <w:b/>
      <w:sz w:val="28"/>
      <w:szCs w:val="28"/>
    </w:rPr>
  </w:style>
  <w:style w:type="paragraph" w:customStyle="1" w:styleId="ENotesHeading2">
    <w:name w:val="ENotesHeading 2"/>
    <w:aliases w:val="Enh2"/>
    <w:basedOn w:val="OPCParaBase"/>
    <w:next w:val="Normal"/>
    <w:rsid w:val="00881CFF"/>
    <w:pPr>
      <w:spacing w:before="120" w:after="120"/>
      <w:outlineLvl w:val="2"/>
    </w:pPr>
    <w:rPr>
      <w:b/>
      <w:sz w:val="24"/>
      <w:szCs w:val="28"/>
    </w:rPr>
  </w:style>
  <w:style w:type="paragraph" w:customStyle="1" w:styleId="ENoteTableText">
    <w:name w:val="ENoteTableText"/>
    <w:aliases w:val="entt"/>
    <w:basedOn w:val="OPCParaBase"/>
    <w:rsid w:val="00881CFF"/>
    <w:pPr>
      <w:spacing w:before="60" w:line="240" w:lineRule="atLeast"/>
    </w:pPr>
    <w:rPr>
      <w:sz w:val="16"/>
    </w:rPr>
  </w:style>
  <w:style w:type="paragraph" w:customStyle="1" w:styleId="ENoteTableHeading">
    <w:name w:val="ENoteTableHeading"/>
    <w:aliases w:val="enth"/>
    <w:basedOn w:val="OPCParaBase"/>
    <w:rsid w:val="00881CFF"/>
    <w:pPr>
      <w:keepNext/>
      <w:spacing w:before="60" w:line="240" w:lineRule="atLeast"/>
    </w:pPr>
    <w:rPr>
      <w:rFonts w:ascii="Arial" w:hAnsi="Arial"/>
      <w:b/>
      <w:sz w:val="16"/>
    </w:rPr>
  </w:style>
  <w:style w:type="paragraph" w:customStyle="1" w:styleId="EndNotespara">
    <w:name w:val="EndNotes(para)"/>
    <w:aliases w:val="eta"/>
    <w:basedOn w:val="OPCParaBase"/>
    <w:next w:val="EndNotessubpara"/>
    <w:rsid w:val="00881CFF"/>
    <w:pPr>
      <w:tabs>
        <w:tab w:val="right" w:pos="1985"/>
      </w:tabs>
      <w:spacing w:before="40" w:line="240" w:lineRule="auto"/>
      <w:ind w:left="828" w:hanging="828"/>
    </w:pPr>
    <w:rPr>
      <w:sz w:val="20"/>
    </w:rPr>
  </w:style>
  <w:style w:type="paragraph" w:customStyle="1" w:styleId="ENoteTTi">
    <w:name w:val="ENoteTTi"/>
    <w:aliases w:val="entti"/>
    <w:basedOn w:val="OPCParaBase"/>
    <w:rsid w:val="00881CFF"/>
    <w:pPr>
      <w:keepNext/>
      <w:spacing w:before="60" w:line="240" w:lineRule="atLeast"/>
      <w:ind w:left="170"/>
    </w:pPr>
    <w:rPr>
      <w:sz w:val="16"/>
    </w:rPr>
  </w:style>
  <w:style w:type="paragraph" w:customStyle="1" w:styleId="ENoteTTIndentHeading">
    <w:name w:val="ENoteTTIndentHeading"/>
    <w:aliases w:val="enTTHi"/>
    <w:basedOn w:val="OPCParaBase"/>
    <w:rsid w:val="00881CFF"/>
    <w:pPr>
      <w:keepNext/>
      <w:spacing w:before="60" w:line="240" w:lineRule="atLeast"/>
      <w:ind w:left="170"/>
    </w:pPr>
    <w:rPr>
      <w:rFonts w:cs="Arial"/>
      <w:b/>
      <w:sz w:val="16"/>
      <w:szCs w:val="16"/>
    </w:rPr>
  </w:style>
  <w:style w:type="paragraph" w:customStyle="1" w:styleId="EndNotessubpara">
    <w:name w:val="EndNotes(subpara)"/>
    <w:aliases w:val="Enaa"/>
    <w:basedOn w:val="OPCParaBase"/>
    <w:next w:val="EndNotessubsubpara"/>
    <w:rsid w:val="00881CFF"/>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881CFF"/>
    <w:pPr>
      <w:tabs>
        <w:tab w:val="right" w:pos="1412"/>
      </w:tabs>
      <w:spacing w:before="60" w:line="240" w:lineRule="auto"/>
      <w:ind w:left="1525" w:hanging="1525"/>
    </w:pPr>
    <w:rPr>
      <w:sz w:val="20"/>
    </w:rPr>
  </w:style>
  <w:style w:type="paragraph" w:customStyle="1" w:styleId="SOText">
    <w:name w:val="SO Text"/>
    <w:aliases w:val="sot"/>
    <w:link w:val="SOTextChar"/>
    <w:rsid w:val="00881CFF"/>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881CFF"/>
    <w:rPr>
      <w:rFonts w:eastAsiaTheme="minorHAnsi" w:cstheme="minorBidi"/>
      <w:sz w:val="22"/>
      <w:lang w:eastAsia="en-US"/>
    </w:rPr>
  </w:style>
  <w:style w:type="paragraph" w:customStyle="1" w:styleId="SOTextNote">
    <w:name w:val="SO TextNote"/>
    <w:aliases w:val="sont"/>
    <w:basedOn w:val="SOText"/>
    <w:qFormat/>
    <w:rsid w:val="00881CFF"/>
    <w:pPr>
      <w:spacing w:before="122" w:line="198" w:lineRule="exact"/>
      <w:ind w:left="1843" w:hanging="709"/>
    </w:pPr>
    <w:rPr>
      <w:sz w:val="18"/>
    </w:rPr>
  </w:style>
  <w:style w:type="paragraph" w:customStyle="1" w:styleId="SOPara">
    <w:name w:val="SO Para"/>
    <w:aliases w:val="soa"/>
    <w:basedOn w:val="SOText"/>
    <w:link w:val="SOParaChar"/>
    <w:qFormat/>
    <w:rsid w:val="00881CFF"/>
    <w:pPr>
      <w:tabs>
        <w:tab w:val="right" w:pos="1786"/>
      </w:tabs>
      <w:spacing w:before="40"/>
      <w:ind w:left="2070" w:hanging="936"/>
    </w:pPr>
  </w:style>
  <w:style w:type="character" w:customStyle="1" w:styleId="SOParaChar">
    <w:name w:val="SO Para Char"/>
    <w:aliases w:val="soa Char"/>
    <w:basedOn w:val="DefaultParagraphFont"/>
    <w:link w:val="SOPara"/>
    <w:rsid w:val="00881CFF"/>
    <w:rPr>
      <w:rFonts w:eastAsiaTheme="minorHAnsi" w:cstheme="minorBidi"/>
      <w:sz w:val="22"/>
      <w:lang w:eastAsia="en-US"/>
    </w:rPr>
  </w:style>
  <w:style w:type="paragraph" w:customStyle="1" w:styleId="FileName">
    <w:name w:val="FileName"/>
    <w:basedOn w:val="Normal"/>
    <w:rsid w:val="00881CFF"/>
  </w:style>
  <w:style w:type="paragraph" w:customStyle="1" w:styleId="SOHeadBold">
    <w:name w:val="SO HeadBold"/>
    <w:aliases w:val="sohb"/>
    <w:basedOn w:val="SOText"/>
    <w:next w:val="SOText"/>
    <w:link w:val="SOHeadBoldChar"/>
    <w:qFormat/>
    <w:rsid w:val="00881CFF"/>
    <w:rPr>
      <w:b/>
    </w:rPr>
  </w:style>
  <w:style w:type="character" w:customStyle="1" w:styleId="SOHeadBoldChar">
    <w:name w:val="SO HeadBold Char"/>
    <w:aliases w:val="sohb Char"/>
    <w:basedOn w:val="DefaultParagraphFont"/>
    <w:link w:val="SOHeadBold"/>
    <w:rsid w:val="00881CFF"/>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881CFF"/>
    <w:rPr>
      <w:i/>
    </w:rPr>
  </w:style>
  <w:style w:type="character" w:customStyle="1" w:styleId="SOHeadItalicChar">
    <w:name w:val="SO HeadItalic Char"/>
    <w:aliases w:val="sohi Char"/>
    <w:basedOn w:val="DefaultParagraphFont"/>
    <w:link w:val="SOHeadItalic"/>
    <w:rsid w:val="00881CFF"/>
    <w:rPr>
      <w:rFonts w:eastAsiaTheme="minorHAnsi" w:cstheme="minorBidi"/>
      <w:i/>
      <w:sz w:val="22"/>
      <w:lang w:eastAsia="en-US"/>
    </w:rPr>
  </w:style>
  <w:style w:type="paragraph" w:customStyle="1" w:styleId="SOBullet">
    <w:name w:val="SO Bullet"/>
    <w:aliases w:val="sotb"/>
    <w:basedOn w:val="SOText"/>
    <w:link w:val="SOBulletChar"/>
    <w:qFormat/>
    <w:rsid w:val="00881CFF"/>
    <w:pPr>
      <w:ind w:left="1559" w:hanging="425"/>
    </w:pPr>
  </w:style>
  <w:style w:type="character" w:customStyle="1" w:styleId="SOBulletChar">
    <w:name w:val="SO Bullet Char"/>
    <w:aliases w:val="sotb Char"/>
    <w:basedOn w:val="DefaultParagraphFont"/>
    <w:link w:val="SOBullet"/>
    <w:rsid w:val="00881CFF"/>
    <w:rPr>
      <w:rFonts w:eastAsiaTheme="minorHAnsi" w:cstheme="minorBidi"/>
      <w:sz w:val="22"/>
      <w:lang w:eastAsia="en-US"/>
    </w:rPr>
  </w:style>
  <w:style w:type="paragraph" w:customStyle="1" w:styleId="SOBulletNote">
    <w:name w:val="SO BulletNote"/>
    <w:aliases w:val="sonb"/>
    <w:basedOn w:val="SOTextNote"/>
    <w:link w:val="SOBulletNoteChar"/>
    <w:qFormat/>
    <w:rsid w:val="00881CFF"/>
    <w:pPr>
      <w:tabs>
        <w:tab w:val="left" w:pos="1560"/>
      </w:tabs>
      <w:ind w:left="2268" w:hanging="1134"/>
    </w:pPr>
  </w:style>
  <w:style w:type="character" w:customStyle="1" w:styleId="SOBulletNoteChar">
    <w:name w:val="SO BulletNote Char"/>
    <w:aliases w:val="sonb Char"/>
    <w:basedOn w:val="DefaultParagraphFont"/>
    <w:link w:val="SOBulletNote"/>
    <w:rsid w:val="00881CFF"/>
    <w:rPr>
      <w:rFonts w:eastAsiaTheme="minorHAnsi" w:cstheme="minorBidi"/>
      <w:sz w:val="18"/>
      <w:lang w:eastAsia="en-US"/>
    </w:rPr>
  </w:style>
  <w:style w:type="character" w:customStyle="1" w:styleId="OPCCharBase">
    <w:name w:val="OPCCharBase"/>
    <w:uiPriority w:val="1"/>
    <w:qFormat/>
    <w:rsid w:val="00881CFF"/>
  </w:style>
  <w:style w:type="paragraph" w:customStyle="1" w:styleId="OPCParaBase">
    <w:name w:val="OPCParaBase"/>
    <w:link w:val="OPCParaBaseChar"/>
    <w:qFormat/>
    <w:rsid w:val="00881CFF"/>
    <w:pPr>
      <w:spacing w:line="260" w:lineRule="atLeast"/>
    </w:pPr>
    <w:rPr>
      <w:sz w:val="22"/>
    </w:rPr>
  </w:style>
  <w:style w:type="paragraph" w:customStyle="1" w:styleId="noteToPara">
    <w:name w:val="noteToPara"/>
    <w:aliases w:val="ntp"/>
    <w:basedOn w:val="OPCParaBase"/>
    <w:rsid w:val="00881CFF"/>
    <w:pPr>
      <w:spacing w:before="122" w:line="198" w:lineRule="exact"/>
      <w:ind w:left="2353" w:hanging="709"/>
    </w:pPr>
    <w:rPr>
      <w:sz w:val="18"/>
    </w:rPr>
  </w:style>
  <w:style w:type="paragraph" w:customStyle="1" w:styleId="WRStyle">
    <w:name w:val="WR Style"/>
    <w:aliases w:val="WR"/>
    <w:basedOn w:val="OPCParaBase"/>
    <w:rsid w:val="00881CFF"/>
    <w:pPr>
      <w:spacing w:before="240" w:line="240" w:lineRule="auto"/>
      <w:ind w:left="284" w:hanging="284"/>
    </w:pPr>
    <w:rPr>
      <w:b/>
      <w:i/>
      <w:kern w:val="28"/>
      <w:sz w:val="24"/>
    </w:rPr>
  </w:style>
  <w:style w:type="table" w:customStyle="1" w:styleId="CFlag">
    <w:name w:val="CFlag"/>
    <w:basedOn w:val="TableNormal"/>
    <w:uiPriority w:val="99"/>
    <w:rsid w:val="00881CFF"/>
    <w:tblPr/>
  </w:style>
  <w:style w:type="paragraph" w:customStyle="1" w:styleId="SignCoverPageEnd">
    <w:name w:val="SignCoverPageEnd"/>
    <w:basedOn w:val="OPCParaBase"/>
    <w:next w:val="Normal"/>
    <w:rsid w:val="00881CFF"/>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881CFF"/>
    <w:pPr>
      <w:pBdr>
        <w:top w:val="single" w:sz="4" w:space="1" w:color="auto"/>
      </w:pBdr>
      <w:spacing w:before="360"/>
      <w:ind w:right="397"/>
      <w:jc w:val="both"/>
    </w:pPr>
  </w:style>
  <w:style w:type="paragraph" w:customStyle="1" w:styleId="ENotesText">
    <w:name w:val="ENotesText"/>
    <w:aliases w:val="Ent,ENt"/>
    <w:basedOn w:val="OPCParaBase"/>
    <w:next w:val="Normal"/>
    <w:rsid w:val="00881CFF"/>
    <w:pPr>
      <w:spacing w:before="120"/>
    </w:pPr>
  </w:style>
  <w:style w:type="paragraph" w:customStyle="1" w:styleId="CompiledMadeUnder">
    <w:name w:val="CompiledMadeUnder"/>
    <w:basedOn w:val="OPCParaBase"/>
    <w:next w:val="Normal"/>
    <w:rsid w:val="00881CFF"/>
    <w:rPr>
      <w:i/>
      <w:sz w:val="24"/>
      <w:szCs w:val="24"/>
    </w:rPr>
  </w:style>
  <w:style w:type="paragraph" w:customStyle="1" w:styleId="Paragraphsub-sub-sub">
    <w:name w:val="Paragraph(sub-sub-sub)"/>
    <w:aliases w:val="aaaa"/>
    <w:basedOn w:val="OPCParaBase"/>
    <w:rsid w:val="00881CFF"/>
    <w:pPr>
      <w:tabs>
        <w:tab w:val="right" w:pos="3402"/>
      </w:tabs>
      <w:spacing w:before="40" w:line="240" w:lineRule="auto"/>
      <w:ind w:left="3402" w:hanging="3402"/>
    </w:pPr>
  </w:style>
  <w:style w:type="paragraph" w:customStyle="1" w:styleId="EndNotessubitem">
    <w:name w:val="EndNotes(subitem)"/>
    <w:aliases w:val="ens"/>
    <w:basedOn w:val="OPCParaBase"/>
    <w:rsid w:val="00881CFF"/>
    <w:pPr>
      <w:tabs>
        <w:tab w:val="right" w:pos="340"/>
      </w:tabs>
      <w:spacing w:before="60" w:line="240" w:lineRule="auto"/>
      <w:ind w:left="454" w:hanging="454"/>
    </w:pPr>
    <w:rPr>
      <w:sz w:val="20"/>
    </w:rPr>
  </w:style>
  <w:style w:type="paragraph" w:customStyle="1" w:styleId="TableTextEndNotes">
    <w:name w:val="TableTextEndNotes"/>
    <w:aliases w:val="Tten"/>
    <w:basedOn w:val="Normal"/>
    <w:rsid w:val="00881CFF"/>
    <w:pPr>
      <w:spacing w:before="60" w:line="240" w:lineRule="auto"/>
    </w:pPr>
    <w:rPr>
      <w:rFonts w:cs="Arial"/>
      <w:sz w:val="20"/>
      <w:szCs w:val="22"/>
    </w:rPr>
  </w:style>
  <w:style w:type="paragraph" w:customStyle="1" w:styleId="ActHead10">
    <w:name w:val="ActHead 10"/>
    <w:aliases w:val="sp"/>
    <w:basedOn w:val="OPCParaBase"/>
    <w:next w:val="ActHead3"/>
    <w:rsid w:val="00881CFF"/>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881CFF"/>
    <w:rPr>
      <w:rFonts w:ascii="Tahoma" w:eastAsiaTheme="minorHAnsi" w:hAnsi="Tahoma" w:cs="Tahoma"/>
      <w:sz w:val="16"/>
      <w:szCs w:val="16"/>
      <w:lang w:eastAsia="en-US"/>
    </w:rPr>
  </w:style>
  <w:style w:type="paragraph" w:customStyle="1" w:styleId="NoteToSubpara">
    <w:name w:val="NoteToSubpara"/>
    <w:aliases w:val="nts"/>
    <w:basedOn w:val="OPCParaBase"/>
    <w:rsid w:val="00881CFF"/>
    <w:pPr>
      <w:spacing w:before="40" w:line="198" w:lineRule="exact"/>
      <w:ind w:left="2835" w:hanging="709"/>
    </w:pPr>
    <w:rPr>
      <w:sz w:val="18"/>
    </w:rPr>
  </w:style>
  <w:style w:type="paragraph" w:customStyle="1" w:styleId="MadeunderText">
    <w:name w:val="MadeunderText"/>
    <w:basedOn w:val="OPCParaBase"/>
    <w:next w:val="CompiledMadeUnder"/>
    <w:rsid w:val="00881CFF"/>
    <w:pPr>
      <w:spacing w:before="240"/>
    </w:pPr>
    <w:rPr>
      <w:sz w:val="24"/>
      <w:szCs w:val="24"/>
    </w:rPr>
  </w:style>
  <w:style w:type="paragraph" w:customStyle="1" w:styleId="ENotesHeading3">
    <w:name w:val="ENotesHeading 3"/>
    <w:aliases w:val="Enh3"/>
    <w:basedOn w:val="OPCParaBase"/>
    <w:next w:val="Normal"/>
    <w:rsid w:val="00881CFF"/>
    <w:pPr>
      <w:keepNext/>
      <w:spacing w:before="120" w:line="240" w:lineRule="auto"/>
      <w:outlineLvl w:val="4"/>
    </w:pPr>
    <w:rPr>
      <w:b/>
      <w:szCs w:val="24"/>
    </w:rPr>
  </w:style>
  <w:style w:type="paragraph" w:customStyle="1" w:styleId="SubPartCASA">
    <w:name w:val="SubPart(CASA)"/>
    <w:aliases w:val="csp"/>
    <w:basedOn w:val="OPCParaBase"/>
    <w:next w:val="ActHead3"/>
    <w:rsid w:val="00881CFF"/>
    <w:pPr>
      <w:keepNext/>
      <w:keepLines/>
      <w:spacing w:before="280"/>
      <w:outlineLvl w:val="1"/>
    </w:pPr>
    <w:rPr>
      <w:b/>
      <w:kern w:val="28"/>
      <w:sz w:val="32"/>
    </w:rPr>
  </w:style>
  <w:style w:type="character" w:customStyle="1" w:styleId="CharSubPartTextCASA">
    <w:name w:val="CharSubPartText(CASA)"/>
    <w:basedOn w:val="OPCCharBase"/>
    <w:uiPriority w:val="1"/>
    <w:rsid w:val="00881CFF"/>
  </w:style>
  <w:style w:type="character" w:customStyle="1" w:styleId="CharSubPartNoCASA">
    <w:name w:val="CharSubPartNo(CASA)"/>
    <w:basedOn w:val="OPCCharBase"/>
    <w:uiPriority w:val="1"/>
    <w:rsid w:val="00881CFF"/>
  </w:style>
  <w:style w:type="paragraph" w:customStyle="1" w:styleId="ENoteTTIndentHeadingSub">
    <w:name w:val="ENoteTTIndentHeadingSub"/>
    <w:aliases w:val="enTTHis"/>
    <w:basedOn w:val="OPCParaBase"/>
    <w:rsid w:val="00881CFF"/>
    <w:pPr>
      <w:keepNext/>
      <w:spacing w:before="60" w:line="240" w:lineRule="atLeast"/>
      <w:ind w:left="340"/>
    </w:pPr>
    <w:rPr>
      <w:b/>
      <w:sz w:val="16"/>
    </w:rPr>
  </w:style>
  <w:style w:type="paragraph" w:customStyle="1" w:styleId="ENoteTTiSub">
    <w:name w:val="ENoteTTiSub"/>
    <w:aliases w:val="enttis"/>
    <w:basedOn w:val="OPCParaBase"/>
    <w:rsid w:val="00881CFF"/>
    <w:pPr>
      <w:keepNext/>
      <w:spacing w:before="60" w:line="240" w:lineRule="atLeast"/>
      <w:ind w:left="340"/>
    </w:pPr>
    <w:rPr>
      <w:sz w:val="16"/>
    </w:rPr>
  </w:style>
  <w:style w:type="paragraph" w:customStyle="1" w:styleId="SubDivisionMigration">
    <w:name w:val="SubDivisionMigration"/>
    <w:aliases w:val="sdm"/>
    <w:basedOn w:val="OPCParaBase"/>
    <w:rsid w:val="00881CFF"/>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881CFF"/>
    <w:pPr>
      <w:keepNext/>
      <w:keepLines/>
      <w:spacing w:before="240" w:line="240" w:lineRule="auto"/>
      <w:ind w:left="1134" w:hanging="1134"/>
    </w:pPr>
    <w:rPr>
      <w:b/>
      <w:sz w:val="28"/>
    </w:rPr>
  </w:style>
  <w:style w:type="paragraph" w:customStyle="1" w:styleId="FreeForm">
    <w:name w:val="FreeForm"/>
    <w:rsid w:val="00881CFF"/>
    <w:rPr>
      <w:rFonts w:ascii="Arial" w:eastAsiaTheme="minorHAnsi" w:hAnsi="Arial" w:cstheme="minorBidi"/>
      <w:sz w:val="22"/>
      <w:lang w:eastAsia="en-US"/>
    </w:rPr>
  </w:style>
  <w:style w:type="paragraph" w:customStyle="1" w:styleId="TableHeading">
    <w:name w:val="TableHeading"/>
    <w:aliases w:val="th"/>
    <w:basedOn w:val="OPCParaBase"/>
    <w:next w:val="Tabletext"/>
    <w:rsid w:val="00881CFF"/>
    <w:pPr>
      <w:keepNext/>
      <w:spacing w:before="60" w:line="240" w:lineRule="atLeast"/>
    </w:pPr>
    <w:rPr>
      <w:b/>
      <w:sz w:val="20"/>
    </w:rPr>
  </w:style>
  <w:style w:type="character" w:customStyle="1" w:styleId="ItemHeadChar">
    <w:name w:val="ItemHead Char"/>
    <w:aliases w:val="ih Char"/>
    <w:link w:val="ItemHead"/>
    <w:rsid w:val="00345ECE"/>
    <w:rPr>
      <w:rFonts w:ascii="Arial" w:hAnsi="Arial"/>
      <w:b/>
      <w:kern w:val="28"/>
      <w:sz w:val="24"/>
    </w:rPr>
  </w:style>
  <w:style w:type="paragraph" w:styleId="Revision">
    <w:name w:val="Revision"/>
    <w:hidden/>
    <w:uiPriority w:val="99"/>
    <w:semiHidden/>
    <w:rsid w:val="00B0699D"/>
    <w:rPr>
      <w:sz w:val="22"/>
      <w:szCs w:val="24"/>
    </w:rPr>
  </w:style>
  <w:style w:type="character" w:customStyle="1" w:styleId="subsectionChar">
    <w:name w:val="subsection Char"/>
    <w:aliases w:val="ss Char"/>
    <w:basedOn w:val="DefaultParagraphFont"/>
    <w:link w:val="subsection"/>
    <w:rsid w:val="002173DE"/>
    <w:rPr>
      <w:sz w:val="22"/>
    </w:rPr>
  </w:style>
  <w:style w:type="character" w:customStyle="1" w:styleId="paragraphChar">
    <w:name w:val="paragraph Char"/>
    <w:aliases w:val="a Char"/>
    <w:link w:val="paragraph"/>
    <w:rsid w:val="002173DE"/>
    <w:rPr>
      <w:sz w:val="22"/>
    </w:rPr>
  </w:style>
  <w:style w:type="character" w:customStyle="1" w:styleId="ActHead5Char">
    <w:name w:val="ActHead 5 Char"/>
    <w:aliases w:val="s Char"/>
    <w:link w:val="ActHead5"/>
    <w:locked/>
    <w:rsid w:val="002173DE"/>
    <w:rPr>
      <w:b/>
      <w:kern w:val="28"/>
      <w:sz w:val="24"/>
    </w:rPr>
  </w:style>
  <w:style w:type="character" w:customStyle="1" w:styleId="OPCParaBaseChar">
    <w:name w:val="OPCParaBase Char"/>
    <w:basedOn w:val="DefaultParagraphFont"/>
    <w:link w:val="OPCParaBase"/>
    <w:rsid w:val="005157C7"/>
    <w:rPr>
      <w:sz w:val="22"/>
    </w:rPr>
  </w:style>
  <w:style w:type="character" w:customStyle="1" w:styleId="TOC4Char">
    <w:name w:val="TOC 4 Char"/>
    <w:basedOn w:val="OPCParaBaseChar"/>
    <w:link w:val="TOC4"/>
    <w:uiPriority w:val="39"/>
    <w:rsid w:val="005157C7"/>
    <w:rPr>
      <w:b/>
      <w:kern w:val="28"/>
      <w:sz w:val="22"/>
    </w:rPr>
  </w:style>
  <w:style w:type="paragraph" w:customStyle="1" w:styleId="EnStatement">
    <w:name w:val="EnStatement"/>
    <w:basedOn w:val="Normal"/>
    <w:rsid w:val="00881CFF"/>
    <w:pPr>
      <w:numPr>
        <w:numId w:val="48"/>
      </w:numPr>
    </w:pPr>
    <w:rPr>
      <w:rFonts w:eastAsia="Times New Roman" w:cs="Times New Roman"/>
      <w:lang w:eastAsia="en-AU"/>
    </w:rPr>
  </w:style>
  <w:style w:type="paragraph" w:customStyle="1" w:styleId="EnStatementHeading">
    <w:name w:val="EnStatementHeading"/>
    <w:basedOn w:val="Normal"/>
    <w:rsid w:val="00881CFF"/>
    <w:rPr>
      <w:rFonts w:eastAsia="Times New Roman" w:cs="Times New Roman"/>
      <w:b/>
      <w:lang w:eastAsia="en-AU"/>
    </w:rPr>
  </w:style>
  <w:style w:type="paragraph" w:customStyle="1" w:styleId="Transitional">
    <w:name w:val="Transitional"/>
    <w:aliases w:val="tr"/>
    <w:basedOn w:val="Normal"/>
    <w:next w:val="Normal"/>
    <w:rsid w:val="00881CFF"/>
    <w:pPr>
      <w:keepNext/>
      <w:keepLines/>
      <w:spacing w:before="220" w:line="240" w:lineRule="auto"/>
      <w:ind w:left="709" w:hanging="709"/>
    </w:pPr>
    <w:rPr>
      <w:rFonts w:ascii="Arial" w:eastAsia="Times New Roman" w:hAnsi="Arial" w:cs="Times New Roman"/>
      <w:b/>
      <w:kern w:val="28"/>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81CFF"/>
    <w:pPr>
      <w:spacing w:line="260" w:lineRule="atLeast"/>
    </w:pPr>
    <w:rPr>
      <w:rFonts w:eastAsiaTheme="minorHAnsi" w:cstheme="minorBidi"/>
      <w:sz w:val="22"/>
      <w:lang w:eastAsia="en-US"/>
    </w:rPr>
  </w:style>
  <w:style w:type="paragraph" w:styleId="Heading1">
    <w:name w:val="heading 1"/>
    <w:next w:val="Heading2"/>
    <w:autoRedefine/>
    <w:qFormat/>
    <w:rsid w:val="00AB6901"/>
    <w:pPr>
      <w:keepNext/>
      <w:keepLines/>
      <w:ind w:left="1134" w:hanging="1134"/>
      <w:outlineLvl w:val="0"/>
    </w:pPr>
    <w:rPr>
      <w:b/>
      <w:bCs/>
      <w:kern w:val="28"/>
      <w:sz w:val="36"/>
      <w:szCs w:val="32"/>
    </w:rPr>
  </w:style>
  <w:style w:type="paragraph" w:styleId="Heading2">
    <w:name w:val="heading 2"/>
    <w:basedOn w:val="Heading1"/>
    <w:next w:val="Heading3"/>
    <w:autoRedefine/>
    <w:qFormat/>
    <w:rsid w:val="00AB6901"/>
    <w:pPr>
      <w:spacing w:before="280"/>
      <w:outlineLvl w:val="1"/>
    </w:pPr>
    <w:rPr>
      <w:bCs w:val="0"/>
      <w:iCs/>
      <w:sz w:val="32"/>
      <w:szCs w:val="28"/>
    </w:rPr>
  </w:style>
  <w:style w:type="paragraph" w:styleId="Heading3">
    <w:name w:val="heading 3"/>
    <w:basedOn w:val="Heading1"/>
    <w:next w:val="Heading4"/>
    <w:autoRedefine/>
    <w:qFormat/>
    <w:rsid w:val="00AB6901"/>
    <w:pPr>
      <w:spacing w:before="240"/>
      <w:outlineLvl w:val="2"/>
    </w:pPr>
    <w:rPr>
      <w:bCs w:val="0"/>
      <w:sz w:val="28"/>
      <w:szCs w:val="26"/>
    </w:rPr>
  </w:style>
  <w:style w:type="paragraph" w:styleId="Heading4">
    <w:name w:val="heading 4"/>
    <w:basedOn w:val="Heading1"/>
    <w:next w:val="Heading5"/>
    <w:autoRedefine/>
    <w:qFormat/>
    <w:rsid w:val="00AB6901"/>
    <w:pPr>
      <w:spacing w:before="220"/>
      <w:outlineLvl w:val="3"/>
    </w:pPr>
    <w:rPr>
      <w:bCs w:val="0"/>
      <w:sz w:val="26"/>
      <w:szCs w:val="28"/>
    </w:rPr>
  </w:style>
  <w:style w:type="paragraph" w:styleId="Heading5">
    <w:name w:val="heading 5"/>
    <w:basedOn w:val="Heading1"/>
    <w:next w:val="subsection"/>
    <w:autoRedefine/>
    <w:qFormat/>
    <w:rsid w:val="00AB6901"/>
    <w:pPr>
      <w:spacing w:before="280"/>
      <w:outlineLvl w:val="4"/>
    </w:pPr>
    <w:rPr>
      <w:bCs w:val="0"/>
      <w:iCs/>
      <w:sz w:val="24"/>
      <w:szCs w:val="26"/>
    </w:rPr>
  </w:style>
  <w:style w:type="paragraph" w:styleId="Heading6">
    <w:name w:val="heading 6"/>
    <w:basedOn w:val="Heading1"/>
    <w:next w:val="Heading7"/>
    <w:autoRedefine/>
    <w:qFormat/>
    <w:rsid w:val="00AB6901"/>
    <w:pPr>
      <w:outlineLvl w:val="5"/>
    </w:pPr>
    <w:rPr>
      <w:rFonts w:ascii="Arial" w:hAnsi="Arial" w:cs="Arial"/>
      <w:bCs w:val="0"/>
      <w:sz w:val="32"/>
      <w:szCs w:val="22"/>
    </w:rPr>
  </w:style>
  <w:style w:type="paragraph" w:styleId="Heading7">
    <w:name w:val="heading 7"/>
    <w:basedOn w:val="Heading6"/>
    <w:next w:val="Normal"/>
    <w:autoRedefine/>
    <w:qFormat/>
    <w:rsid w:val="00AB6901"/>
    <w:pPr>
      <w:spacing w:before="280"/>
      <w:outlineLvl w:val="6"/>
    </w:pPr>
    <w:rPr>
      <w:sz w:val="28"/>
    </w:rPr>
  </w:style>
  <w:style w:type="paragraph" w:styleId="Heading8">
    <w:name w:val="heading 8"/>
    <w:basedOn w:val="Heading6"/>
    <w:next w:val="Normal"/>
    <w:autoRedefine/>
    <w:qFormat/>
    <w:rsid w:val="00AB6901"/>
    <w:pPr>
      <w:spacing w:before="240"/>
      <w:outlineLvl w:val="7"/>
    </w:pPr>
    <w:rPr>
      <w:iCs/>
      <w:sz w:val="26"/>
    </w:rPr>
  </w:style>
  <w:style w:type="paragraph" w:styleId="Heading9">
    <w:name w:val="heading 9"/>
    <w:basedOn w:val="Heading1"/>
    <w:next w:val="Normal"/>
    <w:autoRedefine/>
    <w:qFormat/>
    <w:rsid w:val="00AB6901"/>
    <w:pPr>
      <w:keepNext w:val="0"/>
      <w:spacing w:before="280"/>
      <w:outlineLvl w:val="8"/>
    </w:pPr>
    <w:rPr>
      <w:i/>
      <w:sz w:val="28"/>
      <w:szCs w:val="22"/>
    </w:rPr>
  </w:style>
  <w:style w:type="character" w:default="1" w:styleId="DefaultParagraphFont">
    <w:name w:val="Default Paragraph Font"/>
    <w:uiPriority w:val="1"/>
    <w:unhideWhenUsed/>
    <w:rsid w:val="00881CF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81CFF"/>
  </w:style>
  <w:style w:type="numbering" w:styleId="111111">
    <w:name w:val="Outline List 2"/>
    <w:basedOn w:val="NoList"/>
    <w:rsid w:val="00AB6901"/>
    <w:pPr>
      <w:numPr>
        <w:numId w:val="1"/>
      </w:numPr>
    </w:pPr>
  </w:style>
  <w:style w:type="numbering" w:styleId="1ai">
    <w:name w:val="Outline List 1"/>
    <w:basedOn w:val="NoList"/>
    <w:rsid w:val="00AB6901"/>
    <w:pPr>
      <w:numPr>
        <w:numId w:val="4"/>
      </w:numPr>
    </w:pPr>
  </w:style>
  <w:style w:type="paragraph" w:customStyle="1" w:styleId="ActHead1">
    <w:name w:val="ActHead 1"/>
    <w:aliases w:val="c"/>
    <w:basedOn w:val="OPCParaBase"/>
    <w:next w:val="Normal"/>
    <w:qFormat/>
    <w:rsid w:val="00881CFF"/>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881CFF"/>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881CFF"/>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881CFF"/>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881CFF"/>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881CFF"/>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881CFF"/>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881CFF"/>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881CFF"/>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881CFF"/>
  </w:style>
  <w:style w:type="numbering" w:styleId="ArticleSection">
    <w:name w:val="Outline List 3"/>
    <w:basedOn w:val="NoList"/>
    <w:rsid w:val="00AB6901"/>
    <w:pPr>
      <w:numPr>
        <w:numId w:val="5"/>
      </w:numPr>
    </w:pPr>
  </w:style>
  <w:style w:type="paragraph" w:styleId="BalloonText">
    <w:name w:val="Balloon Text"/>
    <w:basedOn w:val="Normal"/>
    <w:link w:val="BalloonTextChar"/>
    <w:uiPriority w:val="99"/>
    <w:unhideWhenUsed/>
    <w:rsid w:val="00881CFF"/>
    <w:pPr>
      <w:spacing w:line="240" w:lineRule="auto"/>
    </w:pPr>
    <w:rPr>
      <w:rFonts w:ascii="Tahoma" w:hAnsi="Tahoma" w:cs="Tahoma"/>
      <w:sz w:val="16"/>
      <w:szCs w:val="16"/>
    </w:rPr>
  </w:style>
  <w:style w:type="paragraph" w:styleId="BlockText">
    <w:name w:val="Block Text"/>
    <w:rsid w:val="00AB6901"/>
    <w:pPr>
      <w:spacing w:after="120"/>
      <w:ind w:left="1440" w:right="1440"/>
    </w:pPr>
    <w:rPr>
      <w:sz w:val="22"/>
      <w:szCs w:val="24"/>
    </w:rPr>
  </w:style>
  <w:style w:type="paragraph" w:customStyle="1" w:styleId="Blocks">
    <w:name w:val="Blocks"/>
    <w:aliases w:val="bb"/>
    <w:basedOn w:val="OPCParaBase"/>
    <w:qFormat/>
    <w:rsid w:val="00881CFF"/>
    <w:pPr>
      <w:spacing w:line="240" w:lineRule="auto"/>
    </w:pPr>
    <w:rPr>
      <w:sz w:val="24"/>
    </w:rPr>
  </w:style>
  <w:style w:type="paragraph" w:styleId="BodyText">
    <w:name w:val="Body Text"/>
    <w:rsid w:val="00AB6901"/>
    <w:pPr>
      <w:spacing w:after="120"/>
    </w:pPr>
    <w:rPr>
      <w:sz w:val="22"/>
      <w:szCs w:val="24"/>
    </w:rPr>
  </w:style>
  <w:style w:type="paragraph" w:styleId="BodyText2">
    <w:name w:val="Body Text 2"/>
    <w:rsid w:val="00AB6901"/>
    <w:pPr>
      <w:spacing w:after="120" w:line="480" w:lineRule="auto"/>
    </w:pPr>
    <w:rPr>
      <w:sz w:val="22"/>
      <w:szCs w:val="24"/>
    </w:rPr>
  </w:style>
  <w:style w:type="paragraph" w:styleId="BodyText3">
    <w:name w:val="Body Text 3"/>
    <w:rsid w:val="00AB6901"/>
    <w:pPr>
      <w:spacing w:after="120"/>
    </w:pPr>
    <w:rPr>
      <w:sz w:val="16"/>
      <w:szCs w:val="16"/>
    </w:rPr>
  </w:style>
  <w:style w:type="paragraph" w:styleId="BodyTextFirstIndent">
    <w:name w:val="Body Text First Indent"/>
    <w:basedOn w:val="BodyText"/>
    <w:rsid w:val="00AB6901"/>
    <w:pPr>
      <w:ind w:firstLine="210"/>
    </w:pPr>
  </w:style>
  <w:style w:type="paragraph" w:styleId="BodyTextIndent">
    <w:name w:val="Body Text Indent"/>
    <w:rsid w:val="00AB6901"/>
    <w:pPr>
      <w:spacing w:after="120"/>
      <w:ind w:left="283"/>
    </w:pPr>
    <w:rPr>
      <w:sz w:val="22"/>
      <w:szCs w:val="24"/>
    </w:rPr>
  </w:style>
  <w:style w:type="paragraph" w:styleId="BodyTextFirstIndent2">
    <w:name w:val="Body Text First Indent 2"/>
    <w:basedOn w:val="BodyTextIndent"/>
    <w:rsid w:val="00AB6901"/>
    <w:pPr>
      <w:ind w:firstLine="210"/>
    </w:pPr>
  </w:style>
  <w:style w:type="paragraph" w:styleId="BodyTextIndent2">
    <w:name w:val="Body Text Indent 2"/>
    <w:rsid w:val="00AB6901"/>
    <w:pPr>
      <w:spacing w:after="120" w:line="480" w:lineRule="auto"/>
      <w:ind w:left="283"/>
    </w:pPr>
    <w:rPr>
      <w:sz w:val="22"/>
      <w:szCs w:val="24"/>
    </w:rPr>
  </w:style>
  <w:style w:type="paragraph" w:styleId="BodyTextIndent3">
    <w:name w:val="Body Text Indent 3"/>
    <w:rsid w:val="00AB6901"/>
    <w:pPr>
      <w:spacing w:after="120"/>
      <w:ind w:left="283"/>
    </w:pPr>
    <w:rPr>
      <w:sz w:val="16"/>
      <w:szCs w:val="16"/>
    </w:rPr>
  </w:style>
  <w:style w:type="paragraph" w:customStyle="1" w:styleId="BoxText">
    <w:name w:val="BoxText"/>
    <w:aliases w:val="bt"/>
    <w:basedOn w:val="OPCParaBase"/>
    <w:qFormat/>
    <w:rsid w:val="00881CFF"/>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881CFF"/>
    <w:rPr>
      <w:b/>
    </w:rPr>
  </w:style>
  <w:style w:type="paragraph" w:customStyle="1" w:styleId="BoxHeadItalic">
    <w:name w:val="BoxHeadItalic"/>
    <w:aliases w:val="bhi"/>
    <w:basedOn w:val="BoxText"/>
    <w:next w:val="BoxStep"/>
    <w:qFormat/>
    <w:rsid w:val="00881CFF"/>
    <w:rPr>
      <w:i/>
    </w:rPr>
  </w:style>
  <w:style w:type="paragraph" w:customStyle="1" w:styleId="BoxList">
    <w:name w:val="BoxList"/>
    <w:aliases w:val="bl"/>
    <w:basedOn w:val="BoxText"/>
    <w:qFormat/>
    <w:rsid w:val="00881CFF"/>
    <w:pPr>
      <w:ind w:left="1559" w:hanging="425"/>
    </w:pPr>
  </w:style>
  <w:style w:type="paragraph" w:customStyle="1" w:styleId="BoxNote">
    <w:name w:val="BoxNote"/>
    <w:aliases w:val="bn"/>
    <w:basedOn w:val="BoxText"/>
    <w:qFormat/>
    <w:rsid w:val="00881CFF"/>
    <w:pPr>
      <w:tabs>
        <w:tab w:val="left" w:pos="1985"/>
      </w:tabs>
      <w:spacing w:before="122" w:line="198" w:lineRule="exact"/>
      <w:ind w:left="2948" w:hanging="1814"/>
    </w:pPr>
    <w:rPr>
      <w:sz w:val="18"/>
    </w:rPr>
  </w:style>
  <w:style w:type="paragraph" w:customStyle="1" w:styleId="BoxPara">
    <w:name w:val="BoxPara"/>
    <w:aliases w:val="bp"/>
    <w:basedOn w:val="BoxText"/>
    <w:qFormat/>
    <w:rsid w:val="00881CFF"/>
    <w:pPr>
      <w:tabs>
        <w:tab w:val="right" w:pos="2268"/>
      </w:tabs>
      <w:ind w:left="2552" w:hanging="1418"/>
    </w:pPr>
  </w:style>
  <w:style w:type="paragraph" w:customStyle="1" w:styleId="BoxStep">
    <w:name w:val="BoxStep"/>
    <w:aliases w:val="bs"/>
    <w:basedOn w:val="BoxText"/>
    <w:qFormat/>
    <w:rsid w:val="00881CFF"/>
    <w:pPr>
      <w:ind w:left="1985" w:hanging="851"/>
    </w:pPr>
  </w:style>
  <w:style w:type="paragraph" w:styleId="Caption">
    <w:name w:val="caption"/>
    <w:next w:val="Normal"/>
    <w:qFormat/>
    <w:rsid w:val="00AB6901"/>
    <w:pPr>
      <w:spacing w:before="120" w:after="120"/>
    </w:pPr>
    <w:rPr>
      <w:b/>
      <w:bCs/>
    </w:rPr>
  </w:style>
  <w:style w:type="character" w:customStyle="1" w:styleId="CharAmPartNo">
    <w:name w:val="CharAmPartNo"/>
    <w:basedOn w:val="OPCCharBase"/>
    <w:uiPriority w:val="1"/>
    <w:qFormat/>
    <w:rsid w:val="00881CFF"/>
  </w:style>
  <w:style w:type="character" w:customStyle="1" w:styleId="CharAmPartText">
    <w:name w:val="CharAmPartText"/>
    <w:basedOn w:val="OPCCharBase"/>
    <w:uiPriority w:val="1"/>
    <w:qFormat/>
    <w:rsid w:val="00881CFF"/>
  </w:style>
  <w:style w:type="character" w:customStyle="1" w:styleId="CharAmSchNo">
    <w:name w:val="CharAmSchNo"/>
    <w:basedOn w:val="OPCCharBase"/>
    <w:uiPriority w:val="1"/>
    <w:qFormat/>
    <w:rsid w:val="00881CFF"/>
  </w:style>
  <w:style w:type="character" w:customStyle="1" w:styleId="CharAmSchText">
    <w:name w:val="CharAmSchText"/>
    <w:basedOn w:val="OPCCharBase"/>
    <w:uiPriority w:val="1"/>
    <w:qFormat/>
    <w:rsid w:val="00881CFF"/>
  </w:style>
  <w:style w:type="character" w:customStyle="1" w:styleId="CharBoldItalic">
    <w:name w:val="CharBoldItalic"/>
    <w:basedOn w:val="OPCCharBase"/>
    <w:uiPriority w:val="1"/>
    <w:qFormat/>
    <w:rsid w:val="00881CFF"/>
    <w:rPr>
      <w:b/>
      <w:i/>
    </w:rPr>
  </w:style>
  <w:style w:type="character" w:customStyle="1" w:styleId="CharChapNo">
    <w:name w:val="CharChapNo"/>
    <w:basedOn w:val="OPCCharBase"/>
    <w:qFormat/>
    <w:rsid w:val="00881CFF"/>
  </w:style>
  <w:style w:type="character" w:customStyle="1" w:styleId="CharChapText">
    <w:name w:val="CharChapText"/>
    <w:basedOn w:val="OPCCharBase"/>
    <w:qFormat/>
    <w:rsid w:val="00881CFF"/>
  </w:style>
  <w:style w:type="character" w:customStyle="1" w:styleId="CharDivNo">
    <w:name w:val="CharDivNo"/>
    <w:basedOn w:val="OPCCharBase"/>
    <w:qFormat/>
    <w:rsid w:val="00881CFF"/>
  </w:style>
  <w:style w:type="character" w:customStyle="1" w:styleId="CharDivText">
    <w:name w:val="CharDivText"/>
    <w:basedOn w:val="OPCCharBase"/>
    <w:qFormat/>
    <w:rsid w:val="00881CFF"/>
  </w:style>
  <w:style w:type="character" w:customStyle="1" w:styleId="CharItalic">
    <w:name w:val="CharItalic"/>
    <w:basedOn w:val="OPCCharBase"/>
    <w:uiPriority w:val="1"/>
    <w:qFormat/>
    <w:rsid w:val="00881CFF"/>
    <w:rPr>
      <w:i/>
    </w:rPr>
  </w:style>
  <w:style w:type="character" w:customStyle="1" w:styleId="CharNotesItals">
    <w:name w:val="CharNotesItals"/>
    <w:rsid w:val="00AB6901"/>
    <w:rPr>
      <w:i/>
    </w:rPr>
  </w:style>
  <w:style w:type="character" w:customStyle="1" w:styleId="CharNotesReg">
    <w:name w:val="CharNotesReg"/>
    <w:basedOn w:val="DefaultParagraphFont"/>
    <w:rsid w:val="00AB6901"/>
  </w:style>
  <w:style w:type="character" w:customStyle="1" w:styleId="CharPartNo">
    <w:name w:val="CharPartNo"/>
    <w:basedOn w:val="OPCCharBase"/>
    <w:qFormat/>
    <w:rsid w:val="00881CFF"/>
  </w:style>
  <w:style w:type="character" w:customStyle="1" w:styleId="CharPartText">
    <w:name w:val="CharPartText"/>
    <w:basedOn w:val="OPCCharBase"/>
    <w:qFormat/>
    <w:rsid w:val="00881CFF"/>
  </w:style>
  <w:style w:type="character" w:customStyle="1" w:styleId="CharSectno">
    <w:name w:val="CharSectno"/>
    <w:basedOn w:val="OPCCharBase"/>
    <w:qFormat/>
    <w:rsid w:val="00881CFF"/>
  </w:style>
  <w:style w:type="character" w:customStyle="1" w:styleId="CharSubdNo">
    <w:name w:val="CharSubdNo"/>
    <w:basedOn w:val="OPCCharBase"/>
    <w:uiPriority w:val="1"/>
    <w:qFormat/>
    <w:rsid w:val="00881CFF"/>
  </w:style>
  <w:style w:type="character" w:customStyle="1" w:styleId="CharSubdText">
    <w:name w:val="CharSubdText"/>
    <w:basedOn w:val="OPCCharBase"/>
    <w:uiPriority w:val="1"/>
    <w:qFormat/>
    <w:rsid w:val="00881CFF"/>
  </w:style>
  <w:style w:type="paragraph" w:styleId="Closing">
    <w:name w:val="Closing"/>
    <w:rsid w:val="00AB6901"/>
    <w:pPr>
      <w:ind w:left="4252"/>
    </w:pPr>
    <w:rPr>
      <w:sz w:val="22"/>
      <w:szCs w:val="24"/>
    </w:rPr>
  </w:style>
  <w:style w:type="character" w:styleId="CommentReference">
    <w:name w:val="annotation reference"/>
    <w:rsid w:val="00AB6901"/>
    <w:rPr>
      <w:sz w:val="16"/>
      <w:szCs w:val="16"/>
    </w:rPr>
  </w:style>
  <w:style w:type="paragraph" w:styleId="CommentText">
    <w:name w:val="annotation text"/>
    <w:rsid w:val="00AB6901"/>
  </w:style>
  <w:style w:type="paragraph" w:styleId="CommentSubject">
    <w:name w:val="annotation subject"/>
    <w:next w:val="CommentText"/>
    <w:rsid w:val="00AB6901"/>
    <w:rPr>
      <w:b/>
      <w:bCs/>
      <w:szCs w:val="24"/>
    </w:rPr>
  </w:style>
  <w:style w:type="paragraph" w:customStyle="1" w:styleId="notetext">
    <w:name w:val="note(text)"/>
    <w:aliases w:val="n"/>
    <w:basedOn w:val="OPCParaBase"/>
    <w:rsid w:val="00881CFF"/>
    <w:pPr>
      <w:spacing w:before="122" w:line="240" w:lineRule="auto"/>
      <w:ind w:left="1985" w:hanging="851"/>
    </w:pPr>
    <w:rPr>
      <w:sz w:val="18"/>
    </w:rPr>
  </w:style>
  <w:style w:type="paragraph" w:customStyle="1" w:styleId="notemargin">
    <w:name w:val="note(margin)"/>
    <w:aliases w:val="nm"/>
    <w:basedOn w:val="OPCParaBase"/>
    <w:rsid w:val="00881CFF"/>
    <w:pPr>
      <w:tabs>
        <w:tab w:val="left" w:pos="709"/>
      </w:tabs>
      <w:spacing w:before="122" w:line="198" w:lineRule="exact"/>
      <w:ind w:left="709" w:hanging="709"/>
    </w:pPr>
    <w:rPr>
      <w:sz w:val="18"/>
    </w:rPr>
  </w:style>
  <w:style w:type="paragraph" w:customStyle="1" w:styleId="CTA-">
    <w:name w:val="CTA -"/>
    <w:basedOn w:val="OPCParaBase"/>
    <w:rsid w:val="00881CFF"/>
    <w:pPr>
      <w:spacing w:before="60" w:line="240" w:lineRule="atLeast"/>
      <w:ind w:left="85" w:hanging="85"/>
    </w:pPr>
    <w:rPr>
      <w:sz w:val="20"/>
    </w:rPr>
  </w:style>
  <w:style w:type="paragraph" w:customStyle="1" w:styleId="CTA--">
    <w:name w:val="CTA --"/>
    <w:basedOn w:val="OPCParaBase"/>
    <w:next w:val="Normal"/>
    <w:rsid w:val="00881CFF"/>
    <w:pPr>
      <w:spacing w:before="60" w:line="240" w:lineRule="atLeast"/>
      <w:ind w:left="142" w:hanging="142"/>
    </w:pPr>
    <w:rPr>
      <w:sz w:val="20"/>
    </w:rPr>
  </w:style>
  <w:style w:type="paragraph" w:customStyle="1" w:styleId="CTA---">
    <w:name w:val="CTA ---"/>
    <w:basedOn w:val="OPCParaBase"/>
    <w:next w:val="Normal"/>
    <w:rsid w:val="00881CFF"/>
    <w:pPr>
      <w:spacing w:before="60" w:line="240" w:lineRule="atLeast"/>
      <w:ind w:left="198" w:hanging="198"/>
    </w:pPr>
    <w:rPr>
      <w:sz w:val="20"/>
    </w:rPr>
  </w:style>
  <w:style w:type="paragraph" w:customStyle="1" w:styleId="CTA----">
    <w:name w:val="CTA ----"/>
    <w:basedOn w:val="OPCParaBase"/>
    <w:next w:val="Normal"/>
    <w:rsid w:val="00881CFF"/>
    <w:pPr>
      <w:spacing w:before="60" w:line="240" w:lineRule="atLeast"/>
      <w:ind w:left="255" w:hanging="255"/>
    </w:pPr>
    <w:rPr>
      <w:sz w:val="20"/>
    </w:rPr>
  </w:style>
  <w:style w:type="paragraph" w:customStyle="1" w:styleId="CTA1a">
    <w:name w:val="CTA 1(a)"/>
    <w:basedOn w:val="OPCParaBase"/>
    <w:rsid w:val="00881CFF"/>
    <w:pPr>
      <w:tabs>
        <w:tab w:val="right" w:pos="414"/>
      </w:tabs>
      <w:spacing w:before="40" w:line="240" w:lineRule="atLeast"/>
      <w:ind w:left="675" w:hanging="675"/>
    </w:pPr>
    <w:rPr>
      <w:sz w:val="20"/>
    </w:rPr>
  </w:style>
  <w:style w:type="paragraph" w:customStyle="1" w:styleId="CTA1ai">
    <w:name w:val="CTA 1(a)(i)"/>
    <w:basedOn w:val="OPCParaBase"/>
    <w:rsid w:val="00881CFF"/>
    <w:pPr>
      <w:tabs>
        <w:tab w:val="right" w:pos="1004"/>
      </w:tabs>
      <w:spacing w:before="40" w:line="240" w:lineRule="atLeast"/>
      <w:ind w:left="1253" w:hanging="1253"/>
    </w:pPr>
    <w:rPr>
      <w:sz w:val="20"/>
    </w:rPr>
  </w:style>
  <w:style w:type="paragraph" w:customStyle="1" w:styleId="CTA2a">
    <w:name w:val="CTA 2(a)"/>
    <w:basedOn w:val="OPCParaBase"/>
    <w:rsid w:val="00881CFF"/>
    <w:pPr>
      <w:tabs>
        <w:tab w:val="right" w:pos="482"/>
      </w:tabs>
      <w:spacing w:before="40" w:line="240" w:lineRule="atLeast"/>
      <w:ind w:left="748" w:hanging="748"/>
    </w:pPr>
    <w:rPr>
      <w:sz w:val="20"/>
    </w:rPr>
  </w:style>
  <w:style w:type="paragraph" w:customStyle="1" w:styleId="CTA2ai">
    <w:name w:val="CTA 2(a)(i)"/>
    <w:basedOn w:val="OPCParaBase"/>
    <w:rsid w:val="00881CFF"/>
    <w:pPr>
      <w:tabs>
        <w:tab w:val="right" w:pos="1089"/>
      </w:tabs>
      <w:spacing w:before="40" w:line="240" w:lineRule="atLeast"/>
      <w:ind w:left="1327" w:hanging="1327"/>
    </w:pPr>
    <w:rPr>
      <w:sz w:val="20"/>
    </w:rPr>
  </w:style>
  <w:style w:type="paragraph" w:customStyle="1" w:styleId="CTA3a">
    <w:name w:val="CTA 3(a)"/>
    <w:basedOn w:val="OPCParaBase"/>
    <w:rsid w:val="00881CFF"/>
    <w:pPr>
      <w:tabs>
        <w:tab w:val="right" w:pos="556"/>
      </w:tabs>
      <w:spacing w:before="40" w:line="240" w:lineRule="atLeast"/>
      <w:ind w:left="805" w:hanging="805"/>
    </w:pPr>
    <w:rPr>
      <w:sz w:val="20"/>
    </w:rPr>
  </w:style>
  <w:style w:type="paragraph" w:customStyle="1" w:styleId="CTA3ai">
    <w:name w:val="CTA 3(a)(i)"/>
    <w:basedOn w:val="OPCParaBase"/>
    <w:rsid w:val="00881CFF"/>
    <w:pPr>
      <w:tabs>
        <w:tab w:val="right" w:pos="1140"/>
      </w:tabs>
      <w:spacing w:before="40" w:line="240" w:lineRule="atLeast"/>
      <w:ind w:left="1361" w:hanging="1361"/>
    </w:pPr>
    <w:rPr>
      <w:sz w:val="20"/>
    </w:rPr>
  </w:style>
  <w:style w:type="paragraph" w:customStyle="1" w:styleId="CTA4a">
    <w:name w:val="CTA 4(a)"/>
    <w:basedOn w:val="OPCParaBase"/>
    <w:rsid w:val="00881CFF"/>
    <w:pPr>
      <w:tabs>
        <w:tab w:val="right" w:pos="624"/>
      </w:tabs>
      <w:spacing w:before="40" w:line="240" w:lineRule="atLeast"/>
      <w:ind w:left="873" w:hanging="873"/>
    </w:pPr>
    <w:rPr>
      <w:sz w:val="20"/>
    </w:rPr>
  </w:style>
  <w:style w:type="paragraph" w:customStyle="1" w:styleId="CTA4ai">
    <w:name w:val="CTA 4(a)(i)"/>
    <w:basedOn w:val="OPCParaBase"/>
    <w:rsid w:val="00881CFF"/>
    <w:pPr>
      <w:tabs>
        <w:tab w:val="right" w:pos="1213"/>
      </w:tabs>
      <w:spacing w:before="40" w:line="240" w:lineRule="atLeast"/>
      <w:ind w:left="1452" w:hanging="1452"/>
    </w:pPr>
    <w:rPr>
      <w:sz w:val="20"/>
    </w:rPr>
  </w:style>
  <w:style w:type="paragraph" w:customStyle="1" w:styleId="CTACAPS">
    <w:name w:val="CTA CAPS"/>
    <w:basedOn w:val="OPCParaBase"/>
    <w:rsid w:val="00881CFF"/>
    <w:pPr>
      <w:spacing w:before="60" w:line="240" w:lineRule="atLeast"/>
    </w:pPr>
    <w:rPr>
      <w:sz w:val="20"/>
    </w:rPr>
  </w:style>
  <w:style w:type="paragraph" w:customStyle="1" w:styleId="CTAright">
    <w:name w:val="CTA right"/>
    <w:basedOn w:val="OPCParaBase"/>
    <w:rsid w:val="00881CFF"/>
    <w:pPr>
      <w:spacing w:before="60" w:line="240" w:lineRule="auto"/>
      <w:jc w:val="right"/>
    </w:pPr>
    <w:rPr>
      <w:sz w:val="20"/>
    </w:rPr>
  </w:style>
  <w:style w:type="paragraph" w:styleId="Date">
    <w:name w:val="Date"/>
    <w:next w:val="Normal"/>
    <w:rsid w:val="00AB6901"/>
    <w:rPr>
      <w:sz w:val="22"/>
      <w:szCs w:val="24"/>
    </w:rPr>
  </w:style>
  <w:style w:type="paragraph" w:customStyle="1" w:styleId="subsection">
    <w:name w:val="subsection"/>
    <w:aliases w:val="ss"/>
    <w:basedOn w:val="OPCParaBase"/>
    <w:link w:val="subsectionChar"/>
    <w:rsid w:val="00881CFF"/>
    <w:pPr>
      <w:tabs>
        <w:tab w:val="right" w:pos="1021"/>
      </w:tabs>
      <w:spacing w:before="180" w:line="240" w:lineRule="auto"/>
      <w:ind w:left="1134" w:hanging="1134"/>
    </w:pPr>
  </w:style>
  <w:style w:type="paragraph" w:customStyle="1" w:styleId="Definition">
    <w:name w:val="Definition"/>
    <w:aliases w:val="dd"/>
    <w:basedOn w:val="OPCParaBase"/>
    <w:rsid w:val="00881CFF"/>
    <w:pPr>
      <w:spacing w:before="180" w:line="240" w:lineRule="auto"/>
      <w:ind w:left="1134"/>
    </w:pPr>
  </w:style>
  <w:style w:type="paragraph" w:styleId="DocumentMap">
    <w:name w:val="Document Map"/>
    <w:rsid w:val="00AB6901"/>
    <w:pPr>
      <w:shd w:val="clear" w:color="auto" w:fill="000080"/>
    </w:pPr>
    <w:rPr>
      <w:rFonts w:ascii="Tahoma" w:hAnsi="Tahoma" w:cs="Tahoma"/>
      <w:sz w:val="22"/>
      <w:szCs w:val="24"/>
    </w:rPr>
  </w:style>
  <w:style w:type="paragraph" w:styleId="E-mailSignature">
    <w:name w:val="E-mail Signature"/>
    <w:rsid w:val="00AB6901"/>
    <w:rPr>
      <w:sz w:val="22"/>
      <w:szCs w:val="24"/>
    </w:rPr>
  </w:style>
  <w:style w:type="character" w:styleId="Emphasis">
    <w:name w:val="Emphasis"/>
    <w:qFormat/>
    <w:rsid w:val="00AB6901"/>
    <w:rPr>
      <w:i/>
      <w:iCs/>
    </w:rPr>
  </w:style>
  <w:style w:type="character" w:styleId="EndnoteReference">
    <w:name w:val="endnote reference"/>
    <w:rsid w:val="00AB6901"/>
    <w:rPr>
      <w:vertAlign w:val="superscript"/>
    </w:rPr>
  </w:style>
  <w:style w:type="paragraph" w:styleId="EndnoteText">
    <w:name w:val="endnote text"/>
    <w:rsid w:val="00AB6901"/>
  </w:style>
  <w:style w:type="paragraph" w:styleId="EnvelopeAddress">
    <w:name w:val="envelope address"/>
    <w:rsid w:val="00AB6901"/>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AB6901"/>
    <w:rPr>
      <w:rFonts w:ascii="Arial" w:hAnsi="Arial" w:cs="Arial"/>
    </w:rPr>
  </w:style>
  <w:style w:type="character" w:styleId="FollowedHyperlink">
    <w:name w:val="FollowedHyperlink"/>
    <w:rsid w:val="00AB6901"/>
    <w:rPr>
      <w:color w:val="800080"/>
      <w:u w:val="single"/>
    </w:rPr>
  </w:style>
  <w:style w:type="paragraph" w:styleId="Footer">
    <w:name w:val="footer"/>
    <w:link w:val="FooterChar"/>
    <w:rsid w:val="00881CFF"/>
    <w:pPr>
      <w:tabs>
        <w:tab w:val="center" w:pos="4153"/>
        <w:tab w:val="right" w:pos="8306"/>
      </w:tabs>
    </w:pPr>
    <w:rPr>
      <w:sz w:val="22"/>
      <w:szCs w:val="24"/>
    </w:rPr>
  </w:style>
  <w:style w:type="character" w:styleId="FootnoteReference">
    <w:name w:val="footnote reference"/>
    <w:rsid w:val="00AB6901"/>
    <w:rPr>
      <w:vertAlign w:val="superscript"/>
    </w:rPr>
  </w:style>
  <w:style w:type="paragraph" w:styleId="FootnoteText">
    <w:name w:val="footnote text"/>
    <w:rsid w:val="00AB6901"/>
  </w:style>
  <w:style w:type="paragraph" w:customStyle="1" w:styleId="Formula">
    <w:name w:val="Formula"/>
    <w:basedOn w:val="OPCParaBase"/>
    <w:rsid w:val="00881CFF"/>
    <w:pPr>
      <w:spacing w:line="240" w:lineRule="auto"/>
      <w:ind w:left="1134"/>
    </w:pPr>
    <w:rPr>
      <w:sz w:val="20"/>
    </w:rPr>
  </w:style>
  <w:style w:type="paragraph" w:styleId="Header">
    <w:name w:val="header"/>
    <w:basedOn w:val="OPCParaBase"/>
    <w:link w:val="HeaderChar"/>
    <w:unhideWhenUsed/>
    <w:rsid w:val="00881CFF"/>
    <w:pPr>
      <w:keepNext/>
      <w:keepLines/>
      <w:tabs>
        <w:tab w:val="center" w:pos="4150"/>
        <w:tab w:val="right" w:pos="8307"/>
      </w:tabs>
      <w:spacing w:line="160" w:lineRule="exact"/>
    </w:pPr>
    <w:rPr>
      <w:sz w:val="16"/>
    </w:rPr>
  </w:style>
  <w:style w:type="paragraph" w:customStyle="1" w:styleId="House">
    <w:name w:val="House"/>
    <w:basedOn w:val="OPCParaBase"/>
    <w:rsid w:val="00881CFF"/>
    <w:pPr>
      <w:spacing w:line="240" w:lineRule="auto"/>
    </w:pPr>
    <w:rPr>
      <w:sz w:val="28"/>
    </w:rPr>
  </w:style>
  <w:style w:type="character" w:styleId="HTMLAcronym">
    <w:name w:val="HTML Acronym"/>
    <w:basedOn w:val="DefaultParagraphFont"/>
    <w:rsid w:val="00AB6901"/>
  </w:style>
  <w:style w:type="paragraph" w:styleId="HTMLAddress">
    <w:name w:val="HTML Address"/>
    <w:rsid w:val="00AB6901"/>
    <w:rPr>
      <w:i/>
      <w:iCs/>
      <w:sz w:val="22"/>
      <w:szCs w:val="24"/>
    </w:rPr>
  </w:style>
  <w:style w:type="character" w:styleId="HTMLCite">
    <w:name w:val="HTML Cite"/>
    <w:rsid w:val="00AB6901"/>
    <w:rPr>
      <w:i/>
      <w:iCs/>
    </w:rPr>
  </w:style>
  <w:style w:type="character" w:styleId="HTMLCode">
    <w:name w:val="HTML Code"/>
    <w:rsid w:val="00AB6901"/>
    <w:rPr>
      <w:rFonts w:ascii="Courier New" w:hAnsi="Courier New" w:cs="Courier New"/>
      <w:sz w:val="20"/>
      <w:szCs w:val="20"/>
    </w:rPr>
  </w:style>
  <w:style w:type="character" w:styleId="HTMLDefinition">
    <w:name w:val="HTML Definition"/>
    <w:rsid w:val="00AB6901"/>
    <w:rPr>
      <w:i/>
      <w:iCs/>
    </w:rPr>
  </w:style>
  <w:style w:type="character" w:styleId="HTMLKeyboard">
    <w:name w:val="HTML Keyboard"/>
    <w:rsid w:val="00AB6901"/>
    <w:rPr>
      <w:rFonts w:ascii="Courier New" w:hAnsi="Courier New" w:cs="Courier New"/>
      <w:sz w:val="20"/>
      <w:szCs w:val="20"/>
    </w:rPr>
  </w:style>
  <w:style w:type="paragraph" w:styleId="HTMLPreformatted">
    <w:name w:val="HTML Preformatted"/>
    <w:rsid w:val="00AB6901"/>
    <w:rPr>
      <w:rFonts w:ascii="Courier New" w:hAnsi="Courier New" w:cs="Courier New"/>
    </w:rPr>
  </w:style>
  <w:style w:type="character" w:styleId="HTMLSample">
    <w:name w:val="HTML Sample"/>
    <w:rsid w:val="00AB6901"/>
    <w:rPr>
      <w:rFonts w:ascii="Courier New" w:hAnsi="Courier New" w:cs="Courier New"/>
    </w:rPr>
  </w:style>
  <w:style w:type="character" w:styleId="HTMLTypewriter">
    <w:name w:val="HTML Typewriter"/>
    <w:rsid w:val="00AB6901"/>
    <w:rPr>
      <w:rFonts w:ascii="Courier New" w:hAnsi="Courier New" w:cs="Courier New"/>
      <w:sz w:val="20"/>
      <w:szCs w:val="20"/>
    </w:rPr>
  </w:style>
  <w:style w:type="character" w:styleId="HTMLVariable">
    <w:name w:val="HTML Variable"/>
    <w:rsid w:val="00AB6901"/>
    <w:rPr>
      <w:i/>
      <w:iCs/>
    </w:rPr>
  </w:style>
  <w:style w:type="character" w:styleId="Hyperlink">
    <w:name w:val="Hyperlink"/>
    <w:rsid w:val="00AB6901"/>
    <w:rPr>
      <w:color w:val="0000FF"/>
      <w:u w:val="single"/>
    </w:rPr>
  </w:style>
  <w:style w:type="paragraph" w:styleId="Index1">
    <w:name w:val="index 1"/>
    <w:next w:val="Normal"/>
    <w:rsid w:val="00AB6901"/>
    <w:pPr>
      <w:ind w:left="220" w:hanging="220"/>
    </w:pPr>
    <w:rPr>
      <w:sz w:val="22"/>
      <w:szCs w:val="24"/>
    </w:rPr>
  </w:style>
  <w:style w:type="paragraph" w:styleId="Index2">
    <w:name w:val="index 2"/>
    <w:next w:val="Normal"/>
    <w:rsid w:val="00AB6901"/>
    <w:pPr>
      <w:ind w:left="440" w:hanging="220"/>
    </w:pPr>
    <w:rPr>
      <w:sz w:val="22"/>
      <w:szCs w:val="24"/>
    </w:rPr>
  </w:style>
  <w:style w:type="paragraph" w:styleId="Index3">
    <w:name w:val="index 3"/>
    <w:next w:val="Normal"/>
    <w:rsid w:val="00AB6901"/>
    <w:pPr>
      <w:ind w:left="660" w:hanging="220"/>
    </w:pPr>
    <w:rPr>
      <w:sz w:val="22"/>
      <w:szCs w:val="24"/>
    </w:rPr>
  </w:style>
  <w:style w:type="paragraph" w:styleId="Index4">
    <w:name w:val="index 4"/>
    <w:next w:val="Normal"/>
    <w:rsid w:val="00AB6901"/>
    <w:pPr>
      <w:ind w:left="880" w:hanging="220"/>
    </w:pPr>
    <w:rPr>
      <w:sz w:val="22"/>
      <w:szCs w:val="24"/>
    </w:rPr>
  </w:style>
  <w:style w:type="paragraph" w:styleId="Index5">
    <w:name w:val="index 5"/>
    <w:next w:val="Normal"/>
    <w:rsid w:val="00AB6901"/>
    <w:pPr>
      <w:ind w:left="1100" w:hanging="220"/>
    </w:pPr>
    <w:rPr>
      <w:sz w:val="22"/>
      <w:szCs w:val="24"/>
    </w:rPr>
  </w:style>
  <w:style w:type="paragraph" w:styleId="Index6">
    <w:name w:val="index 6"/>
    <w:next w:val="Normal"/>
    <w:rsid w:val="00AB6901"/>
    <w:pPr>
      <w:ind w:left="1320" w:hanging="220"/>
    </w:pPr>
    <w:rPr>
      <w:sz w:val="22"/>
      <w:szCs w:val="24"/>
    </w:rPr>
  </w:style>
  <w:style w:type="paragraph" w:styleId="Index7">
    <w:name w:val="index 7"/>
    <w:next w:val="Normal"/>
    <w:rsid w:val="00AB6901"/>
    <w:pPr>
      <w:ind w:left="1540" w:hanging="220"/>
    </w:pPr>
    <w:rPr>
      <w:sz w:val="22"/>
      <w:szCs w:val="24"/>
    </w:rPr>
  </w:style>
  <w:style w:type="paragraph" w:styleId="Index8">
    <w:name w:val="index 8"/>
    <w:next w:val="Normal"/>
    <w:rsid w:val="00AB6901"/>
    <w:pPr>
      <w:ind w:left="1760" w:hanging="220"/>
    </w:pPr>
    <w:rPr>
      <w:sz w:val="22"/>
      <w:szCs w:val="24"/>
    </w:rPr>
  </w:style>
  <w:style w:type="paragraph" w:styleId="Index9">
    <w:name w:val="index 9"/>
    <w:next w:val="Normal"/>
    <w:rsid w:val="00AB6901"/>
    <w:pPr>
      <w:ind w:left="1980" w:hanging="220"/>
    </w:pPr>
    <w:rPr>
      <w:sz w:val="22"/>
      <w:szCs w:val="24"/>
    </w:rPr>
  </w:style>
  <w:style w:type="paragraph" w:styleId="IndexHeading">
    <w:name w:val="index heading"/>
    <w:next w:val="Index1"/>
    <w:rsid w:val="00AB6901"/>
    <w:rPr>
      <w:rFonts w:ascii="Arial" w:hAnsi="Arial" w:cs="Arial"/>
      <w:b/>
      <w:bCs/>
      <w:sz w:val="22"/>
      <w:szCs w:val="24"/>
    </w:rPr>
  </w:style>
  <w:style w:type="paragraph" w:customStyle="1" w:styleId="Item">
    <w:name w:val="Item"/>
    <w:aliases w:val="i"/>
    <w:basedOn w:val="OPCParaBase"/>
    <w:next w:val="ItemHead"/>
    <w:rsid w:val="00881CFF"/>
    <w:pPr>
      <w:keepLines/>
      <w:spacing w:before="80" w:line="240" w:lineRule="auto"/>
      <w:ind w:left="709"/>
    </w:pPr>
  </w:style>
  <w:style w:type="paragraph" w:customStyle="1" w:styleId="ItemHead">
    <w:name w:val="ItemHead"/>
    <w:aliases w:val="ih"/>
    <w:basedOn w:val="OPCParaBase"/>
    <w:next w:val="Item"/>
    <w:link w:val="ItemHeadChar"/>
    <w:rsid w:val="00881CFF"/>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881CFF"/>
    <w:rPr>
      <w:sz w:val="16"/>
    </w:rPr>
  </w:style>
  <w:style w:type="paragraph" w:styleId="List">
    <w:name w:val="List"/>
    <w:rsid w:val="00AB6901"/>
    <w:pPr>
      <w:ind w:left="283" w:hanging="283"/>
    </w:pPr>
    <w:rPr>
      <w:sz w:val="22"/>
      <w:szCs w:val="24"/>
    </w:rPr>
  </w:style>
  <w:style w:type="paragraph" w:styleId="List2">
    <w:name w:val="List 2"/>
    <w:rsid w:val="00AB6901"/>
    <w:pPr>
      <w:ind w:left="566" w:hanging="283"/>
    </w:pPr>
    <w:rPr>
      <w:sz w:val="22"/>
      <w:szCs w:val="24"/>
    </w:rPr>
  </w:style>
  <w:style w:type="paragraph" w:styleId="List3">
    <w:name w:val="List 3"/>
    <w:rsid w:val="00AB6901"/>
    <w:pPr>
      <w:ind w:left="849" w:hanging="283"/>
    </w:pPr>
    <w:rPr>
      <w:sz w:val="22"/>
      <w:szCs w:val="24"/>
    </w:rPr>
  </w:style>
  <w:style w:type="paragraph" w:styleId="List4">
    <w:name w:val="List 4"/>
    <w:rsid w:val="00AB6901"/>
    <w:pPr>
      <w:ind w:left="1132" w:hanging="283"/>
    </w:pPr>
    <w:rPr>
      <w:sz w:val="22"/>
      <w:szCs w:val="24"/>
    </w:rPr>
  </w:style>
  <w:style w:type="paragraph" w:styleId="List5">
    <w:name w:val="List 5"/>
    <w:rsid w:val="00AB6901"/>
    <w:pPr>
      <w:ind w:left="1415" w:hanging="283"/>
    </w:pPr>
    <w:rPr>
      <w:sz w:val="22"/>
      <w:szCs w:val="24"/>
    </w:rPr>
  </w:style>
  <w:style w:type="paragraph" w:styleId="ListBullet">
    <w:name w:val="List Bullet"/>
    <w:rsid w:val="00AB6901"/>
    <w:pPr>
      <w:numPr>
        <w:numId w:val="7"/>
      </w:numPr>
      <w:tabs>
        <w:tab w:val="clear" w:pos="360"/>
        <w:tab w:val="num" w:pos="2989"/>
      </w:tabs>
      <w:ind w:left="1225" w:firstLine="1043"/>
    </w:pPr>
    <w:rPr>
      <w:sz w:val="22"/>
      <w:szCs w:val="24"/>
    </w:rPr>
  </w:style>
  <w:style w:type="paragraph" w:styleId="ListBullet2">
    <w:name w:val="List Bullet 2"/>
    <w:rsid w:val="00AB6901"/>
    <w:pPr>
      <w:numPr>
        <w:numId w:val="9"/>
      </w:numPr>
      <w:tabs>
        <w:tab w:val="clear" w:pos="643"/>
        <w:tab w:val="num" w:pos="360"/>
      </w:tabs>
      <w:ind w:left="360"/>
    </w:pPr>
    <w:rPr>
      <w:sz w:val="22"/>
      <w:szCs w:val="24"/>
    </w:rPr>
  </w:style>
  <w:style w:type="paragraph" w:styleId="ListBullet3">
    <w:name w:val="List Bullet 3"/>
    <w:rsid w:val="00AB6901"/>
    <w:pPr>
      <w:numPr>
        <w:numId w:val="11"/>
      </w:numPr>
      <w:tabs>
        <w:tab w:val="clear" w:pos="926"/>
        <w:tab w:val="num" w:pos="360"/>
      </w:tabs>
      <w:ind w:left="360"/>
    </w:pPr>
    <w:rPr>
      <w:sz w:val="22"/>
      <w:szCs w:val="24"/>
    </w:rPr>
  </w:style>
  <w:style w:type="paragraph" w:styleId="ListBullet4">
    <w:name w:val="List Bullet 4"/>
    <w:rsid w:val="00AB6901"/>
    <w:pPr>
      <w:numPr>
        <w:numId w:val="13"/>
      </w:numPr>
      <w:tabs>
        <w:tab w:val="clear" w:pos="1209"/>
        <w:tab w:val="num" w:pos="926"/>
      </w:tabs>
      <w:ind w:left="926"/>
    </w:pPr>
    <w:rPr>
      <w:sz w:val="22"/>
      <w:szCs w:val="24"/>
    </w:rPr>
  </w:style>
  <w:style w:type="paragraph" w:styleId="ListBullet5">
    <w:name w:val="List Bullet 5"/>
    <w:rsid w:val="00AB6901"/>
    <w:pPr>
      <w:numPr>
        <w:numId w:val="15"/>
      </w:numPr>
    </w:pPr>
    <w:rPr>
      <w:sz w:val="22"/>
      <w:szCs w:val="24"/>
    </w:rPr>
  </w:style>
  <w:style w:type="paragraph" w:styleId="ListContinue">
    <w:name w:val="List Continue"/>
    <w:rsid w:val="00AB6901"/>
    <w:pPr>
      <w:spacing w:after="120"/>
      <w:ind w:left="283"/>
    </w:pPr>
    <w:rPr>
      <w:sz w:val="22"/>
      <w:szCs w:val="24"/>
    </w:rPr>
  </w:style>
  <w:style w:type="paragraph" w:styleId="ListContinue2">
    <w:name w:val="List Continue 2"/>
    <w:rsid w:val="00AB6901"/>
    <w:pPr>
      <w:spacing w:after="120"/>
      <w:ind w:left="566"/>
    </w:pPr>
    <w:rPr>
      <w:sz w:val="22"/>
      <w:szCs w:val="24"/>
    </w:rPr>
  </w:style>
  <w:style w:type="paragraph" w:styleId="ListContinue3">
    <w:name w:val="List Continue 3"/>
    <w:rsid w:val="00AB6901"/>
    <w:pPr>
      <w:spacing w:after="120"/>
      <w:ind w:left="849"/>
    </w:pPr>
    <w:rPr>
      <w:sz w:val="22"/>
      <w:szCs w:val="24"/>
    </w:rPr>
  </w:style>
  <w:style w:type="paragraph" w:styleId="ListContinue4">
    <w:name w:val="List Continue 4"/>
    <w:rsid w:val="00AB6901"/>
    <w:pPr>
      <w:spacing w:after="120"/>
      <w:ind w:left="1132"/>
    </w:pPr>
    <w:rPr>
      <w:sz w:val="22"/>
      <w:szCs w:val="24"/>
    </w:rPr>
  </w:style>
  <w:style w:type="paragraph" w:styleId="ListContinue5">
    <w:name w:val="List Continue 5"/>
    <w:rsid w:val="00AB6901"/>
    <w:pPr>
      <w:spacing w:after="120"/>
      <w:ind w:left="1415"/>
    </w:pPr>
    <w:rPr>
      <w:sz w:val="22"/>
      <w:szCs w:val="24"/>
    </w:rPr>
  </w:style>
  <w:style w:type="paragraph" w:styleId="ListNumber">
    <w:name w:val="List Number"/>
    <w:rsid w:val="00AB6901"/>
    <w:pPr>
      <w:numPr>
        <w:numId w:val="17"/>
      </w:numPr>
      <w:tabs>
        <w:tab w:val="clear" w:pos="360"/>
        <w:tab w:val="num" w:pos="4242"/>
      </w:tabs>
      <w:ind w:left="3521" w:hanging="1043"/>
    </w:pPr>
    <w:rPr>
      <w:sz w:val="22"/>
      <w:szCs w:val="24"/>
    </w:rPr>
  </w:style>
  <w:style w:type="paragraph" w:styleId="ListNumber2">
    <w:name w:val="List Number 2"/>
    <w:rsid w:val="00AB6901"/>
    <w:pPr>
      <w:numPr>
        <w:numId w:val="19"/>
      </w:numPr>
      <w:tabs>
        <w:tab w:val="clear" w:pos="643"/>
        <w:tab w:val="num" w:pos="360"/>
      </w:tabs>
      <w:ind w:left="360"/>
    </w:pPr>
    <w:rPr>
      <w:sz w:val="22"/>
      <w:szCs w:val="24"/>
    </w:rPr>
  </w:style>
  <w:style w:type="paragraph" w:styleId="ListNumber3">
    <w:name w:val="List Number 3"/>
    <w:rsid w:val="00AB6901"/>
    <w:pPr>
      <w:numPr>
        <w:numId w:val="21"/>
      </w:numPr>
      <w:tabs>
        <w:tab w:val="clear" w:pos="926"/>
        <w:tab w:val="num" w:pos="360"/>
      </w:tabs>
      <w:ind w:left="360"/>
    </w:pPr>
    <w:rPr>
      <w:sz w:val="22"/>
      <w:szCs w:val="24"/>
    </w:rPr>
  </w:style>
  <w:style w:type="paragraph" w:styleId="ListNumber4">
    <w:name w:val="List Number 4"/>
    <w:rsid w:val="00AB6901"/>
    <w:pPr>
      <w:numPr>
        <w:numId w:val="23"/>
      </w:numPr>
      <w:tabs>
        <w:tab w:val="clear" w:pos="1209"/>
        <w:tab w:val="num" w:pos="360"/>
      </w:tabs>
      <w:ind w:left="360"/>
    </w:pPr>
    <w:rPr>
      <w:sz w:val="22"/>
      <w:szCs w:val="24"/>
    </w:rPr>
  </w:style>
  <w:style w:type="paragraph" w:styleId="ListNumber5">
    <w:name w:val="List Number 5"/>
    <w:rsid w:val="00AB6901"/>
    <w:pPr>
      <w:numPr>
        <w:numId w:val="25"/>
      </w:numPr>
      <w:tabs>
        <w:tab w:val="clear" w:pos="1492"/>
        <w:tab w:val="num" w:pos="1440"/>
      </w:tabs>
      <w:ind w:left="0" w:firstLine="0"/>
    </w:pPr>
    <w:rPr>
      <w:sz w:val="22"/>
      <w:szCs w:val="24"/>
    </w:rPr>
  </w:style>
  <w:style w:type="paragraph" w:customStyle="1" w:styleId="LongT">
    <w:name w:val="LongT"/>
    <w:basedOn w:val="OPCParaBase"/>
    <w:rsid w:val="00881CFF"/>
    <w:pPr>
      <w:spacing w:line="240" w:lineRule="auto"/>
    </w:pPr>
    <w:rPr>
      <w:b/>
      <w:sz w:val="32"/>
    </w:rPr>
  </w:style>
  <w:style w:type="paragraph" w:styleId="MacroText">
    <w:name w:val="macro"/>
    <w:rsid w:val="00AB6901"/>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AB690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AB6901"/>
    <w:rPr>
      <w:sz w:val="24"/>
      <w:szCs w:val="24"/>
    </w:rPr>
  </w:style>
  <w:style w:type="paragraph" w:styleId="NormalIndent">
    <w:name w:val="Normal Indent"/>
    <w:rsid w:val="00AB6901"/>
    <w:pPr>
      <w:ind w:left="720"/>
    </w:pPr>
    <w:rPr>
      <w:sz w:val="22"/>
      <w:szCs w:val="24"/>
    </w:rPr>
  </w:style>
  <w:style w:type="paragraph" w:styleId="NoteHeading">
    <w:name w:val="Note Heading"/>
    <w:next w:val="Normal"/>
    <w:rsid w:val="00AB6901"/>
    <w:rPr>
      <w:sz w:val="22"/>
      <w:szCs w:val="24"/>
    </w:rPr>
  </w:style>
  <w:style w:type="paragraph" w:customStyle="1" w:styleId="notedraft">
    <w:name w:val="note(draft)"/>
    <w:aliases w:val="nd"/>
    <w:basedOn w:val="OPCParaBase"/>
    <w:rsid w:val="00881CFF"/>
    <w:pPr>
      <w:spacing w:before="240" w:line="240" w:lineRule="auto"/>
      <w:ind w:left="284" w:hanging="284"/>
    </w:pPr>
    <w:rPr>
      <w:i/>
      <w:sz w:val="24"/>
    </w:rPr>
  </w:style>
  <w:style w:type="paragraph" w:customStyle="1" w:styleId="notepara">
    <w:name w:val="note(para)"/>
    <w:aliases w:val="na"/>
    <w:basedOn w:val="OPCParaBase"/>
    <w:rsid w:val="00881CFF"/>
    <w:pPr>
      <w:spacing w:before="40" w:line="198" w:lineRule="exact"/>
      <w:ind w:left="2354" w:hanging="369"/>
    </w:pPr>
    <w:rPr>
      <w:sz w:val="18"/>
    </w:rPr>
  </w:style>
  <w:style w:type="paragraph" w:customStyle="1" w:styleId="noteParlAmend">
    <w:name w:val="note(ParlAmend)"/>
    <w:aliases w:val="npp"/>
    <w:basedOn w:val="OPCParaBase"/>
    <w:next w:val="ParlAmend"/>
    <w:rsid w:val="00881CFF"/>
    <w:pPr>
      <w:spacing w:line="240" w:lineRule="auto"/>
      <w:jc w:val="right"/>
    </w:pPr>
    <w:rPr>
      <w:rFonts w:ascii="Arial" w:hAnsi="Arial"/>
      <w:b/>
      <w:i/>
    </w:rPr>
  </w:style>
  <w:style w:type="character" w:styleId="PageNumber">
    <w:name w:val="page number"/>
    <w:basedOn w:val="DefaultParagraphFont"/>
    <w:rsid w:val="00AB6901"/>
  </w:style>
  <w:style w:type="paragraph" w:customStyle="1" w:styleId="Page1">
    <w:name w:val="Page1"/>
    <w:basedOn w:val="OPCParaBase"/>
    <w:rsid w:val="00881CFF"/>
    <w:pPr>
      <w:spacing w:before="5600" w:line="240" w:lineRule="auto"/>
    </w:pPr>
    <w:rPr>
      <w:b/>
      <w:sz w:val="32"/>
    </w:rPr>
  </w:style>
  <w:style w:type="paragraph" w:customStyle="1" w:styleId="PageBreak">
    <w:name w:val="PageBreak"/>
    <w:aliases w:val="pb"/>
    <w:basedOn w:val="OPCParaBase"/>
    <w:rsid w:val="00881CFF"/>
    <w:pPr>
      <w:spacing w:line="240" w:lineRule="auto"/>
    </w:pPr>
    <w:rPr>
      <w:sz w:val="20"/>
    </w:rPr>
  </w:style>
  <w:style w:type="paragraph" w:customStyle="1" w:styleId="paragraph">
    <w:name w:val="paragraph"/>
    <w:aliases w:val="a"/>
    <w:basedOn w:val="OPCParaBase"/>
    <w:link w:val="paragraphChar"/>
    <w:rsid w:val="00881CFF"/>
    <w:pPr>
      <w:tabs>
        <w:tab w:val="right" w:pos="1531"/>
      </w:tabs>
      <w:spacing w:before="40" w:line="240" w:lineRule="auto"/>
      <w:ind w:left="1644" w:hanging="1644"/>
    </w:pPr>
  </w:style>
  <w:style w:type="paragraph" w:customStyle="1" w:styleId="paragraphsub">
    <w:name w:val="paragraph(sub)"/>
    <w:aliases w:val="aa"/>
    <w:basedOn w:val="OPCParaBase"/>
    <w:rsid w:val="00881CFF"/>
    <w:pPr>
      <w:tabs>
        <w:tab w:val="right" w:pos="1985"/>
      </w:tabs>
      <w:spacing w:before="40" w:line="240" w:lineRule="auto"/>
      <w:ind w:left="2098" w:hanging="2098"/>
    </w:pPr>
  </w:style>
  <w:style w:type="paragraph" w:customStyle="1" w:styleId="paragraphsub-sub">
    <w:name w:val="paragraph(sub-sub)"/>
    <w:aliases w:val="aaa"/>
    <w:basedOn w:val="OPCParaBase"/>
    <w:rsid w:val="00881CFF"/>
    <w:pPr>
      <w:tabs>
        <w:tab w:val="right" w:pos="2722"/>
      </w:tabs>
      <w:spacing w:before="40" w:line="240" w:lineRule="auto"/>
      <w:ind w:left="2835" w:hanging="2835"/>
    </w:pPr>
  </w:style>
  <w:style w:type="paragraph" w:customStyle="1" w:styleId="ParlAmend">
    <w:name w:val="ParlAmend"/>
    <w:aliases w:val="pp"/>
    <w:basedOn w:val="OPCParaBase"/>
    <w:rsid w:val="00881CFF"/>
    <w:pPr>
      <w:spacing w:before="240" w:line="240" w:lineRule="atLeast"/>
      <w:ind w:hanging="567"/>
    </w:pPr>
    <w:rPr>
      <w:sz w:val="24"/>
    </w:rPr>
  </w:style>
  <w:style w:type="paragraph" w:customStyle="1" w:styleId="Penalty">
    <w:name w:val="Penalty"/>
    <w:basedOn w:val="OPCParaBase"/>
    <w:rsid w:val="00881CFF"/>
    <w:pPr>
      <w:tabs>
        <w:tab w:val="left" w:pos="2977"/>
      </w:tabs>
      <w:spacing w:before="180" w:line="240" w:lineRule="auto"/>
      <w:ind w:left="1985" w:hanging="851"/>
    </w:pPr>
  </w:style>
  <w:style w:type="paragraph" w:styleId="PlainText">
    <w:name w:val="Plain Text"/>
    <w:rsid w:val="00AB6901"/>
    <w:rPr>
      <w:rFonts w:ascii="Courier New" w:hAnsi="Courier New" w:cs="Courier New"/>
      <w:sz w:val="22"/>
    </w:rPr>
  </w:style>
  <w:style w:type="paragraph" w:customStyle="1" w:styleId="Portfolio">
    <w:name w:val="Portfolio"/>
    <w:basedOn w:val="OPCParaBase"/>
    <w:rsid w:val="00881CFF"/>
    <w:pPr>
      <w:spacing w:line="240" w:lineRule="auto"/>
    </w:pPr>
    <w:rPr>
      <w:i/>
      <w:sz w:val="20"/>
    </w:rPr>
  </w:style>
  <w:style w:type="paragraph" w:customStyle="1" w:styleId="Preamble">
    <w:name w:val="Preamble"/>
    <w:basedOn w:val="OPCParaBase"/>
    <w:next w:val="Normal"/>
    <w:rsid w:val="00881CF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881CFF"/>
    <w:pPr>
      <w:spacing w:line="240" w:lineRule="auto"/>
    </w:pPr>
    <w:rPr>
      <w:i/>
      <w:sz w:val="20"/>
    </w:rPr>
  </w:style>
  <w:style w:type="paragraph" w:styleId="Salutation">
    <w:name w:val="Salutation"/>
    <w:next w:val="Normal"/>
    <w:rsid w:val="00AB6901"/>
    <w:rPr>
      <w:sz w:val="22"/>
      <w:szCs w:val="24"/>
    </w:rPr>
  </w:style>
  <w:style w:type="paragraph" w:customStyle="1" w:styleId="Session">
    <w:name w:val="Session"/>
    <w:basedOn w:val="OPCParaBase"/>
    <w:rsid w:val="00881CFF"/>
    <w:pPr>
      <w:spacing w:line="240" w:lineRule="auto"/>
    </w:pPr>
    <w:rPr>
      <w:sz w:val="28"/>
    </w:rPr>
  </w:style>
  <w:style w:type="paragraph" w:customStyle="1" w:styleId="ShortT">
    <w:name w:val="ShortT"/>
    <w:basedOn w:val="OPCParaBase"/>
    <w:next w:val="Normal"/>
    <w:qFormat/>
    <w:rsid w:val="00881CFF"/>
    <w:pPr>
      <w:spacing w:line="240" w:lineRule="auto"/>
    </w:pPr>
    <w:rPr>
      <w:b/>
      <w:sz w:val="40"/>
    </w:rPr>
  </w:style>
  <w:style w:type="paragraph" w:styleId="Signature">
    <w:name w:val="Signature"/>
    <w:rsid w:val="00AB6901"/>
    <w:pPr>
      <w:ind w:left="4252"/>
    </w:pPr>
    <w:rPr>
      <w:sz w:val="22"/>
      <w:szCs w:val="24"/>
    </w:rPr>
  </w:style>
  <w:style w:type="paragraph" w:customStyle="1" w:styleId="Sponsor">
    <w:name w:val="Sponsor"/>
    <w:basedOn w:val="OPCParaBase"/>
    <w:rsid w:val="00881CFF"/>
    <w:pPr>
      <w:spacing w:line="240" w:lineRule="auto"/>
    </w:pPr>
    <w:rPr>
      <w:i/>
    </w:rPr>
  </w:style>
  <w:style w:type="character" w:styleId="Strong">
    <w:name w:val="Strong"/>
    <w:qFormat/>
    <w:rsid w:val="00AB6901"/>
    <w:rPr>
      <w:b/>
      <w:bCs/>
    </w:rPr>
  </w:style>
  <w:style w:type="paragraph" w:customStyle="1" w:styleId="Subitem">
    <w:name w:val="Subitem"/>
    <w:aliases w:val="iss"/>
    <w:basedOn w:val="OPCParaBase"/>
    <w:rsid w:val="00881CFF"/>
    <w:pPr>
      <w:spacing w:before="180" w:line="240" w:lineRule="auto"/>
      <w:ind w:left="709" w:hanging="709"/>
    </w:pPr>
  </w:style>
  <w:style w:type="paragraph" w:customStyle="1" w:styleId="SubitemHead">
    <w:name w:val="SubitemHead"/>
    <w:aliases w:val="issh"/>
    <w:basedOn w:val="OPCParaBase"/>
    <w:rsid w:val="00881CF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881CFF"/>
    <w:pPr>
      <w:spacing w:before="40" w:line="240" w:lineRule="auto"/>
      <w:ind w:left="1134"/>
    </w:pPr>
  </w:style>
  <w:style w:type="paragraph" w:customStyle="1" w:styleId="SubsectionHead">
    <w:name w:val="SubsectionHead"/>
    <w:aliases w:val="ssh"/>
    <w:basedOn w:val="OPCParaBase"/>
    <w:next w:val="subsection"/>
    <w:rsid w:val="00881CFF"/>
    <w:pPr>
      <w:keepNext/>
      <w:keepLines/>
      <w:spacing w:before="240" w:line="240" w:lineRule="auto"/>
      <w:ind w:left="1134"/>
    </w:pPr>
    <w:rPr>
      <w:i/>
    </w:rPr>
  </w:style>
  <w:style w:type="paragraph" w:styleId="Subtitle">
    <w:name w:val="Subtitle"/>
    <w:qFormat/>
    <w:rsid w:val="00AB6901"/>
    <w:pPr>
      <w:spacing w:after="60"/>
      <w:jc w:val="center"/>
    </w:pPr>
    <w:rPr>
      <w:rFonts w:ascii="Arial" w:hAnsi="Arial" w:cs="Arial"/>
      <w:sz w:val="24"/>
      <w:szCs w:val="24"/>
    </w:rPr>
  </w:style>
  <w:style w:type="character" w:customStyle="1" w:styleId="charsuperscriptstyle">
    <w:name w:val="charsuperscriptstyle"/>
    <w:rsid w:val="00AB6901"/>
    <w:rPr>
      <w:rFonts w:ascii="Times New Roman" w:hAnsi="Times New Roman"/>
      <w:sz w:val="18"/>
      <w:szCs w:val="18"/>
      <w:vertAlign w:val="baseline"/>
    </w:rPr>
  </w:style>
  <w:style w:type="table" w:styleId="Table3Deffects1">
    <w:name w:val="Table 3D effects 1"/>
    <w:basedOn w:val="TableNormal"/>
    <w:rsid w:val="00AB6901"/>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B6901"/>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B6901"/>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B6901"/>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B6901"/>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B6901"/>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B6901"/>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B6901"/>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B6901"/>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B6901"/>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B6901"/>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B6901"/>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B6901"/>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B6901"/>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B6901"/>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B6901"/>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B6901"/>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81CFF"/>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AB6901"/>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B6901"/>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B6901"/>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B6901"/>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B6901"/>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B6901"/>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B6901"/>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B6901"/>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B6901"/>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B6901"/>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B6901"/>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B6901"/>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B6901"/>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B6901"/>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B6901"/>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B6901"/>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AB6901"/>
    <w:pPr>
      <w:ind w:left="220" w:hanging="220"/>
    </w:pPr>
    <w:rPr>
      <w:sz w:val="22"/>
      <w:szCs w:val="24"/>
    </w:rPr>
  </w:style>
  <w:style w:type="paragraph" w:styleId="TableofFigures">
    <w:name w:val="table of figures"/>
    <w:next w:val="Normal"/>
    <w:rsid w:val="00AB6901"/>
    <w:pPr>
      <w:ind w:left="440" w:hanging="440"/>
    </w:pPr>
    <w:rPr>
      <w:sz w:val="22"/>
      <w:szCs w:val="24"/>
    </w:rPr>
  </w:style>
  <w:style w:type="table" w:styleId="TableProfessional">
    <w:name w:val="Table Professional"/>
    <w:basedOn w:val="TableNormal"/>
    <w:rsid w:val="00AB6901"/>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B6901"/>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B6901"/>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B6901"/>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B6901"/>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B6901"/>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B6901"/>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B6901"/>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B6901"/>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B6901"/>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881CFF"/>
    <w:pPr>
      <w:spacing w:before="60" w:line="240" w:lineRule="auto"/>
      <w:ind w:left="284" w:hanging="284"/>
    </w:pPr>
    <w:rPr>
      <w:sz w:val="20"/>
    </w:rPr>
  </w:style>
  <w:style w:type="paragraph" w:customStyle="1" w:styleId="Tablei">
    <w:name w:val="Table(i)"/>
    <w:aliases w:val="taa"/>
    <w:basedOn w:val="OPCParaBase"/>
    <w:rsid w:val="00881CFF"/>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881CFF"/>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881CFF"/>
    <w:pPr>
      <w:spacing w:before="60" w:line="240" w:lineRule="atLeast"/>
    </w:pPr>
    <w:rPr>
      <w:sz w:val="20"/>
    </w:rPr>
  </w:style>
  <w:style w:type="character" w:customStyle="1" w:styleId="CharENotesHeading">
    <w:name w:val="CharENotesHeading"/>
    <w:basedOn w:val="DefaultParagraphFont"/>
    <w:rsid w:val="00AB6901"/>
  </w:style>
  <w:style w:type="paragraph" w:styleId="Title">
    <w:name w:val="Title"/>
    <w:qFormat/>
    <w:rsid w:val="00AB6901"/>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881CF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81CFF"/>
    <w:pPr>
      <w:numPr>
        <w:numId w:val="4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881CFF"/>
    <w:pPr>
      <w:spacing w:before="122" w:line="198" w:lineRule="exact"/>
      <w:ind w:left="1985" w:hanging="851"/>
      <w:jc w:val="right"/>
    </w:pPr>
    <w:rPr>
      <w:sz w:val="18"/>
    </w:rPr>
  </w:style>
  <w:style w:type="paragraph" w:customStyle="1" w:styleId="TLPTableBullet">
    <w:name w:val="TLPTableBullet"/>
    <w:aliases w:val="ttb"/>
    <w:basedOn w:val="OPCParaBase"/>
    <w:rsid w:val="00881CFF"/>
    <w:pPr>
      <w:spacing w:line="240" w:lineRule="exact"/>
      <w:ind w:left="284" w:hanging="284"/>
    </w:pPr>
    <w:rPr>
      <w:sz w:val="20"/>
    </w:rPr>
  </w:style>
  <w:style w:type="paragraph" w:styleId="TOAHeading">
    <w:name w:val="toa heading"/>
    <w:next w:val="Normal"/>
    <w:rsid w:val="00AB6901"/>
    <w:pPr>
      <w:spacing w:before="120"/>
    </w:pPr>
    <w:rPr>
      <w:rFonts w:ascii="Arial" w:hAnsi="Arial" w:cs="Arial"/>
      <w:b/>
      <w:bCs/>
      <w:sz w:val="24"/>
      <w:szCs w:val="24"/>
    </w:rPr>
  </w:style>
  <w:style w:type="paragraph" w:styleId="TOC1">
    <w:name w:val="toc 1"/>
    <w:basedOn w:val="OPCParaBase"/>
    <w:next w:val="Normal"/>
    <w:uiPriority w:val="39"/>
    <w:unhideWhenUsed/>
    <w:rsid w:val="00881CFF"/>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881CFF"/>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881CFF"/>
    <w:pPr>
      <w:keepNext/>
      <w:keepLines/>
      <w:tabs>
        <w:tab w:val="right" w:pos="7088"/>
      </w:tabs>
      <w:spacing w:before="80" w:line="240" w:lineRule="auto"/>
      <w:ind w:left="1604" w:right="567" w:hanging="1179"/>
    </w:pPr>
    <w:rPr>
      <w:b/>
      <w:kern w:val="28"/>
    </w:rPr>
  </w:style>
  <w:style w:type="paragraph" w:styleId="TOC4">
    <w:name w:val="toc 4"/>
    <w:basedOn w:val="OPCParaBase"/>
    <w:next w:val="Normal"/>
    <w:link w:val="TOC4Char"/>
    <w:uiPriority w:val="39"/>
    <w:unhideWhenUsed/>
    <w:rsid w:val="00881CFF"/>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881CFF"/>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881CFF"/>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881CFF"/>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881CFF"/>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881CFF"/>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881CFF"/>
    <w:pPr>
      <w:keepLines/>
      <w:spacing w:before="240" w:after="120" w:line="240" w:lineRule="auto"/>
      <w:ind w:left="794"/>
    </w:pPr>
    <w:rPr>
      <w:b/>
      <w:kern w:val="28"/>
      <w:sz w:val="20"/>
    </w:rPr>
  </w:style>
  <w:style w:type="paragraph" w:customStyle="1" w:styleId="TofSectsHeading">
    <w:name w:val="TofSects(Heading)"/>
    <w:basedOn w:val="OPCParaBase"/>
    <w:rsid w:val="00881CFF"/>
    <w:pPr>
      <w:spacing w:before="240" w:after="120" w:line="240" w:lineRule="auto"/>
    </w:pPr>
    <w:rPr>
      <w:b/>
      <w:sz w:val="24"/>
    </w:rPr>
  </w:style>
  <w:style w:type="paragraph" w:customStyle="1" w:styleId="TofSectsSection">
    <w:name w:val="TofSects(Section)"/>
    <w:basedOn w:val="OPCParaBase"/>
    <w:rsid w:val="00881CFF"/>
    <w:pPr>
      <w:keepLines/>
      <w:spacing w:before="40" w:line="240" w:lineRule="auto"/>
      <w:ind w:left="1588" w:hanging="794"/>
    </w:pPr>
    <w:rPr>
      <w:kern w:val="28"/>
      <w:sz w:val="18"/>
    </w:rPr>
  </w:style>
  <w:style w:type="paragraph" w:customStyle="1" w:styleId="TofSectsSubdiv">
    <w:name w:val="TofSects(Subdiv)"/>
    <w:basedOn w:val="OPCParaBase"/>
    <w:rsid w:val="00881CFF"/>
    <w:pPr>
      <w:keepLines/>
      <w:spacing w:before="80" w:line="240" w:lineRule="auto"/>
      <w:ind w:left="1588" w:hanging="794"/>
    </w:pPr>
    <w:rPr>
      <w:kern w:val="28"/>
    </w:rPr>
  </w:style>
  <w:style w:type="character" w:customStyle="1" w:styleId="HeaderChar">
    <w:name w:val="Header Char"/>
    <w:basedOn w:val="DefaultParagraphFont"/>
    <w:link w:val="Header"/>
    <w:rsid w:val="00881CFF"/>
    <w:rPr>
      <w:sz w:val="16"/>
    </w:rPr>
  </w:style>
  <w:style w:type="character" w:customStyle="1" w:styleId="FooterChar">
    <w:name w:val="Footer Char"/>
    <w:basedOn w:val="DefaultParagraphFont"/>
    <w:link w:val="Footer"/>
    <w:rsid w:val="00881CFF"/>
    <w:rPr>
      <w:sz w:val="22"/>
      <w:szCs w:val="24"/>
    </w:rPr>
  </w:style>
  <w:style w:type="paragraph" w:customStyle="1" w:styleId="CompiledActNo">
    <w:name w:val="CompiledActNo"/>
    <w:basedOn w:val="OPCParaBase"/>
    <w:next w:val="Normal"/>
    <w:rsid w:val="00881CFF"/>
    <w:rPr>
      <w:b/>
      <w:sz w:val="24"/>
      <w:szCs w:val="24"/>
    </w:rPr>
  </w:style>
  <w:style w:type="paragraph" w:customStyle="1" w:styleId="ENotesHeading1">
    <w:name w:val="ENotesHeading 1"/>
    <w:aliases w:val="Enh1"/>
    <w:basedOn w:val="OPCParaBase"/>
    <w:next w:val="Normal"/>
    <w:rsid w:val="00881CFF"/>
    <w:pPr>
      <w:spacing w:before="120"/>
      <w:outlineLvl w:val="1"/>
    </w:pPr>
    <w:rPr>
      <w:b/>
      <w:sz w:val="28"/>
      <w:szCs w:val="28"/>
    </w:rPr>
  </w:style>
  <w:style w:type="paragraph" w:customStyle="1" w:styleId="ENotesHeading2">
    <w:name w:val="ENotesHeading 2"/>
    <w:aliases w:val="Enh2"/>
    <w:basedOn w:val="OPCParaBase"/>
    <w:next w:val="Normal"/>
    <w:rsid w:val="00881CFF"/>
    <w:pPr>
      <w:spacing w:before="120" w:after="120"/>
      <w:outlineLvl w:val="2"/>
    </w:pPr>
    <w:rPr>
      <w:b/>
      <w:sz w:val="24"/>
      <w:szCs w:val="28"/>
    </w:rPr>
  </w:style>
  <w:style w:type="paragraph" w:customStyle="1" w:styleId="ENoteTableText">
    <w:name w:val="ENoteTableText"/>
    <w:aliases w:val="entt"/>
    <w:basedOn w:val="OPCParaBase"/>
    <w:rsid w:val="00881CFF"/>
    <w:pPr>
      <w:spacing w:before="60" w:line="240" w:lineRule="atLeast"/>
    </w:pPr>
    <w:rPr>
      <w:sz w:val="16"/>
    </w:rPr>
  </w:style>
  <w:style w:type="paragraph" w:customStyle="1" w:styleId="ENoteTableHeading">
    <w:name w:val="ENoteTableHeading"/>
    <w:aliases w:val="enth"/>
    <w:basedOn w:val="OPCParaBase"/>
    <w:rsid w:val="00881CFF"/>
    <w:pPr>
      <w:keepNext/>
      <w:spacing w:before="60" w:line="240" w:lineRule="atLeast"/>
    </w:pPr>
    <w:rPr>
      <w:rFonts w:ascii="Arial" w:hAnsi="Arial"/>
      <w:b/>
      <w:sz w:val="16"/>
    </w:rPr>
  </w:style>
  <w:style w:type="paragraph" w:customStyle="1" w:styleId="EndNotespara">
    <w:name w:val="EndNotes(para)"/>
    <w:aliases w:val="eta"/>
    <w:basedOn w:val="OPCParaBase"/>
    <w:next w:val="EndNotessubpara"/>
    <w:rsid w:val="00881CFF"/>
    <w:pPr>
      <w:tabs>
        <w:tab w:val="right" w:pos="1985"/>
      </w:tabs>
      <w:spacing w:before="40" w:line="240" w:lineRule="auto"/>
      <w:ind w:left="828" w:hanging="828"/>
    </w:pPr>
    <w:rPr>
      <w:sz w:val="20"/>
    </w:rPr>
  </w:style>
  <w:style w:type="paragraph" w:customStyle="1" w:styleId="ENoteTTi">
    <w:name w:val="ENoteTTi"/>
    <w:aliases w:val="entti"/>
    <w:basedOn w:val="OPCParaBase"/>
    <w:rsid w:val="00881CFF"/>
    <w:pPr>
      <w:keepNext/>
      <w:spacing w:before="60" w:line="240" w:lineRule="atLeast"/>
      <w:ind w:left="170"/>
    </w:pPr>
    <w:rPr>
      <w:sz w:val="16"/>
    </w:rPr>
  </w:style>
  <w:style w:type="paragraph" w:customStyle="1" w:styleId="ENoteTTIndentHeading">
    <w:name w:val="ENoteTTIndentHeading"/>
    <w:aliases w:val="enTTHi"/>
    <w:basedOn w:val="OPCParaBase"/>
    <w:rsid w:val="00881CFF"/>
    <w:pPr>
      <w:keepNext/>
      <w:spacing w:before="60" w:line="240" w:lineRule="atLeast"/>
      <w:ind w:left="170"/>
    </w:pPr>
    <w:rPr>
      <w:rFonts w:cs="Arial"/>
      <w:b/>
      <w:sz w:val="16"/>
      <w:szCs w:val="16"/>
    </w:rPr>
  </w:style>
  <w:style w:type="paragraph" w:customStyle="1" w:styleId="EndNotessubpara">
    <w:name w:val="EndNotes(subpara)"/>
    <w:aliases w:val="Enaa"/>
    <w:basedOn w:val="OPCParaBase"/>
    <w:next w:val="EndNotessubsubpara"/>
    <w:rsid w:val="00881CFF"/>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881CFF"/>
    <w:pPr>
      <w:tabs>
        <w:tab w:val="right" w:pos="1412"/>
      </w:tabs>
      <w:spacing w:before="60" w:line="240" w:lineRule="auto"/>
      <w:ind w:left="1525" w:hanging="1525"/>
    </w:pPr>
    <w:rPr>
      <w:sz w:val="20"/>
    </w:rPr>
  </w:style>
  <w:style w:type="paragraph" w:customStyle="1" w:styleId="SOText">
    <w:name w:val="SO Text"/>
    <w:aliases w:val="sot"/>
    <w:link w:val="SOTextChar"/>
    <w:rsid w:val="00881CFF"/>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881CFF"/>
    <w:rPr>
      <w:rFonts w:eastAsiaTheme="minorHAnsi" w:cstheme="minorBidi"/>
      <w:sz w:val="22"/>
      <w:lang w:eastAsia="en-US"/>
    </w:rPr>
  </w:style>
  <w:style w:type="paragraph" w:customStyle="1" w:styleId="SOTextNote">
    <w:name w:val="SO TextNote"/>
    <w:aliases w:val="sont"/>
    <w:basedOn w:val="SOText"/>
    <w:qFormat/>
    <w:rsid w:val="00881CFF"/>
    <w:pPr>
      <w:spacing w:before="122" w:line="198" w:lineRule="exact"/>
      <w:ind w:left="1843" w:hanging="709"/>
    </w:pPr>
    <w:rPr>
      <w:sz w:val="18"/>
    </w:rPr>
  </w:style>
  <w:style w:type="paragraph" w:customStyle="1" w:styleId="SOPara">
    <w:name w:val="SO Para"/>
    <w:aliases w:val="soa"/>
    <w:basedOn w:val="SOText"/>
    <w:link w:val="SOParaChar"/>
    <w:qFormat/>
    <w:rsid w:val="00881CFF"/>
    <w:pPr>
      <w:tabs>
        <w:tab w:val="right" w:pos="1786"/>
      </w:tabs>
      <w:spacing w:before="40"/>
      <w:ind w:left="2070" w:hanging="936"/>
    </w:pPr>
  </w:style>
  <w:style w:type="character" w:customStyle="1" w:styleId="SOParaChar">
    <w:name w:val="SO Para Char"/>
    <w:aliases w:val="soa Char"/>
    <w:basedOn w:val="DefaultParagraphFont"/>
    <w:link w:val="SOPara"/>
    <w:rsid w:val="00881CFF"/>
    <w:rPr>
      <w:rFonts w:eastAsiaTheme="minorHAnsi" w:cstheme="minorBidi"/>
      <w:sz w:val="22"/>
      <w:lang w:eastAsia="en-US"/>
    </w:rPr>
  </w:style>
  <w:style w:type="paragraph" w:customStyle="1" w:styleId="FileName">
    <w:name w:val="FileName"/>
    <w:basedOn w:val="Normal"/>
    <w:rsid w:val="00881CFF"/>
  </w:style>
  <w:style w:type="paragraph" w:customStyle="1" w:styleId="SOHeadBold">
    <w:name w:val="SO HeadBold"/>
    <w:aliases w:val="sohb"/>
    <w:basedOn w:val="SOText"/>
    <w:next w:val="SOText"/>
    <w:link w:val="SOHeadBoldChar"/>
    <w:qFormat/>
    <w:rsid w:val="00881CFF"/>
    <w:rPr>
      <w:b/>
    </w:rPr>
  </w:style>
  <w:style w:type="character" w:customStyle="1" w:styleId="SOHeadBoldChar">
    <w:name w:val="SO HeadBold Char"/>
    <w:aliases w:val="sohb Char"/>
    <w:basedOn w:val="DefaultParagraphFont"/>
    <w:link w:val="SOHeadBold"/>
    <w:rsid w:val="00881CFF"/>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881CFF"/>
    <w:rPr>
      <w:i/>
    </w:rPr>
  </w:style>
  <w:style w:type="character" w:customStyle="1" w:styleId="SOHeadItalicChar">
    <w:name w:val="SO HeadItalic Char"/>
    <w:aliases w:val="sohi Char"/>
    <w:basedOn w:val="DefaultParagraphFont"/>
    <w:link w:val="SOHeadItalic"/>
    <w:rsid w:val="00881CFF"/>
    <w:rPr>
      <w:rFonts w:eastAsiaTheme="minorHAnsi" w:cstheme="minorBidi"/>
      <w:i/>
      <w:sz w:val="22"/>
      <w:lang w:eastAsia="en-US"/>
    </w:rPr>
  </w:style>
  <w:style w:type="paragraph" w:customStyle="1" w:styleId="SOBullet">
    <w:name w:val="SO Bullet"/>
    <w:aliases w:val="sotb"/>
    <w:basedOn w:val="SOText"/>
    <w:link w:val="SOBulletChar"/>
    <w:qFormat/>
    <w:rsid w:val="00881CFF"/>
    <w:pPr>
      <w:ind w:left="1559" w:hanging="425"/>
    </w:pPr>
  </w:style>
  <w:style w:type="character" w:customStyle="1" w:styleId="SOBulletChar">
    <w:name w:val="SO Bullet Char"/>
    <w:aliases w:val="sotb Char"/>
    <w:basedOn w:val="DefaultParagraphFont"/>
    <w:link w:val="SOBullet"/>
    <w:rsid w:val="00881CFF"/>
    <w:rPr>
      <w:rFonts w:eastAsiaTheme="minorHAnsi" w:cstheme="minorBidi"/>
      <w:sz w:val="22"/>
      <w:lang w:eastAsia="en-US"/>
    </w:rPr>
  </w:style>
  <w:style w:type="paragraph" w:customStyle="1" w:styleId="SOBulletNote">
    <w:name w:val="SO BulletNote"/>
    <w:aliases w:val="sonb"/>
    <w:basedOn w:val="SOTextNote"/>
    <w:link w:val="SOBulletNoteChar"/>
    <w:qFormat/>
    <w:rsid w:val="00881CFF"/>
    <w:pPr>
      <w:tabs>
        <w:tab w:val="left" w:pos="1560"/>
      </w:tabs>
      <w:ind w:left="2268" w:hanging="1134"/>
    </w:pPr>
  </w:style>
  <w:style w:type="character" w:customStyle="1" w:styleId="SOBulletNoteChar">
    <w:name w:val="SO BulletNote Char"/>
    <w:aliases w:val="sonb Char"/>
    <w:basedOn w:val="DefaultParagraphFont"/>
    <w:link w:val="SOBulletNote"/>
    <w:rsid w:val="00881CFF"/>
    <w:rPr>
      <w:rFonts w:eastAsiaTheme="minorHAnsi" w:cstheme="minorBidi"/>
      <w:sz w:val="18"/>
      <w:lang w:eastAsia="en-US"/>
    </w:rPr>
  </w:style>
  <w:style w:type="character" w:customStyle="1" w:styleId="OPCCharBase">
    <w:name w:val="OPCCharBase"/>
    <w:uiPriority w:val="1"/>
    <w:qFormat/>
    <w:rsid w:val="00881CFF"/>
  </w:style>
  <w:style w:type="paragraph" w:customStyle="1" w:styleId="OPCParaBase">
    <w:name w:val="OPCParaBase"/>
    <w:link w:val="OPCParaBaseChar"/>
    <w:qFormat/>
    <w:rsid w:val="00881CFF"/>
    <w:pPr>
      <w:spacing w:line="260" w:lineRule="atLeast"/>
    </w:pPr>
    <w:rPr>
      <w:sz w:val="22"/>
    </w:rPr>
  </w:style>
  <w:style w:type="paragraph" w:customStyle="1" w:styleId="noteToPara">
    <w:name w:val="noteToPara"/>
    <w:aliases w:val="ntp"/>
    <w:basedOn w:val="OPCParaBase"/>
    <w:rsid w:val="00881CFF"/>
    <w:pPr>
      <w:spacing w:before="122" w:line="198" w:lineRule="exact"/>
      <w:ind w:left="2353" w:hanging="709"/>
    </w:pPr>
    <w:rPr>
      <w:sz w:val="18"/>
    </w:rPr>
  </w:style>
  <w:style w:type="paragraph" w:customStyle="1" w:styleId="WRStyle">
    <w:name w:val="WR Style"/>
    <w:aliases w:val="WR"/>
    <w:basedOn w:val="OPCParaBase"/>
    <w:rsid w:val="00881CFF"/>
    <w:pPr>
      <w:spacing w:before="240" w:line="240" w:lineRule="auto"/>
      <w:ind w:left="284" w:hanging="284"/>
    </w:pPr>
    <w:rPr>
      <w:b/>
      <w:i/>
      <w:kern w:val="28"/>
      <w:sz w:val="24"/>
    </w:rPr>
  </w:style>
  <w:style w:type="table" w:customStyle="1" w:styleId="CFlag">
    <w:name w:val="CFlag"/>
    <w:basedOn w:val="TableNormal"/>
    <w:uiPriority w:val="99"/>
    <w:rsid w:val="00881CFF"/>
    <w:tblPr/>
  </w:style>
  <w:style w:type="paragraph" w:customStyle="1" w:styleId="SignCoverPageEnd">
    <w:name w:val="SignCoverPageEnd"/>
    <w:basedOn w:val="OPCParaBase"/>
    <w:next w:val="Normal"/>
    <w:rsid w:val="00881CFF"/>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881CFF"/>
    <w:pPr>
      <w:pBdr>
        <w:top w:val="single" w:sz="4" w:space="1" w:color="auto"/>
      </w:pBdr>
      <w:spacing w:before="360"/>
      <w:ind w:right="397"/>
      <w:jc w:val="both"/>
    </w:pPr>
  </w:style>
  <w:style w:type="paragraph" w:customStyle="1" w:styleId="ENotesText">
    <w:name w:val="ENotesText"/>
    <w:aliases w:val="Ent,ENt"/>
    <w:basedOn w:val="OPCParaBase"/>
    <w:next w:val="Normal"/>
    <w:rsid w:val="00881CFF"/>
    <w:pPr>
      <w:spacing w:before="120"/>
    </w:pPr>
  </w:style>
  <w:style w:type="paragraph" w:customStyle="1" w:styleId="CompiledMadeUnder">
    <w:name w:val="CompiledMadeUnder"/>
    <w:basedOn w:val="OPCParaBase"/>
    <w:next w:val="Normal"/>
    <w:rsid w:val="00881CFF"/>
    <w:rPr>
      <w:i/>
      <w:sz w:val="24"/>
      <w:szCs w:val="24"/>
    </w:rPr>
  </w:style>
  <w:style w:type="paragraph" w:customStyle="1" w:styleId="Paragraphsub-sub-sub">
    <w:name w:val="Paragraph(sub-sub-sub)"/>
    <w:aliases w:val="aaaa"/>
    <w:basedOn w:val="OPCParaBase"/>
    <w:rsid w:val="00881CFF"/>
    <w:pPr>
      <w:tabs>
        <w:tab w:val="right" w:pos="3402"/>
      </w:tabs>
      <w:spacing w:before="40" w:line="240" w:lineRule="auto"/>
      <w:ind w:left="3402" w:hanging="3402"/>
    </w:pPr>
  </w:style>
  <w:style w:type="paragraph" w:customStyle="1" w:styleId="EndNotessubitem">
    <w:name w:val="EndNotes(subitem)"/>
    <w:aliases w:val="ens"/>
    <w:basedOn w:val="OPCParaBase"/>
    <w:rsid w:val="00881CFF"/>
    <w:pPr>
      <w:tabs>
        <w:tab w:val="right" w:pos="340"/>
      </w:tabs>
      <w:spacing w:before="60" w:line="240" w:lineRule="auto"/>
      <w:ind w:left="454" w:hanging="454"/>
    </w:pPr>
    <w:rPr>
      <w:sz w:val="20"/>
    </w:rPr>
  </w:style>
  <w:style w:type="paragraph" w:customStyle="1" w:styleId="TableTextEndNotes">
    <w:name w:val="TableTextEndNotes"/>
    <w:aliases w:val="Tten"/>
    <w:basedOn w:val="Normal"/>
    <w:rsid w:val="00881CFF"/>
    <w:pPr>
      <w:spacing w:before="60" w:line="240" w:lineRule="auto"/>
    </w:pPr>
    <w:rPr>
      <w:rFonts w:cs="Arial"/>
      <w:sz w:val="20"/>
      <w:szCs w:val="22"/>
    </w:rPr>
  </w:style>
  <w:style w:type="paragraph" w:customStyle="1" w:styleId="ActHead10">
    <w:name w:val="ActHead 10"/>
    <w:aliases w:val="sp"/>
    <w:basedOn w:val="OPCParaBase"/>
    <w:next w:val="ActHead3"/>
    <w:rsid w:val="00881CFF"/>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881CFF"/>
    <w:rPr>
      <w:rFonts w:ascii="Tahoma" w:eastAsiaTheme="minorHAnsi" w:hAnsi="Tahoma" w:cs="Tahoma"/>
      <w:sz w:val="16"/>
      <w:szCs w:val="16"/>
      <w:lang w:eastAsia="en-US"/>
    </w:rPr>
  </w:style>
  <w:style w:type="paragraph" w:customStyle="1" w:styleId="NoteToSubpara">
    <w:name w:val="NoteToSubpara"/>
    <w:aliases w:val="nts"/>
    <w:basedOn w:val="OPCParaBase"/>
    <w:rsid w:val="00881CFF"/>
    <w:pPr>
      <w:spacing w:before="40" w:line="198" w:lineRule="exact"/>
      <w:ind w:left="2835" w:hanging="709"/>
    </w:pPr>
    <w:rPr>
      <w:sz w:val="18"/>
    </w:rPr>
  </w:style>
  <w:style w:type="paragraph" w:customStyle="1" w:styleId="MadeunderText">
    <w:name w:val="MadeunderText"/>
    <w:basedOn w:val="OPCParaBase"/>
    <w:next w:val="CompiledMadeUnder"/>
    <w:rsid w:val="00881CFF"/>
    <w:pPr>
      <w:spacing w:before="240"/>
    </w:pPr>
    <w:rPr>
      <w:sz w:val="24"/>
      <w:szCs w:val="24"/>
    </w:rPr>
  </w:style>
  <w:style w:type="paragraph" w:customStyle="1" w:styleId="ENotesHeading3">
    <w:name w:val="ENotesHeading 3"/>
    <w:aliases w:val="Enh3"/>
    <w:basedOn w:val="OPCParaBase"/>
    <w:next w:val="Normal"/>
    <w:rsid w:val="00881CFF"/>
    <w:pPr>
      <w:keepNext/>
      <w:spacing w:before="120" w:line="240" w:lineRule="auto"/>
      <w:outlineLvl w:val="4"/>
    </w:pPr>
    <w:rPr>
      <w:b/>
      <w:szCs w:val="24"/>
    </w:rPr>
  </w:style>
  <w:style w:type="paragraph" w:customStyle="1" w:styleId="SubPartCASA">
    <w:name w:val="SubPart(CASA)"/>
    <w:aliases w:val="csp"/>
    <w:basedOn w:val="OPCParaBase"/>
    <w:next w:val="ActHead3"/>
    <w:rsid w:val="00881CFF"/>
    <w:pPr>
      <w:keepNext/>
      <w:keepLines/>
      <w:spacing w:before="280"/>
      <w:outlineLvl w:val="1"/>
    </w:pPr>
    <w:rPr>
      <w:b/>
      <w:kern w:val="28"/>
      <w:sz w:val="32"/>
    </w:rPr>
  </w:style>
  <w:style w:type="character" w:customStyle="1" w:styleId="CharSubPartTextCASA">
    <w:name w:val="CharSubPartText(CASA)"/>
    <w:basedOn w:val="OPCCharBase"/>
    <w:uiPriority w:val="1"/>
    <w:rsid w:val="00881CFF"/>
  </w:style>
  <w:style w:type="character" w:customStyle="1" w:styleId="CharSubPartNoCASA">
    <w:name w:val="CharSubPartNo(CASA)"/>
    <w:basedOn w:val="OPCCharBase"/>
    <w:uiPriority w:val="1"/>
    <w:rsid w:val="00881CFF"/>
  </w:style>
  <w:style w:type="paragraph" w:customStyle="1" w:styleId="ENoteTTIndentHeadingSub">
    <w:name w:val="ENoteTTIndentHeadingSub"/>
    <w:aliases w:val="enTTHis"/>
    <w:basedOn w:val="OPCParaBase"/>
    <w:rsid w:val="00881CFF"/>
    <w:pPr>
      <w:keepNext/>
      <w:spacing w:before="60" w:line="240" w:lineRule="atLeast"/>
      <w:ind w:left="340"/>
    </w:pPr>
    <w:rPr>
      <w:b/>
      <w:sz w:val="16"/>
    </w:rPr>
  </w:style>
  <w:style w:type="paragraph" w:customStyle="1" w:styleId="ENoteTTiSub">
    <w:name w:val="ENoteTTiSub"/>
    <w:aliases w:val="enttis"/>
    <w:basedOn w:val="OPCParaBase"/>
    <w:rsid w:val="00881CFF"/>
    <w:pPr>
      <w:keepNext/>
      <w:spacing w:before="60" w:line="240" w:lineRule="atLeast"/>
      <w:ind w:left="340"/>
    </w:pPr>
    <w:rPr>
      <w:sz w:val="16"/>
    </w:rPr>
  </w:style>
  <w:style w:type="paragraph" w:customStyle="1" w:styleId="SubDivisionMigration">
    <w:name w:val="SubDivisionMigration"/>
    <w:aliases w:val="sdm"/>
    <w:basedOn w:val="OPCParaBase"/>
    <w:rsid w:val="00881CFF"/>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881CFF"/>
    <w:pPr>
      <w:keepNext/>
      <w:keepLines/>
      <w:spacing w:before="240" w:line="240" w:lineRule="auto"/>
      <w:ind w:left="1134" w:hanging="1134"/>
    </w:pPr>
    <w:rPr>
      <w:b/>
      <w:sz w:val="28"/>
    </w:rPr>
  </w:style>
  <w:style w:type="paragraph" w:customStyle="1" w:styleId="FreeForm">
    <w:name w:val="FreeForm"/>
    <w:rsid w:val="00881CFF"/>
    <w:rPr>
      <w:rFonts w:ascii="Arial" w:eastAsiaTheme="minorHAnsi" w:hAnsi="Arial" w:cstheme="minorBidi"/>
      <w:sz w:val="22"/>
      <w:lang w:eastAsia="en-US"/>
    </w:rPr>
  </w:style>
  <w:style w:type="paragraph" w:customStyle="1" w:styleId="TableHeading">
    <w:name w:val="TableHeading"/>
    <w:aliases w:val="th"/>
    <w:basedOn w:val="OPCParaBase"/>
    <w:next w:val="Tabletext"/>
    <w:rsid w:val="00881CFF"/>
    <w:pPr>
      <w:keepNext/>
      <w:spacing w:before="60" w:line="240" w:lineRule="atLeast"/>
    </w:pPr>
    <w:rPr>
      <w:b/>
      <w:sz w:val="20"/>
    </w:rPr>
  </w:style>
  <w:style w:type="character" w:customStyle="1" w:styleId="ItemHeadChar">
    <w:name w:val="ItemHead Char"/>
    <w:aliases w:val="ih Char"/>
    <w:link w:val="ItemHead"/>
    <w:rsid w:val="00345ECE"/>
    <w:rPr>
      <w:rFonts w:ascii="Arial" w:hAnsi="Arial"/>
      <w:b/>
      <w:kern w:val="28"/>
      <w:sz w:val="24"/>
    </w:rPr>
  </w:style>
  <w:style w:type="paragraph" w:styleId="Revision">
    <w:name w:val="Revision"/>
    <w:hidden/>
    <w:uiPriority w:val="99"/>
    <w:semiHidden/>
    <w:rsid w:val="00B0699D"/>
    <w:rPr>
      <w:sz w:val="22"/>
      <w:szCs w:val="24"/>
    </w:rPr>
  </w:style>
  <w:style w:type="character" w:customStyle="1" w:styleId="subsectionChar">
    <w:name w:val="subsection Char"/>
    <w:aliases w:val="ss Char"/>
    <w:basedOn w:val="DefaultParagraphFont"/>
    <w:link w:val="subsection"/>
    <w:rsid w:val="002173DE"/>
    <w:rPr>
      <w:sz w:val="22"/>
    </w:rPr>
  </w:style>
  <w:style w:type="character" w:customStyle="1" w:styleId="paragraphChar">
    <w:name w:val="paragraph Char"/>
    <w:aliases w:val="a Char"/>
    <w:link w:val="paragraph"/>
    <w:rsid w:val="002173DE"/>
    <w:rPr>
      <w:sz w:val="22"/>
    </w:rPr>
  </w:style>
  <w:style w:type="character" w:customStyle="1" w:styleId="ActHead5Char">
    <w:name w:val="ActHead 5 Char"/>
    <w:aliases w:val="s Char"/>
    <w:link w:val="ActHead5"/>
    <w:locked/>
    <w:rsid w:val="002173DE"/>
    <w:rPr>
      <w:b/>
      <w:kern w:val="28"/>
      <w:sz w:val="24"/>
    </w:rPr>
  </w:style>
  <w:style w:type="character" w:customStyle="1" w:styleId="OPCParaBaseChar">
    <w:name w:val="OPCParaBase Char"/>
    <w:basedOn w:val="DefaultParagraphFont"/>
    <w:link w:val="OPCParaBase"/>
    <w:rsid w:val="005157C7"/>
    <w:rPr>
      <w:sz w:val="22"/>
    </w:rPr>
  </w:style>
  <w:style w:type="character" w:customStyle="1" w:styleId="TOC4Char">
    <w:name w:val="TOC 4 Char"/>
    <w:basedOn w:val="OPCParaBaseChar"/>
    <w:link w:val="TOC4"/>
    <w:uiPriority w:val="39"/>
    <w:rsid w:val="005157C7"/>
    <w:rPr>
      <w:b/>
      <w:kern w:val="28"/>
      <w:sz w:val="22"/>
    </w:rPr>
  </w:style>
  <w:style w:type="paragraph" w:customStyle="1" w:styleId="EnStatement">
    <w:name w:val="EnStatement"/>
    <w:basedOn w:val="Normal"/>
    <w:rsid w:val="00881CFF"/>
    <w:pPr>
      <w:numPr>
        <w:numId w:val="48"/>
      </w:numPr>
    </w:pPr>
    <w:rPr>
      <w:rFonts w:eastAsia="Times New Roman" w:cs="Times New Roman"/>
      <w:lang w:eastAsia="en-AU"/>
    </w:rPr>
  </w:style>
  <w:style w:type="paragraph" w:customStyle="1" w:styleId="EnStatementHeading">
    <w:name w:val="EnStatementHeading"/>
    <w:basedOn w:val="Normal"/>
    <w:rsid w:val="00881CFF"/>
    <w:rPr>
      <w:rFonts w:eastAsia="Times New Roman" w:cs="Times New Roman"/>
      <w:b/>
      <w:lang w:eastAsia="en-AU"/>
    </w:rPr>
  </w:style>
  <w:style w:type="paragraph" w:customStyle="1" w:styleId="Transitional">
    <w:name w:val="Transitional"/>
    <w:aliases w:val="tr"/>
    <w:basedOn w:val="Normal"/>
    <w:next w:val="Normal"/>
    <w:rsid w:val="00881CFF"/>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56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3.xml"/><Relationship Id="rId38"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oter" Target="footer10.xml"/><Relationship Id="rId37" Type="http://schemas.openxmlformats.org/officeDocument/2006/relationships/header" Target="header15.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oter" Target="footer12.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footer" Target="footer9.xml"/><Relationship Id="rId35" Type="http://schemas.openxmlformats.org/officeDocument/2006/relationships/footer" Target="foot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75F25-0C22-4B1C-83C5-A37F8C9BB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196</Pages>
  <Words>45052</Words>
  <Characters>216549</Characters>
  <Application>Microsoft Office Word</Application>
  <DocSecurity>0</DocSecurity>
  <PresentationFormat/>
  <Lines>6859</Lines>
  <Paragraphs>3660</Paragraphs>
  <ScaleCrop>false</ScaleCrop>
  <HeadingPairs>
    <vt:vector size="2" baseType="variant">
      <vt:variant>
        <vt:lpstr>Title</vt:lpstr>
      </vt:variant>
      <vt:variant>
        <vt:i4>1</vt:i4>
      </vt:variant>
    </vt:vector>
  </HeadingPairs>
  <TitlesOfParts>
    <vt:vector size="1" baseType="lpstr">
      <vt:lpstr>Civil Aviation Act 1988</vt:lpstr>
    </vt:vector>
  </TitlesOfParts>
  <Manager/>
  <Company/>
  <LinksUpToDate>false</LinksUpToDate>
  <CharactersWithSpaces>259823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Aviation Act 1988</dc:title>
  <dc:subject/>
  <dc:creator/>
  <cp:keywords/>
  <dc:description/>
  <cp:lastModifiedBy/>
  <cp:revision>1</cp:revision>
  <cp:lastPrinted>2016-11-07T23:19:00Z</cp:lastPrinted>
  <dcterms:created xsi:type="dcterms:W3CDTF">2021-02-02T01:13:00Z</dcterms:created>
  <dcterms:modified xsi:type="dcterms:W3CDTF">2021-02-02T01:13:00Z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ckChID">
    <vt:lpwstr>229</vt:lpwstr>
  </property>
  <property fmtid="{D5CDD505-2E9C-101B-9397-08002B2CF9AE}" pid="3" name="TrackMatter">
    <vt:lpwstr>Track5</vt:lpwstr>
  </property>
  <property fmtid="{D5CDD505-2E9C-101B-9397-08002B2CF9AE}" pid="4" name="Compilation">
    <vt:lpwstr>Yes</vt:lpwstr>
  </property>
  <property fmtid="{D5CDD505-2E9C-101B-9397-08002B2CF9AE}" pid="5" name="Type">
    <vt:lpwstr>BILL</vt:lpwstr>
  </property>
  <property fmtid="{D5CDD505-2E9C-101B-9397-08002B2CF9AE}" pid="6" name="DocType">
    <vt:lpwstr>NEW</vt:lpwstr>
  </property>
  <property fmtid="{D5CDD505-2E9C-101B-9397-08002B2CF9AE}" pid="7" name="ShortT">
    <vt:lpwstr>Civil Aviation Act 1988</vt:lpwstr>
  </property>
  <property fmtid="{D5CDD505-2E9C-101B-9397-08002B2CF9AE}" pid="8" name="Classification">
    <vt:lpwstr>OFFICIAL</vt:lpwstr>
  </property>
  <property fmtid="{D5CDD505-2E9C-101B-9397-08002B2CF9AE}" pid="9" name="DLM">
    <vt:lpwstr> </vt:lpwstr>
  </property>
  <property fmtid="{D5CDD505-2E9C-101B-9397-08002B2CF9AE}" pid="10" name="Actno">
    <vt:lpwstr/>
  </property>
  <property fmtid="{D5CDD505-2E9C-101B-9397-08002B2CF9AE}" pid="11" name="Class">
    <vt:lpwstr/>
  </property>
  <property fmtid="{D5CDD505-2E9C-101B-9397-08002B2CF9AE}" pid="12" name="Converted">
    <vt:bool>false</vt:bool>
  </property>
  <property fmtid="{D5CDD505-2E9C-101B-9397-08002B2CF9AE}" pid="13" name="CompilationVersion">
    <vt:i4>3</vt:i4>
  </property>
  <property fmtid="{D5CDD505-2E9C-101B-9397-08002B2CF9AE}" pid="14" name="CompilationNumber">
    <vt:lpwstr>63</vt:lpwstr>
  </property>
  <property fmtid="{D5CDD505-2E9C-101B-9397-08002B2CF9AE}" pid="15" name="StartDate">
    <vt:filetime>2020-12-17T13:00:00Z</vt:filetime>
  </property>
  <property fmtid="{D5CDD505-2E9C-101B-9397-08002B2CF9AE}" pid="16" name="PreparedDate">
    <vt:filetime>2016-03-09T13:00:00Z</vt:filetime>
  </property>
  <property fmtid="{D5CDD505-2E9C-101B-9397-08002B2CF9AE}" pid="17" name="RegisteredDate">
    <vt:filetime>2021-02-01T13:00:00Z</vt:filetime>
  </property>
  <property fmtid="{D5CDD505-2E9C-101B-9397-08002B2CF9AE}" pid="18" name="LLSSchedID">
    <vt:lpwstr>9</vt:lpwstr>
  </property>
  <property fmtid="{D5CDD505-2E9C-101B-9397-08002B2CF9AE}" pid="19" name="LLS_AM">
    <vt:i4>3</vt:i4>
  </property>
  <property fmtid="{D5CDD505-2E9C-101B-9397-08002B2CF9AE}" pid="20" name="LLS">
    <vt:lpwstr>[5][7][11][12][14][19][20][21][23][24][26][28][30]</vt:lpwstr>
  </property>
  <property fmtid="{D5CDD505-2E9C-101B-9397-08002B2CF9AE}" pid="21" name="LLSdate">
    <vt:lpwstr>July 2016</vt:lpwstr>
  </property>
  <property fmtid="{D5CDD505-2E9C-101B-9397-08002B2CF9AE}" pid="22" name="LLSpgs0">
    <vt:lpwstr>[1 - 2][1 - 2][5 - 6][5 - 6][13 - 14][13 - 14][57 - 58][57 - 58][59 - 60][59 - 60][113 - 114][113 - 114.1][147 - 148][147 - 148.1][149 - 150][149 - 150][151 - 152][151 - 152.1][159 - 160][159 - 160][161 - 162][161 - 162.2][165 - 166][165 - 166.1][171</vt:lpwstr>
  </property>
  <property fmtid="{D5CDD505-2E9C-101B-9397-08002B2CF9AE}" pid="23" name="IncludesUpTo">
    <vt:lpwstr>Act No. 143, 2020</vt:lpwstr>
  </property>
  <property fmtid="{D5CDD505-2E9C-101B-9397-08002B2CF9AE}" pid="24" name="LLSpgs1">
    <vt:lpwstr> - 172][171 - 172.1][179 - 179][179 - 179]</vt:lpwstr>
  </property>
</Properties>
</file>