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AD" w:rsidRDefault="00AC72AD" w:rsidP="00AC72AD">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9.5pt" o:ole="" fillcolor="window">
            <v:imagedata r:id="rId9" o:title=""/>
          </v:shape>
          <o:OLEObject Type="Embed" ProgID="Word.Picture.8" ShapeID="_x0000_i1025" DrawAspect="Content" ObjectID="_1518942496" r:id="rId10"/>
        </w:object>
      </w:r>
    </w:p>
    <w:p w:rsidR="00AC72AD" w:rsidRPr="00E500D4" w:rsidRDefault="00AC72AD" w:rsidP="00AC72AD">
      <w:pPr>
        <w:pStyle w:val="ShortT"/>
        <w:spacing w:before="240"/>
      </w:pPr>
      <w:r>
        <w:t>Aboriginal Land (Lake Condah and Framlingham Forest) Act 1987</w:t>
      </w:r>
    </w:p>
    <w:p w:rsidR="00AC72AD" w:rsidRPr="00002E63" w:rsidRDefault="00AC72AD" w:rsidP="00AC72AD">
      <w:pPr>
        <w:pStyle w:val="CompiledActNo"/>
        <w:spacing w:before="240"/>
      </w:pPr>
      <w:r>
        <w:t>No. 34, 1987</w:t>
      </w:r>
    </w:p>
    <w:p w:rsidR="00AC72AD" w:rsidRPr="00376CEF" w:rsidRDefault="00AC72AD" w:rsidP="00AC72AD">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48761B">
        <w:rPr>
          <w:rFonts w:cs="Arial"/>
          <w:b/>
          <w:sz w:val="32"/>
          <w:szCs w:val="32"/>
        </w:rPr>
        <w:t>16</w:t>
      </w:r>
      <w:r>
        <w:rPr>
          <w:rFonts w:cs="Arial"/>
          <w:b/>
          <w:sz w:val="32"/>
          <w:szCs w:val="32"/>
        </w:rPr>
        <w:fldChar w:fldCharType="end"/>
      </w:r>
    </w:p>
    <w:p w:rsidR="00AC72AD" w:rsidRDefault="00AC72AD" w:rsidP="00AC72AD">
      <w:pPr>
        <w:spacing w:before="480"/>
        <w:rPr>
          <w:rFonts w:cs="Arial"/>
          <w:sz w:val="24"/>
        </w:rPr>
      </w:pPr>
      <w:r w:rsidRPr="00FD265D">
        <w:rPr>
          <w:rFonts w:cs="Arial"/>
          <w:b/>
          <w:sz w:val="24"/>
        </w:rPr>
        <w:t xml:space="preserve">Compilation date: </w:t>
      </w:r>
      <w:r>
        <w:rPr>
          <w:rFonts w:cs="Arial"/>
          <w:b/>
          <w:sz w:val="24"/>
        </w:rPr>
        <w:tab/>
      </w:r>
      <w:r>
        <w:rPr>
          <w:rFonts w:cs="Arial"/>
          <w:b/>
          <w:sz w:val="24"/>
        </w:rPr>
        <w:tab/>
      </w:r>
      <w:r>
        <w:rPr>
          <w:rFonts w:cs="Arial"/>
          <w:b/>
          <w:sz w:val="24"/>
        </w:rPr>
        <w:tab/>
      </w:r>
      <w:r w:rsidRPr="00AC72AD">
        <w:rPr>
          <w:rFonts w:cs="Arial"/>
          <w:sz w:val="24"/>
        </w:rPr>
        <w:fldChar w:fldCharType="begin"/>
      </w:r>
      <w:r w:rsidRPr="00AC72AD">
        <w:rPr>
          <w:rFonts w:cs="Arial"/>
          <w:sz w:val="24"/>
        </w:rPr>
        <w:instrText xml:space="preserve"> DOCPROPERTY StartDate \@ "d MMMM yyyy" \*MERGEFORMAT </w:instrText>
      </w:r>
      <w:r w:rsidRPr="00AC72AD">
        <w:rPr>
          <w:rFonts w:cs="Arial"/>
          <w:sz w:val="24"/>
        </w:rPr>
        <w:fldChar w:fldCharType="separate"/>
      </w:r>
      <w:r w:rsidR="0048761B" w:rsidRPr="0048761B">
        <w:rPr>
          <w:rFonts w:cs="Arial"/>
          <w:bCs/>
          <w:sz w:val="24"/>
          <w:lang w:val="en-US"/>
        </w:rPr>
        <w:t>5 March 2016</w:t>
      </w:r>
      <w:r w:rsidRPr="00AC72AD">
        <w:rPr>
          <w:rFonts w:cs="Arial"/>
          <w:sz w:val="24"/>
        </w:rPr>
        <w:fldChar w:fldCharType="end"/>
      </w:r>
    </w:p>
    <w:p w:rsidR="00AC72AD" w:rsidRDefault="00AC72AD" w:rsidP="00AC72AD">
      <w:pPr>
        <w:spacing w:before="240"/>
        <w:rPr>
          <w:rFonts w:cs="Arial"/>
          <w:sz w:val="24"/>
        </w:rPr>
      </w:pPr>
      <w:r w:rsidRPr="00FD265D">
        <w:rPr>
          <w:rFonts w:cs="Arial"/>
          <w:b/>
          <w:sz w:val="24"/>
        </w:rPr>
        <w:t>Includes amendments up to:</w:t>
      </w:r>
      <w:r w:rsidRPr="00FD265D">
        <w:rPr>
          <w:rFonts w:cs="Arial"/>
          <w:b/>
          <w:sz w:val="24"/>
        </w:rPr>
        <w:tab/>
      </w:r>
      <w:r w:rsidR="00A7079D">
        <w:rPr>
          <w:rFonts w:cs="Arial"/>
          <w:sz w:val="24"/>
        </w:rPr>
        <w:t>Act No. 10, 2015</w:t>
      </w:r>
    </w:p>
    <w:p w:rsidR="00AC72AD" w:rsidRPr="008D251B" w:rsidRDefault="00AC72AD" w:rsidP="00AC72AD">
      <w:pPr>
        <w:spacing w:before="240"/>
        <w:rPr>
          <w:rFonts w:cs="Arial"/>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8D251B">
        <w:rPr>
          <w:rFonts w:cs="Arial"/>
          <w:sz w:val="24"/>
        </w:rPr>
        <w:fldChar w:fldCharType="begin"/>
      </w:r>
      <w:r w:rsidRPr="008D251B">
        <w:rPr>
          <w:rFonts w:cs="Arial"/>
          <w:sz w:val="24"/>
        </w:rPr>
        <w:instrText xml:space="preserve"> IF </w:instrText>
      </w:r>
      <w:r w:rsidRPr="008D251B">
        <w:rPr>
          <w:rFonts w:cs="Arial"/>
          <w:sz w:val="24"/>
        </w:rPr>
        <w:fldChar w:fldCharType="begin"/>
      </w:r>
      <w:r w:rsidRPr="008D251B">
        <w:rPr>
          <w:rFonts w:cs="Arial"/>
          <w:sz w:val="24"/>
        </w:rPr>
        <w:instrText xml:space="preserve"> DOCPROPERTY RegisteredDate </w:instrText>
      </w:r>
      <w:r w:rsidRPr="008D251B">
        <w:rPr>
          <w:rFonts w:cs="Arial"/>
          <w:sz w:val="24"/>
        </w:rPr>
        <w:fldChar w:fldCharType="separate"/>
      </w:r>
      <w:r w:rsidR="0048761B">
        <w:rPr>
          <w:rFonts w:cs="Arial"/>
          <w:sz w:val="24"/>
        </w:rPr>
        <w:instrText>8/03/2016</w:instrText>
      </w:r>
      <w:r w:rsidRPr="008D251B">
        <w:rPr>
          <w:rFonts w:cs="Arial"/>
          <w:sz w:val="24"/>
        </w:rPr>
        <w:fldChar w:fldCharType="end"/>
      </w:r>
      <w:r w:rsidRPr="008D251B">
        <w:rPr>
          <w:rFonts w:cs="Arial"/>
          <w:sz w:val="24"/>
        </w:rPr>
        <w:instrText xml:space="preserve"> = #1/1/1901# "Unknown" </w:instrText>
      </w:r>
      <w:r w:rsidRPr="008D251B">
        <w:rPr>
          <w:rFonts w:cs="Arial"/>
          <w:sz w:val="24"/>
        </w:rPr>
        <w:fldChar w:fldCharType="begin"/>
      </w:r>
      <w:r w:rsidRPr="008D251B">
        <w:rPr>
          <w:rFonts w:cs="Arial"/>
          <w:sz w:val="24"/>
        </w:rPr>
        <w:instrText xml:space="preserve"> DOCPROPERTY RegisteredDate \@ "d MMMM yyyy" </w:instrText>
      </w:r>
      <w:r w:rsidRPr="008D251B">
        <w:rPr>
          <w:rFonts w:cs="Arial"/>
          <w:sz w:val="24"/>
        </w:rPr>
        <w:fldChar w:fldCharType="separate"/>
      </w:r>
      <w:r w:rsidR="0048761B">
        <w:rPr>
          <w:rFonts w:cs="Arial"/>
          <w:sz w:val="24"/>
        </w:rPr>
        <w:instrText>8 March 2016</w:instrText>
      </w:r>
      <w:r w:rsidRPr="008D251B">
        <w:rPr>
          <w:rFonts w:cs="Arial"/>
          <w:sz w:val="24"/>
        </w:rPr>
        <w:fldChar w:fldCharType="end"/>
      </w:r>
      <w:r w:rsidRPr="008D251B">
        <w:rPr>
          <w:rFonts w:cs="Arial"/>
          <w:sz w:val="24"/>
        </w:rPr>
        <w:instrText xml:space="preserve"> \*MERGEFORMAT </w:instrText>
      </w:r>
      <w:r w:rsidRPr="008D251B">
        <w:rPr>
          <w:rFonts w:cs="Arial"/>
          <w:sz w:val="24"/>
        </w:rPr>
        <w:fldChar w:fldCharType="separate"/>
      </w:r>
      <w:r w:rsidR="0048761B" w:rsidRPr="0048761B">
        <w:rPr>
          <w:rFonts w:cs="Arial"/>
          <w:bCs/>
          <w:noProof/>
          <w:sz w:val="24"/>
          <w:lang w:val="en-US"/>
        </w:rPr>
        <w:t>8 March 2016</w:t>
      </w:r>
      <w:r w:rsidRPr="008D251B">
        <w:rPr>
          <w:rFonts w:cs="Arial"/>
          <w:sz w:val="24"/>
        </w:rPr>
        <w:fldChar w:fldCharType="end"/>
      </w:r>
    </w:p>
    <w:p w:rsidR="00AC72AD" w:rsidRDefault="00AC72AD" w:rsidP="00AC72AD">
      <w:pPr>
        <w:rPr>
          <w:b/>
          <w:szCs w:val="22"/>
        </w:rPr>
      </w:pPr>
    </w:p>
    <w:p w:rsidR="00AC72AD" w:rsidRPr="00DA25EC" w:rsidRDefault="00AC72AD" w:rsidP="00AC72AD">
      <w:pPr>
        <w:pageBreakBefore/>
        <w:rPr>
          <w:rFonts w:cs="Arial"/>
          <w:b/>
          <w:sz w:val="32"/>
          <w:szCs w:val="32"/>
        </w:rPr>
      </w:pPr>
      <w:r w:rsidRPr="00DA25EC">
        <w:rPr>
          <w:rFonts w:cs="Arial"/>
          <w:b/>
          <w:sz w:val="32"/>
          <w:szCs w:val="32"/>
        </w:rPr>
        <w:lastRenderedPageBreak/>
        <w:t>About this compilation</w:t>
      </w:r>
    </w:p>
    <w:p w:rsidR="00AC72AD" w:rsidRPr="00DA25EC" w:rsidRDefault="00AC72AD" w:rsidP="00AC72AD">
      <w:pPr>
        <w:spacing w:before="240"/>
        <w:rPr>
          <w:rFonts w:cs="Arial"/>
        </w:rPr>
      </w:pPr>
      <w:r w:rsidRPr="00DA25EC">
        <w:rPr>
          <w:rFonts w:cs="Arial"/>
          <w:b/>
          <w:szCs w:val="22"/>
        </w:rPr>
        <w:t>This compilation</w:t>
      </w:r>
    </w:p>
    <w:p w:rsidR="00AC72AD" w:rsidRPr="00DA25EC" w:rsidRDefault="00AC72AD" w:rsidP="00AC72AD">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48761B">
        <w:rPr>
          <w:rFonts w:cs="Arial"/>
          <w:i/>
          <w:noProof/>
          <w:szCs w:val="22"/>
        </w:rPr>
        <w:t>Aboriginal Land (Lake Condah and Framlingham Forest) Act 1987</w:t>
      </w:r>
      <w:r w:rsidRPr="00DA25EC">
        <w:rPr>
          <w:rFonts w:cs="Arial"/>
          <w:i/>
          <w:szCs w:val="22"/>
        </w:rPr>
        <w:fldChar w:fldCharType="end"/>
      </w:r>
      <w:r w:rsidRPr="00DA25EC">
        <w:rPr>
          <w:rFonts w:cs="Arial"/>
          <w:szCs w:val="22"/>
        </w:rPr>
        <w:t xml:space="preserve"> that shows the text of the law as amended and in force on </w:t>
      </w:r>
      <w:r>
        <w:rPr>
          <w:rFonts w:cs="Arial"/>
          <w:szCs w:val="22"/>
        </w:rPr>
        <w:fldChar w:fldCharType="begin"/>
      </w:r>
      <w:r>
        <w:rPr>
          <w:rFonts w:cs="Arial"/>
          <w:szCs w:val="22"/>
        </w:rPr>
        <w:instrText xml:space="preserve"> DOCPROPERTY StartDate \@ "d MMMM yyyy" </w:instrText>
      </w:r>
      <w:r>
        <w:rPr>
          <w:rFonts w:cs="Arial"/>
          <w:szCs w:val="22"/>
        </w:rPr>
        <w:fldChar w:fldCharType="separate"/>
      </w:r>
      <w:r w:rsidR="0048761B">
        <w:rPr>
          <w:rFonts w:cs="Arial"/>
          <w:szCs w:val="22"/>
        </w:rPr>
        <w:t>5 March 2016</w:t>
      </w:r>
      <w:r>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AC72AD" w:rsidRPr="00DA25EC" w:rsidRDefault="00AC72AD" w:rsidP="00AC72AD">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AC72AD" w:rsidRPr="00DA25EC" w:rsidRDefault="00AC72AD" w:rsidP="00AC72AD">
      <w:pPr>
        <w:tabs>
          <w:tab w:val="left" w:pos="5640"/>
        </w:tabs>
        <w:spacing w:before="120" w:after="120"/>
        <w:rPr>
          <w:rFonts w:cs="Arial"/>
          <w:b/>
          <w:szCs w:val="22"/>
        </w:rPr>
      </w:pPr>
      <w:r w:rsidRPr="00DA25EC">
        <w:rPr>
          <w:rFonts w:cs="Arial"/>
          <w:b/>
          <w:szCs w:val="22"/>
        </w:rPr>
        <w:t>Uncommenced amendments</w:t>
      </w:r>
    </w:p>
    <w:p w:rsidR="00AC72AD" w:rsidRPr="00DA25EC" w:rsidRDefault="00AC72AD" w:rsidP="00AC72AD">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rsidR="00AC72AD" w:rsidRPr="00DA25EC" w:rsidRDefault="00AC72AD" w:rsidP="00AC72AD">
      <w:pPr>
        <w:spacing w:before="120" w:after="120"/>
        <w:rPr>
          <w:rFonts w:cs="Arial"/>
          <w:b/>
          <w:szCs w:val="22"/>
        </w:rPr>
      </w:pPr>
      <w:r w:rsidRPr="00DA25EC">
        <w:rPr>
          <w:rFonts w:cs="Arial"/>
          <w:b/>
          <w:szCs w:val="22"/>
        </w:rPr>
        <w:t>Application, saving and transitional provisions for provisions and amendments</w:t>
      </w:r>
    </w:p>
    <w:p w:rsidR="00AC72AD" w:rsidRDefault="00AC72AD" w:rsidP="00AC72AD">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AC72AD" w:rsidRDefault="00AC72AD" w:rsidP="00AC72AD">
      <w:pPr>
        <w:spacing w:after="120"/>
        <w:rPr>
          <w:rFonts w:cs="Arial"/>
          <w:b/>
          <w:szCs w:val="22"/>
        </w:rPr>
      </w:pPr>
      <w:r w:rsidRPr="003F3B80">
        <w:rPr>
          <w:rFonts w:cs="Arial"/>
          <w:b/>
          <w:szCs w:val="22"/>
        </w:rPr>
        <w:t>Editorial changes</w:t>
      </w:r>
    </w:p>
    <w:p w:rsidR="00AC72AD" w:rsidRPr="003F3B80" w:rsidRDefault="00AC72AD" w:rsidP="00AC72AD">
      <w:pPr>
        <w:spacing w:after="120"/>
        <w:rPr>
          <w:rFonts w:cs="Arial"/>
          <w:szCs w:val="22"/>
        </w:rPr>
      </w:pPr>
      <w:r>
        <w:rPr>
          <w:rFonts w:cs="Arial"/>
          <w:szCs w:val="22"/>
        </w:rPr>
        <w:t>For more information about any editorial changes made in this compilation, see the endnotes.</w:t>
      </w:r>
    </w:p>
    <w:p w:rsidR="00AC72AD" w:rsidRPr="00DA25EC" w:rsidRDefault="00AC72AD" w:rsidP="00AC72AD">
      <w:pPr>
        <w:spacing w:before="120" w:after="120"/>
        <w:rPr>
          <w:rFonts w:cs="Arial"/>
          <w:b/>
          <w:szCs w:val="22"/>
        </w:rPr>
      </w:pPr>
      <w:r w:rsidRPr="00DA25EC">
        <w:rPr>
          <w:rFonts w:cs="Arial"/>
          <w:b/>
          <w:szCs w:val="22"/>
        </w:rPr>
        <w:t>Modifications</w:t>
      </w:r>
    </w:p>
    <w:p w:rsidR="00AC72AD" w:rsidRPr="00DA25EC" w:rsidRDefault="00AC72AD" w:rsidP="00AC72AD">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rsidR="00AC72AD" w:rsidRPr="00DA25EC" w:rsidRDefault="00AC72AD" w:rsidP="00AC72AD">
      <w:pPr>
        <w:spacing w:before="80" w:after="120"/>
        <w:rPr>
          <w:rFonts w:cs="Arial"/>
          <w:b/>
          <w:szCs w:val="22"/>
        </w:rPr>
      </w:pPr>
      <w:r w:rsidRPr="00DA25EC">
        <w:rPr>
          <w:rFonts w:cs="Arial"/>
          <w:b/>
          <w:szCs w:val="22"/>
        </w:rPr>
        <w:t>Self-repealing provisions</w:t>
      </w:r>
    </w:p>
    <w:p w:rsidR="00AC72AD" w:rsidRPr="00B75B4D" w:rsidRDefault="00AC72AD" w:rsidP="00AC72AD">
      <w:pPr>
        <w:spacing w:after="120"/>
        <w:rPr>
          <w:rFonts w:cs="Arial"/>
          <w:szCs w:val="22"/>
        </w:rPr>
      </w:pPr>
      <w:r w:rsidRPr="00DA25EC">
        <w:rPr>
          <w:rFonts w:cs="Arial"/>
          <w:szCs w:val="22"/>
        </w:rPr>
        <w:t>If a provision of the compiled law has been repealed in accordance with a provision of the law, details are included in</w:t>
      </w:r>
      <w:bookmarkStart w:id="0" w:name="_GoBack"/>
      <w:bookmarkEnd w:id="0"/>
      <w:r w:rsidRPr="00DA25EC">
        <w:rPr>
          <w:rFonts w:cs="Arial"/>
          <w:szCs w:val="22"/>
        </w:rPr>
        <w:t xml:space="preserve"> the endnotes.</w:t>
      </w:r>
    </w:p>
    <w:p w:rsidR="00AC72AD" w:rsidRPr="00ED79B6" w:rsidRDefault="00AC72AD" w:rsidP="00AC72AD">
      <w:pPr>
        <w:pStyle w:val="Header"/>
        <w:tabs>
          <w:tab w:val="clear" w:pos="4150"/>
          <w:tab w:val="clear" w:pos="8307"/>
        </w:tabs>
      </w:pPr>
      <w:r w:rsidRPr="00ED79B6">
        <w:rPr>
          <w:rStyle w:val="CharChapNo"/>
        </w:rPr>
        <w:t xml:space="preserve"> </w:t>
      </w:r>
      <w:r w:rsidRPr="00ED79B6">
        <w:rPr>
          <w:rStyle w:val="CharChapText"/>
        </w:rPr>
        <w:t xml:space="preserve"> </w:t>
      </w:r>
    </w:p>
    <w:p w:rsidR="00AC72AD" w:rsidRPr="00ED79B6" w:rsidRDefault="00AC72AD" w:rsidP="00AC72AD">
      <w:pPr>
        <w:pStyle w:val="Header"/>
        <w:tabs>
          <w:tab w:val="clear" w:pos="4150"/>
          <w:tab w:val="clear" w:pos="8307"/>
        </w:tabs>
      </w:pPr>
      <w:r w:rsidRPr="00ED79B6">
        <w:rPr>
          <w:rStyle w:val="CharPartNo"/>
        </w:rPr>
        <w:t xml:space="preserve"> </w:t>
      </w:r>
      <w:r w:rsidRPr="00ED79B6">
        <w:rPr>
          <w:rStyle w:val="CharPartText"/>
        </w:rPr>
        <w:t xml:space="preserve"> </w:t>
      </w:r>
    </w:p>
    <w:p w:rsidR="00AC72AD" w:rsidRPr="00ED79B6" w:rsidRDefault="00AC72AD" w:rsidP="00AC72AD">
      <w:pPr>
        <w:pStyle w:val="Header"/>
        <w:tabs>
          <w:tab w:val="clear" w:pos="4150"/>
          <w:tab w:val="clear" w:pos="8307"/>
        </w:tabs>
      </w:pPr>
      <w:r w:rsidRPr="00ED79B6">
        <w:rPr>
          <w:rStyle w:val="CharDivNo"/>
        </w:rPr>
        <w:t xml:space="preserve"> </w:t>
      </w:r>
      <w:r w:rsidRPr="00ED79B6">
        <w:rPr>
          <w:rStyle w:val="CharDivText"/>
        </w:rPr>
        <w:t xml:space="preserve"> </w:t>
      </w:r>
    </w:p>
    <w:p w:rsidR="00AC72AD" w:rsidRDefault="00AC72AD" w:rsidP="00AC72AD">
      <w:pPr>
        <w:sectPr w:rsidR="00AC72AD" w:rsidSect="00584EA6">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01569C" w:rsidRPr="00027EF4" w:rsidRDefault="0001569C" w:rsidP="00C33AD0">
      <w:r w:rsidRPr="00027EF4">
        <w:rPr>
          <w:rFonts w:cs="Times New Roman"/>
          <w:sz w:val="36"/>
        </w:rPr>
        <w:lastRenderedPageBreak/>
        <w:t>Contents</w:t>
      </w:r>
    </w:p>
    <w:p w:rsidR="00B634F0" w:rsidRDefault="006A094A">
      <w:pPr>
        <w:pStyle w:val="TOC2"/>
        <w:rPr>
          <w:rFonts w:asciiTheme="minorHAnsi" w:eastAsiaTheme="minorEastAsia" w:hAnsiTheme="minorHAnsi" w:cstheme="minorBidi"/>
          <w:b w:val="0"/>
          <w:noProof/>
          <w:kern w:val="0"/>
          <w:sz w:val="22"/>
          <w:szCs w:val="22"/>
        </w:rPr>
      </w:pPr>
      <w:r w:rsidRPr="00027EF4">
        <w:rPr>
          <w:iCs/>
          <w:szCs w:val="28"/>
        </w:rPr>
        <w:fldChar w:fldCharType="begin"/>
      </w:r>
      <w:r w:rsidRPr="00027EF4">
        <w:instrText xml:space="preserve"> TOC \o "1-9" \t "ActHead 1,2,ActHead 2,2,ActHead 3,3,ActHead 4,4,ActHead 5,5, Schedule,2, Schedule Text,3, NotesSection,6" </w:instrText>
      </w:r>
      <w:r w:rsidRPr="00027EF4">
        <w:rPr>
          <w:iCs/>
          <w:szCs w:val="28"/>
        </w:rPr>
        <w:fldChar w:fldCharType="separate"/>
      </w:r>
      <w:r w:rsidR="00B634F0">
        <w:rPr>
          <w:noProof/>
        </w:rPr>
        <w:t>Part I—Preliminary</w:t>
      </w:r>
      <w:r w:rsidR="00B634F0" w:rsidRPr="00B634F0">
        <w:rPr>
          <w:b w:val="0"/>
          <w:noProof/>
          <w:sz w:val="18"/>
        </w:rPr>
        <w:tab/>
      </w:r>
      <w:r w:rsidR="00B634F0" w:rsidRPr="00B634F0">
        <w:rPr>
          <w:b w:val="0"/>
          <w:noProof/>
          <w:sz w:val="18"/>
        </w:rPr>
        <w:fldChar w:fldCharType="begin"/>
      </w:r>
      <w:r w:rsidR="00B634F0" w:rsidRPr="00B634F0">
        <w:rPr>
          <w:b w:val="0"/>
          <w:noProof/>
          <w:sz w:val="18"/>
        </w:rPr>
        <w:instrText xml:space="preserve"> PAGEREF _Toc445200576 \h </w:instrText>
      </w:r>
      <w:r w:rsidR="00B634F0" w:rsidRPr="00B634F0">
        <w:rPr>
          <w:b w:val="0"/>
          <w:noProof/>
          <w:sz w:val="18"/>
        </w:rPr>
      </w:r>
      <w:r w:rsidR="00B634F0" w:rsidRPr="00B634F0">
        <w:rPr>
          <w:b w:val="0"/>
          <w:noProof/>
          <w:sz w:val="18"/>
        </w:rPr>
        <w:fldChar w:fldCharType="separate"/>
      </w:r>
      <w:r w:rsidR="00B634F0" w:rsidRPr="00B634F0">
        <w:rPr>
          <w:b w:val="0"/>
          <w:noProof/>
          <w:sz w:val="18"/>
        </w:rPr>
        <w:t>3</w:t>
      </w:r>
      <w:r w:rsidR="00B634F0" w:rsidRPr="00B634F0">
        <w:rPr>
          <w:b w:val="0"/>
          <w:noProof/>
          <w:sz w:val="18"/>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1</w:t>
      </w:r>
      <w:r>
        <w:rPr>
          <w:noProof/>
        </w:rPr>
        <w:tab/>
        <w:t>Short title</w:t>
      </w:r>
      <w:r w:rsidRPr="00B634F0">
        <w:rPr>
          <w:noProof/>
        </w:rPr>
        <w:tab/>
      </w:r>
      <w:r w:rsidRPr="00B634F0">
        <w:rPr>
          <w:noProof/>
        </w:rPr>
        <w:fldChar w:fldCharType="begin"/>
      </w:r>
      <w:r w:rsidRPr="00B634F0">
        <w:rPr>
          <w:noProof/>
        </w:rPr>
        <w:instrText xml:space="preserve"> PAGEREF _Toc445200577 \h </w:instrText>
      </w:r>
      <w:r w:rsidRPr="00B634F0">
        <w:rPr>
          <w:noProof/>
        </w:rPr>
      </w:r>
      <w:r w:rsidRPr="00B634F0">
        <w:rPr>
          <w:noProof/>
        </w:rPr>
        <w:fldChar w:fldCharType="separate"/>
      </w:r>
      <w:r w:rsidRPr="00B634F0">
        <w:rPr>
          <w:noProof/>
        </w:rPr>
        <w:t>3</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2</w:t>
      </w:r>
      <w:r>
        <w:rPr>
          <w:noProof/>
        </w:rPr>
        <w:tab/>
        <w:t>Commencement</w:t>
      </w:r>
      <w:r w:rsidRPr="00B634F0">
        <w:rPr>
          <w:noProof/>
        </w:rPr>
        <w:tab/>
      </w:r>
      <w:r w:rsidRPr="00B634F0">
        <w:rPr>
          <w:noProof/>
        </w:rPr>
        <w:fldChar w:fldCharType="begin"/>
      </w:r>
      <w:r w:rsidRPr="00B634F0">
        <w:rPr>
          <w:noProof/>
        </w:rPr>
        <w:instrText xml:space="preserve"> PAGEREF _Toc445200578 \h </w:instrText>
      </w:r>
      <w:r w:rsidRPr="00B634F0">
        <w:rPr>
          <w:noProof/>
        </w:rPr>
      </w:r>
      <w:r w:rsidRPr="00B634F0">
        <w:rPr>
          <w:noProof/>
        </w:rPr>
        <w:fldChar w:fldCharType="separate"/>
      </w:r>
      <w:r w:rsidRPr="00B634F0">
        <w:rPr>
          <w:noProof/>
        </w:rPr>
        <w:t>3</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3</w:t>
      </w:r>
      <w:r>
        <w:rPr>
          <w:noProof/>
        </w:rPr>
        <w:tab/>
        <w:t>Interpretation</w:t>
      </w:r>
      <w:r w:rsidRPr="00B634F0">
        <w:rPr>
          <w:noProof/>
        </w:rPr>
        <w:tab/>
      </w:r>
      <w:r w:rsidRPr="00B634F0">
        <w:rPr>
          <w:noProof/>
        </w:rPr>
        <w:fldChar w:fldCharType="begin"/>
      </w:r>
      <w:r w:rsidRPr="00B634F0">
        <w:rPr>
          <w:noProof/>
        </w:rPr>
        <w:instrText xml:space="preserve"> PAGEREF _Toc445200579 \h </w:instrText>
      </w:r>
      <w:r w:rsidRPr="00B634F0">
        <w:rPr>
          <w:noProof/>
        </w:rPr>
      </w:r>
      <w:r w:rsidRPr="00B634F0">
        <w:rPr>
          <w:noProof/>
        </w:rPr>
        <w:fldChar w:fldCharType="separate"/>
      </w:r>
      <w:r w:rsidRPr="00B634F0">
        <w:rPr>
          <w:noProof/>
        </w:rPr>
        <w:t>3</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4</w:t>
      </w:r>
      <w:r>
        <w:rPr>
          <w:noProof/>
        </w:rPr>
        <w:tab/>
        <w:t>Crown</w:t>
      </w:r>
      <w:r w:rsidRPr="00B634F0">
        <w:rPr>
          <w:noProof/>
        </w:rPr>
        <w:tab/>
      </w:r>
      <w:r w:rsidRPr="00B634F0">
        <w:rPr>
          <w:noProof/>
        </w:rPr>
        <w:fldChar w:fldCharType="begin"/>
      </w:r>
      <w:r w:rsidRPr="00B634F0">
        <w:rPr>
          <w:noProof/>
        </w:rPr>
        <w:instrText xml:space="preserve"> PAGEREF _Toc445200580 \h </w:instrText>
      </w:r>
      <w:r w:rsidRPr="00B634F0">
        <w:rPr>
          <w:noProof/>
        </w:rPr>
      </w:r>
      <w:r w:rsidRPr="00B634F0">
        <w:rPr>
          <w:noProof/>
        </w:rPr>
        <w:fldChar w:fldCharType="separate"/>
      </w:r>
      <w:r w:rsidRPr="00B634F0">
        <w:rPr>
          <w:noProof/>
        </w:rPr>
        <w:t>6</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4A</w:t>
      </w:r>
      <w:r>
        <w:rPr>
          <w:noProof/>
        </w:rPr>
        <w:tab/>
        <w:t xml:space="preserve">Application of the </w:t>
      </w:r>
      <w:r w:rsidRPr="00730D68">
        <w:rPr>
          <w:i/>
          <w:noProof/>
        </w:rPr>
        <w:t>Criminal Code</w:t>
      </w:r>
      <w:r w:rsidRPr="00B634F0">
        <w:rPr>
          <w:noProof/>
        </w:rPr>
        <w:tab/>
      </w:r>
      <w:r w:rsidRPr="00B634F0">
        <w:rPr>
          <w:noProof/>
        </w:rPr>
        <w:fldChar w:fldCharType="begin"/>
      </w:r>
      <w:r w:rsidRPr="00B634F0">
        <w:rPr>
          <w:noProof/>
        </w:rPr>
        <w:instrText xml:space="preserve"> PAGEREF _Toc445200581 \h </w:instrText>
      </w:r>
      <w:r w:rsidRPr="00B634F0">
        <w:rPr>
          <w:noProof/>
        </w:rPr>
      </w:r>
      <w:r w:rsidRPr="00B634F0">
        <w:rPr>
          <w:noProof/>
        </w:rPr>
        <w:fldChar w:fldCharType="separate"/>
      </w:r>
      <w:r w:rsidRPr="00B634F0">
        <w:rPr>
          <w:noProof/>
        </w:rPr>
        <w:t>6</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5</w:t>
      </w:r>
      <w:r>
        <w:rPr>
          <w:noProof/>
        </w:rPr>
        <w:tab/>
        <w:t>Delegation</w:t>
      </w:r>
      <w:r w:rsidRPr="00B634F0">
        <w:rPr>
          <w:noProof/>
        </w:rPr>
        <w:tab/>
      </w:r>
      <w:r w:rsidRPr="00B634F0">
        <w:rPr>
          <w:noProof/>
        </w:rPr>
        <w:fldChar w:fldCharType="begin"/>
      </w:r>
      <w:r w:rsidRPr="00B634F0">
        <w:rPr>
          <w:noProof/>
        </w:rPr>
        <w:instrText xml:space="preserve"> PAGEREF _Toc445200582 \h </w:instrText>
      </w:r>
      <w:r w:rsidRPr="00B634F0">
        <w:rPr>
          <w:noProof/>
        </w:rPr>
      </w:r>
      <w:r w:rsidRPr="00B634F0">
        <w:rPr>
          <w:noProof/>
        </w:rPr>
        <w:fldChar w:fldCharType="separate"/>
      </w:r>
      <w:r w:rsidRPr="00B634F0">
        <w:rPr>
          <w:noProof/>
        </w:rPr>
        <w:t>6</w:t>
      </w:r>
      <w:r w:rsidRPr="00B634F0">
        <w:rPr>
          <w:noProof/>
        </w:rPr>
        <w:fldChar w:fldCharType="end"/>
      </w:r>
    </w:p>
    <w:p w:rsidR="00B634F0" w:rsidRDefault="00B634F0">
      <w:pPr>
        <w:pStyle w:val="TOC2"/>
        <w:rPr>
          <w:rFonts w:asciiTheme="minorHAnsi" w:eastAsiaTheme="minorEastAsia" w:hAnsiTheme="minorHAnsi" w:cstheme="minorBidi"/>
          <w:b w:val="0"/>
          <w:noProof/>
          <w:kern w:val="0"/>
          <w:sz w:val="22"/>
          <w:szCs w:val="22"/>
        </w:rPr>
      </w:pPr>
      <w:r>
        <w:rPr>
          <w:noProof/>
        </w:rPr>
        <w:t>Part II—Vesting of Condah land and Framlingham Forest</w:t>
      </w:r>
      <w:r w:rsidRPr="00B634F0">
        <w:rPr>
          <w:b w:val="0"/>
          <w:noProof/>
          <w:sz w:val="18"/>
        </w:rPr>
        <w:tab/>
      </w:r>
      <w:r w:rsidRPr="00B634F0">
        <w:rPr>
          <w:b w:val="0"/>
          <w:noProof/>
          <w:sz w:val="18"/>
        </w:rPr>
        <w:fldChar w:fldCharType="begin"/>
      </w:r>
      <w:r w:rsidRPr="00B634F0">
        <w:rPr>
          <w:b w:val="0"/>
          <w:noProof/>
          <w:sz w:val="18"/>
        </w:rPr>
        <w:instrText xml:space="preserve"> PAGEREF _Toc445200583 \h </w:instrText>
      </w:r>
      <w:r w:rsidRPr="00B634F0">
        <w:rPr>
          <w:b w:val="0"/>
          <w:noProof/>
          <w:sz w:val="18"/>
        </w:rPr>
      </w:r>
      <w:r w:rsidRPr="00B634F0">
        <w:rPr>
          <w:b w:val="0"/>
          <w:noProof/>
          <w:sz w:val="18"/>
        </w:rPr>
        <w:fldChar w:fldCharType="separate"/>
      </w:r>
      <w:r w:rsidRPr="00B634F0">
        <w:rPr>
          <w:b w:val="0"/>
          <w:noProof/>
          <w:sz w:val="18"/>
        </w:rPr>
        <w:t>9</w:t>
      </w:r>
      <w:r w:rsidRPr="00B634F0">
        <w:rPr>
          <w:b w:val="0"/>
          <w:noProof/>
          <w:sz w:val="18"/>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6</w:t>
      </w:r>
      <w:r>
        <w:rPr>
          <w:noProof/>
        </w:rPr>
        <w:tab/>
        <w:t>Vesting of Condah land</w:t>
      </w:r>
      <w:r w:rsidRPr="00B634F0">
        <w:rPr>
          <w:noProof/>
        </w:rPr>
        <w:tab/>
      </w:r>
      <w:r w:rsidRPr="00B634F0">
        <w:rPr>
          <w:noProof/>
        </w:rPr>
        <w:fldChar w:fldCharType="begin"/>
      </w:r>
      <w:r w:rsidRPr="00B634F0">
        <w:rPr>
          <w:noProof/>
        </w:rPr>
        <w:instrText xml:space="preserve"> PAGEREF _Toc445200584 \h </w:instrText>
      </w:r>
      <w:r w:rsidRPr="00B634F0">
        <w:rPr>
          <w:noProof/>
        </w:rPr>
      </w:r>
      <w:r w:rsidRPr="00B634F0">
        <w:rPr>
          <w:noProof/>
        </w:rPr>
        <w:fldChar w:fldCharType="separate"/>
      </w:r>
      <w:r w:rsidRPr="00B634F0">
        <w:rPr>
          <w:noProof/>
        </w:rPr>
        <w:t>9</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7</w:t>
      </w:r>
      <w:r>
        <w:rPr>
          <w:noProof/>
        </w:rPr>
        <w:tab/>
        <w:t>Vesting of Framlingham Forest</w:t>
      </w:r>
      <w:r w:rsidRPr="00B634F0">
        <w:rPr>
          <w:noProof/>
        </w:rPr>
        <w:tab/>
      </w:r>
      <w:r w:rsidRPr="00B634F0">
        <w:rPr>
          <w:noProof/>
        </w:rPr>
        <w:fldChar w:fldCharType="begin"/>
      </w:r>
      <w:r w:rsidRPr="00B634F0">
        <w:rPr>
          <w:noProof/>
        </w:rPr>
        <w:instrText xml:space="preserve"> PAGEREF _Toc445200585 \h </w:instrText>
      </w:r>
      <w:r w:rsidRPr="00B634F0">
        <w:rPr>
          <w:noProof/>
        </w:rPr>
      </w:r>
      <w:r w:rsidRPr="00B634F0">
        <w:rPr>
          <w:noProof/>
        </w:rPr>
        <w:fldChar w:fldCharType="separate"/>
      </w:r>
      <w:r w:rsidRPr="00B634F0">
        <w:rPr>
          <w:noProof/>
        </w:rPr>
        <w:t>9</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8</w:t>
      </w:r>
      <w:r>
        <w:rPr>
          <w:noProof/>
        </w:rPr>
        <w:tab/>
        <w:t>Conversion of interests into claims for compensation</w:t>
      </w:r>
      <w:r w:rsidRPr="00B634F0">
        <w:rPr>
          <w:noProof/>
        </w:rPr>
        <w:tab/>
      </w:r>
      <w:r w:rsidRPr="00B634F0">
        <w:rPr>
          <w:noProof/>
        </w:rPr>
        <w:fldChar w:fldCharType="begin"/>
      </w:r>
      <w:r w:rsidRPr="00B634F0">
        <w:rPr>
          <w:noProof/>
        </w:rPr>
        <w:instrText xml:space="preserve"> PAGEREF _Toc445200586 \h </w:instrText>
      </w:r>
      <w:r w:rsidRPr="00B634F0">
        <w:rPr>
          <w:noProof/>
        </w:rPr>
      </w:r>
      <w:r w:rsidRPr="00B634F0">
        <w:rPr>
          <w:noProof/>
        </w:rPr>
        <w:fldChar w:fldCharType="separate"/>
      </w:r>
      <w:r w:rsidRPr="00B634F0">
        <w:rPr>
          <w:noProof/>
        </w:rPr>
        <w:t>10</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9</w:t>
      </w:r>
      <w:r>
        <w:rPr>
          <w:noProof/>
        </w:rPr>
        <w:tab/>
        <w:t>Notice to owners</w:t>
      </w:r>
      <w:r w:rsidRPr="00B634F0">
        <w:rPr>
          <w:noProof/>
        </w:rPr>
        <w:tab/>
      </w:r>
      <w:r w:rsidRPr="00B634F0">
        <w:rPr>
          <w:noProof/>
        </w:rPr>
        <w:fldChar w:fldCharType="begin"/>
      </w:r>
      <w:r w:rsidRPr="00B634F0">
        <w:rPr>
          <w:noProof/>
        </w:rPr>
        <w:instrText xml:space="preserve"> PAGEREF _Toc445200587 \h </w:instrText>
      </w:r>
      <w:r w:rsidRPr="00B634F0">
        <w:rPr>
          <w:noProof/>
        </w:rPr>
      </w:r>
      <w:r w:rsidRPr="00B634F0">
        <w:rPr>
          <w:noProof/>
        </w:rPr>
        <w:fldChar w:fldCharType="separate"/>
      </w:r>
      <w:r w:rsidRPr="00B634F0">
        <w:rPr>
          <w:noProof/>
        </w:rPr>
        <w:t>10</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10</w:t>
      </w:r>
      <w:r>
        <w:rPr>
          <w:noProof/>
        </w:rPr>
        <w:tab/>
        <w:t>Registration of vesting</w:t>
      </w:r>
      <w:r w:rsidRPr="00B634F0">
        <w:rPr>
          <w:noProof/>
        </w:rPr>
        <w:tab/>
      </w:r>
      <w:r w:rsidRPr="00B634F0">
        <w:rPr>
          <w:noProof/>
        </w:rPr>
        <w:fldChar w:fldCharType="begin"/>
      </w:r>
      <w:r w:rsidRPr="00B634F0">
        <w:rPr>
          <w:noProof/>
        </w:rPr>
        <w:instrText xml:space="preserve"> PAGEREF _Toc445200588 \h </w:instrText>
      </w:r>
      <w:r w:rsidRPr="00B634F0">
        <w:rPr>
          <w:noProof/>
        </w:rPr>
      </w:r>
      <w:r w:rsidRPr="00B634F0">
        <w:rPr>
          <w:noProof/>
        </w:rPr>
        <w:fldChar w:fldCharType="separate"/>
      </w:r>
      <w:r w:rsidRPr="00B634F0">
        <w:rPr>
          <w:noProof/>
        </w:rPr>
        <w:t>11</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11</w:t>
      </w:r>
      <w:r>
        <w:rPr>
          <w:noProof/>
        </w:rPr>
        <w:tab/>
        <w:t>Compensation</w:t>
      </w:r>
      <w:r w:rsidRPr="00B634F0">
        <w:rPr>
          <w:noProof/>
        </w:rPr>
        <w:tab/>
      </w:r>
      <w:r w:rsidRPr="00B634F0">
        <w:rPr>
          <w:noProof/>
        </w:rPr>
        <w:fldChar w:fldCharType="begin"/>
      </w:r>
      <w:r w:rsidRPr="00B634F0">
        <w:rPr>
          <w:noProof/>
        </w:rPr>
        <w:instrText xml:space="preserve"> PAGEREF _Toc445200589 \h </w:instrText>
      </w:r>
      <w:r w:rsidRPr="00B634F0">
        <w:rPr>
          <w:noProof/>
        </w:rPr>
      </w:r>
      <w:r w:rsidRPr="00B634F0">
        <w:rPr>
          <w:noProof/>
        </w:rPr>
        <w:fldChar w:fldCharType="separate"/>
      </w:r>
      <w:r w:rsidRPr="00B634F0">
        <w:rPr>
          <w:noProof/>
        </w:rPr>
        <w:t>11</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12</w:t>
      </w:r>
      <w:r>
        <w:rPr>
          <w:noProof/>
        </w:rPr>
        <w:tab/>
        <w:t>Miscellaneous</w:t>
      </w:r>
      <w:r w:rsidRPr="00B634F0">
        <w:rPr>
          <w:noProof/>
        </w:rPr>
        <w:tab/>
      </w:r>
      <w:r w:rsidRPr="00B634F0">
        <w:rPr>
          <w:noProof/>
        </w:rPr>
        <w:fldChar w:fldCharType="begin"/>
      </w:r>
      <w:r w:rsidRPr="00B634F0">
        <w:rPr>
          <w:noProof/>
        </w:rPr>
        <w:instrText xml:space="preserve"> PAGEREF _Toc445200590 \h </w:instrText>
      </w:r>
      <w:r w:rsidRPr="00B634F0">
        <w:rPr>
          <w:noProof/>
        </w:rPr>
      </w:r>
      <w:r w:rsidRPr="00B634F0">
        <w:rPr>
          <w:noProof/>
        </w:rPr>
        <w:fldChar w:fldCharType="separate"/>
      </w:r>
      <w:r w:rsidRPr="00B634F0">
        <w:rPr>
          <w:noProof/>
        </w:rPr>
        <w:t>11</w:t>
      </w:r>
      <w:r w:rsidRPr="00B634F0">
        <w:rPr>
          <w:noProof/>
        </w:rPr>
        <w:fldChar w:fldCharType="end"/>
      </w:r>
    </w:p>
    <w:p w:rsidR="00B634F0" w:rsidRDefault="00B634F0">
      <w:pPr>
        <w:pStyle w:val="TOC2"/>
        <w:rPr>
          <w:rFonts w:asciiTheme="minorHAnsi" w:eastAsiaTheme="minorEastAsia" w:hAnsiTheme="minorHAnsi" w:cstheme="minorBidi"/>
          <w:b w:val="0"/>
          <w:noProof/>
          <w:kern w:val="0"/>
          <w:sz w:val="22"/>
          <w:szCs w:val="22"/>
        </w:rPr>
      </w:pPr>
      <w:r>
        <w:rPr>
          <w:noProof/>
        </w:rPr>
        <w:t>Part III—Management of Condah land</w:t>
      </w:r>
      <w:r w:rsidRPr="00B634F0">
        <w:rPr>
          <w:b w:val="0"/>
          <w:noProof/>
          <w:sz w:val="18"/>
        </w:rPr>
        <w:tab/>
      </w:r>
      <w:r w:rsidRPr="00B634F0">
        <w:rPr>
          <w:b w:val="0"/>
          <w:noProof/>
          <w:sz w:val="18"/>
        </w:rPr>
        <w:fldChar w:fldCharType="begin"/>
      </w:r>
      <w:r w:rsidRPr="00B634F0">
        <w:rPr>
          <w:b w:val="0"/>
          <w:noProof/>
          <w:sz w:val="18"/>
        </w:rPr>
        <w:instrText xml:space="preserve"> PAGEREF _Toc445200591 \h </w:instrText>
      </w:r>
      <w:r w:rsidRPr="00B634F0">
        <w:rPr>
          <w:b w:val="0"/>
          <w:noProof/>
          <w:sz w:val="18"/>
        </w:rPr>
      </w:r>
      <w:r w:rsidRPr="00B634F0">
        <w:rPr>
          <w:b w:val="0"/>
          <w:noProof/>
          <w:sz w:val="18"/>
        </w:rPr>
        <w:fldChar w:fldCharType="separate"/>
      </w:r>
      <w:r w:rsidRPr="00B634F0">
        <w:rPr>
          <w:b w:val="0"/>
          <w:noProof/>
          <w:sz w:val="18"/>
        </w:rPr>
        <w:t>12</w:t>
      </w:r>
      <w:r w:rsidRPr="00B634F0">
        <w:rPr>
          <w:b w:val="0"/>
          <w:noProof/>
          <w:sz w:val="18"/>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13</w:t>
      </w:r>
      <w:r>
        <w:rPr>
          <w:noProof/>
        </w:rPr>
        <w:tab/>
        <w:t>Management, transfer or lease of land</w:t>
      </w:r>
      <w:r w:rsidRPr="00B634F0">
        <w:rPr>
          <w:noProof/>
        </w:rPr>
        <w:tab/>
      </w:r>
      <w:r w:rsidRPr="00B634F0">
        <w:rPr>
          <w:noProof/>
        </w:rPr>
        <w:fldChar w:fldCharType="begin"/>
      </w:r>
      <w:r w:rsidRPr="00B634F0">
        <w:rPr>
          <w:noProof/>
        </w:rPr>
        <w:instrText xml:space="preserve"> PAGEREF _Toc445200592 \h </w:instrText>
      </w:r>
      <w:r w:rsidRPr="00B634F0">
        <w:rPr>
          <w:noProof/>
        </w:rPr>
      </w:r>
      <w:r w:rsidRPr="00B634F0">
        <w:rPr>
          <w:noProof/>
        </w:rPr>
        <w:fldChar w:fldCharType="separate"/>
      </w:r>
      <w:r w:rsidRPr="00B634F0">
        <w:rPr>
          <w:noProof/>
        </w:rPr>
        <w:t>12</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14</w:t>
      </w:r>
      <w:r>
        <w:rPr>
          <w:noProof/>
        </w:rPr>
        <w:tab/>
        <w:t>Rights of access over Condah land</w:t>
      </w:r>
      <w:r w:rsidRPr="00B634F0">
        <w:rPr>
          <w:noProof/>
        </w:rPr>
        <w:tab/>
      </w:r>
      <w:r w:rsidRPr="00B634F0">
        <w:rPr>
          <w:noProof/>
        </w:rPr>
        <w:fldChar w:fldCharType="begin"/>
      </w:r>
      <w:r w:rsidRPr="00B634F0">
        <w:rPr>
          <w:noProof/>
        </w:rPr>
        <w:instrText xml:space="preserve"> PAGEREF _Toc445200593 \h </w:instrText>
      </w:r>
      <w:r w:rsidRPr="00B634F0">
        <w:rPr>
          <w:noProof/>
        </w:rPr>
      </w:r>
      <w:r w:rsidRPr="00B634F0">
        <w:rPr>
          <w:noProof/>
        </w:rPr>
        <w:fldChar w:fldCharType="separate"/>
      </w:r>
      <w:r w:rsidRPr="00B634F0">
        <w:rPr>
          <w:noProof/>
        </w:rPr>
        <w:t>12</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15</w:t>
      </w:r>
      <w:r>
        <w:rPr>
          <w:noProof/>
        </w:rPr>
        <w:tab/>
        <w:t>By</w:t>
      </w:r>
      <w:r>
        <w:rPr>
          <w:noProof/>
        </w:rPr>
        <w:noBreakHyphen/>
        <w:t>laws</w:t>
      </w:r>
      <w:r w:rsidRPr="00B634F0">
        <w:rPr>
          <w:noProof/>
        </w:rPr>
        <w:tab/>
      </w:r>
      <w:r w:rsidRPr="00B634F0">
        <w:rPr>
          <w:noProof/>
        </w:rPr>
        <w:fldChar w:fldCharType="begin"/>
      </w:r>
      <w:r w:rsidRPr="00B634F0">
        <w:rPr>
          <w:noProof/>
        </w:rPr>
        <w:instrText xml:space="preserve"> PAGEREF _Toc445200594 \h </w:instrText>
      </w:r>
      <w:r w:rsidRPr="00B634F0">
        <w:rPr>
          <w:noProof/>
        </w:rPr>
      </w:r>
      <w:r w:rsidRPr="00B634F0">
        <w:rPr>
          <w:noProof/>
        </w:rPr>
        <w:fldChar w:fldCharType="separate"/>
      </w:r>
      <w:r w:rsidRPr="00B634F0">
        <w:rPr>
          <w:noProof/>
        </w:rPr>
        <w:t>13</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16</w:t>
      </w:r>
      <w:r>
        <w:rPr>
          <w:noProof/>
        </w:rPr>
        <w:tab/>
        <w:t>Sacred and significant sites</w:t>
      </w:r>
      <w:r w:rsidRPr="00B634F0">
        <w:rPr>
          <w:noProof/>
        </w:rPr>
        <w:tab/>
      </w:r>
      <w:r w:rsidRPr="00B634F0">
        <w:rPr>
          <w:noProof/>
        </w:rPr>
        <w:fldChar w:fldCharType="begin"/>
      </w:r>
      <w:r w:rsidRPr="00B634F0">
        <w:rPr>
          <w:noProof/>
        </w:rPr>
        <w:instrText xml:space="preserve"> PAGEREF _Toc445200595 \h </w:instrText>
      </w:r>
      <w:r w:rsidRPr="00B634F0">
        <w:rPr>
          <w:noProof/>
        </w:rPr>
      </w:r>
      <w:r w:rsidRPr="00B634F0">
        <w:rPr>
          <w:noProof/>
        </w:rPr>
        <w:fldChar w:fldCharType="separate"/>
      </w:r>
      <w:r w:rsidRPr="00B634F0">
        <w:rPr>
          <w:noProof/>
        </w:rPr>
        <w:t>14</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17</w:t>
      </w:r>
      <w:r>
        <w:rPr>
          <w:noProof/>
        </w:rPr>
        <w:tab/>
        <w:t>Committee of Elders</w:t>
      </w:r>
      <w:r w:rsidRPr="00B634F0">
        <w:rPr>
          <w:noProof/>
        </w:rPr>
        <w:tab/>
      </w:r>
      <w:r w:rsidRPr="00B634F0">
        <w:rPr>
          <w:noProof/>
        </w:rPr>
        <w:fldChar w:fldCharType="begin"/>
      </w:r>
      <w:r w:rsidRPr="00B634F0">
        <w:rPr>
          <w:noProof/>
        </w:rPr>
        <w:instrText xml:space="preserve"> PAGEREF _Toc445200596 \h </w:instrText>
      </w:r>
      <w:r w:rsidRPr="00B634F0">
        <w:rPr>
          <w:noProof/>
        </w:rPr>
      </w:r>
      <w:r w:rsidRPr="00B634F0">
        <w:rPr>
          <w:noProof/>
        </w:rPr>
        <w:fldChar w:fldCharType="separate"/>
      </w:r>
      <w:r w:rsidRPr="00B634F0">
        <w:rPr>
          <w:noProof/>
        </w:rPr>
        <w:t>15</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18</w:t>
      </w:r>
      <w:r>
        <w:rPr>
          <w:noProof/>
        </w:rPr>
        <w:tab/>
        <w:t>Powers of Committee of Elders</w:t>
      </w:r>
      <w:r w:rsidRPr="00B634F0">
        <w:rPr>
          <w:noProof/>
        </w:rPr>
        <w:tab/>
      </w:r>
      <w:r w:rsidRPr="00B634F0">
        <w:rPr>
          <w:noProof/>
        </w:rPr>
        <w:fldChar w:fldCharType="begin"/>
      </w:r>
      <w:r w:rsidRPr="00B634F0">
        <w:rPr>
          <w:noProof/>
        </w:rPr>
        <w:instrText xml:space="preserve"> PAGEREF _Toc445200597 \h </w:instrText>
      </w:r>
      <w:r w:rsidRPr="00B634F0">
        <w:rPr>
          <w:noProof/>
        </w:rPr>
      </w:r>
      <w:r w:rsidRPr="00B634F0">
        <w:rPr>
          <w:noProof/>
        </w:rPr>
        <w:fldChar w:fldCharType="separate"/>
      </w:r>
      <w:r w:rsidRPr="00B634F0">
        <w:rPr>
          <w:noProof/>
        </w:rPr>
        <w:t>15</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19</w:t>
      </w:r>
      <w:r>
        <w:rPr>
          <w:noProof/>
        </w:rPr>
        <w:tab/>
        <w:t>Winding up</w:t>
      </w:r>
      <w:r w:rsidRPr="00B634F0">
        <w:rPr>
          <w:noProof/>
        </w:rPr>
        <w:tab/>
      </w:r>
      <w:r w:rsidRPr="00B634F0">
        <w:rPr>
          <w:noProof/>
        </w:rPr>
        <w:fldChar w:fldCharType="begin"/>
      </w:r>
      <w:r w:rsidRPr="00B634F0">
        <w:rPr>
          <w:noProof/>
        </w:rPr>
        <w:instrText xml:space="preserve"> PAGEREF _Toc445200598 \h </w:instrText>
      </w:r>
      <w:r w:rsidRPr="00B634F0">
        <w:rPr>
          <w:noProof/>
        </w:rPr>
      </w:r>
      <w:r w:rsidRPr="00B634F0">
        <w:rPr>
          <w:noProof/>
        </w:rPr>
        <w:fldChar w:fldCharType="separate"/>
      </w:r>
      <w:r w:rsidRPr="00B634F0">
        <w:rPr>
          <w:noProof/>
        </w:rPr>
        <w:t>16</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20</w:t>
      </w:r>
      <w:r>
        <w:rPr>
          <w:noProof/>
        </w:rPr>
        <w:tab/>
        <w:t>Change of ownership of land</w:t>
      </w:r>
      <w:r w:rsidRPr="00B634F0">
        <w:rPr>
          <w:noProof/>
        </w:rPr>
        <w:tab/>
      </w:r>
      <w:r w:rsidRPr="00B634F0">
        <w:rPr>
          <w:noProof/>
        </w:rPr>
        <w:fldChar w:fldCharType="begin"/>
      </w:r>
      <w:r w:rsidRPr="00B634F0">
        <w:rPr>
          <w:noProof/>
        </w:rPr>
        <w:instrText xml:space="preserve"> PAGEREF _Toc445200599 \h </w:instrText>
      </w:r>
      <w:r w:rsidRPr="00B634F0">
        <w:rPr>
          <w:noProof/>
        </w:rPr>
      </w:r>
      <w:r w:rsidRPr="00B634F0">
        <w:rPr>
          <w:noProof/>
        </w:rPr>
        <w:fldChar w:fldCharType="separate"/>
      </w:r>
      <w:r w:rsidRPr="00B634F0">
        <w:rPr>
          <w:noProof/>
        </w:rPr>
        <w:t>17</w:t>
      </w:r>
      <w:r w:rsidRPr="00B634F0">
        <w:rPr>
          <w:noProof/>
        </w:rPr>
        <w:fldChar w:fldCharType="end"/>
      </w:r>
    </w:p>
    <w:p w:rsidR="00B634F0" w:rsidRDefault="00B634F0">
      <w:pPr>
        <w:pStyle w:val="TOC2"/>
        <w:rPr>
          <w:rFonts w:asciiTheme="minorHAnsi" w:eastAsiaTheme="minorEastAsia" w:hAnsiTheme="minorHAnsi" w:cstheme="minorBidi"/>
          <w:b w:val="0"/>
          <w:noProof/>
          <w:kern w:val="0"/>
          <w:sz w:val="22"/>
          <w:szCs w:val="22"/>
        </w:rPr>
      </w:pPr>
      <w:r>
        <w:rPr>
          <w:noProof/>
        </w:rPr>
        <w:t>Part IV—Management of Framlingham Forest</w:t>
      </w:r>
      <w:r w:rsidRPr="00B634F0">
        <w:rPr>
          <w:b w:val="0"/>
          <w:noProof/>
          <w:sz w:val="18"/>
        </w:rPr>
        <w:tab/>
      </w:r>
      <w:r w:rsidRPr="00B634F0">
        <w:rPr>
          <w:b w:val="0"/>
          <w:noProof/>
          <w:sz w:val="18"/>
        </w:rPr>
        <w:fldChar w:fldCharType="begin"/>
      </w:r>
      <w:r w:rsidRPr="00B634F0">
        <w:rPr>
          <w:b w:val="0"/>
          <w:noProof/>
          <w:sz w:val="18"/>
        </w:rPr>
        <w:instrText xml:space="preserve"> PAGEREF _Toc445200600 \h </w:instrText>
      </w:r>
      <w:r w:rsidRPr="00B634F0">
        <w:rPr>
          <w:b w:val="0"/>
          <w:noProof/>
          <w:sz w:val="18"/>
        </w:rPr>
      </w:r>
      <w:r w:rsidRPr="00B634F0">
        <w:rPr>
          <w:b w:val="0"/>
          <w:noProof/>
          <w:sz w:val="18"/>
        </w:rPr>
        <w:fldChar w:fldCharType="separate"/>
      </w:r>
      <w:r w:rsidRPr="00B634F0">
        <w:rPr>
          <w:b w:val="0"/>
          <w:noProof/>
          <w:sz w:val="18"/>
        </w:rPr>
        <w:t>18</w:t>
      </w:r>
      <w:r w:rsidRPr="00B634F0">
        <w:rPr>
          <w:b w:val="0"/>
          <w:noProof/>
          <w:sz w:val="18"/>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21</w:t>
      </w:r>
      <w:r>
        <w:rPr>
          <w:noProof/>
        </w:rPr>
        <w:tab/>
        <w:t>Management, transfer or lease of Framlingham Forest</w:t>
      </w:r>
      <w:r w:rsidRPr="00B634F0">
        <w:rPr>
          <w:noProof/>
        </w:rPr>
        <w:tab/>
      </w:r>
      <w:r w:rsidRPr="00B634F0">
        <w:rPr>
          <w:noProof/>
        </w:rPr>
        <w:fldChar w:fldCharType="begin"/>
      </w:r>
      <w:r w:rsidRPr="00B634F0">
        <w:rPr>
          <w:noProof/>
        </w:rPr>
        <w:instrText xml:space="preserve"> PAGEREF _Toc445200601 \h </w:instrText>
      </w:r>
      <w:r w:rsidRPr="00B634F0">
        <w:rPr>
          <w:noProof/>
        </w:rPr>
      </w:r>
      <w:r w:rsidRPr="00B634F0">
        <w:rPr>
          <w:noProof/>
        </w:rPr>
        <w:fldChar w:fldCharType="separate"/>
      </w:r>
      <w:r w:rsidRPr="00B634F0">
        <w:rPr>
          <w:noProof/>
        </w:rPr>
        <w:t>18</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22</w:t>
      </w:r>
      <w:r>
        <w:rPr>
          <w:noProof/>
        </w:rPr>
        <w:tab/>
        <w:t>Rights of access over Framlingham Forest</w:t>
      </w:r>
      <w:r w:rsidRPr="00B634F0">
        <w:rPr>
          <w:noProof/>
        </w:rPr>
        <w:tab/>
      </w:r>
      <w:r w:rsidRPr="00B634F0">
        <w:rPr>
          <w:noProof/>
        </w:rPr>
        <w:fldChar w:fldCharType="begin"/>
      </w:r>
      <w:r w:rsidRPr="00B634F0">
        <w:rPr>
          <w:noProof/>
        </w:rPr>
        <w:instrText xml:space="preserve"> PAGEREF _Toc445200602 \h </w:instrText>
      </w:r>
      <w:r w:rsidRPr="00B634F0">
        <w:rPr>
          <w:noProof/>
        </w:rPr>
      </w:r>
      <w:r w:rsidRPr="00B634F0">
        <w:rPr>
          <w:noProof/>
        </w:rPr>
        <w:fldChar w:fldCharType="separate"/>
      </w:r>
      <w:r w:rsidRPr="00B634F0">
        <w:rPr>
          <w:noProof/>
        </w:rPr>
        <w:t>18</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23</w:t>
      </w:r>
      <w:r>
        <w:rPr>
          <w:noProof/>
        </w:rPr>
        <w:tab/>
        <w:t>By</w:t>
      </w:r>
      <w:r>
        <w:rPr>
          <w:noProof/>
        </w:rPr>
        <w:noBreakHyphen/>
        <w:t>laws</w:t>
      </w:r>
      <w:r w:rsidRPr="00B634F0">
        <w:rPr>
          <w:noProof/>
        </w:rPr>
        <w:tab/>
      </w:r>
      <w:r w:rsidRPr="00B634F0">
        <w:rPr>
          <w:noProof/>
        </w:rPr>
        <w:fldChar w:fldCharType="begin"/>
      </w:r>
      <w:r w:rsidRPr="00B634F0">
        <w:rPr>
          <w:noProof/>
        </w:rPr>
        <w:instrText xml:space="preserve"> PAGEREF _Toc445200603 \h </w:instrText>
      </w:r>
      <w:r w:rsidRPr="00B634F0">
        <w:rPr>
          <w:noProof/>
        </w:rPr>
      </w:r>
      <w:r w:rsidRPr="00B634F0">
        <w:rPr>
          <w:noProof/>
        </w:rPr>
        <w:fldChar w:fldCharType="separate"/>
      </w:r>
      <w:r w:rsidRPr="00B634F0">
        <w:rPr>
          <w:noProof/>
        </w:rPr>
        <w:t>19</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24</w:t>
      </w:r>
      <w:r>
        <w:rPr>
          <w:noProof/>
        </w:rPr>
        <w:tab/>
        <w:t>Sacred and significant sites</w:t>
      </w:r>
      <w:r w:rsidRPr="00B634F0">
        <w:rPr>
          <w:noProof/>
        </w:rPr>
        <w:tab/>
      </w:r>
      <w:r w:rsidRPr="00B634F0">
        <w:rPr>
          <w:noProof/>
        </w:rPr>
        <w:fldChar w:fldCharType="begin"/>
      </w:r>
      <w:r w:rsidRPr="00B634F0">
        <w:rPr>
          <w:noProof/>
        </w:rPr>
        <w:instrText xml:space="preserve"> PAGEREF _Toc445200604 \h </w:instrText>
      </w:r>
      <w:r w:rsidRPr="00B634F0">
        <w:rPr>
          <w:noProof/>
        </w:rPr>
      </w:r>
      <w:r w:rsidRPr="00B634F0">
        <w:rPr>
          <w:noProof/>
        </w:rPr>
        <w:fldChar w:fldCharType="separate"/>
      </w:r>
      <w:r w:rsidRPr="00B634F0">
        <w:rPr>
          <w:noProof/>
        </w:rPr>
        <w:t>20</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25</w:t>
      </w:r>
      <w:r>
        <w:rPr>
          <w:noProof/>
        </w:rPr>
        <w:tab/>
        <w:t>Membership</w:t>
      </w:r>
      <w:r w:rsidRPr="00B634F0">
        <w:rPr>
          <w:noProof/>
        </w:rPr>
        <w:tab/>
      </w:r>
      <w:r w:rsidRPr="00B634F0">
        <w:rPr>
          <w:noProof/>
        </w:rPr>
        <w:fldChar w:fldCharType="begin"/>
      </w:r>
      <w:r w:rsidRPr="00B634F0">
        <w:rPr>
          <w:noProof/>
        </w:rPr>
        <w:instrText xml:space="preserve"> PAGEREF _Toc445200605 \h </w:instrText>
      </w:r>
      <w:r w:rsidRPr="00B634F0">
        <w:rPr>
          <w:noProof/>
        </w:rPr>
      </w:r>
      <w:r w:rsidRPr="00B634F0">
        <w:rPr>
          <w:noProof/>
        </w:rPr>
        <w:fldChar w:fldCharType="separate"/>
      </w:r>
      <w:r w:rsidRPr="00B634F0">
        <w:rPr>
          <w:noProof/>
        </w:rPr>
        <w:t>21</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26</w:t>
      </w:r>
      <w:r>
        <w:rPr>
          <w:noProof/>
        </w:rPr>
        <w:tab/>
        <w:t>Committee of Elders</w:t>
      </w:r>
      <w:r w:rsidRPr="00B634F0">
        <w:rPr>
          <w:noProof/>
        </w:rPr>
        <w:tab/>
      </w:r>
      <w:r w:rsidRPr="00B634F0">
        <w:rPr>
          <w:noProof/>
        </w:rPr>
        <w:fldChar w:fldCharType="begin"/>
      </w:r>
      <w:r w:rsidRPr="00B634F0">
        <w:rPr>
          <w:noProof/>
        </w:rPr>
        <w:instrText xml:space="preserve"> PAGEREF _Toc445200606 \h </w:instrText>
      </w:r>
      <w:r w:rsidRPr="00B634F0">
        <w:rPr>
          <w:noProof/>
        </w:rPr>
      </w:r>
      <w:r w:rsidRPr="00B634F0">
        <w:rPr>
          <w:noProof/>
        </w:rPr>
        <w:fldChar w:fldCharType="separate"/>
      </w:r>
      <w:r w:rsidRPr="00B634F0">
        <w:rPr>
          <w:noProof/>
        </w:rPr>
        <w:t>21</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27</w:t>
      </w:r>
      <w:r>
        <w:rPr>
          <w:noProof/>
        </w:rPr>
        <w:tab/>
        <w:t>Power of Committee of Elders</w:t>
      </w:r>
      <w:r w:rsidRPr="00B634F0">
        <w:rPr>
          <w:noProof/>
        </w:rPr>
        <w:tab/>
      </w:r>
      <w:r w:rsidRPr="00B634F0">
        <w:rPr>
          <w:noProof/>
        </w:rPr>
        <w:fldChar w:fldCharType="begin"/>
      </w:r>
      <w:r w:rsidRPr="00B634F0">
        <w:rPr>
          <w:noProof/>
        </w:rPr>
        <w:instrText xml:space="preserve"> PAGEREF _Toc445200607 \h </w:instrText>
      </w:r>
      <w:r w:rsidRPr="00B634F0">
        <w:rPr>
          <w:noProof/>
        </w:rPr>
      </w:r>
      <w:r w:rsidRPr="00B634F0">
        <w:rPr>
          <w:noProof/>
        </w:rPr>
        <w:fldChar w:fldCharType="separate"/>
      </w:r>
      <w:r w:rsidRPr="00B634F0">
        <w:rPr>
          <w:noProof/>
        </w:rPr>
        <w:t>21</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28</w:t>
      </w:r>
      <w:r>
        <w:rPr>
          <w:noProof/>
        </w:rPr>
        <w:tab/>
        <w:t>Winding up</w:t>
      </w:r>
      <w:r w:rsidRPr="00B634F0">
        <w:rPr>
          <w:noProof/>
        </w:rPr>
        <w:tab/>
      </w:r>
      <w:r w:rsidRPr="00B634F0">
        <w:rPr>
          <w:noProof/>
        </w:rPr>
        <w:fldChar w:fldCharType="begin"/>
      </w:r>
      <w:r w:rsidRPr="00B634F0">
        <w:rPr>
          <w:noProof/>
        </w:rPr>
        <w:instrText xml:space="preserve"> PAGEREF _Toc445200608 \h </w:instrText>
      </w:r>
      <w:r w:rsidRPr="00B634F0">
        <w:rPr>
          <w:noProof/>
        </w:rPr>
      </w:r>
      <w:r w:rsidRPr="00B634F0">
        <w:rPr>
          <w:noProof/>
        </w:rPr>
        <w:fldChar w:fldCharType="separate"/>
      </w:r>
      <w:r w:rsidRPr="00B634F0">
        <w:rPr>
          <w:noProof/>
        </w:rPr>
        <w:t>23</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29</w:t>
      </w:r>
      <w:r>
        <w:rPr>
          <w:noProof/>
        </w:rPr>
        <w:tab/>
        <w:t>Change of ownership of land</w:t>
      </w:r>
      <w:r w:rsidRPr="00B634F0">
        <w:rPr>
          <w:noProof/>
        </w:rPr>
        <w:tab/>
      </w:r>
      <w:r w:rsidRPr="00B634F0">
        <w:rPr>
          <w:noProof/>
        </w:rPr>
        <w:fldChar w:fldCharType="begin"/>
      </w:r>
      <w:r w:rsidRPr="00B634F0">
        <w:rPr>
          <w:noProof/>
        </w:rPr>
        <w:instrText xml:space="preserve"> PAGEREF _Toc445200609 \h </w:instrText>
      </w:r>
      <w:r w:rsidRPr="00B634F0">
        <w:rPr>
          <w:noProof/>
        </w:rPr>
      </w:r>
      <w:r w:rsidRPr="00B634F0">
        <w:rPr>
          <w:noProof/>
        </w:rPr>
        <w:fldChar w:fldCharType="separate"/>
      </w:r>
      <w:r w:rsidRPr="00B634F0">
        <w:rPr>
          <w:noProof/>
        </w:rPr>
        <w:t>23</w:t>
      </w:r>
      <w:r w:rsidRPr="00B634F0">
        <w:rPr>
          <w:noProof/>
        </w:rPr>
        <w:fldChar w:fldCharType="end"/>
      </w:r>
    </w:p>
    <w:p w:rsidR="00B634F0" w:rsidRDefault="00B634F0">
      <w:pPr>
        <w:pStyle w:val="TOC2"/>
        <w:rPr>
          <w:rFonts w:asciiTheme="minorHAnsi" w:eastAsiaTheme="minorEastAsia" w:hAnsiTheme="minorHAnsi" w:cstheme="minorBidi"/>
          <w:b w:val="0"/>
          <w:noProof/>
          <w:kern w:val="0"/>
          <w:sz w:val="22"/>
          <w:szCs w:val="22"/>
        </w:rPr>
      </w:pPr>
      <w:r>
        <w:rPr>
          <w:noProof/>
        </w:rPr>
        <w:t>Part V—Mining</w:t>
      </w:r>
      <w:r w:rsidRPr="00B634F0">
        <w:rPr>
          <w:b w:val="0"/>
          <w:noProof/>
          <w:sz w:val="18"/>
        </w:rPr>
        <w:tab/>
      </w:r>
      <w:r w:rsidRPr="00B634F0">
        <w:rPr>
          <w:b w:val="0"/>
          <w:noProof/>
          <w:sz w:val="18"/>
        </w:rPr>
        <w:fldChar w:fldCharType="begin"/>
      </w:r>
      <w:r w:rsidRPr="00B634F0">
        <w:rPr>
          <w:b w:val="0"/>
          <w:noProof/>
          <w:sz w:val="18"/>
        </w:rPr>
        <w:instrText xml:space="preserve"> PAGEREF _Toc445200610 \h </w:instrText>
      </w:r>
      <w:r w:rsidRPr="00B634F0">
        <w:rPr>
          <w:b w:val="0"/>
          <w:noProof/>
          <w:sz w:val="18"/>
        </w:rPr>
      </w:r>
      <w:r w:rsidRPr="00B634F0">
        <w:rPr>
          <w:b w:val="0"/>
          <w:noProof/>
          <w:sz w:val="18"/>
        </w:rPr>
        <w:fldChar w:fldCharType="separate"/>
      </w:r>
      <w:r w:rsidRPr="00B634F0">
        <w:rPr>
          <w:b w:val="0"/>
          <w:noProof/>
          <w:sz w:val="18"/>
        </w:rPr>
        <w:t>25</w:t>
      </w:r>
      <w:r w:rsidRPr="00B634F0">
        <w:rPr>
          <w:b w:val="0"/>
          <w:noProof/>
          <w:sz w:val="18"/>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30</w:t>
      </w:r>
      <w:r>
        <w:rPr>
          <w:noProof/>
        </w:rPr>
        <w:tab/>
        <w:t>Mining operations</w:t>
      </w:r>
      <w:r w:rsidRPr="00B634F0">
        <w:rPr>
          <w:noProof/>
        </w:rPr>
        <w:tab/>
      </w:r>
      <w:r w:rsidRPr="00B634F0">
        <w:rPr>
          <w:noProof/>
        </w:rPr>
        <w:fldChar w:fldCharType="begin"/>
      </w:r>
      <w:r w:rsidRPr="00B634F0">
        <w:rPr>
          <w:noProof/>
        </w:rPr>
        <w:instrText xml:space="preserve"> PAGEREF _Toc445200611 \h </w:instrText>
      </w:r>
      <w:r w:rsidRPr="00B634F0">
        <w:rPr>
          <w:noProof/>
        </w:rPr>
      </w:r>
      <w:r w:rsidRPr="00B634F0">
        <w:rPr>
          <w:noProof/>
        </w:rPr>
        <w:fldChar w:fldCharType="separate"/>
      </w:r>
      <w:r w:rsidRPr="00B634F0">
        <w:rPr>
          <w:noProof/>
        </w:rPr>
        <w:t>25</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31</w:t>
      </w:r>
      <w:r>
        <w:rPr>
          <w:noProof/>
        </w:rPr>
        <w:tab/>
        <w:t>Permission to carry out mining operation</w:t>
      </w:r>
      <w:r w:rsidRPr="00B634F0">
        <w:rPr>
          <w:noProof/>
        </w:rPr>
        <w:tab/>
      </w:r>
      <w:r w:rsidRPr="00B634F0">
        <w:rPr>
          <w:noProof/>
        </w:rPr>
        <w:fldChar w:fldCharType="begin"/>
      </w:r>
      <w:r w:rsidRPr="00B634F0">
        <w:rPr>
          <w:noProof/>
        </w:rPr>
        <w:instrText xml:space="preserve"> PAGEREF _Toc445200612 \h </w:instrText>
      </w:r>
      <w:r w:rsidRPr="00B634F0">
        <w:rPr>
          <w:noProof/>
        </w:rPr>
      </w:r>
      <w:r w:rsidRPr="00B634F0">
        <w:rPr>
          <w:noProof/>
        </w:rPr>
        <w:fldChar w:fldCharType="separate"/>
      </w:r>
      <w:r w:rsidRPr="00B634F0">
        <w:rPr>
          <w:noProof/>
        </w:rPr>
        <w:t>26</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32</w:t>
      </w:r>
      <w:r>
        <w:rPr>
          <w:noProof/>
        </w:rPr>
        <w:tab/>
        <w:t>Payments and other consideration</w:t>
      </w:r>
      <w:r w:rsidRPr="00B634F0">
        <w:rPr>
          <w:noProof/>
        </w:rPr>
        <w:tab/>
      </w:r>
      <w:r w:rsidRPr="00B634F0">
        <w:rPr>
          <w:noProof/>
        </w:rPr>
        <w:fldChar w:fldCharType="begin"/>
      </w:r>
      <w:r w:rsidRPr="00B634F0">
        <w:rPr>
          <w:noProof/>
        </w:rPr>
        <w:instrText xml:space="preserve"> PAGEREF _Toc445200613 \h </w:instrText>
      </w:r>
      <w:r w:rsidRPr="00B634F0">
        <w:rPr>
          <w:noProof/>
        </w:rPr>
      </w:r>
      <w:r w:rsidRPr="00B634F0">
        <w:rPr>
          <w:noProof/>
        </w:rPr>
        <w:fldChar w:fldCharType="separate"/>
      </w:r>
      <w:r w:rsidRPr="00B634F0">
        <w:rPr>
          <w:noProof/>
        </w:rPr>
        <w:t>27</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33</w:t>
      </w:r>
      <w:r>
        <w:rPr>
          <w:noProof/>
        </w:rPr>
        <w:tab/>
        <w:t>Conciliation and review</w:t>
      </w:r>
      <w:r w:rsidRPr="00B634F0">
        <w:rPr>
          <w:noProof/>
        </w:rPr>
        <w:tab/>
      </w:r>
      <w:r w:rsidRPr="00B634F0">
        <w:rPr>
          <w:noProof/>
        </w:rPr>
        <w:fldChar w:fldCharType="begin"/>
      </w:r>
      <w:r w:rsidRPr="00B634F0">
        <w:rPr>
          <w:noProof/>
        </w:rPr>
        <w:instrText xml:space="preserve"> PAGEREF _Toc445200614 \h </w:instrText>
      </w:r>
      <w:r w:rsidRPr="00B634F0">
        <w:rPr>
          <w:noProof/>
        </w:rPr>
      </w:r>
      <w:r w:rsidRPr="00B634F0">
        <w:rPr>
          <w:noProof/>
        </w:rPr>
        <w:fldChar w:fldCharType="separate"/>
      </w:r>
      <w:r w:rsidRPr="00B634F0">
        <w:rPr>
          <w:noProof/>
        </w:rPr>
        <w:t>28</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34</w:t>
      </w:r>
      <w:r>
        <w:rPr>
          <w:noProof/>
        </w:rPr>
        <w:tab/>
        <w:t>Sacred or significant sites</w:t>
      </w:r>
      <w:r w:rsidRPr="00B634F0">
        <w:rPr>
          <w:noProof/>
        </w:rPr>
        <w:tab/>
      </w:r>
      <w:r w:rsidRPr="00B634F0">
        <w:rPr>
          <w:noProof/>
        </w:rPr>
        <w:fldChar w:fldCharType="begin"/>
      </w:r>
      <w:r w:rsidRPr="00B634F0">
        <w:rPr>
          <w:noProof/>
        </w:rPr>
        <w:instrText xml:space="preserve"> PAGEREF _Toc445200615 \h </w:instrText>
      </w:r>
      <w:r w:rsidRPr="00B634F0">
        <w:rPr>
          <w:noProof/>
        </w:rPr>
      </w:r>
      <w:r w:rsidRPr="00B634F0">
        <w:rPr>
          <w:noProof/>
        </w:rPr>
        <w:fldChar w:fldCharType="separate"/>
      </w:r>
      <w:r w:rsidRPr="00B634F0">
        <w:rPr>
          <w:noProof/>
        </w:rPr>
        <w:t>29</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35</w:t>
      </w:r>
      <w:r>
        <w:rPr>
          <w:noProof/>
        </w:rPr>
        <w:tab/>
        <w:t>Offences</w:t>
      </w:r>
      <w:r w:rsidRPr="00B634F0">
        <w:rPr>
          <w:noProof/>
        </w:rPr>
        <w:tab/>
      </w:r>
      <w:r w:rsidRPr="00B634F0">
        <w:rPr>
          <w:noProof/>
        </w:rPr>
        <w:fldChar w:fldCharType="begin"/>
      </w:r>
      <w:r w:rsidRPr="00B634F0">
        <w:rPr>
          <w:noProof/>
        </w:rPr>
        <w:instrText xml:space="preserve"> PAGEREF _Toc445200616 \h </w:instrText>
      </w:r>
      <w:r w:rsidRPr="00B634F0">
        <w:rPr>
          <w:noProof/>
        </w:rPr>
      </w:r>
      <w:r w:rsidRPr="00B634F0">
        <w:rPr>
          <w:noProof/>
        </w:rPr>
        <w:fldChar w:fldCharType="separate"/>
      </w:r>
      <w:r w:rsidRPr="00B634F0">
        <w:rPr>
          <w:noProof/>
        </w:rPr>
        <w:t>30</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36</w:t>
      </w:r>
      <w:r>
        <w:rPr>
          <w:noProof/>
        </w:rPr>
        <w:tab/>
        <w:t>Entry onto relevant land and mining tenements</w:t>
      </w:r>
      <w:r w:rsidRPr="00B634F0">
        <w:rPr>
          <w:noProof/>
        </w:rPr>
        <w:tab/>
      </w:r>
      <w:r w:rsidRPr="00B634F0">
        <w:rPr>
          <w:noProof/>
        </w:rPr>
        <w:fldChar w:fldCharType="begin"/>
      </w:r>
      <w:r w:rsidRPr="00B634F0">
        <w:rPr>
          <w:noProof/>
        </w:rPr>
        <w:instrText xml:space="preserve"> PAGEREF _Toc445200617 \h </w:instrText>
      </w:r>
      <w:r w:rsidRPr="00B634F0">
        <w:rPr>
          <w:noProof/>
        </w:rPr>
      </w:r>
      <w:r w:rsidRPr="00B634F0">
        <w:rPr>
          <w:noProof/>
        </w:rPr>
        <w:fldChar w:fldCharType="separate"/>
      </w:r>
      <w:r w:rsidRPr="00B634F0">
        <w:rPr>
          <w:noProof/>
        </w:rPr>
        <w:t>30</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37</w:t>
      </w:r>
      <w:r>
        <w:rPr>
          <w:noProof/>
        </w:rPr>
        <w:tab/>
        <w:t>Offences by corporations</w:t>
      </w:r>
      <w:r w:rsidRPr="00B634F0">
        <w:rPr>
          <w:noProof/>
        </w:rPr>
        <w:tab/>
      </w:r>
      <w:r w:rsidRPr="00B634F0">
        <w:rPr>
          <w:noProof/>
        </w:rPr>
        <w:fldChar w:fldCharType="begin"/>
      </w:r>
      <w:r w:rsidRPr="00B634F0">
        <w:rPr>
          <w:noProof/>
        </w:rPr>
        <w:instrText xml:space="preserve"> PAGEREF _Toc445200618 \h </w:instrText>
      </w:r>
      <w:r w:rsidRPr="00B634F0">
        <w:rPr>
          <w:noProof/>
        </w:rPr>
      </w:r>
      <w:r w:rsidRPr="00B634F0">
        <w:rPr>
          <w:noProof/>
        </w:rPr>
        <w:fldChar w:fldCharType="separate"/>
      </w:r>
      <w:r w:rsidRPr="00B634F0">
        <w:rPr>
          <w:noProof/>
        </w:rPr>
        <w:t>31</w:t>
      </w:r>
      <w:r w:rsidRPr="00B634F0">
        <w:rPr>
          <w:noProof/>
        </w:rPr>
        <w:fldChar w:fldCharType="end"/>
      </w:r>
    </w:p>
    <w:p w:rsidR="00B634F0" w:rsidRDefault="00B634F0">
      <w:pPr>
        <w:pStyle w:val="TOC2"/>
        <w:rPr>
          <w:rFonts w:asciiTheme="minorHAnsi" w:eastAsiaTheme="minorEastAsia" w:hAnsiTheme="minorHAnsi" w:cstheme="minorBidi"/>
          <w:b w:val="0"/>
          <w:noProof/>
          <w:kern w:val="0"/>
          <w:sz w:val="22"/>
          <w:szCs w:val="22"/>
        </w:rPr>
      </w:pPr>
      <w:r>
        <w:rPr>
          <w:noProof/>
        </w:rPr>
        <w:t>Part VI—Funding</w:t>
      </w:r>
      <w:r w:rsidRPr="00B634F0">
        <w:rPr>
          <w:b w:val="0"/>
          <w:noProof/>
          <w:sz w:val="18"/>
        </w:rPr>
        <w:tab/>
      </w:r>
      <w:r w:rsidRPr="00B634F0">
        <w:rPr>
          <w:b w:val="0"/>
          <w:noProof/>
          <w:sz w:val="18"/>
        </w:rPr>
        <w:fldChar w:fldCharType="begin"/>
      </w:r>
      <w:r w:rsidRPr="00B634F0">
        <w:rPr>
          <w:b w:val="0"/>
          <w:noProof/>
          <w:sz w:val="18"/>
        </w:rPr>
        <w:instrText xml:space="preserve"> PAGEREF _Toc445200619 \h </w:instrText>
      </w:r>
      <w:r w:rsidRPr="00B634F0">
        <w:rPr>
          <w:b w:val="0"/>
          <w:noProof/>
          <w:sz w:val="18"/>
        </w:rPr>
      </w:r>
      <w:r w:rsidRPr="00B634F0">
        <w:rPr>
          <w:b w:val="0"/>
          <w:noProof/>
          <w:sz w:val="18"/>
        </w:rPr>
        <w:fldChar w:fldCharType="separate"/>
      </w:r>
      <w:r w:rsidRPr="00B634F0">
        <w:rPr>
          <w:b w:val="0"/>
          <w:noProof/>
          <w:sz w:val="18"/>
        </w:rPr>
        <w:t>32</w:t>
      </w:r>
      <w:r w:rsidRPr="00B634F0">
        <w:rPr>
          <w:b w:val="0"/>
          <w:noProof/>
          <w:sz w:val="18"/>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38</w:t>
      </w:r>
      <w:r>
        <w:rPr>
          <w:noProof/>
        </w:rPr>
        <w:tab/>
        <w:t>Aboriginal Advancement Account</w:t>
      </w:r>
      <w:r w:rsidRPr="00B634F0">
        <w:rPr>
          <w:noProof/>
        </w:rPr>
        <w:tab/>
      </w:r>
      <w:r w:rsidRPr="00B634F0">
        <w:rPr>
          <w:noProof/>
        </w:rPr>
        <w:fldChar w:fldCharType="begin"/>
      </w:r>
      <w:r w:rsidRPr="00B634F0">
        <w:rPr>
          <w:noProof/>
        </w:rPr>
        <w:instrText xml:space="preserve"> PAGEREF _Toc445200620 \h </w:instrText>
      </w:r>
      <w:r w:rsidRPr="00B634F0">
        <w:rPr>
          <w:noProof/>
        </w:rPr>
      </w:r>
      <w:r w:rsidRPr="00B634F0">
        <w:rPr>
          <w:noProof/>
        </w:rPr>
        <w:fldChar w:fldCharType="separate"/>
      </w:r>
      <w:r w:rsidRPr="00B634F0">
        <w:rPr>
          <w:noProof/>
        </w:rPr>
        <w:t>32</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38A</w:t>
      </w:r>
      <w:r>
        <w:rPr>
          <w:noProof/>
        </w:rPr>
        <w:tab/>
        <w:t>Notional accounts within the Aboriginal Advancement Account</w:t>
      </w:r>
      <w:r w:rsidRPr="00B634F0">
        <w:rPr>
          <w:noProof/>
        </w:rPr>
        <w:tab/>
      </w:r>
      <w:r w:rsidRPr="00B634F0">
        <w:rPr>
          <w:noProof/>
        </w:rPr>
        <w:fldChar w:fldCharType="begin"/>
      </w:r>
      <w:r w:rsidRPr="00B634F0">
        <w:rPr>
          <w:noProof/>
        </w:rPr>
        <w:instrText xml:space="preserve"> PAGEREF _Toc445200621 \h </w:instrText>
      </w:r>
      <w:r w:rsidRPr="00B634F0">
        <w:rPr>
          <w:noProof/>
        </w:rPr>
      </w:r>
      <w:r w:rsidRPr="00B634F0">
        <w:rPr>
          <w:noProof/>
        </w:rPr>
        <w:fldChar w:fldCharType="separate"/>
      </w:r>
      <w:r w:rsidRPr="00B634F0">
        <w:rPr>
          <w:noProof/>
        </w:rPr>
        <w:t>32</w:t>
      </w:r>
      <w:r w:rsidRPr="00B634F0">
        <w:rPr>
          <w:noProof/>
        </w:rPr>
        <w:fldChar w:fldCharType="end"/>
      </w:r>
    </w:p>
    <w:p w:rsidR="00B634F0" w:rsidRDefault="00B634F0">
      <w:pPr>
        <w:pStyle w:val="TOC2"/>
        <w:rPr>
          <w:rFonts w:asciiTheme="minorHAnsi" w:eastAsiaTheme="minorEastAsia" w:hAnsiTheme="minorHAnsi" w:cstheme="minorBidi"/>
          <w:b w:val="0"/>
          <w:noProof/>
          <w:kern w:val="0"/>
          <w:sz w:val="22"/>
          <w:szCs w:val="22"/>
        </w:rPr>
      </w:pPr>
      <w:r>
        <w:rPr>
          <w:noProof/>
        </w:rPr>
        <w:t>Part VII—Miscellaneous</w:t>
      </w:r>
      <w:r w:rsidRPr="00B634F0">
        <w:rPr>
          <w:b w:val="0"/>
          <w:noProof/>
          <w:sz w:val="18"/>
        </w:rPr>
        <w:tab/>
      </w:r>
      <w:r w:rsidRPr="00B634F0">
        <w:rPr>
          <w:b w:val="0"/>
          <w:noProof/>
          <w:sz w:val="18"/>
        </w:rPr>
        <w:fldChar w:fldCharType="begin"/>
      </w:r>
      <w:r w:rsidRPr="00B634F0">
        <w:rPr>
          <w:b w:val="0"/>
          <w:noProof/>
          <w:sz w:val="18"/>
        </w:rPr>
        <w:instrText xml:space="preserve"> PAGEREF _Toc445200622 \h </w:instrText>
      </w:r>
      <w:r w:rsidRPr="00B634F0">
        <w:rPr>
          <w:b w:val="0"/>
          <w:noProof/>
          <w:sz w:val="18"/>
        </w:rPr>
      </w:r>
      <w:r w:rsidRPr="00B634F0">
        <w:rPr>
          <w:b w:val="0"/>
          <w:noProof/>
          <w:sz w:val="18"/>
        </w:rPr>
        <w:fldChar w:fldCharType="separate"/>
      </w:r>
      <w:r w:rsidRPr="00B634F0">
        <w:rPr>
          <w:b w:val="0"/>
          <w:noProof/>
          <w:sz w:val="18"/>
        </w:rPr>
        <w:t>34</w:t>
      </w:r>
      <w:r w:rsidRPr="00B634F0">
        <w:rPr>
          <w:b w:val="0"/>
          <w:noProof/>
          <w:sz w:val="18"/>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39</w:t>
      </w:r>
      <w:r>
        <w:rPr>
          <w:noProof/>
        </w:rPr>
        <w:tab/>
        <w:t>Exemption from land tax</w:t>
      </w:r>
      <w:r w:rsidRPr="00B634F0">
        <w:rPr>
          <w:noProof/>
        </w:rPr>
        <w:tab/>
      </w:r>
      <w:r w:rsidRPr="00B634F0">
        <w:rPr>
          <w:noProof/>
        </w:rPr>
        <w:fldChar w:fldCharType="begin"/>
      </w:r>
      <w:r w:rsidRPr="00B634F0">
        <w:rPr>
          <w:noProof/>
        </w:rPr>
        <w:instrText xml:space="preserve"> PAGEREF _Toc445200623 \h </w:instrText>
      </w:r>
      <w:r w:rsidRPr="00B634F0">
        <w:rPr>
          <w:noProof/>
        </w:rPr>
      </w:r>
      <w:r w:rsidRPr="00B634F0">
        <w:rPr>
          <w:noProof/>
        </w:rPr>
        <w:fldChar w:fldCharType="separate"/>
      </w:r>
      <w:r w:rsidRPr="00B634F0">
        <w:rPr>
          <w:noProof/>
        </w:rPr>
        <w:t>34</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40</w:t>
      </w:r>
      <w:r>
        <w:rPr>
          <w:noProof/>
        </w:rPr>
        <w:tab/>
        <w:t>Compensation for acquisition of property</w:t>
      </w:r>
      <w:r w:rsidRPr="00B634F0">
        <w:rPr>
          <w:noProof/>
        </w:rPr>
        <w:tab/>
      </w:r>
      <w:r w:rsidRPr="00B634F0">
        <w:rPr>
          <w:noProof/>
        </w:rPr>
        <w:fldChar w:fldCharType="begin"/>
      </w:r>
      <w:r w:rsidRPr="00B634F0">
        <w:rPr>
          <w:noProof/>
        </w:rPr>
        <w:instrText xml:space="preserve"> PAGEREF _Toc445200624 \h </w:instrText>
      </w:r>
      <w:r w:rsidRPr="00B634F0">
        <w:rPr>
          <w:noProof/>
        </w:rPr>
      </w:r>
      <w:r w:rsidRPr="00B634F0">
        <w:rPr>
          <w:noProof/>
        </w:rPr>
        <w:fldChar w:fldCharType="separate"/>
      </w:r>
      <w:r w:rsidRPr="00B634F0">
        <w:rPr>
          <w:noProof/>
        </w:rPr>
        <w:t>34</w:t>
      </w:r>
      <w:r w:rsidRPr="00B634F0">
        <w:rPr>
          <w:noProof/>
        </w:rPr>
        <w:fldChar w:fldCharType="end"/>
      </w:r>
    </w:p>
    <w:p w:rsidR="00B634F0" w:rsidRDefault="00B634F0">
      <w:pPr>
        <w:pStyle w:val="TOC5"/>
        <w:rPr>
          <w:rFonts w:asciiTheme="minorHAnsi" w:eastAsiaTheme="minorEastAsia" w:hAnsiTheme="minorHAnsi" w:cstheme="minorBidi"/>
          <w:noProof/>
          <w:kern w:val="0"/>
          <w:sz w:val="22"/>
          <w:szCs w:val="22"/>
        </w:rPr>
      </w:pPr>
      <w:r>
        <w:rPr>
          <w:noProof/>
        </w:rPr>
        <w:t>41</w:t>
      </w:r>
      <w:r>
        <w:rPr>
          <w:noProof/>
        </w:rPr>
        <w:tab/>
        <w:t>Regulations</w:t>
      </w:r>
      <w:r w:rsidRPr="00B634F0">
        <w:rPr>
          <w:noProof/>
        </w:rPr>
        <w:tab/>
      </w:r>
      <w:r w:rsidRPr="00B634F0">
        <w:rPr>
          <w:noProof/>
        </w:rPr>
        <w:fldChar w:fldCharType="begin"/>
      </w:r>
      <w:r w:rsidRPr="00B634F0">
        <w:rPr>
          <w:noProof/>
        </w:rPr>
        <w:instrText xml:space="preserve"> PAGEREF _Toc445200625 \h </w:instrText>
      </w:r>
      <w:r w:rsidRPr="00B634F0">
        <w:rPr>
          <w:noProof/>
        </w:rPr>
      </w:r>
      <w:r w:rsidRPr="00B634F0">
        <w:rPr>
          <w:noProof/>
        </w:rPr>
        <w:fldChar w:fldCharType="separate"/>
      </w:r>
      <w:r w:rsidRPr="00B634F0">
        <w:rPr>
          <w:noProof/>
        </w:rPr>
        <w:t>34</w:t>
      </w:r>
      <w:r w:rsidRPr="00B634F0">
        <w:rPr>
          <w:noProof/>
        </w:rPr>
        <w:fldChar w:fldCharType="end"/>
      </w:r>
    </w:p>
    <w:p w:rsidR="00B634F0" w:rsidRDefault="00B634F0">
      <w:pPr>
        <w:pStyle w:val="TOC2"/>
        <w:rPr>
          <w:rFonts w:asciiTheme="minorHAnsi" w:eastAsiaTheme="minorEastAsia" w:hAnsiTheme="minorHAnsi" w:cstheme="minorBidi"/>
          <w:b w:val="0"/>
          <w:noProof/>
          <w:kern w:val="0"/>
          <w:sz w:val="22"/>
          <w:szCs w:val="22"/>
        </w:rPr>
      </w:pPr>
      <w:r>
        <w:rPr>
          <w:noProof/>
        </w:rPr>
        <w:t>Schedule 1—Land in the Parish of Condah to be vested in the Kerrup</w:t>
      </w:r>
      <w:r>
        <w:rPr>
          <w:noProof/>
        </w:rPr>
        <w:noBreakHyphen/>
        <w:t>Jmara Elders Aboriginal Corporation</w:t>
      </w:r>
      <w:r w:rsidRPr="00B634F0">
        <w:rPr>
          <w:b w:val="0"/>
          <w:noProof/>
          <w:sz w:val="18"/>
        </w:rPr>
        <w:tab/>
      </w:r>
      <w:r w:rsidRPr="00B634F0">
        <w:rPr>
          <w:b w:val="0"/>
          <w:noProof/>
          <w:sz w:val="18"/>
        </w:rPr>
        <w:fldChar w:fldCharType="begin"/>
      </w:r>
      <w:r w:rsidRPr="00B634F0">
        <w:rPr>
          <w:b w:val="0"/>
          <w:noProof/>
          <w:sz w:val="18"/>
        </w:rPr>
        <w:instrText xml:space="preserve"> PAGEREF _Toc445200626 \h </w:instrText>
      </w:r>
      <w:r w:rsidRPr="00B634F0">
        <w:rPr>
          <w:b w:val="0"/>
          <w:noProof/>
          <w:sz w:val="18"/>
        </w:rPr>
      </w:r>
      <w:r w:rsidRPr="00B634F0">
        <w:rPr>
          <w:b w:val="0"/>
          <w:noProof/>
          <w:sz w:val="18"/>
        </w:rPr>
        <w:fldChar w:fldCharType="separate"/>
      </w:r>
      <w:r w:rsidRPr="00B634F0">
        <w:rPr>
          <w:b w:val="0"/>
          <w:noProof/>
          <w:sz w:val="18"/>
        </w:rPr>
        <w:t>35</w:t>
      </w:r>
      <w:r w:rsidRPr="00B634F0">
        <w:rPr>
          <w:b w:val="0"/>
          <w:noProof/>
          <w:sz w:val="18"/>
        </w:rPr>
        <w:fldChar w:fldCharType="end"/>
      </w:r>
    </w:p>
    <w:p w:rsidR="00B634F0" w:rsidRDefault="00B634F0">
      <w:pPr>
        <w:pStyle w:val="TOC2"/>
        <w:rPr>
          <w:rFonts w:asciiTheme="minorHAnsi" w:eastAsiaTheme="minorEastAsia" w:hAnsiTheme="minorHAnsi" w:cstheme="minorBidi"/>
          <w:b w:val="0"/>
          <w:noProof/>
          <w:kern w:val="0"/>
          <w:sz w:val="22"/>
          <w:szCs w:val="22"/>
        </w:rPr>
      </w:pPr>
      <w:r>
        <w:rPr>
          <w:noProof/>
        </w:rPr>
        <w:t>Part A</w:t>
      </w:r>
      <w:r>
        <w:rPr>
          <w:noProof/>
        </w:rPr>
        <w:tab/>
      </w:r>
      <w:r w:rsidRPr="00B634F0">
        <w:rPr>
          <w:b w:val="0"/>
          <w:noProof/>
          <w:sz w:val="18"/>
        </w:rPr>
        <w:tab/>
      </w:r>
      <w:r w:rsidRPr="00B634F0">
        <w:rPr>
          <w:b w:val="0"/>
          <w:noProof/>
          <w:sz w:val="18"/>
        </w:rPr>
        <w:fldChar w:fldCharType="begin"/>
      </w:r>
      <w:r w:rsidRPr="00B634F0">
        <w:rPr>
          <w:b w:val="0"/>
          <w:noProof/>
          <w:sz w:val="18"/>
        </w:rPr>
        <w:instrText xml:space="preserve"> PAGEREF _Toc445200627 \h </w:instrText>
      </w:r>
      <w:r w:rsidRPr="00B634F0">
        <w:rPr>
          <w:b w:val="0"/>
          <w:noProof/>
          <w:sz w:val="18"/>
        </w:rPr>
      </w:r>
      <w:r w:rsidRPr="00B634F0">
        <w:rPr>
          <w:b w:val="0"/>
          <w:noProof/>
          <w:sz w:val="18"/>
        </w:rPr>
        <w:fldChar w:fldCharType="separate"/>
      </w:r>
      <w:r w:rsidRPr="00B634F0">
        <w:rPr>
          <w:b w:val="0"/>
          <w:noProof/>
          <w:sz w:val="18"/>
        </w:rPr>
        <w:t>35</w:t>
      </w:r>
      <w:r w:rsidRPr="00B634F0">
        <w:rPr>
          <w:b w:val="0"/>
          <w:noProof/>
          <w:sz w:val="18"/>
        </w:rPr>
        <w:fldChar w:fldCharType="end"/>
      </w:r>
    </w:p>
    <w:p w:rsidR="00B634F0" w:rsidRDefault="00B634F0">
      <w:pPr>
        <w:pStyle w:val="TOC2"/>
        <w:rPr>
          <w:rFonts w:asciiTheme="minorHAnsi" w:eastAsiaTheme="minorEastAsia" w:hAnsiTheme="minorHAnsi" w:cstheme="minorBidi"/>
          <w:b w:val="0"/>
          <w:noProof/>
          <w:kern w:val="0"/>
          <w:sz w:val="22"/>
          <w:szCs w:val="22"/>
        </w:rPr>
      </w:pPr>
      <w:r>
        <w:rPr>
          <w:noProof/>
        </w:rPr>
        <w:t>Part B</w:t>
      </w:r>
      <w:r>
        <w:rPr>
          <w:noProof/>
        </w:rPr>
        <w:tab/>
      </w:r>
      <w:r w:rsidRPr="00B634F0">
        <w:rPr>
          <w:b w:val="0"/>
          <w:noProof/>
          <w:sz w:val="18"/>
        </w:rPr>
        <w:tab/>
      </w:r>
      <w:r w:rsidRPr="00B634F0">
        <w:rPr>
          <w:b w:val="0"/>
          <w:noProof/>
          <w:sz w:val="18"/>
        </w:rPr>
        <w:fldChar w:fldCharType="begin"/>
      </w:r>
      <w:r w:rsidRPr="00B634F0">
        <w:rPr>
          <w:b w:val="0"/>
          <w:noProof/>
          <w:sz w:val="18"/>
        </w:rPr>
        <w:instrText xml:space="preserve"> PAGEREF _Toc445200628 \h </w:instrText>
      </w:r>
      <w:r w:rsidRPr="00B634F0">
        <w:rPr>
          <w:b w:val="0"/>
          <w:noProof/>
          <w:sz w:val="18"/>
        </w:rPr>
      </w:r>
      <w:r w:rsidRPr="00B634F0">
        <w:rPr>
          <w:b w:val="0"/>
          <w:noProof/>
          <w:sz w:val="18"/>
        </w:rPr>
        <w:fldChar w:fldCharType="separate"/>
      </w:r>
      <w:r w:rsidRPr="00B634F0">
        <w:rPr>
          <w:b w:val="0"/>
          <w:noProof/>
          <w:sz w:val="18"/>
        </w:rPr>
        <w:t>37</w:t>
      </w:r>
      <w:r w:rsidRPr="00B634F0">
        <w:rPr>
          <w:b w:val="0"/>
          <w:noProof/>
          <w:sz w:val="18"/>
        </w:rPr>
        <w:fldChar w:fldCharType="end"/>
      </w:r>
    </w:p>
    <w:p w:rsidR="00B634F0" w:rsidRDefault="00B634F0">
      <w:pPr>
        <w:pStyle w:val="TOC2"/>
        <w:rPr>
          <w:rFonts w:asciiTheme="minorHAnsi" w:eastAsiaTheme="minorEastAsia" w:hAnsiTheme="minorHAnsi" w:cstheme="minorBidi"/>
          <w:b w:val="0"/>
          <w:noProof/>
          <w:kern w:val="0"/>
          <w:sz w:val="22"/>
          <w:szCs w:val="22"/>
        </w:rPr>
      </w:pPr>
      <w:r>
        <w:rPr>
          <w:noProof/>
        </w:rPr>
        <w:t>Schedule 2—Land in the Parish of Purnim to be vested in the Kirrae Whurrong Aboriginal Corporation</w:t>
      </w:r>
      <w:r w:rsidRPr="00B634F0">
        <w:rPr>
          <w:b w:val="0"/>
          <w:noProof/>
          <w:sz w:val="18"/>
        </w:rPr>
        <w:tab/>
      </w:r>
      <w:r w:rsidRPr="00B634F0">
        <w:rPr>
          <w:b w:val="0"/>
          <w:noProof/>
          <w:sz w:val="18"/>
        </w:rPr>
        <w:fldChar w:fldCharType="begin"/>
      </w:r>
      <w:r w:rsidRPr="00B634F0">
        <w:rPr>
          <w:b w:val="0"/>
          <w:noProof/>
          <w:sz w:val="18"/>
        </w:rPr>
        <w:instrText xml:space="preserve"> PAGEREF _Toc445200629 \h </w:instrText>
      </w:r>
      <w:r w:rsidRPr="00B634F0">
        <w:rPr>
          <w:b w:val="0"/>
          <w:noProof/>
          <w:sz w:val="18"/>
        </w:rPr>
      </w:r>
      <w:r w:rsidRPr="00B634F0">
        <w:rPr>
          <w:b w:val="0"/>
          <w:noProof/>
          <w:sz w:val="18"/>
        </w:rPr>
        <w:fldChar w:fldCharType="separate"/>
      </w:r>
      <w:r w:rsidRPr="00B634F0">
        <w:rPr>
          <w:b w:val="0"/>
          <w:noProof/>
          <w:sz w:val="18"/>
        </w:rPr>
        <w:t>39</w:t>
      </w:r>
      <w:r w:rsidRPr="00B634F0">
        <w:rPr>
          <w:b w:val="0"/>
          <w:noProof/>
          <w:sz w:val="18"/>
        </w:rPr>
        <w:fldChar w:fldCharType="end"/>
      </w:r>
    </w:p>
    <w:p w:rsidR="00B634F0" w:rsidRDefault="00B634F0" w:rsidP="00B634F0">
      <w:pPr>
        <w:pStyle w:val="TOC2"/>
        <w:rPr>
          <w:rFonts w:asciiTheme="minorHAnsi" w:eastAsiaTheme="minorEastAsia" w:hAnsiTheme="minorHAnsi" w:cstheme="minorBidi"/>
          <w:b w:val="0"/>
          <w:noProof/>
          <w:kern w:val="0"/>
          <w:sz w:val="22"/>
          <w:szCs w:val="22"/>
        </w:rPr>
      </w:pPr>
      <w:r>
        <w:rPr>
          <w:noProof/>
        </w:rPr>
        <w:t>Endnotes</w:t>
      </w:r>
      <w:r w:rsidRPr="00B634F0">
        <w:rPr>
          <w:b w:val="0"/>
          <w:noProof/>
          <w:sz w:val="18"/>
        </w:rPr>
        <w:tab/>
      </w:r>
      <w:r w:rsidRPr="00B634F0">
        <w:rPr>
          <w:b w:val="0"/>
          <w:noProof/>
          <w:sz w:val="18"/>
        </w:rPr>
        <w:fldChar w:fldCharType="begin"/>
      </w:r>
      <w:r w:rsidRPr="00B634F0">
        <w:rPr>
          <w:b w:val="0"/>
          <w:noProof/>
          <w:sz w:val="18"/>
        </w:rPr>
        <w:instrText xml:space="preserve"> PAGEREF _Toc445200630 \h </w:instrText>
      </w:r>
      <w:r w:rsidRPr="00B634F0">
        <w:rPr>
          <w:b w:val="0"/>
          <w:noProof/>
          <w:sz w:val="18"/>
        </w:rPr>
      </w:r>
      <w:r w:rsidRPr="00B634F0">
        <w:rPr>
          <w:b w:val="0"/>
          <w:noProof/>
          <w:sz w:val="18"/>
        </w:rPr>
        <w:fldChar w:fldCharType="separate"/>
      </w:r>
      <w:r w:rsidRPr="00B634F0">
        <w:rPr>
          <w:b w:val="0"/>
          <w:noProof/>
          <w:sz w:val="18"/>
        </w:rPr>
        <w:t>40</w:t>
      </w:r>
      <w:r w:rsidRPr="00B634F0">
        <w:rPr>
          <w:b w:val="0"/>
          <w:noProof/>
          <w:sz w:val="18"/>
        </w:rPr>
        <w:fldChar w:fldCharType="end"/>
      </w:r>
    </w:p>
    <w:p w:rsidR="00B634F0" w:rsidRDefault="00B634F0">
      <w:pPr>
        <w:pStyle w:val="TOC3"/>
        <w:rPr>
          <w:rFonts w:asciiTheme="minorHAnsi" w:eastAsiaTheme="minorEastAsia" w:hAnsiTheme="minorHAnsi" w:cstheme="minorBidi"/>
          <w:b w:val="0"/>
          <w:noProof/>
          <w:kern w:val="0"/>
          <w:szCs w:val="22"/>
        </w:rPr>
      </w:pPr>
      <w:r>
        <w:rPr>
          <w:noProof/>
        </w:rPr>
        <w:t>Endnote 1—About the endnotes</w:t>
      </w:r>
      <w:r w:rsidRPr="00B634F0">
        <w:rPr>
          <w:b w:val="0"/>
          <w:noProof/>
          <w:sz w:val="18"/>
        </w:rPr>
        <w:tab/>
      </w:r>
      <w:r w:rsidRPr="00B634F0">
        <w:rPr>
          <w:b w:val="0"/>
          <w:noProof/>
          <w:sz w:val="18"/>
        </w:rPr>
        <w:fldChar w:fldCharType="begin"/>
      </w:r>
      <w:r w:rsidRPr="00B634F0">
        <w:rPr>
          <w:b w:val="0"/>
          <w:noProof/>
          <w:sz w:val="18"/>
        </w:rPr>
        <w:instrText xml:space="preserve"> PAGEREF _Toc445200631 \h </w:instrText>
      </w:r>
      <w:r w:rsidRPr="00B634F0">
        <w:rPr>
          <w:b w:val="0"/>
          <w:noProof/>
          <w:sz w:val="18"/>
        </w:rPr>
      </w:r>
      <w:r w:rsidRPr="00B634F0">
        <w:rPr>
          <w:b w:val="0"/>
          <w:noProof/>
          <w:sz w:val="18"/>
        </w:rPr>
        <w:fldChar w:fldCharType="separate"/>
      </w:r>
      <w:r w:rsidRPr="00B634F0">
        <w:rPr>
          <w:b w:val="0"/>
          <w:noProof/>
          <w:sz w:val="18"/>
        </w:rPr>
        <w:t>40</w:t>
      </w:r>
      <w:r w:rsidRPr="00B634F0">
        <w:rPr>
          <w:b w:val="0"/>
          <w:noProof/>
          <w:sz w:val="18"/>
        </w:rPr>
        <w:fldChar w:fldCharType="end"/>
      </w:r>
    </w:p>
    <w:p w:rsidR="00B634F0" w:rsidRDefault="00B634F0">
      <w:pPr>
        <w:pStyle w:val="TOC3"/>
        <w:rPr>
          <w:rFonts w:asciiTheme="minorHAnsi" w:eastAsiaTheme="minorEastAsia" w:hAnsiTheme="minorHAnsi" w:cstheme="minorBidi"/>
          <w:b w:val="0"/>
          <w:noProof/>
          <w:kern w:val="0"/>
          <w:szCs w:val="22"/>
        </w:rPr>
      </w:pPr>
      <w:r>
        <w:rPr>
          <w:noProof/>
        </w:rPr>
        <w:t>Endnote 2—Abbreviation key</w:t>
      </w:r>
      <w:r w:rsidRPr="00B634F0">
        <w:rPr>
          <w:b w:val="0"/>
          <w:noProof/>
          <w:sz w:val="18"/>
        </w:rPr>
        <w:tab/>
      </w:r>
      <w:r w:rsidRPr="00B634F0">
        <w:rPr>
          <w:b w:val="0"/>
          <w:noProof/>
          <w:sz w:val="18"/>
        </w:rPr>
        <w:fldChar w:fldCharType="begin"/>
      </w:r>
      <w:r w:rsidRPr="00B634F0">
        <w:rPr>
          <w:b w:val="0"/>
          <w:noProof/>
          <w:sz w:val="18"/>
        </w:rPr>
        <w:instrText xml:space="preserve"> PAGEREF _Toc445200632 \h </w:instrText>
      </w:r>
      <w:r w:rsidRPr="00B634F0">
        <w:rPr>
          <w:b w:val="0"/>
          <w:noProof/>
          <w:sz w:val="18"/>
        </w:rPr>
      </w:r>
      <w:r w:rsidRPr="00B634F0">
        <w:rPr>
          <w:b w:val="0"/>
          <w:noProof/>
          <w:sz w:val="18"/>
        </w:rPr>
        <w:fldChar w:fldCharType="separate"/>
      </w:r>
      <w:r w:rsidRPr="00B634F0">
        <w:rPr>
          <w:b w:val="0"/>
          <w:noProof/>
          <w:sz w:val="18"/>
        </w:rPr>
        <w:t>42</w:t>
      </w:r>
      <w:r w:rsidRPr="00B634F0">
        <w:rPr>
          <w:b w:val="0"/>
          <w:noProof/>
          <w:sz w:val="18"/>
        </w:rPr>
        <w:fldChar w:fldCharType="end"/>
      </w:r>
    </w:p>
    <w:p w:rsidR="00B634F0" w:rsidRDefault="00B634F0">
      <w:pPr>
        <w:pStyle w:val="TOC3"/>
        <w:rPr>
          <w:rFonts w:asciiTheme="minorHAnsi" w:eastAsiaTheme="minorEastAsia" w:hAnsiTheme="minorHAnsi" w:cstheme="minorBidi"/>
          <w:b w:val="0"/>
          <w:noProof/>
          <w:kern w:val="0"/>
          <w:szCs w:val="22"/>
        </w:rPr>
      </w:pPr>
      <w:r>
        <w:rPr>
          <w:noProof/>
        </w:rPr>
        <w:t>Endnote 3—Legislation history</w:t>
      </w:r>
      <w:r w:rsidRPr="00B634F0">
        <w:rPr>
          <w:b w:val="0"/>
          <w:noProof/>
          <w:sz w:val="18"/>
        </w:rPr>
        <w:tab/>
      </w:r>
      <w:r w:rsidRPr="00B634F0">
        <w:rPr>
          <w:b w:val="0"/>
          <w:noProof/>
          <w:sz w:val="18"/>
        </w:rPr>
        <w:fldChar w:fldCharType="begin"/>
      </w:r>
      <w:r w:rsidRPr="00B634F0">
        <w:rPr>
          <w:b w:val="0"/>
          <w:noProof/>
          <w:sz w:val="18"/>
        </w:rPr>
        <w:instrText xml:space="preserve"> PAGEREF _Toc445200633 \h </w:instrText>
      </w:r>
      <w:r w:rsidRPr="00B634F0">
        <w:rPr>
          <w:b w:val="0"/>
          <w:noProof/>
          <w:sz w:val="18"/>
        </w:rPr>
      </w:r>
      <w:r w:rsidRPr="00B634F0">
        <w:rPr>
          <w:b w:val="0"/>
          <w:noProof/>
          <w:sz w:val="18"/>
        </w:rPr>
        <w:fldChar w:fldCharType="separate"/>
      </w:r>
      <w:r w:rsidRPr="00B634F0">
        <w:rPr>
          <w:b w:val="0"/>
          <w:noProof/>
          <w:sz w:val="18"/>
        </w:rPr>
        <w:t>43</w:t>
      </w:r>
      <w:r w:rsidRPr="00B634F0">
        <w:rPr>
          <w:b w:val="0"/>
          <w:noProof/>
          <w:sz w:val="18"/>
        </w:rPr>
        <w:fldChar w:fldCharType="end"/>
      </w:r>
    </w:p>
    <w:p w:rsidR="00B634F0" w:rsidRDefault="00B634F0">
      <w:pPr>
        <w:pStyle w:val="TOC3"/>
        <w:rPr>
          <w:rFonts w:asciiTheme="minorHAnsi" w:eastAsiaTheme="minorEastAsia" w:hAnsiTheme="minorHAnsi" w:cstheme="minorBidi"/>
          <w:b w:val="0"/>
          <w:noProof/>
          <w:kern w:val="0"/>
          <w:szCs w:val="22"/>
        </w:rPr>
      </w:pPr>
      <w:r>
        <w:rPr>
          <w:noProof/>
        </w:rPr>
        <w:t>Endnote 4—Amendment history</w:t>
      </w:r>
      <w:r w:rsidRPr="00B634F0">
        <w:rPr>
          <w:b w:val="0"/>
          <w:noProof/>
          <w:sz w:val="18"/>
        </w:rPr>
        <w:tab/>
      </w:r>
      <w:r w:rsidRPr="00B634F0">
        <w:rPr>
          <w:b w:val="0"/>
          <w:noProof/>
          <w:sz w:val="18"/>
        </w:rPr>
        <w:fldChar w:fldCharType="begin"/>
      </w:r>
      <w:r w:rsidRPr="00B634F0">
        <w:rPr>
          <w:b w:val="0"/>
          <w:noProof/>
          <w:sz w:val="18"/>
        </w:rPr>
        <w:instrText xml:space="preserve"> PAGEREF _Toc445200634 \h </w:instrText>
      </w:r>
      <w:r w:rsidRPr="00B634F0">
        <w:rPr>
          <w:b w:val="0"/>
          <w:noProof/>
          <w:sz w:val="18"/>
        </w:rPr>
      </w:r>
      <w:r w:rsidRPr="00B634F0">
        <w:rPr>
          <w:b w:val="0"/>
          <w:noProof/>
          <w:sz w:val="18"/>
        </w:rPr>
        <w:fldChar w:fldCharType="separate"/>
      </w:r>
      <w:r w:rsidRPr="00B634F0">
        <w:rPr>
          <w:b w:val="0"/>
          <w:noProof/>
          <w:sz w:val="18"/>
        </w:rPr>
        <w:t>46</w:t>
      </w:r>
      <w:r w:rsidRPr="00B634F0">
        <w:rPr>
          <w:b w:val="0"/>
          <w:noProof/>
          <w:sz w:val="18"/>
        </w:rPr>
        <w:fldChar w:fldCharType="end"/>
      </w:r>
    </w:p>
    <w:p w:rsidR="00C42F85" w:rsidRPr="00027EF4" w:rsidRDefault="006A094A" w:rsidP="00C42F85">
      <w:pPr>
        <w:sectPr w:rsidR="00C42F85" w:rsidRPr="00027EF4" w:rsidSect="00584EA6">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027EF4">
        <w:fldChar w:fldCharType="end"/>
      </w:r>
    </w:p>
    <w:p w:rsidR="0001569C" w:rsidRPr="00027EF4" w:rsidRDefault="0001569C" w:rsidP="00A92A0A">
      <w:pPr>
        <w:pStyle w:val="LongT"/>
      </w:pPr>
      <w:r w:rsidRPr="00027EF4">
        <w:lastRenderedPageBreak/>
        <w:t xml:space="preserve">An Act to provide for the vesting in certain Aboriginal communities of certain land at </w:t>
      </w:r>
      <w:smartTag w:uri="urn:schemas-microsoft-com:office:smarttags" w:element="place">
        <w:smartTag w:uri="urn:schemas-microsoft-com:office:smarttags" w:element="PlaceType">
          <w:r w:rsidRPr="00027EF4">
            <w:t>Lake</w:t>
          </w:r>
        </w:smartTag>
        <w:r w:rsidRPr="00027EF4">
          <w:t xml:space="preserve"> </w:t>
        </w:r>
        <w:smartTag w:uri="urn:schemas-microsoft-com:office:smarttags" w:element="PlaceName">
          <w:r w:rsidRPr="00027EF4">
            <w:t>Condah</w:t>
          </w:r>
        </w:smartTag>
      </w:smartTag>
      <w:r w:rsidRPr="00027EF4">
        <w:t xml:space="preserve"> and Framlingham owned by the State of </w:t>
      </w:r>
      <w:smartTag w:uri="urn:schemas-microsoft-com:office:smarttags" w:element="State">
        <w:smartTag w:uri="urn:schemas-microsoft-com:office:smarttags" w:element="place">
          <w:r w:rsidRPr="00027EF4">
            <w:t>Victoria</w:t>
          </w:r>
        </w:smartTag>
      </w:smartTag>
      <w:r w:rsidRPr="00027EF4">
        <w:t>, and for related purposes</w:t>
      </w:r>
    </w:p>
    <w:p w:rsidR="0001569C" w:rsidRPr="00027EF4" w:rsidRDefault="0001569C" w:rsidP="0001569C">
      <w:pPr>
        <w:pStyle w:val="subsection"/>
      </w:pPr>
      <w:r w:rsidRPr="00027EF4">
        <w:tab/>
      </w:r>
      <w:r w:rsidRPr="00027EF4">
        <w:tab/>
        <w:t xml:space="preserve">WHEREAS Condah land and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 xml:space="preserve"> are situated in the State of </w:t>
      </w:r>
      <w:smartTag w:uri="urn:schemas-microsoft-com:office:smarttags" w:element="State">
        <w:smartTag w:uri="urn:schemas-microsoft-com:office:smarttags" w:element="place">
          <w:r w:rsidRPr="00027EF4">
            <w:t>Victoria</w:t>
          </w:r>
        </w:smartTag>
      </w:smartTag>
      <w:r w:rsidRPr="00027EF4">
        <w:t>:</w:t>
      </w:r>
    </w:p>
    <w:p w:rsidR="0001569C" w:rsidRPr="00027EF4" w:rsidRDefault="0001569C" w:rsidP="0001569C">
      <w:pPr>
        <w:pStyle w:val="subsection"/>
      </w:pPr>
      <w:r w:rsidRPr="00027EF4">
        <w:tab/>
      </w:r>
      <w:r w:rsidRPr="00027EF4">
        <w:tab/>
        <w:t>AND WHEREAS the Government of Victoria acknowledges:</w:t>
      </w:r>
    </w:p>
    <w:p w:rsidR="0001569C" w:rsidRPr="00027EF4" w:rsidRDefault="0001569C" w:rsidP="0001569C">
      <w:pPr>
        <w:pStyle w:val="paragraph"/>
      </w:pPr>
      <w:r w:rsidRPr="00027EF4">
        <w:tab/>
        <w:t>(a)</w:t>
      </w:r>
      <w:r w:rsidRPr="00027EF4">
        <w:tab/>
        <w:t>that:</w:t>
      </w:r>
    </w:p>
    <w:p w:rsidR="0001569C" w:rsidRPr="00027EF4" w:rsidRDefault="0001569C" w:rsidP="0001569C">
      <w:pPr>
        <w:pStyle w:val="paragraphsub"/>
      </w:pPr>
      <w:r w:rsidRPr="00027EF4">
        <w:tab/>
        <w:t>(i)</w:t>
      </w:r>
      <w:r w:rsidRPr="00027EF4">
        <w:tab/>
        <w:t>that part of Condah land shown shaded and hatched on the plan in Part A of Schedule</w:t>
      </w:r>
      <w:r w:rsidR="00027EF4">
        <w:t> </w:t>
      </w:r>
      <w:r w:rsidRPr="00027EF4">
        <w:t>1 was originally Aboriginal land and was on 22</w:t>
      </w:r>
      <w:r w:rsidR="00027EF4">
        <w:t> </w:t>
      </w:r>
      <w:r w:rsidRPr="00027EF4">
        <w:t xml:space="preserve">February 1984 acquired under the </w:t>
      </w:r>
      <w:r w:rsidRPr="00027EF4">
        <w:rPr>
          <w:i/>
        </w:rPr>
        <w:t xml:space="preserve">Crown Land (Reserves) Act 1978 </w:t>
      </w:r>
      <w:r w:rsidRPr="00027EF4">
        <w:t>of Victoria and is deemed to be temporarily reserved under that Act as an area of historic and archaeological interest;</w:t>
      </w:r>
    </w:p>
    <w:p w:rsidR="0001569C" w:rsidRPr="00027EF4" w:rsidRDefault="0001569C" w:rsidP="0001569C">
      <w:pPr>
        <w:pStyle w:val="paragraphsub"/>
      </w:pPr>
      <w:r w:rsidRPr="00027EF4">
        <w:tab/>
        <w:t>(ii)</w:t>
      </w:r>
      <w:r w:rsidRPr="00027EF4">
        <w:tab/>
        <w:t>that part of Condah land was traditionally owned, occupied, used and enjoyed by Aboriginals in accordance with Aboriginal laws, customs, traditions and practices;</w:t>
      </w:r>
    </w:p>
    <w:p w:rsidR="0001569C" w:rsidRPr="00027EF4" w:rsidRDefault="0001569C" w:rsidP="0001569C">
      <w:pPr>
        <w:pStyle w:val="paragraphsub"/>
      </w:pPr>
      <w:r w:rsidRPr="00027EF4">
        <w:tab/>
        <w:t>(iii)</w:t>
      </w:r>
      <w:r w:rsidRPr="00027EF4">
        <w:tab/>
        <w:t>the traditional Aboriginal rights of ownership, occupation, use and enjoyment concerning that part of Condah land are deemed never to have been extinguished;</w:t>
      </w:r>
    </w:p>
    <w:p w:rsidR="0001569C" w:rsidRPr="00027EF4" w:rsidRDefault="0001569C" w:rsidP="0001569C">
      <w:pPr>
        <w:pStyle w:val="paragraphsub"/>
      </w:pPr>
      <w:r w:rsidRPr="00027EF4">
        <w:tab/>
        <w:t>(iv)</w:t>
      </w:r>
      <w:r w:rsidRPr="00027EF4">
        <w:tab/>
        <w:t>that part of Condah land has been taken by force from the Kerrup</w:t>
      </w:r>
      <w:r w:rsidR="00027EF4">
        <w:noBreakHyphen/>
      </w:r>
      <w:r w:rsidRPr="00027EF4">
        <w:t>Jmara Clan without consideration as to compensation under common law or without regard to Kerrup</w:t>
      </w:r>
      <w:r w:rsidR="00027EF4">
        <w:noBreakHyphen/>
      </w:r>
      <w:r w:rsidRPr="00027EF4">
        <w:t>Jmara Law;</w:t>
      </w:r>
    </w:p>
    <w:p w:rsidR="0001569C" w:rsidRPr="00027EF4" w:rsidRDefault="0001569C" w:rsidP="0001569C">
      <w:pPr>
        <w:pStyle w:val="paragraphsub"/>
      </w:pPr>
      <w:r w:rsidRPr="00027EF4">
        <w:lastRenderedPageBreak/>
        <w:tab/>
        <w:t>(v)</w:t>
      </w:r>
      <w:r w:rsidRPr="00027EF4">
        <w:tab/>
        <w:t>Aboriginals residing on that part of Condah land and other Aboriginals are considered to be the inheritors in title from Aboriginals who owned, occupied, used and enjoyed the land since time immemorial;</w:t>
      </w:r>
    </w:p>
    <w:p w:rsidR="0001569C" w:rsidRPr="00027EF4" w:rsidRDefault="0001569C" w:rsidP="0001569C">
      <w:pPr>
        <w:pStyle w:val="paragraphsub"/>
      </w:pPr>
      <w:r w:rsidRPr="00027EF4">
        <w:tab/>
        <w:t>(vi)</w:t>
      </w:r>
      <w:r w:rsidRPr="00027EF4">
        <w:tab/>
        <w:t>that part of Condah land is of spiritual, social, historical, cultural and economic importance to the Kerrup</w:t>
      </w:r>
      <w:r w:rsidR="00027EF4">
        <w:noBreakHyphen/>
      </w:r>
      <w:r w:rsidRPr="00027EF4">
        <w:t>Jmara Community and to local and other Aboriginals;</w:t>
      </w:r>
    </w:p>
    <w:p w:rsidR="0001569C" w:rsidRPr="00027EF4" w:rsidRDefault="0001569C" w:rsidP="0001569C">
      <w:pPr>
        <w:pStyle w:val="paragraphsub"/>
      </w:pPr>
      <w:r w:rsidRPr="00027EF4">
        <w:tab/>
        <w:t>(vii)</w:t>
      </w:r>
      <w:r w:rsidRPr="00027EF4">
        <w:tab/>
        <w:t>it is expedient to acknowledge, recognise and assert the traditional rights of Aboriginals to that part of Condah land and the continuous association they have with the land; and</w:t>
      </w:r>
    </w:p>
    <w:p w:rsidR="0001569C" w:rsidRPr="00027EF4" w:rsidRDefault="0001569C" w:rsidP="0001569C">
      <w:pPr>
        <w:pStyle w:val="paragraph"/>
      </w:pPr>
      <w:r w:rsidRPr="00027EF4">
        <w:tab/>
        <w:t>(b)</w:t>
      </w:r>
      <w:r w:rsidRPr="00027EF4">
        <w:tab/>
        <w:t>that:</w:t>
      </w:r>
    </w:p>
    <w:p w:rsidR="0001569C" w:rsidRPr="00027EF4" w:rsidRDefault="0001569C" w:rsidP="0001569C">
      <w:pPr>
        <w:pStyle w:val="paragraphsub"/>
      </w:pPr>
      <w:r w:rsidRPr="00027EF4">
        <w:tab/>
        <w:t>(i)</w:t>
      </w:r>
      <w:r w:rsidRPr="00027EF4">
        <w:tab/>
        <w:t>Framlingham Forest was originally Aboriginal land and was later part of lands reserved temporarily from sale and for the use of Aboriginals under the exercise of the power vested in the Government of the State of Victoria with the advice of the Executive Council by Act No.</w:t>
      </w:r>
      <w:r w:rsidR="00027EF4">
        <w:t> </w:t>
      </w:r>
      <w:r w:rsidRPr="00027EF4">
        <w:t>24 Victoria 117 and pursuant to the order of the Executive Council made on 19</w:t>
      </w:r>
      <w:r w:rsidR="00027EF4">
        <w:t> </w:t>
      </w:r>
      <w:r w:rsidRPr="00027EF4">
        <w:t>September 1861;</w:t>
      </w:r>
    </w:p>
    <w:p w:rsidR="0001569C" w:rsidRPr="00027EF4" w:rsidRDefault="0001569C" w:rsidP="0001569C">
      <w:pPr>
        <w:pStyle w:val="paragraphsub"/>
      </w:pPr>
      <w:r w:rsidRPr="00027EF4">
        <w:tab/>
        <w:t>(ii)</w:t>
      </w:r>
      <w:r w:rsidRPr="00027EF4">
        <w:tab/>
        <w:t>Framlingham Forest was traditionally owned, occupied, used and enjoyed by Aboriginals in accordance with Aboriginal laws, customs, traditions and practices;</w:t>
      </w:r>
    </w:p>
    <w:p w:rsidR="0001569C" w:rsidRPr="00027EF4" w:rsidRDefault="0001569C" w:rsidP="0001569C">
      <w:pPr>
        <w:pStyle w:val="paragraphsub"/>
      </w:pPr>
      <w:r w:rsidRPr="00027EF4">
        <w:tab/>
        <w:t>(iii)</w:t>
      </w:r>
      <w:r w:rsidRPr="00027EF4">
        <w:tab/>
        <w:t xml:space="preserve">the traditional Aboriginal rights of ownership, occupation, use and enjoyment concerning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 xml:space="preserve"> are deemed never to have been extinguished;</w:t>
      </w:r>
    </w:p>
    <w:p w:rsidR="0001569C" w:rsidRPr="00027EF4" w:rsidRDefault="0001569C" w:rsidP="0001569C">
      <w:pPr>
        <w:pStyle w:val="paragraphsub"/>
      </w:pPr>
      <w:r w:rsidRPr="00027EF4">
        <w:tab/>
        <w:t>(iv)</w:t>
      </w:r>
      <w:r w:rsidRPr="00027EF4">
        <w:tab/>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 xml:space="preserve"> has been taken by force from the Kirrae Whurrong (Pertobe) Clan without consideration as to compensation under common law or without regard to Kirrae Whurrong Law;</w:t>
      </w:r>
    </w:p>
    <w:p w:rsidR="0001569C" w:rsidRPr="00027EF4" w:rsidRDefault="0001569C" w:rsidP="0001569C">
      <w:pPr>
        <w:pStyle w:val="paragraphsub"/>
      </w:pPr>
      <w:r w:rsidRPr="00027EF4">
        <w:tab/>
        <w:t>(v)</w:t>
      </w:r>
      <w:r w:rsidRPr="00027EF4">
        <w:tab/>
        <w:t xml:space="preserve">Aboriginals residing at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 xml:space="preserve"> and other Aboriginals are considered to be the inheritors in title from Aboriginals who owned, occupied, used and enjoyed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 xml:space="preserve"> since time immemorial;</w:t>
      </w:r>
    </w:p>
    <w:p w:rsidR="0001569C" w:rsidRPr="00027EF4" w:rsidRDefault="0001569C" w:rsidP="0001569C">
      <w:pPr>
        <w:pStyle w:val="paragraphsub"/>
      </w:pPr>
      <w:r w:rsidRPr="00027EF4">
        <w:tab/>
        <w:t>(vi)</w:t>
      </w:r>
      <w:r w:rsidRPr="00027EF4">
        <w:tab/>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 xml:space="preserve"> is of spiritual, social, historical, cultural and economic importance to the Kirrae Whurrong community and to local and other Aboriginals;</w:t>
      </w:r>
    </w:p>
    <w:p w:rsidR="0001569C" w:rsidRPr="00027EF4" w:rsidRDefault="0001569C" w:rsidP="0001569C">
      <w:pPr>
        <w:pStyle w:val="paragraphsub"/>
      </w:pPr>
      <w:r w:rsidRPr="00027EF4">
        <w:tab/>
        <w:t>(vii)</w:t>
      </w:r>
      <w:r w:rsidRPr="00027EF4">
        <w:tab/>
        <w:t xml:space="preserve">it is expedient to acknowledge, recognise and assert the traditional rights of Aboriginals to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 xml:space="preserve"> and the continuous association they have with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w:t>
      </w:r>
    </w:p>
    <w:p w:rsidR="00F30A34" w:rsidRPr="00027EF4" w:rsidRDefault="00F30A34" w:rsidP="00F30A34">
      <w:pPr>
        <w:rPr>
          <w:lang w:eastAsia="en-AU"/>
        </w:rPr>
        <w:sectPr w:rsidR="00F30A34" w:rsidRPr="00027EF4" w:rsidSect="00584EA6">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01569C" w:rsidRPr="00027EF4" w:rsidRDefault="0001569C" w:rsidP="0001569C">
      <w:pPr>
        <w:pStyle w:val="subsection"/>
      </w:pPr>
      <w:r w:rsidRPr="00027EF4">
        <w:tab/>
      </w:r>
      <w:r w:rsidRPr="00027EF4">
        <w:tab/>
        <w:t>AND WHEREAS the Government of Victoria has requested the Parliament of the Commonwealth to enact an Act in the terms of this Act:</w:t>
      </w:r>
    </w:p>
    <w:p w:rsidR="00F72C23" w:rsidRPr="00027EF4" w:rsidRDefault="0001569C" w:rsidP="00F72C23">
      <w:pPr>
        <w:pStyle w:val="subsection"/>
      </w:pPr>
      <w:r w:rsidRPr="00027EF4">
        <w:tab/>
      </w:r>
      <w:r w:rsidRPr="00027EF4">
        <w:tab/>
        <w:t>AND WHEREAS the Commonwealth does not acknowledge the matters acknowledged by the Government of Victoria, but has agreed to the enactment of such an Act:</w:t>
      </w:r>
    </w:p>
    <w:p w:rsidR="0001569C" w:rsidRPr="00027EF4" w:rsidRDefault="0001569C" w:rsidP="0001569C">
      <w:pPr>
        <w:pStyle w:val="subsection"/>
      </w:pPr>
      <w:r w:rsidRPr="00027EF4">
        <w:tab/>
      </w:r>
      <w:r w:rsidRPr="00027EF4">
        <w:tab/>
        <w:t>BE IT THEREFORE ENACTED by the Queen, and the Senate and the House of Representatives of the Commonwealth of Australia, as follows:</w:t>
      </w:r>
    </w:p>
    <w:p w:rsidR="0001569C" w:rsidRPr="00027EF4" w:rsidRDefault="0001569C" w:rsidP="0001569C">
      <w:pPr>
        <w:pStyle w:val="ActHead2"/>
      </w:pPr>
      <w:bookmarkStart w:id="1" w:name="_Toc445200576"/>
      <w:r w:rsidRPr="00027EF4">
        <w:rPr>
          <w:rStyle w:val="CharPartNo"/>
        </w:rPr>
        <w:t>Part</w:t>
      </w:r>
      <w:r w:rsidR="003047AF" w:rsidRPr="00027EF4">
        <w:rPr>
          <w:rStyle w:val="CharPartNo"/>
        </w:rPr>
        <w:t> </w:t>
      </w:r>
      <w:r w:rsidRPr="00027EF4">
        <w:rPr>
          <w:rStyle w:val="CharPartNo"/>
        </w:rPr>
        <w:t>I</w:t>
      </w:r>
      <w:r w:rsidRPr="00027EF4">
        <w:t>—</w:t>
      </w:r>
      <w:r w:rsidRPr="00027EF4">
        <w:rPr>
          <w:rStyle w:val="CharPartText"/>
        </w:rPr>
        <w:t>Preliminary</w:t>
      </w:r>
      <w:bookmarkEnd w:id="1"/>
    </w:p>
    <w:p w:rsidR="0001569C" w:rsidRPr="00027EF4" w:rsidRDefault="00C33AD0" w:rsidP="0001569C">
      <w:pPr>
        <w:pStyle w:val="Header"/>
      </w:pPr>
      <w:r w:rsidRPr="00027EF4">
        <w:rPr>
          <w:rStyle w:val="CharDivNo"/>
        </w:rPr>
        <w:t xml:space="preserve"> </w:t>
      </w:r>
      <w:r w:rsidRPr="00027EF4">
        <w:rPr>
          <w:rStyle w:val="CharDivText"/>
        </w:rPr>
        <w:t xml:space="preserve"> </w:t>
      </w:r>
    </w:p>
    <w:p w:rsidR="0001569C" w:rsidRPr="00027EF4" w:rsidRDefault="0001569C" w:rsidP="0001569C">
      <w:pPr>
        <w:pStyle w:val="ActHead5"/>
      </w:pPr>
      <w:bookmarkStart w:id="2" w:name="_Toc445200577"/>
      <w:r w:rsidRPr="00027EF4">
        <w:rPr>
          <w:rStyle w:val="CharSectno"/>
        </w:rPr>
        <w:t>1</w:t>
      </w:r>
      <w:r w:rsidRPr="00027EF4">
        <w:t xml:space="preserve">  Short title</w:t>
      </w:r>
      <w:bookmarkEnd w:id="2"/>
    </w:p>
    <w:p w:rsidR="0001569C" w:rsidRPr="00027EF4" w:rsidRDefault="0001569C" w:rsidP="0001569C">
      <w:pPr>
        <w:pStyle w:val="subsection"/>
      </w:pPr>
      <w:r w:rsidRPr="00027EF4">
        <w:tab/>
      </w:r>
      <w:r w:rsidRPr="00027EF4">
        <w:tab/>
        <w:t xml:space="preserve">This Act may be cited as the </w:t>
      </w:r>
      <w:smartTag w:uri="urn:schemas-microsoft-com:office:smarttags" w:element="place">
        <w:smartTag w:uri="urn:schemas-microsoft-com:office:smarttags" w:element="PlaceName">
          <w:r w:rsidRPr="00027EF4">
            <w:rPr>
              <w:i/>
            </w:rPr>
            <w:t>Aboriginal</w:t>
          </w:r>
        </w:smartTag>
        <w:r w:rsidRPr="00027EF4">
          <w:rPr>
            <w:i/>
          </w:rPr>
          <w:t xml:space="preserve"> </w:t>
        </w:r>
        <w:smartTag w:uri="urn:schemas-microsoft-com:office:smarttags" w:element="PlaceType">
          <w:r w:rsidRPr="00027EF4">
            <w:rPr>
              <w:i/>
            </w:rPr>
            <w:t>Land</w:t>
          </w:r>
        </w:smartTag>
      </w:smartTag>
      <w:r w:rsidRPr="00027EF4">
        <w:rPr>
          <w:i/>
        </w:rPr>
        <w:t xml:space="preserve"> (</w:t>
      </w:r>
      <w:smartTag w:uri="urn:schemas-microsoft-com:office:smarttags" w:element="place">
        <w:smartTag w:uri="urn:schemas-microsoft-com:office:smarttags" w:element="PlaceType">
          <w:r w:rsidRPr="00027EF4">
            <w:rPr>
              <w:i/>
            </w:rPr>
            <w:t>Lake</w:t>
          </w:r>
        </w:smartTag>
        <w:r w:rsidRPr="00027EF4">
          <w:rPr>
            <w:i/>
          </w:rPr>
          <w:t xml:space="preserve"> </w:t>
        </w:r>
        <w:smartTag w:uri="urn:schemas-microsoft-com:office:smarttags" w:element="PlaceName">
          <w:r w:rsidRPr="00027EF4">
            <w:rPr>
              <w:i/>
            </w:rPr>
            <w:t>Condah</w:t>
          </w:r>
        </w:smartTag>
      </w:smartTag>
      <w:r w:rsidRPr="00027EF4">
        <w:rPr>
          <w:i/>
        </w:rPr>
        <w:t xml:space="preserve"> and </w:t>
      </w:r>
      <w:smartTag w:uri="urn:schemas-microsoft-com:office:smarttags" w:element="place">
        <w:smartTag w:uri="urn:schemas-microsoft-com:office:smarttags" w:element="PlaceName">
          <w:r w:rsidRPr="00027EF4">
            <w:rPr>
              <w:i/>
            </w:rPr>
            <w:t>Framlingham</w:t>
          </w:r>
        </w:smartTag>
        <w:r w:rsidRPr="00027EF4">
          <w:rPr>
            <w:i/>
          </w:rPr>
          <w:t xml:space="preserve"> </w:t>
        </w:r>
        <w:smartTag w:uri="urn:schemas-microsoft-com:office:smarttags" w:element="PlaceType">
          <w:r w:rsidRPr="00027EF4">
            <w:rPr>
              <w:i/>
            </w:rPr>
            <w:t>Forest</w:t>
          </w:r>
        </w:smartTag>
      </w:smartTag>
      <w:r w:rsidRPr="00027EF4">
        <w:rPr>
          <w:i/>
        </w:rPr>
        <w:t>) Act 1987</w:t>
      </w:r>
      <w:r w:rsidRPr="00027EF4">
        <w:t>.</w:t>
      </w:r>
    </w:p>
    <w:p w:rsidR="0001569C" w:rsidRPr="00027EF4" w:rsidRDefault="0001569C" w:rsidP="0001569C">
      <w:pPr>
        <w:pStyle w:val="ActHead5"/>
      </w:pPr>
      <w:bookmarkStart w:id="3" w:name="_Toc445200578"/>
      <w:r w:rsidRPr="00027EF4">
        <w:rPr>
          <w:rStyle w:val="CharSectno"/>
        </w:rPr>
        <w:t>2</w:t>
      </w:r>
      <w:r w:rsidRPr="00027EF4">
        <w:t xml:space="preserve">  Commencement</w:t>
      </w:r>
      <w:bookmarkEnd w:id="3"/>
    </w:p>
    <w:p w:rsidR="0001569C" w:rsidRPr="00027EF4" w:rsidRDefault="0001569C" w:rsidP="0001569C">
      <w:pPr>
        <w:pStyle w:val="subsection"/>
      </w:pPr>
      <w:r w:rsidRPr="00027EF4">
        <w:tab/>
        <w:t>(1)</w:t>
      </w:r>
      <w:r w:rsidRPr="00027EF4">
        <w:tab/>
        <w:t>Part</w:t>
      </w:r>
      <w:r w:rsidR="003047AF" w:rsidRPr="00027EF4">
        <w:t> </w:t>
      </w:r>
      <w:r w:rsidRPr="00027EF4">
        <w:t>I shall come into operation on the day on which this Act receives the Royal Assent.</w:t>
      </w:r>
    </w:p>
    <w:p w:rsidR="0001569C" w:rsidRPr="00027EF4" w:rsidRDefault="0001569C" w:rsidP="0001569C">
      <w:pPr>
        <w:pStyle w:val="subsection"/>
      </w:pPr>
      <w:r w:rsidRPr="00027EF4">
        <w:tab/>
        <w:t>(2)</w:t>
      </w:r>
      <w:r w:rsidRPr="00027EF4">
        <w:tab/>
        <w:t>The remaining provisions of this Act shall come into operation on a day or days to be fixed by Proclamation.</w:t>
      </w:r>
    </w:p>
    <w:p w:rsidR="0001569C" w:rsidRPr="00027EF4" w:rsidRDefault="0001569C" w:rsidP="0001569C">
      <w:pPr>
        <w:pStyle w:val="ActHead5"/>
      </w:pPr>
      <w:bookmarkStart w:id="4" w:name="_Toc445200579"/>
      <w:r w:rsidRPr="00027EF4">
        <w:rPr>
          <w:rStyle w:val="CharSectno"/>
        </w:rPr>
        <w:t>3</w:t>
      </w:r>
      <w:r w:rsidRPr="00027EF4">
        <w:t xml:space="preserve">  Interpretation</w:t>
      </w:r>
      <w:bookmarkEnd w:id="4"/>
    </w:p>
    <w:p w:rsidR="0001569C" w:rsidRPr="00027EF4" w:rsidRDefault="0001569C" w:rsidP="0001569C">
      <w:pPr>
        <w:pStyle w:val="subsection"/>
      </w:pPr>
      <w:r w:rsidRPr="00027EF4">
        <w:tab/>
        <w:t>(1)</w:t>
      </w:r>
      <w:r w:rsidRPr="00027EF4">
        <w:tab/>
        <w:t>In this Act:</w:t>
      </w:r>
    </w:p>
    <w:p w:rsidR="0001569C" w:rsidRPr="00027EF4" w:rsidRDefault="0001569C" w:rsidP="0001569C">
      <w:pPr>
        <w:pStyle w:val="Definition"/>
      </w:pPr>
      <w:r w:rsidRPr="00027EF4">
        <w:rPr>
          <w:b/>
          <w:i/>
        </w:rPr>
        <w:t>Aboriginal</w:t>
      </w:r>
      <w:r w:rsidRPr="00027EF4">
        <w:t xml:space="preserve"> means a member of the Aboriginal race of </w:t>
      </w:r>
      <w:smartTag w:uri="urn:schemas-microsoft-com:office:smarttags" w:element="country-region">
        <w:smartTag w:uri="urn:schemas-microsoft-com:office:smarttags" w:element="place">
          <w:r w:rsidRPr="00027EF4">
            <w:t>Australia</w:t>
          </w:r>
        </w:smartTag>
      </w:smartTag>
      <w:r w:rsidRPr="00027EF4">
        <w:t>.</w:t>
      </w:r>
    </w:p>
    <w:p w:rsidR="00B451BA" w:rsidRPr="00027EF4" w:rsidRDefault="00B451BA" w:rsidP="00B451BA">
      <w:pPr>
        <w:pStyle w:val="Definition"/>
      </w:pPr>
      <w:r w:rsidRPr="00027EF4">
        <w:rPr>
          <w:b/>
          <w:i/>
        </w:rPr>
        <w:t>Aboriginal and Torres Strait Islander corporation</w:t>
      </w:r>
      <w:r w:rsidRPr="00027EF4">
        <w:t xml:space="preserve"> means a corporation registered under the </w:t>
      </w:r>
      <w:r w:rsidRPr="00027EF4">
        <w:rPr>
          <w:i/>
        </w:rPr>
        <w:t xml:space="preserve">Corporations (Aboriginal and </w:t>
      </w:r>
      <w:smartTag w:uri="urn:schemas-microsoft-com:office:smarttags" w:element="place">
        <w:r w:rsidRPr="00027EF4">
          <w:rPr>
            <w:i/>
          </w:rPr>
          <w:t>Torres Strait</w:t>
        </w:r>
      </w:smartTag>
      <w:r w:rsidRPr="00027EF4">
        <w:rPr>
          <w:i/>
        </w:rPr>
        <w:t xml:space="preserve"> Islander) Act 2006</w:t>
      </w:r>
      <w:r w:rsidRPr="00027EF4">
        <w:t>.</w:t>
      </w:r>
    </w:p>
    <w:p w:rsidR="0001569C" w:rsidRPr="00027EF4" w:rsidRDefault="0001569C" w:rsidP="0001569C">
      <w:pPr>
        <w:pStyle w:val="Definition"/>
      </w:pPr>
      <w:r w:rsidRPr="00027EF4">
        <w:rPr>
          <w:b/>
          <w:i/>
        </w:rPr>
        <w:t>Community Council</w:t>
      </w:r>
      <w:r w:rsidRPr="00027EF4">
        <w:t xml:space="preserve"> means the </w:t>
      </w:r>
      <w:r w:rsidR="00B451BA" w:rsidRPr="00027EF4">
        <w:t>directors</w:t>
      </w:r>
      <w:r w:rsidRPr="00027EF4">
        <w:t xml:space="preserve"> of the Kirrae Whurrong Aboriginal Corporation.</w:t>
      </w:r>
    </w:p>
    <w:p w:rsidR="0001569C" w:rsidRPr="00027EF4" w:rsidRDefault="0001569C" w:rsidP="0001569C">
      <w:pPr>
        <w:pStyle w:val="Definition"/>
      </w:pPr>
      <w:r w:rsidRPr="00027EF4">
        <w:rPr>
          <w:b/>
          <w:i/>
        </w:rPr>
        <w:t>Condah land</w:t>
      </w:r>
      <w:r w:rsidRPr="00027EF4">
        <w:t xml:space="preserve"> means the land shown shaded and hatched on the plan in Part A, and shown hatched on the plan in Part B, of Schedule</w:t>
      </w:r>
      <w:r w:rsidR="00027EF4">
        <w:t> </w:t>
      </w:r>
      <w:r w:rsidRPr="00027EF4">
        <w:t>1.</w:t>
      </w:r>
    </w:p>
    <w:p w:rsidR="0001569C" w:rsidRPr="00027EF4" w:rsidRDefault="0001569C" w:rsidP="0001569C">
      <w:pPr>
        <w:pStyle w:val="Definition"/>
      </w:pPr>
      <w:r w:rsidRPr="00027EF4">
        <w:rPr>
          <w:b/>
          <w:i/>
        </w:rPr>
        <w:t>Corporation</w:t>
      </w:r>
      <w:r w:rsidRPr="00027EF4">
        <w:t xml:space="preserve"> means the Kerrup</w:t>
      </w:r>
      <w:r w:rsidR="00027EF4">
        <w:noBreakHyphen/>
      </w:r>
      <w:r w:rsidRPr="00027EF4">
        <w:t>Jmara Elders Aboriginal Corporation or the Kirrae Whurrong Aboriginal Corporation, as the case requires.</w:t>
      </w:r>
    </w:p>
    <w:p w:rsidR="0001569C" w:rsidRPr="00027EF4" w:rsidRDefault="0001569C" w:rsidP="0001569C">
      <w:pPr>
        <w:pStyle w:val="Definition"/>
      </w:pPr>
      <w:r w:rsidRPr="00027EF4">
        <w:rPr>
          <w:b/>
          <w:i/>
        </w:rPr>
        <w:t>Crown</w:t>
      </w:r>
      <w:r w:rsidRPr="00027EF4">
        <w:t xml:space="preserve"> means the Crown in right of the Commonwealth or of the State of </w:t>
      </w:r>
      <w:smartTag w:uri="urn:schemas-microsoft-com:office:smarttags" w:element="State">
        <w:smartTag w:uri="urn:schemas-microsoft-com:office:smarttags" w:element="place">
          <w:r w:rsidRPr="00027EF4">
            <w:t>Victoria</w:t>
          </w:r>
        </w:smartTag>
      </w:smartTag>
      <w:r w:rsidRPr="00027EF4">
        <w:t>, or of both, as the case requires.</w:t>
      </w:r>
    </w:p>
    <w:p w:rsidR="0001569C" w:rsidRPr="00027EF4" w:rsidRDefault="0001569C" w:rsidP="0001569C">
      <w:pPr>
        <w:pStyle w:val="Definition"/>
      </w:pPr>
      <w:r w:rsidRPr="00027EF4">
        <w:rPr>
          <w:b/>
          <w:i/>
        </w:rPr>
        <w:t>day of vesting</w:t>
      </w:r>
      <w:r w:rsidRPr="00027EF4">
        <w:t>, in relation to a Corporation, means the day on which the relevant land is vested in the Corporation under section</w:t>
      </w:r>
      <w:r w:rsidR="00027EF4">
        <w:t> </w:t>
      </w:r>
      <w:r w:rsidRPr="00027EF4">
        <w:t>6 or 7.</w:t>
      </w:r>
    </w:p>
    <w:p w:rsidR="0001569C" w:rsidRPr="00027EF4" w:rsidRDefault="0001569C" w:rsidP="0001569C">
      <w:pPr>
        <w:pStyle w:val="Definition"/>
      </w:pPr>
      <w:smartTag w:uri="urn:schemas-microsoft-com:office:smarttags" w:element="place">
        <w:smartTag w:uri="urn:schemas-microsoft-com:office:smarttags" w:element="PlaceName">
          <w:r w:rsidRPr="00027EF4">
            <w:rPr>
              <w:b/>
              <w:i/>
            </w:rPr>
            <w:t>Framlingham</w:t>
          </w:r>
        </w:smartTag>
        <w:r w:rsidRPr="00027EF4">
          <w:rPr>
            <w:b/>
            <w:i/>
          </w:rPr>
          <w:t xml:space="preserve"> </w:t>
        </w:r>
        <w:smartTag w:uri="urn:schemas-microsoft-com:office:smarttags" w:element="PlaceType">
          <w:r w:rsidRPr="00027EF4">
            <w:rPr>
              <w:b/>
              <w:i/>
            </w:rPr>
            <w:t>Forest</w:t>
          </w:r>
        </w:smartTag>
      </w:smartTag>
      <w:r w:rsidRPr="00027EF4">
        <w:t xml:space="preserve"> means the land shown shaded and hatched on the plan in Schedule</w:t>
      </w:r>
      <w:r w:rsidR="00027EF4">
        <w:t> </w:t>
      </w:r>
      <w:r w:rsidRPr="00027EF4">
        <w:t>2.</w:t>
      </w:r>
    </w:p>
    <w:p w:rsidR="0001569C" w:rsidRPr="00027EF4" w:rsidRDefault="0001569C" w:rsidP="0001569C">
      <w:pPr>
        <w:pStyle w:val="Definition"/>
      </w:pPr>
      <w:r w:rsidRPr="00027EF4">
        <w:rPr>
          <w:b/>
          <w:i/>
        </w:rPr>
        <w:t>Framlingham Reserve</w:t>
      </w:r>
      <w:r w:rsidRPr="00027EF4">
        <w:t xml:space="preserve"> means the lands shown on the plan in the First Schedule to the </w:t>
      </w:r>
      <w:r w:rsidRPr="00027EF4">
        <w:rPr>
          <w:i/>
        </w:rPr>
        <w:t xml:space="preserve">Aboriginal Lands Act </w:t>
      </w:r>
      <w:r w:rsidRPr="00027EF4">
        <w:t xml:space="preserve">1970 of </w:t>
      </w:r>
      <w:smartTag w:uri="urn:schemas-microsoft-com:office:smarttags" w:element="State">
        <w:smartTag w:uri="urn:schemas-microsoft-com:office:smarttags" w:element="place">
          <w:r w:rsidRPr="00027EF4">
            <w:t>Victoria</w:t>
          </w:r>
        </w:smartTag>
      </w:smartTag>
      <w:r w:rsidRPr="00027EF4">
        <w:t>.</w:t>
      </w:r>
    </w:p>
    <w:p w:rsidR="0001569C" w:rsidRPr="00027EF4" w:rsidRDefault="0001569C" w:rsidP="0001569C">
      <w:pPr>
        <w:pStyle w:val="Definition"/>
      </w:pPr>
      <w:r w:rsidRPr="00027EF4">
        <w:rPr>
          <w:b/>
          <w:i/>
        </w:rPr>
        <w:t>interest</w:t>
      </w:r>
      <w:r w:rsidRPr="00027EF4">
        <w:t>, in relation to land, means:</w:t>
      </w:r>
    </w:p>
    <w:p w:rsidR="0001569C" w:rsidRPr="00027EF4" w:rsidRDefault="0001569C" w:rsidP="0001569C">
      <w:pPr>
        <w:pStyle w:val="paragraph"/>
      </w:pPr>
      <w:r w:rsidRPr="00027EF4">
        <w:tab/>
        <w:t>(a)</w:t>
      </w:r>
      <w:r w:rsidRPr="00027EF4">
        <w:tab/>
        <w:t>a legal or equitable estate or interest in the land; or</w:t>
      </w:r>
    </w:p>
    <w:p w:rsidR="0001569C" w:rsidRPr="00027EF4" w:rsidRDefault="0001569C" w:rsidP="0001569C">
      <w:pPr>
        <w:pStyle w:val="paragraph"/>
      </w:pPr>
      <w:r w:rsidRPr="00027EF4">
        <w:tab/>
        <w:t>(b)</w:t>
      </w:r>
      <w:r w:rsidRPr="00027EF4">
        <w:tab/>
        <w:t>a right, power or privilege over, or in connection with, the land.</w:t>
      </w:r>
    </w:p>
    <w:p w:rsidR="00B451BA" w:rsidRPr="00027EF4" w:rsidRDefault="00B451BA" w:rsidP="00B451BA">
      <w:pPr>
        <w:pStyle w:val="Definition"/>
      </w:pPr>
      <w:r w:rsidRPr="00027EF4">
        <w:rPr>
          <w:b/>
          <w:i/>
        </w:rPr>
        <w:t>Kerrup</w:t>
      </w:r>
      <w:r w:rsidR="00027EF4">
        <w:rPr>
          <w:b/>
          <w:i/>
        </w:rPr>
        <w:noBreakHyphen/>
      </w:r>
      <w:r w:rsidRPr="00027EF4">
        <w:rPr>
          <w:b/>
          <w:i/>
        </w:rPr>
        <w:t>Jmara Elders Aboriginal Corporation</w:t>
      </w:r>
      <w:r w:rsidRPr="00027EF4">
        <w:t xml:space="preserve"> means the Aboriginal and Torres Strait Islander corporation of that name.</w:t>
      </w:r>
    </w:p>
    <w:p w:rsidR="00B451BA" w:rsidRPr="00027EF4" w:rsidRDefault="00B451BA" w:rsidP="00B451BA">
      <w:pPr>
        <w:pStyle w:val="Definition"/>
      </w:pPr>
      <w:r w:rsidRPr="00027EF4">
        <w:rPr>
          <w:b/>
          <w:i/>
        </w:rPr>
        <w:t>Kirrae Whurrong Aboriginal Corporation</w:t>
      </w:r>
      <w:r w:rsidRPr="00027EF4">
        <w:t xml:space="preserve"> means the Aboriginal and Torres Strait Islander corporation of that name.</w:t>
      </w:r>
    </w:p>
    <w:p w:rsidR="0001569C" w:rsidRPr="00027EF4" w:rsidRDefault="0001569C" w:rsidP="0001569C">
      <w:pPr>
        <w:pStyle w:val="Definition"/>
      </w:pPr>
      <w:r w:rsidRPr="00027EF4">
        <w:rPr>
          <w:b/>
          <w:i/>
        </w:rPr>
        <w:t>mineral</w:t>
      </w:r>
      <w:r w:rsidRPr="00027EF4">
        <w:t xml:space="preserve"> means any substance (except water) that occurs naturally as part of the earth’s crust, including:</w:t>
      </w:r>
    </w:p>
    <w:p w:rsidR="0001569C" w:rsidRPr="00027EF4" w:rsidRDefault="0001569C" w:rsidP="0001569C">
      <w:pPr>
        <w:pStyle w:val="paragraph"/>
      </w:pPr>
      <w:r w:rsidRPr="00027EF4">
        <w:tab/>
        <w:t>(a)</w:t>
      </w:r>
      <w:r w:rsidRPr="00027EF4">
        <w:tab/>
        <w:t>oil shale and coal; and</w:t>
      </w:r>
    </w:p>
    <w:p w:rsidR="0001569C" w:rsidRPr="00027EF4" w:rsidRDefault="0001569C" w:rsidP="0001569C">
      <w:pPr>
        <w:pStyle w:val="paragraph"/>
      </w:pPr>
      <w:r w:rsidRPr="00027EF4">
        <w:tab/>
        <w:t>(b)</w:t>
      </w:r>
      <w:r w:rsidRPr="00027EF4">
        <w:tab/>
        <w:t>hydrocarbons and mineral oils contained in oil shale or coal or extracted from oil shale or coal by chemical or industrial processes; and</w:t>
      </w:r>
    </w:p>
    <w:p w:rsidR="0001569C" w:rsidRPr="00027EF4" w:rsidRDefault="0001569C" w:rsidP="0001569C">
      <w:pPr>
        <w:pStyle w:val="paragraph"/>
      </w:pPr>
      <w:r w:rsidRPr="00027EF4">
        <w:tab/>
        <w:t>(c)</w:t>
      </w:r>
      <w:r w:rsidRPr="00027EF4">
        <w:tab/>
        <w:t xml:space="preserve">petroleum within the meaning of the </w:t>
      </w:r>
      <w:r w:rsidRPr="00027EF4">
        <w:rPr>
          <w:i/>
        </w:rPr>
        <w:t xml:space="preserve">Petroleum Act </w:t>
      </w:r>
      <w:r w:rsidRPr="00027EF4">
        <w:t>1958</w:t>
      </w:r>
      <w:r w:rsidRPr="00027EF4">
        <w:rPr>
          <w:i/>
        </w:rPr>
        <w:t xml:space="preserve"> </w:t>
      </w:r>
      <w:r w:rsidRPr="00027EF4">
        <w:t xml:space="preserve">of </w:t>
      </w:r>
      <w:smartTag w:uri="urn:schemas-microsoft-com:office:smarttags" w:element="State">
        <w:smartTag w:uri="urn:schemas-microsoft-com:office:smarttags" w:element="place">
          <w:r w:rsidRPr="00027EF4">
            <w:t>Victoria</w:t>
          </w:r>
        </w:smartTag>
      </w:smartTag>
      <w:r w:rsidRPr="00027EF4">
        <w:t>; and</w:t>
      </w:r>
    </w:p>
    <w:p w:rsidR="0001569C" w:rsidRPr="00027EF4" w:rsidRDefault="0001569C" w:rsidP="0001569C">
      <w:pPr>
        <w:pStyle w:val="paragraph"/>
      </w:pPr>
      <w:r w:rsidRPr="00027EF4">
        <w:tab/>
        <w:t>(d)</w:t>
      </w:r>
      <w:r w:rsidRPr="00027EF4">
        <w:tab/>
        <w:t xml:space="preserve">stone within the meaning of the </w:t>
      </w:r>
      <w:r w:rsidRPr="00027EF4">
        <w:rPr>
          <w:i/>
        </w:rPr>
        <w:t>Extractive Industries Act</w:t>
      </w:r>
      <w:r w:rsidR="0049561A" w:rsidRPr="00027EF4">
        <w:rPr>
          <w:i/>
        </w:rPr>
        <w:t xml:space="preserve"> </w:t>
      </w:r>
      <w:r w:rsidRPr="00027EF4">
        <w:t>1966</w:t>
      </w:r>
      <w:r w:rsidRPr="00027EF4">
        <w:rPr>
          <w:i/>
        </w:rPr>
        <w:t xml:space="preserve"> </w:t>
      </w:r>
      <w:r w:rsidRPr="00027EF4">
        <w:t xml:space="preserve">of </w:t>
      </w:r>
      <w:smartTag w:uri="urn:schemas-microsoft-com:office:smarttags" w:element="State">
        <w:smartTag w:uri="urn:schemas-microsoft-com:office:smarttags" w:element="place">
          <w:r w:rsidRPr="00027EF4">
            <w:t>Victoria</w:t>
          </w:r>
        </w:smartTag>
      </w:smartTag>
      <w:r w:rsidRPr="00027EF4">
        <w:t>.</w:t>
      </w:r>
    </w:p>
    <w:p w:rsidR="0001569C" w:rsidRPr="00027EF4" w:rsidRDefault="0001569C" w:rsidP="0001569C">
      <w:pPr>
        <w:pStyle w:val="Definition"/>
      </w:pPr>
      <w:r w:rsidRPr="00027EF4">
        <w:rPr>
          <w:b/>
          <w:i/>
        </w:rPr>
        <w:t>mining operation</w:t>
      </w:r>
      <w:r w:rsidRPr="00027EF4">
        <w:t xml:space="preserve"> means any operation carried out from mining purposes.</w:t>
      </w:r>
    </w:p>
    <w:p w:rsidR="0001569C" w:rsidRPr="00027EF4" w:rsidRDefault="0001569C" w:rsidP="0001569C">
      <w:pPr>
        <w:pStyle w:val="Definition"/>
      </w:pPr>
      <w:r w:rsidRPr="00027EF4">
        <w:rPr>
          <w:b/>
          <w:i/>
        </w:rPr>
        <w:t>mining purposes</w:t>
      </w:r>
      <w:r w:rsidRPr="00027EF4">
        <w:t xml:space="preserve"> means the purposes of:</w:t>
      </w:r>
    </w:p>
    <w:p w:rsidR="0001569C" w:rsidRPr="00027EF4" w:rsidRDefault="0001569C" w:rsidP="0001569C">
      <w:pPr>
        <w:pStyle w:val="paragraph"/>
      </w:pPr>
      <w:r w:rsidRPr="00027EF4">
        <w:tab/>
        <w:t>(a)</w:t>
      </w:r>
      <w:r w:rsidRPr="00027EF4">
        <w:tab/>
        <w:t>prospecting for a mineral or winning a mineral from a place where it occurs naturally;</w:t>
      </w:r>
    </w:p>
    <w:p w:rsidR="0001569C" w:rsidRPr="00027EF4" w:rsidRDefault="0001569C" w:rsidP="0001569C">
      <w:pPr>
        <w:pStyle w:val="paragraph"/>
      </w:pPr>
      <w:r w:rsidRPr="00027EF4">
        <w:tab/>
        <w:t>(b)</w:t>
      </w:r>
      <w:r w:rsidRPr="00027EF4">
        <w:tab/>
        <w:t>extracting from its natural state a mineral previously won from a place where it occurred naturally if the extraction occurs at or in the vicinity of the place where the mineral occurs naturally;</w:t>
      </w:r>
    </w:p>
    <w:p w:rsidR="0001569C" w:rsidRPr="00027EF4" w:rsidRDefault="0001569C" w:rsidP="0001569C">
      <w:pPr>
        <w:pStyle w:val="paragraph"/>
      </w:pPr>
      <w:r w:rsidRPr="00027EF4">
        <w:tab/>
        <w:t>(c)</w:t>
      </w:r>
      <w:r w:rsidRPr="00027EF4">
        <w:tab/>
        <w:t xml:space="preserve">disposing of a mineral in connection with operations for a purpose mentioned in </w:t>
      </w:r>
      <w:r w:rsidR="00027EF4">
        <w:t>paragraph (</w:t>
      </w:r>
      <w:r w:rsidRPr="00027EF4">
        <w:t xml:space="preserve">a) or </w:t>
      </w:r>
      <w:r w:rsidR="00027EF4">
        <w:t>paragraph (</w:t>
      </w:r>
      <w:r w:rsidRPr="00027EF4">
        <w:t>b);</w:t>
      </w:r>
    </w:p>
    <w:p w:rsidR="0001569C" w:rsidRPr="00027EF4" w:rsidRDefault="0001569C" w:rsidP="0001569C">
      <w:pPr>
        <w:pStyle w:val="paragraph"/>
      </w:pPr>
      <w:r w:rsidRPr="00027EF4">
        <w:tab/>
        <w:t>(d)</w:t>
      </w:r>
      <w:r w:rsidRPr="00027EF4">
        <w:tab/>
        <w:t xml:space="preserve">disposing of waste substances resulting from operations for a purpose mentioned in </w:t>
      </w:r>
      <w:r w:rsidR="00027EF4">
        <w:t>paragraph (</w:t>
      </w:r>
      <w:r w:rsidRPr="00027EF4">
        <w:t xml:space="preserve">a) or </w:t>
      </w:r>
      <w:r w:rsidR="00027EF4">
        <w:t>paragraph (</w:t>
      </w:r>
      <w:r w:rsidRPr="00027EF4">
        <w:t>b); and</w:t>
      </w:r>
    </w:p>
    <w:p w:rsidR="0001569C" w:rsidRPr="00027EF4" w:rsidRDefault="0001569C" w:rsidP="0001569C">
      <w:pPr>
        <w:pStyle w:val="paragraph"/>
      </w:pPr>
      <w:r w:rsidRPr="00027EF4">
        <w:tab/>
        <w:t>(e)</w:t>
      </w:r>
      <w:r w:rsidRPr="00027EF4">
        <w:tab/>
        <w:t xml:space="preserve">treating, storing or stacking earth in connection with operations for a purpose mentioned in </w:t>
      </w:r>
      <w:r w:rsidR="00027EF4">
        <w:t>paragraph (</w:t>
      </w:r>
      <w:r w:rsidRPr="00027EF4">
        <w:t xml:space="preserve">a) or </w:t>
      </w:r>
      <w:r w:rsidR="00027EF4">
        <w:t>paragraph (</w:t>
      </w:r>
      <w:r w:rsidRPr="00027EF4">
        <w:t>b) if the treating, storing or stacking earth occurs at or in the vicinity of the place where the mineral occurs naturally.</w:t>
      </w:r>
    </w:p>
    <w:p w:rsidR="0001569C" w:rsidRPr="00027EF4" w:rsidRDefault="0001569C" w:rsidP="0001569C">
      <w:pPr>
        <w:pStyle w:val="Definition"/>
      </w:pPr>
      <w:r w:rsidRPr="00027EF4">
        <w:rPr>
          <w:b/>
          <w:i/>
        </w:rPr>
        <w:t>mining tenement</w:t>
      </w:r>
      <w:r w:rsidRPr="00027EF4">
        <w:t xml:space="preserve"> means:</w:t>
      </w:r>
    </w:p>
    <w:p w:rsidR="0001569C" w:rsidRPr="00027EF4" w:rsidRDefault="0001569C" w:rsidP="0001569C">
      <w:pPr>
        <w:pStyle w:val="paragraph"/>
      </w:pPr>
      <w:r w:rsidRPr="00027EF4">
        <w:tab/>
        <w:t>(a)</w:t>
      </w:r>
      <w:r w:rsidRPr="00027EF4">
        <w:tab/>
        <w:t>an exploration licence under Part</w:t>
      </w:r>
      <w:r w:rsidR="00027EF4">
        <w:t> </w:t>
      </w:r>
      <w:r w:rsidRPr="00027EF4">
        <w:t xml:space="preserve">2 of the </w:t>
      </w:r>
      <w:r w:rsidRPr="00027EF4">
        <w:rPr>
          <w:i/>
        </w:rPr>
        <w:t xml:space="preserve">Mineral Resources Development Act </w:t>
      </w:r>
      <w:r w:rsidRPr="00027EF4">
        <w:t>1990</w:t>
      </w:r>
      <w:r w:rsidRPr="00027EF4">
        <w:rPr>
          <w:i/>
        </w:rPr>
        <w:t xml:space="preserve"> </w:t>
      </w:r>
      <w:r w:rsidRPr="00027EF4">
        <w:t>of Victoria, a permit to search for stone under section</w:t>
      </w:r>
      <w:r w:rsidR="00027EF4">
        <w:t> </w:t>
      </w:r>
      <w:r w:rsidRPr="00027EF4">
        <w:t xml:space="preserve">27 of the </w:t>
      </w:r>
      <w:r w:rsidRPr="00027EF4">
        <w:rPr>
          <w:i/>
        </w:rPr>
        <w:t xml:space="preserve">Extractive Industries Act </w:t>
      </w:r>
      <w:r w:rsidRPr="00027EF4">
        <w:t>1966</w:t>
      </w:r>
      <w:r w:rsidRPr="00027EF4">
        <w:rPr>
          <w:i/>
        </w:rPr>
        <w:t xml:space="preserve"> </w:t>
      </w:r>
      <w:r w:rsidRPr="00027EF4">
        <w:t>of Victoria or a petroleum exploration permit under Part</w:t>
      </w:r>
      <w:r w:rsidR="003047AF" w:rsidRPr="00027EF4">
        <w:t> </w:t>
      </w:r>
      <w:r w:rsidRPr="00027EF4">
        <w:t xml:space="preserve">IV of the </w:t>
      </w:r>
      <w:r w:rsidRPr="00027EF4">
        <w:rPr>
          <w:i/>
        </w:rPr>
        <w:t xml:space="preserve">Petroleum Act </w:t>
      </w:r>
      <w:r w:rsidRPr="00027EF4">
        <w:t>1958</w:t>
      </w:r>
      <w:r w:rsidRPr="00027EF4">
        <w:rPr>
          <w:i/>
        </w:rPr>
        <w:t xml:space="preserve"> </w:t>
      </w:r>
      <w:r w:rsidRPr="00027EF4">
        <w:t>of Victoria; or</w:t>
      </w:r>
    </w:p>
    <w:p w:rsidR="0001569C" w:rsidRPr="00027EF4" w:rsidRDefault="0001569C" w:rsidP="0001569C">
      <w:pPr>
        <w:pStyle w:val="paragraph"/>
      </w:pPr>
      <w:r w:rsidRPr="00027EF4">
        <w:tab/>
        <w:t>(b)</w:t>
      </w:r>
      <w:r w:rsidRPr="00027EF4">
        <w:tab/>
        <w:t xml:space="preserve">any other lease, licence, permit or other authority under the </w:t>
      </w:r>
      <w:r w:rsidRPr="00027EF4">
        <w:rPr>
          <w:i/>
        </w:rPr>
        <w:t xml:space="preserve">Mineral Resources Development Act </w:t>
      </w:r>
      <w:r w:rsidRPr="00027EF4">
        <w:t>1990</w:t>
      </w:r>
      <w:r w:rsidRPr="00027EF4">
        <w:rPr>
          <w:i/>
        </w:rPr>
        <w:t xml:space="preserve"> </w:t>
      </w:r>
      <w:r w:rsidRPr="00027EF4">
        <w:t xml:space="preserve">of Victoria or the </w:t>
      </w:r>
      <w:r w:rsidRPr="00027EF4">
        <w:rPr>
          <w:i/>
        </w:rPr>
        <w:t xml:space="preserve">Petroleum Act </w:t>
      </w:r>
      <w:r w:rsidRPr="00027EF4">
        <w:t>1958</w:t>
      </w:r>
      <w:r w:rsidRPr="00027EF4">
        <w:rPr>
          <w:i/>
        </w:rPr>
        <w:t xml:space="preserve"> </w:t>
      </w:r>
      <w:r w:rsidRPr="00027EF4">
        <w:t xml:space="preserve">of </w:t>
      </w:r>
      <w:smartTag w:uri="urn:schemas-microsoft-com:office:smarttags" w:element="State">
        <w:smartTag w:uri="urn:schemas-microsoft-com:office:smarttags" w:element="place">
          <w:r w:rsidRPr="00027EF4">
            <w:t>Victoria</w:t>
          </w:r>
        </w:smartTag>
      </w:smartTag>
      <w:r w:rsidRPr="00027EF4">
        <w:t>.</w:t>
      </w:r>
    </w:p>
    <w:p w:rsidR="0001569C" w:rsidRPr="00027EF4" w:rsidRDefault="0001569C" w:rsidP="0001569C">
      <w:pPr>
        <w:pStyle w:val="Definition"/>
      </w:pPr>
      <w:r w:rsidRPr="00027EF4">
        <w:rPr>
          <w:b/>
          <w:i/>
        </w:rPr>
        <w:t>relevant land</w:t>
      </w:r>
      <w:r w:rsidRPr="00027EF4">
        <w:t xml:space="preserve"> means:</w:t>
      </w:r>
    </w:p>
    <w:p w:rsidR="0001569C" w:rsidRPr="00027EF4" w:rsidRDefault="0001569C" w:rsidP="0001569C">
      <w:pPr>
        <w:pStyle w:val="paragraph"/>
      </w:pPr>
      <w:r w:rsidRPr="00027EF4">
        <w:tab/>
        <w:t>(a)</w:t>
      </w:r>
      <w:r w:rsidRPr="00027EF4">
        <w:tab/>
        <w:t>in relation to the Kerrup</w:t>
      </w:r>
      <w:r w:rsidR="00027EF4">
        <w:noBreakHyphen/>
      </w:r>
      <w:r w:rsidRPr="00027EF4">
        <w:t>Jmara Elders Aboriginal Corporation, the Condah land; and</w:t>
      </w:r>
    </w:p>
    <w:p w:rsidR="0001569C" w:rsidRPr="00027EF4" w:rsidRDefault="0001569C" w:rsidP="0001569C">
      <w:pPr>
        <w:pStyle w:val="paragraph"/>
      </w:pPr>
      <w:r w:rsidRPr="00027EF4">
        <w:tab/>
        <w:t>(b)</w:t>
      </w:r>
      <w:r w:rsidRPr="00027EF4">
        <w:tab/>
        <w:t xml:space="preserve">in relation to the Kirrae Whurrong Aboriginal Corporation,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w:t>
      </w:r>
    </w:p>
    <w:p w:rsidR="0001569C" w:rsidRPr="00027EF4" w:rsidRDefault="0001569C" w:rsidP="0001569C">
      <w:pPr>
        <w:pStyle w:val="subsection"/>
      </w:pPr>
      <w:r w:rsidRPr="00027EF4">
        <w:tab/>
        <w:t>(2)</w:t>
      </w:r>
      <w:r w:rsidRPr="00027EF4">
        <w:tab/>
        <w:t xml:space="preserve">In provisions of the </w:t>
      </w:r>
      <w:r w:rsidRPr="00027EF4">
        <w:rPr>
          <w:i/>
        </w:rPr>
        <w:t xml:space="preserve">Lands Acquisition Act 1955 </w:t>
      </w:r>
      <w:r w:rsidRPr="00027EF4">
        <w:t>as applying by virtue of this Act:</w:t>
      </w:r>
    </w:p>
    <w:p w:rsidR="0001569C" w:rsidRPr="00027EF4" w:rsidRDefault="0001569C" w:rsidP="0001569C">
      <w:pPr>
        <w:pStyle w:val="paragraph"/>
      </w:pPr>
      <w:r w:rsidRPr="00027EF4">
        <w:tab/>
        <w:t>(a)</w:t>
      </w:r>
      <w:r w:rsidRPr="00027EF4">
        <w:tab/>
      </w:r>
      <w:r w:rsidRPr="00027EF4">
        <w:rPr>
          <w:b/>
          <w:i/>
        </w:rPr>
        <w:t>Supreme Court</w:t>
      </w:r>
      <w:r w:rsidRPr="00027EF4">
        <w:t xml:space="preserve"> means the Supreme Court of Victoria;</w:t>
      </w:r>
    </w:p>
    <w:p w:rsidR="0001569C" w:rsidRPr="00027EF4" w:rsidRDefault="0001569C" w:rsidP="0001569C">
      <w:pPr>
        <w:pStyle w:val="paragraph"/>
      </w:pPr>
      <w:r w:rsidRPr="00027EF4">
        <w:tab/>
        <w:t>(b)</w:t>
      </w:r>
      <w:r w:rsidRPr="00027EF4">
        <w:tab/>
      </w:r>
      <w:r w:rsidRPr="00027EF4">
        <w:rPr>
          <w:b/>
          <w:i/>
        </w:rPr>
        <w:t>date of acquisition</w:t>
      </w:r>
      <w:r w:rsidRPr="00027EF4">
        <w:t>, in relation to land, means the date of commencement of section</w:t>
      </w:r>
      <w:r w:rsidR="00027EF4">
        <w:t> </w:t>
      </w:r>
      <w:r w:rsidRPr="00027EF4">
        <w:t>6 or 7, as the case requires;</w:t>
      </w:r>
    </w:p>
    <w:p w:rsidR="0001569C" w:rsidRPr="00027EF4" w:rsidRDefault="0001569C" w:rsidP="0001569C">
      <w:pPr>
        <w:pStyle w:val="paragraph"/>
      </w:pPr>
      <w:r w:rsidRPr="00027EF4">
        <w:tab/>
        <w:t>(c)</w:t>
      </w:r>
      <w:r w:rsidRPr="00027EF4">
        <w:tab/>
      </w:r>
      <w:r w:rsidRPr="00027EF4">
        <w:rPr>
          <w:b/>
          <w:i/>
        </w:rPr>
        <w:t>this Act</w:t>
      </w:r>
      <w:r w:rsidRPr="00027EF4">
        <w:t xml:space="preserve"> means:</w:t>
      </w:r>
    </w:p>
    <w:p w:rsidR="0001569C" w:rsidRPr="00027EF4" w:rsidRDefault="0001569C" w:rsidP="0001569C">
      <w:pPr>
        <w:pStyle w:val="paragraphsub"/>
      </w:pPr>
      <w:r w:rsidRPr="00027EF4">
        <w:tab/>
        <w:t>(i)</w:t>
      </w:r>
      <w:r w:rsidRPr="00027EF4">
        <w:tab/>
        <w:t xml:space="preserve">the </w:t>
      </w:r>
      <w:r w:rsidRPr="00027EF4">
        <w:rPr>
          <w:i/>
        </w:rPr>
        <w:t xml:space="preserve">Lands Acquisition Act 1955 </w:t>
      </w:r>
      <w:r w:rsidRPr="00027EF4">
        <w:t>as applying by virtue of this Act; or</w:t>
      </w:r>
    </w:p>
    <w:p w:rsidR="0001569C" w:rsidRPr="00027EF4" w:rsidRDefault="0001569C" w:rsidP="0001569C">
      <w:pPr>
        <w:pStyle w:val="paragraphsub"/>
      </w:pPr>
      <w:r w:rsidRPr="00027EF4">
        <w:tab/>
        <w:t>(ii)</w:t>
      </w:r>
      <w:r w:rsidRPr="00027EF4">
        <w:tab/>
        <w:t>this Act; and</w:t>
      </w:r>
    </w:p>
    <w:p w:rsidR="0001569C" w:rsidRPr="00027EF4" w:rsidRDefault="0001569C" w:rsidP="0001569C">
      <w:pPr>
        <w:pStyle w:val="paragraph"/>
      </w:pPr>
      <w:r w:rsidRPr="00027EF4">
        <w:tab/>
        <w:t>(d)</w:t>
      </w:r>
      <w:r w:rsidRPr="00027EF4">
        <w:tab/>
      </w:r>
      <w:r w:rsidRPr="00027EF4">
        <w:rPr>
          <w:b/>
          <w:i/>
        </w:rPr>
        <w:t>claiman</w:t>
      </w:r>
      <w:r w:rsidRPr="00027EF4">
        <w:rPr>
          <w:i/>
        </w:rPr>
        <w:t>t</w:t>
      </w:r>
      <w:r w:rsidRPr="00027EF4">
        <w:t xml:space="preserve">, </w:t>
      </w:r>
      <w:r w:rsidRPr="00027EF4">
        <w:rPr>
          <w:b/>
          <w:i/>
        </w:rPr>
        <w:t>court of summary jurisdiction</w:t>
      </w:r>
      <w:r w:rsidRPr="00027EF4">
        <w:t xml:space="preserve">, </w:t>
      </w:r>
      <w:r w:rsidRPr="00027EF4">
        <w:rPr>
          <w:b/>
          <w:i/>
        </w:rPr>
        <w:t>mortgagee</w:t>
      </w:r>
      <w:r w:rsidRPr="00027EF4">
        <w:t xml:space="preserve"> and </w:t>
      </w:r>
      <w:r w:rsidRPr="00027EF4">
        <w:rPr>
          <w:b/>
          <w:i/>
        </w:rPr>
        <w:t>mortgagor</w:t>
      </w:r>
      <w:r w:rsidRPr="00027EF4">
        <w:t xml:space="preserve"> have the meanings they have in the </w:t>
      </w:r>
      <w:r w:rsidRPr="00027EF4">
        <w:rPr>
          <w:i/>
        </w:rPr>
        <w:t>Lands Acquisition Act 1955</w:t>
      </w:r>
      <w:r w:rsidRPr="00027EF4">
        <w:t>.</w:t>
      </w:r>
    </w:p>
    <w:p w:rsidR="0001569C" w:rsidRPr="00027EF4" w:rsidRDefault="0001569C" w:rsidP="0001569C">
      <w:pPr>
        <w:pStyle w:val="ActHead5"/>
      </w:pPr>
      <w:bookmarkStart w:id="5" w:name="_Toc445200580"/>
      <w:r w:rsidRPr="00027EF4">
        <w:rPr>
          <w:rStyle w:val="CharSectno"/>
        </w:rPr>
        <w:t>4</w:t>
      </w:r>
      <w:r w:rsidRPr="00027EF4">
        <w:t xml:space="preserve">  Crown</w:t>
      </w:r>
      <w:bookmarkEnd w:id="5"/>
    </w:p>
    <w:p w:rsidR="0001569C" w:rsidRPr="00027EF4" w:rsidRDefault="0001569C" w:rsidP="0001569C">
      <w:pPr>
        <w:pStyle w:val="subsection"/>
      </w:pPr>
      <w:r w:rsidRPr="00027EF4">
        <w:tab/>
      </w:r>
      <w:r w:rsidRPr="00027EF4">
        <w:tab/>
        <w:t xml:space="preserve">This Act binds the Crown in right of the Commonwealth and in right of the State of </w:t>
      </w:r>
      <w:smartTag w:uri="urn:schemas-microsoft-com:office:smarttags" w:element="State">
        <w:smartTag w:uri="urn:schemas-microsoft-com:office:smarttags" w:element="place">
          <w:r w:rsidRPr="00027EF4">
            <w:t>Victoria</w:t>
          </w:r>
        </w:smartTag>
      </w:smartTag>
      <w:r w:rsidRPr="00027EF4">
        <w:t>.</w:t>
      </w:r>
    </w:p>
    <w:p w:rsidR="0001569C" w:rsidRPr="00027EF4" w:rsidRDefault="0001569C" w:rsidP="0001569C">
      <w:pPr>
        <w:pStyle w:val="ActHead5"/>
      </w:pPr>
      <w:bookmarkStart w:id="6" w:name="_Toc445200581"/>
      <w:r w:rsidRPr="00027EF4">
        <w:rPr>
          <w:rStyle w:val="CharSectno"/>
        </w:rPr>
        <w:t>4A</w:t>
      </w:r>
      <w:r w:rsidRPr="00027EF4">
        <w:t xml:space="preserve">  Application of the </w:t>
      </w:r>
      <w:r w:rsidRPr="00027EF4">
        <w:rPr>
          <w:i/>
        </w:rPr>
        <w:t>Criminal Code</w:t>
      </w:r>
      <w:bookmarkEnd w:id="6"/>
    </w:p>
    <w:p w:rsidR="0001569C" w:rsidRPr="00027EF4" w:rsidRDefault="0001569C" w:rsidP="0001569C">
      <w:pPr>
        <w:pStyle w:val="subsection"/>
      </w:pPr>
      <w:r w:rsidRPr="00027EF4">
        <w:tab/>
      </w:r>
      <w:r w:rsidRPr="00027EF4">
        <w:tab/>
        <w:t>Chapter</w:t>
      </w:r>
      <w:r w:rsidR="00027EF4">
        <w:t> </w:t>
      </w:r>
      <w:r w:rsidRPr="00027EF4">
        <w:t xml:space="preserve">2 of the </w:t>
      </w:r>
      <w:r w:rsidRPr="00027EF4">
        <w:rPr>
          <w:i/>
        </w:rPr>
        <w:t xml:space="preserve">Criminal Code </w:t>
      </w:r>
      <w:r w:rsidRPr="00027EF4">
        <w:t>(except Part</w:t>
      </w:r>
      <w:r w:rsidR="00027EF4">
        <w:t> </w:t>
      </w:r>
      <w:r w:rsidRPr="00027EF4">
        <w:t>2.5) applies to all offences against this Act.</w:t>
      </w:r>
    </w:p>
    <w:p w:rsidR="0001569C" w:rsidRPr="00027EF4" w:rsidRDefault="0001569C" w:rsidP="0001569C">
      <w:pPr>
        <w:pStyle w:val="notetext"/>
      </w:pPr>
      <w:r w:rsidRPr="00027EF4">
        <w:t>Note:</w:t>
      </w:r>
      <w:r w:rsidRPr="00027EF4">
        <w:tab/>
        <w:t>Chapter</w:t>
      </w:r>
      <w:r w:rsidR="00027EF4">
        <w:t> </w:t>
      </w:r>
      <w:r w:rsidRPr="00027EF4">
        <w:t xml:space="preserve">2 of the </w:t>
      </w:r>
      <w:r w:rsidRPr="00027EF4">
        <w:rPr>
          <w:i/>
        </w:rPr>
        <w:t xml:space="preserve">Criminal Code </w:t>
      </w:r>
      <w:r w:rsidRPr="00027EF4">
        <w:t>sets out the general principles of criminal responsibility.</w:t>
      </w:r>
    </w:p>
    <w:p w:rsidR="0001569C" w:rsidRPr="00027EF4" w:rsidRDefault="0001569C" w:rsidP="0001569C">
      <w:pPr>
        <w:pStyle w:val="ActHead5"/>
      </w:pPr>
      <w:bookmarkStart w:id="7" w:name="_Toc445200582"/>
      <w:r w:rsidRPr="00027EF4">
        <w:rPr>
          <w:rStyle w:val="CharSectno"/>
        </w:rPr>
        <w:t>5</w:t>
      </w:r>
      <w:r w:rsidRPr="00027EF4">
        <w:t xml:space="preserve">  Delegation</w:t>
      </w:r>
      <w:bookmarkEnd w:id="7"/>
    </w:p>
    <w:p w:rsidR="0001569C" w:rsidRPr="00027EF4" w:rsidRDefault="0001569C" w:rsidP="0001569C">
      <w:pPr>
        <w:pStyle w:val="subsection"/>
      </w:pPr>
      <w:r w:rsidRPr="00027EF4">
        <w:tab/>
        <w:t>(1)</w:t>
      </w:r>
      <w:r w:rsidRPr="00027EF4">
        <w:tab/>
        <w:t>The Minister may, either generally or as otherwise provided by the instrument of delegation, by writing signed by the Minister, delegate all or any powers that are conferred on the Minister by or under this Act to:</w:t>
      </w:r>
    </w:p>
    <w:p w:rsidR="0001569C" w:rsidRPr="00027EF4" w:rsidRDefault="0001569C" w:rsidP="0001569C">
      <w:pPr>
        <w:pStyle w:val="paragraph"/>
      </w:pPr>
      <w:r w:rsidRPr="00027EF4">
        <w:tab/>
        <w:t>(a)</w:t>
      </w:r>
      <w:r w:rsidRPr="00027EF4">
        <w:tab/>
        <w:t xml:space="preserve">a Minister of the Crown of </w:t>
      </w:r>
      <w:smartTag w:uri="urn:schemas-microsoft-com:office:smarttags" w:element="State">
        <w:smartTag w:uri="urn:schemas-microsoft-com:office:smarttags" w:element="place">
          <w:r w:rsidRPr="00027EF4">
            <w:t>Victoria</w:t>
          </w:r>
        </w:smartTag>
      </w:smartTag>
      <w:r w:rsidRPr="00027EF4">
        <w:t>; or</w:t>
      </w:r>
    </w:p>
    <w:p w:rsidR="0001569C" w:rsidRPr="00027EF4" w:rsidRDefault="0001569C" w:rsidP="0001569C">
      <w:pPr>
        <w:pStyle w:val="paragraph"/>
      </w:pPr>
      <w:r w:rsidRPr="00027EF4">
        <w:tab/>
        <w:t>(b)</w:t>
      </w:r>
      <w:r w:rsidRPr="00027EF4">
        <w:tab/>
        <w:t>an officer of the Department.</w:t>
      </w:r>
    </w:p>
    <w:p w:rsidR="0001569C" w:rsidRPr="00027EF4" w:rsidRDefault="0001569C" w:rsidP="0001569C">
      <w:pPr>
        <w:pStyle w:val="subsection"/>
      </w:pPr>
      <w:r w:rsidRPr="00027EF4">
        <w:tab/>
        <w:t>(2)</w:t>
      </w:r>
      <w:r w:rsidRPr="00027EF4">
        <w:tab/>
        <w:t xml:space="preserve">A Minister of the Crown of the State of </w:t>
      </w:r>
      <w:smartTag w:uri="urn:schemas-microsoft-com:office:smarttags" w:element="State">
        <w:smartTag w:uri="urn:schemas-microsoft-com:office:smarttags" w:element="place">
          <w:r w:rsidRPr="00027EF4">
            <w:t>Victoria</w:t>
          </w:r>
        </w:smartTag>
      </w:smartTag>
      <w:r w:rsidRPr="00027EF4">
        <w:t xml:space="preserve"> to whom a power has been delegated under </w:t>
      </w:r>
      <w:r w:rsidR="00027EF4">
        <w:t>subsection (</w:t>
      </w:r>
      <w:r w:rsidRPr="00027EF4">
        <w:t>1) may, by writing signed by that Minister, authorise another person to exercise the power so delegated.</w:t>
      </w:r>
    </w:p>
    <w:p w:rsidR="0001569C" w:rsidRPr="00027EF4" w:rsidRDefault="0001569C" w:rsidP="0001569C">
      <w:pPr>
        <w:pStyle w:val="subsection"/>
      </w:pPr>
      <w:r w:rsidRPr="00027EF4">
        <w:tab/>
        <w:t>(3)</w:t>
      </w:r>
      <w:r w:rsidRPr="00027EF4">
        <w:tab/>
        <w:t xml:space="preserve">An authority under </w:t>
      </w:r>
      <w:r w:rsidR="00027EF4">
        <w:t>subsection (</w:t>
      </w:r>
      <w:r w:rsidRPr="00027EF4">
        <w:t>2) may be given to:</w:t>
      </w:r>
    </w:p>
    <w:p w:rsidR="0001569C" w:rsidRPr="00027EF4" w:rsidRDefault="0001569C" w:rsidP="0001569C">
      <w:pPr>
        <w:pStyle w:val="paragraph"/>
      </w:pPr>
      <w:r w:rsidRPr="00027EF4">
        <w:tab/>
        <w:t>(a)</w:t>
      </w:r>
      <w:r w:rsidRPr="00027EF4">
        <w:tab/>
        <w:t>a specified person; or</w:t>
      </w:r>
    </w:p>
    <w:p w:rsidR="0001569C" w:rsidRPr="00027EF4" w:rsidRDefault="0001569C" w:rsidP="0001569C">
      <w:pPr>
        <w:pStyle w:val="paragraph"/>
      </w:pPr>
      <w:r w:rsidRPr="00027EF4">
        <w:tab/>
        <w:t>(b)</w:t>
      </w:r>
      <w:r w:rsidRPr="00027EF4">
        <w:tab/>
        <w:t xml:space="preserve">the person for the time being occupying or performing the duties of a position in the public service of the State of </w:t>
      </w:r>
      <w:smartTag w:uri="urn:schemas-microsoft-com:office:smarttags" w:element="State">
        <w:smartTag w:uri="urn:schemas-microsoft-com:office:smarttags" w:element="place">
          <w:r w:rsidRPr="00027EF4">
            <w:t>Victoria</w:t>
          </w:r>
        </w:smartTag>
      </w:smartTag>
      <w:r w:rsidRPr="00027EF4">
        <w:t>, being a position specified in the instrument by which the authority is given.</w:t>
      </w:r>
    </w:p>
    <w:p w:rsidR="0001569C" w:rsidRPr="00027EF4" w:rsidRDefault="0001569C" w:rsidP="0001569C">
      <w:pPr>
        <w:pStyle w:val="subsection"/>
      </w:pPr>
      <w:r w:rsidRPr="00027EF4">
        <w:tab/>
        <w:t>(4)</w:t>
      </w:r>
      <w:r w:rsidRPr="00027EF4">
        <w:tab/>
        <w:t xml:space="preserve">Any act or thing done in the exercise of a power by a person to whom that power has been delegated by the Minister under </w:t>
      </w:r>
      <w:r w:rsidR="00027EF4">
        <w:t>subsection (</w:t>
      </w:r>
      <w:r w:rsidRPr="00027EF4">
        <w:t xml:space="preserve">1) or by a person authorised by a delegate of the Minister under </w:t>
      </w:r>
      <w:r w:rsidR="00027EF4">
        <w:t>subsection (</w:t>
      </w:r>
      <w:r w:rsidRPr="00027EF4">
        <w:t>2) to exercise that power has the same force and effect as if it had been done by the Minister.</w:t>
      </w:r>
    </w:p>
    <w:p w:rsidR="0001569C" w:rsidRPr="00027EF4" w:rsidRDefault="0001569C" w:rsidP="0001569C">
      <w:pPr>
        <w:pStyle w:val="subsection"/>
      </w:pPr>
      <w:r w:rsidRPr="00027EF4">
        <w:tab/>
        <w:t>(5)</w:t>
      </w:r>
      <w:r w:rsidRPr="00027EF4">
        <w:tab/>
        <w:t xml:space="preserve">Where the exercise of a power by the Minister is dependent upon the opinion, belief or state of mind of the Minister in relation to a matter and that power has been delegated under </w:t>
      </w:r>
      <w:r w:rsidR="00027EF4">
        <w:t>subsection (</w:t>
      </w:r>
      <w:r w:rsidRPr="00027EF4">
        <w:t xml:space="preserve">1), that power may be exercised by the delegate or by a person authorised by the delegate under </w:t>
      </w:r>
      <w:r w:rsidR="00027EF4">
        <w:t>subsection (</w:t>
      </w:r>
      <w:r w:rsidRPr="00027EF4">
        <w:t>2) upon the opinion, belief or state of mind of the delegate or of the authorised person, as the case may be, in relation to that matter.</w:t>
      </w:r>
    </w:p>
    <w:p w:rsidR="0001569C" w:rsidRPr="00027EF4" w:rsidRDefault="0001569C" w:rsidP="0001569C">
      <w:pPr>
        <w:pStyle w:val="subsection"/>
      </w:pPr>
      <w:r w:rsidRPr="00027EF4">
        <w:tab/>
        <w:t>(6)</w:t>
      </w:r>
      <w:r w:rsidRPr="00027EF4">
        <w:tab/>
        <w:t xml:space="preserve">A delegation under </w:t>
      </w:r>
      <w:r w:rsidR="00027EF4">
        <w:t>subsection (</w:t>
      </w:r>
      <w:r w:rsidRPr="00027EF4">
        <w:t>1) does not prevent the exercise of a power by the Minister.</w:t>
      </w:r>
    </w:p>
    <w:p w:rsidR="0001569C" w:rsidRPr="00027EF4" w:rsidRDefault="0001569C" w:rsidP="0001569C">
      <w:pPr>
        <w:pStyle w:val="subsection"/>
      </w:pPr>
      <w:r w:rsidRPr="00027EF4">
        <w:tab/>
        <w:t>(7)</w:t>
      </w:r>
      <w:r w:rsidRPr="00027EF4">
        <w:tab/>
        <w:t xml:space="preserve">The giving of an authority under </w:t>
      </w:r>
      <w:r w:rsidR="00027EF4">
        <w:t>subsection (</w:t>
      </w:r>
      <w:r w:rsidRPr="00027EF4">
        <w:t>2) does not prevent the exercise of a power by the person by whom the authority was given.</w:t>
      </w:r>
    </w:p>
    <w:p w:rsidR="0001569C" w:rsidRPr="00027EF4" w:rsidRDefault="0001569C" w:rsidP="0001569C">
      <w:pPr>
        <w:pStyle w:val="subsection"/>
      </w:pPr>
      <w:r w:rsidRPr="00027EF4">
        <w:tab/>
        <w:t>(8)</w:t>
      </w:r>
      <w:r w:rsidRPr="00027EF4">
        <w:tab/>
        <w:t xml:space="preserve">Where a person purports to exercise a power conferred or expressed to be conferred on the Minister by this Act, it shall be presumed, unless the contrary is established, that the person is duly authorised by a delegation under </w:t>
      </w:r>
      <w:r w:rsidR="00027EF4">
        <w:t>subsection (</w:t>
      </w:r>
      <w:r w:rsidRPr="00027EF4">
        <w:t xml:space="preserve">1) or by an authority under </w:t>
      </w:r>
      <w:r w:rsidR="00027EF4">
        <w:t>subsection (</w:t>
      </w:r>
      <w:r w:rsidRPr="00027EF4">
        <w:t>1), given pursuant to such a delegation, to exercise the power.</w:t>
      </w:r>
    </w:p>
    <w:p w:rsidR="0001569C" w:rsidRPr="00027EF4" w:rsidRDefault="0001569C" w:rsidP="00377FC1">
      <w:pPr>
        <w:pStyle w:val="ActHead2"/>
        <w:pageBreakBefore/>
      </w:pPr>
      <w:bookmarkStart w:id="8" w:name="_Toc445200583"/>
      <w:r w:rsidRPr="00027EF4">
        <w:rPr>
          <w:rStyle w:val="CharPartNo"/>
        </w:rPr>
        <w:t>Part</w:t>
      </w:r>
      <w:r w:rsidR="003047AF" w:rsidRPr="00027EF4">
        <w:rPr>
          <w:rStyle w:val="CharPartNo"/>
        </w:rPr>
        <w:t> </w:t>
      </w:r>
      <w:r w:rsidRPr="00027EF4">
        <w:rPr>
          <w:rStyle w:val="CharPartNo"/>
        </w:rPr>
        <w:t>II</w:t>
      </w:r>
      <w:r w:rsidRPr="00027EF4">
        <w:t>—</w:t>
      </w:r>
      <w:r w:rsidRPr="00027EF4">
        <w:rPr>
          <w:rStyle w:val="CharPartText"/>
        </w:rPr>
        <w:t xml:space="preserve">Vesting of Condah land and </w:t>
      </w:r>
      <w:smartTag w:uri="urn:schemas-microsoft-com:office:smarttags" w:element="place">
        <w:smartTag w:uri="urn:schemas-microsoft-com:office:smarttags" w:element="PlaceName">
          <w:r w:rsidRPr="00027EF4">
            <w:rPr>
              <w:rStyle w:val="CharPartText"/>
            </w:rPr>
            <w:t>Framlingham</w:t>
          </w:r>
        </w:smartTag>
        <w:r w:rsidRPr="00027EF4">
          <w:rPr>
            <w:rStyle w:val="CharPartText"/>
          </w:rPr>
          <w:t xml:space="preserve"> </w:t>
        </w:r>
        <w:smartTag w:uri="urn:schemas-microsoft-com:office:smarttags" w:element="PlaceType">
          <w:r w:rsidRPr="00027EF4">
            <w:rPr>
              <w:rStyle w:val="CharPartText"/>
            </w:rPr>
            <w:t>Forest</w:t>
          </w:r>
        </w:smartTag>
      </w:smartTag>
      <w:bookmarkEnd w:id="8"/>
    </w:p>
    <w:p w:rsidR="0001569C" w:rsidRPr="00027EF4" w:rsidRDefault="00C33AD0" w:rsidP="0001569C">
      <w:pPr>
        <w:pStyle w:val="Header"/>
      </w:pPr>
      <w:r w:rsidRPr="00027EF4">
        <w:rPr>
          <w:rStyle w:val="CharDivNo"/>
        </w:rPr>
        <w:t xml:space="preserve"> </w:t>
      </w:r>
      <w:r w:rsidRPr="00027EF4">
        <w:rPr>
          <w:rStyle w:val="CharDivText"/>
        </w:rPr>
        <w:t xml:space="preserve"> </w:t>
      </w:r>
    </w:p>
    <w:p w:rsidR="0001569C" w:rsidRPr="00027EF4" w:rsidRDefault="0001569C" w:rsidP="0001569C">
      <w:pPr>
        <w:pStyle w:val="ActHead5"/>
      </w:pPr>
      <w:bookmarkStart w:id="9" w:name="_Toc445200584"/>
      <w:r w:rsidRPr="00027EF4">
        <w:rPr>
          <w:rStyle w:val="CharSectno"/>
        </w:rPr>
        <w:t>6</w:t>
      </w:r>
      <w:r w:rsidRPr="00027EF4">
        <w:t xml:space="preserve">  Vesting of Condah land</w:t>
      </w:r>
      <w:bookmarkEnd w:id="9"/>
    </w:p>
    <w:p w:rsidR="0001569C" w:rsidRPr="00027EF4" w:rsidRDefault="0001569C" w:rsidP="0001569C">
      <w:pPr>
        <w:pStyle w:val="subsection"/>
      </w:pPr>
      <w:r w:rsidRPr="00027EF4">
        <w:tab/>
        <w:t>(1)</w:t>
      </w:r>
      <w:r w:rsidRPr="00027EF4">
        <w:tab/>
        <w:t>On the commencement of this section, the Condah land, other than minerals in the Condah land is, by force of this Act:</w:t>
      </w:r>
    </w:p>
    <w:p w:rsidR="0001569C" w:rsidRPr="00027EF4" w:rsidRDefault="0001569C" w:rsidP="0001569C">
      <w:pPr>
        <w:pStyle w:val="paragraph"/>
      </w:pPr>
      <w:r w:rsidRPr="00027EF4">
        <w:tab/>
        <w:t>(a)</w:t>
      </w:r>
      <w:r w:rsidRPr="00027EF4">
        <w:tab/>
        <w:t>vested in the Kerrup</w:t>
      </w:r>
      <w:r w:rsidR="00027EF4">
        <w:noBreakHyphen/>
      </w:r>
      <w:r w:rsidRPr="00027EF4">
        <w:t>Jmara Elders Aboriginal Corporation; and</w:t>
      </w:r>
    </w:p>
    <w:p w:rsidR="0001569C" w:rsidRPr="00027EF4" w:rsidRDefault="0001569C" w:rsidP="0001569C">
      <w:pPr>
        <w:pStyle w:val="paragraph"/>
        <w:keepNext/>
      </w:pPr>
      <w:r w:rsidRPr="00027EF4">
        <w:tab/>
        <w:t>(b)</w:t>
      </w:r>
      <w:r w:rsidRPr="00027EF4">
        <w:tab/>
        <w:t>freed and discharged from all interests (other than interests in minerals), trusts, restrictions, dedications, reservations, obligations, contracts, licences, charges and rates;</w:t>
      </w:r>
    </w:p>
    <w:p w:rsidR="0001569C" w:rsidRPr="00027EF4" w:rsidRDefault="0001569C" w:rsidP="0001569C">
      <w:pPr>
        <w:pStyle w:val="subsection2"/>
      </w:pPr>
      <w:r w:rsidRPr="00027EF4">
        <w:t>to the intent that the legal estate in the land and all rights and powers incident to that legal estate are vested in the Kerrup</w:t>
      </w:r>
      <w:r w:rsidR="00027EF4">
        <w:noBreakHyphen/>
      </w:r>
      <w:r w:rsidRPr="00027EF4">
        <w:t>Jmara Elders Aboriginal Corporation.</w:t>
      </w:r>
    </w:p>
    <w:p w:rsidR="0001569C" w:rsidRPr="00027EF4" w:rsidRDefault="0001569C" w:rsidP="0001569C">
      <w:pPr>
        <w:pStyle w:val="subsection"/>
      </w:pPr>
      <w:r w:rsidRPr="00027EF4">
        <w:tab/>
        <w:t>(2)</w:t>
      </w:r>
      <w:r w:rsidRPr="00027EF4">
        <w:tab/>
        <w:t>On the commencement of this section, the lands delineated and shown hatched on the plan in Part A of Schedule</w:t>
      </w:r>
      <w:r w:rsidR="00027EF4">
        <w:t> </w:t>
      </w:r>
      <w:r w:rsidRPr="00027EF4">
        <w:t>1 are closed as roads and all rights, easements and privileges existing or claimed either in the public or by any body or person as incident to any past dedication or supposed dedication of them or by user or by any fiction of law cease to exist.</w:t>
      </w:r>
    </w:p>
    <w:p w:rsidR="0001569C" w:rsidRPr="00027EF4" w:rsidRDefault="0001569C" w:rsidP="0001569C">
      <w:pPr>
        <w:pStyle w:val="ActHead5"/>
      </w:pPr>
      <w:bookmarkStart w:id="10" w:name="_Toc445200585"/>
      <w:r w:rsidRPr="00027EF4">
        <w:rPr>
          <w:rStyle w:val="CharSectno"/>
        </w:rPr>
        <w:t>7</w:t>
      </w:r>
      <w:r w:rsidRPr="00027EF4">
        <w:t xml:space="preserve">  Vesting of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bookmarkEnd w:id="10"/>
    </w:p>
    <w:p w:rsidR="0001569C" w:rsidRPr="00027EF4" w:rsidRDefault="0001569C" w:rsidP="0001569C">
      <w:pPr>
        <w:pStyle w:val="subsection"/>
      </w:pPr>
      <w:r w:rsidRPr="00027EF4">
        <w:tab/>
        <w:t>(1)</w:t>
      </w:r>
      <w:r w:rsidRPr="00027EF4">
        <w:tab/>
        <w:t xml:space="preserve">On the commencement of this section,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 xml:space="preserve">, other than minerals in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 is, by force of this Act:</w:t>
      </w:r>
    </w:p>
    <w:p w:rsidR="0001569C" w:rsidRPr="00027EF4" w:rsidRDefault="0001569C" w:rsidP="0001569C">
      <w:pPr>
        <w:pStyle w:val="paragraph"/>
      </w:pPr>
      <w:r w:rsidRPr="00027EF4">
        <w:tab/>
        <w:t>(a)</w:t>
      </w:r>
      <w:r w:rsidRPr="00027EF4">
        <w:tab/>
        <w:t>vested in the Kirrae Whurrong Aboriginal Corporation; and</w:t>
      </w:r>
    </w:p>
    <w:p w:rsidR="0001569C" w:rsidRPr="00027EF4" w:rsidRDefault="006F4DDA" w:rsidP="0001569C">
      <w:pPr>
        <w:pStyle w:val="paragraph"/>
        <w:keepNext/>
      </w:pPr>
      <w:r w:rsidRPr="00027EF4">
        <w:tab/>
      </w:r>
      <w:r w:rsidR="0001569C" w:rsidRPr="00027EF4">
        <w:t>(b)</w:t>
      </w:r>
      <w:r w:rsidR="0001569C" w:rsidRPr="00027EF4">
        <w:tab/>
        <w:t>freed and discharged from all interests (other than interests in minerals), trusts, restrictions, dedications, reservations, obligations, contracts, licences, charges and rates;</w:t>
      </w:r>
    </w:p>
    <w:p w:rsidR="0001569C" w:rsidRPr="00027EF4" w:rsidRDefault="0001569C" w:rsidP="0001569C">
      <w:pPr>
        <w:pStyle w:val="subsection2"/>
      </w:pPr>
      <w:r w:rsidRPr="00027EF4">
        <w:t>to the intent that the legal estate in the land and all rights and powers incident to that legal estate are vested in the Kirrae Whurrong Aboriginal Corporation.</w:t>
      </w:r>
    </w:p>
    <w:p w:rsidR="0001569C" w:rsidRPr="00027EF4" w:rsidRDefault="0001569C" w:rsidP="0001569C">
      <w:pPr>
        <w:pStyle w:val="subsection"/>
      </w:pPr>
      <w:r w:rsidRPr="00027EF4">
        <w:tab/>
        <w:t>(2)</w:t>
      </w:r>
      <w:r w:rsidRPr="00027EF4">
        <w:tab/>
        <w:t>On the commencement of this section, the lands delineated and shown hatched on the plan in Schedule</w:t>
      </w:r>
      <w:r w:rsidR="00027EF4">
        <w:t> </w:t>
      </w:r>
      <w:r w:rsidRPr="00027EF4">
        <w:t>2 are closed as roads and all rights, easements and privileges existing or claimed either in the public or by any body or person as incident to any past dedication or supposed dedication of them or by user or by any fiction of law cease to exist.</w:t>
      </w:r>
    </w:p>
    <w:p w:rsidR="0001569C" w:rsidRPr="00027EF4" w:rsidRDefault="0001569C" w:rsidP="0001569C">
      <w:pPr>
        <w:pStyle w:val="ActHead5"/>
      </w:pPr>
      <w:bookmarkStart w:id="11" w:name="_Toc445200586"/>
      <w:r w:rsidRPr="00027EF4">
        <w:rPr>
          <w:rStyle w:val="CharSectno"/>
        </w:rPr>
        <w:t>8</w:t>
      </w:r>
      <w:r w:rsidRPr="00027EF4">
        <w:t xml:space="preserve">  Conversion of interests into claims for compensation</w:t>
      </w:r>
      <w:bookmarkEnd w:id="11"/>
    </w:p>
    <w:p w:rsidR="0001569C" w:rsidRPr="00027EF4" w:rsidRDefault="0001569C" w:rsidP="0001569C">
      <w:pPr>
        <w:pStyle w:val="subsection"/>
      </w:pPr>
      <w:r w:rsidRPr="00027EF4">
        <w:tab/>
      </w:r>
      <w:r w:rsidRPr="00027EF4">
        <w:tab/>
        <w:t>On the commencement of section</w:t>
      </w:r>
      <w:r w:rsidR="00027EF4">
        <w:t> </w:t>
      </w:r>
      <w:r w:rsidRPr="00027EF4">
        <w:t>6 or 7, as the case requires:</w:t>
      </w:r>
    </w:p>
    <w:p w:rsidR="0001569C" w:rsidRPr="00027EF4" w:rsidRDefault="0001569C" w:rsidP="0001569C">
      <w:pPr>
        <w:pStyle w:val="paragraph"/>
      </w:pPr>
      <w:r w:rsidRPr="00027EF4">
        <w:tab/>
        <w:t>(a)</w:t>
      </w:r>
      <w:r w:rsidRPr="00027EF4">
        <w:tab/>
        <w:t xml:space="preserve">the property of the State of </w:t>
      </w:r>
      <w:smartTag w:uri="urn:schemas-microsoft-com:office:smarttags" w:element="State">
        <w:smartTag w:uri="urn:schemas-microsoft-com:office:smarttags" w:element="place">
          <w:r w:rsidRPr="00027EF4">
            <w:t>Victoria</w:t>
          </w:r>
        </w:smartTag>
      </w:smartTag>
      <w:r w:rsidRPr="00027EF4">
        <w:t xml:space="preserve"> in the Condah land or in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 xml:space="preserve"> (other than property in minerals); and</w:t>
      </w:r>
    </w:p>
    <w:p w:rsidR="0001569C" w:rsidRPr="00027EF4" w:rsidRDefault="0001569C" w:rsidP="0001569C">
      <w:pPr>
        <w:pStyle w:val="paragraph"/>
        <w:keepNext/>
      </w:pPr>
      <w:r w:rsidRPr="00027EF4">
        <w:tab/>
        <w:t>(b)</w:t>
      </w:r>
      <w:r w:rsidRPr="00027EF4">
        <w:tab/>
        <w:t>each interest of a person (other than the Kerrup</w:t>
      </w:r>
      <w:r w:rsidR="00027EF4">
        <w:noBreakHyphen/>
      </w:r>
      <w:r w:rsidRPr="00027EF4">
        <w:t>Jmara Elders Aboriginal Corporation or the Kirrae Whurrong Aboriginal Corporation) in the Condah land or in Framlingham Forest (other than interests in minerals);</w:t>
      </w:r>
    </w:p>
    <w:p w:rsidR="0001569C" w:rsidRPr="00027EF4" w:rsidRDefault="0001569C" w:rsidP="0001569C">
      <w:pPr>
        <w:pStyle w:val="subsection2"/>
      </w:pPr>
      <w:r w:rsidRPr="00027EF4">
        <w:t>is converted into a right to compensation under this Act.</w:t>
      </w:r>
    </w:p>
    <w:p w:rsidR="0001569C" w:rsidRPr="00027EF4" w:rsidRDefault="0001569C" w:rsidP="0001569C">
      <w:pPr>
        <w:pStyle w:val="ActHead5"/>
      </w:pPr>
      <w:bookmarkStart w:id="12" w:name="_Toc445200587"/>
      <w:r w:rsidRPr="00027EF4">
        <w:rPr>
          <w:rStyle w:val="CharSectno"/>
        </w:rPr>
        <w:t>9</w:t>
      </w:r>
      <w:r w:rsidRPr="00027EF4">
        <w:t xml:space="preserve">  Notice to owners</w:t>
      </w:r>
      <w:bookmarkEnd w:id="12"/>
    </w:p>
    <w:p w:rsidR="0001569C" w:rsidRPr="00027EF4" w:rsidRDefault="0001569C" w:rsidP="0001569C">
      <w:pPr>
        <w:pStyle w:val="subsection"/>
      </w:pPr>
      <w:r w:rsidRPr="00027EF4">
        <w:tab/>
        <w:t>(1)</w:t>
      </w:r>
      <w:r w:rsidRPr="00027EF4">
        <w:tab/>
        <w:t>The Minister shall, as soon as practicable after the commencement of section</w:t>
      </w:r>
      <w:r w:rsidR="00027EF4">
        <w:t> </w:t>
      </w:r>
      <w:r w:rsidRPr="00027EF4">
        <w:t xml:space="preserve">6 or 7 cause a copy of a notice of vesting of the land, in accordance with a form approved by the Minister, to be served upon each person who had an interest in the land immediately before the commencement of that section (in this section referred to as an </w:t>
      </w:r>
      <w:r w:rsidRPr="00027EF4">
        <w:rPr>
          <w:b/>
          <w:i/>
        </w:rPr>
        <w:t>owner</w:t>
      </w:r>
      <w:r w:rsidRPr="00027EF4">
        <w:t>), or such of them as can, after careful inquiry, be ascertained.</w:t>
      </w:r>
    </w:p>
    <w:p w:rsidR="0001569C" w:rsidRPr="00027EF4" w:rsidRDefault="0001569C" w:rsidP="0001569C">
      <w:pPr>
        <w:pStyle w:val="subsection"/>
      </w:pPr>
      <w:r w:rsidRPr="00027EF4">
        <w:tab/>
        <w:t>(2)</w:t>
      </w:r>
      <w:r w:rsidRPr="00027EF4">
        <w:tab/>
        <w:t>If:</w:t>
      </w:r>
    </w:p>
    <w:p w:rsidR="0001569C" w:rsidRPr="00027EF4" w:rsidRDefault="0001569C" w:rsidP="0001569C">
      <w:pPr>
        <w:pStyle w:val="paragraph"/>
      </w:pPr>
      <w:r w:rsidRPr="00027EF4">
        <w:tab/>
        <w:t>(a)</w:t>
      </w:r>
      <w:r w:rsidRPr="00027EF4">
        <w:tab/>
        <w:t>the Minister is unable, after careful inquiry, to ascertain the identity of an owner; or</w:t>
      </w:r>
    </w:p>
    <w:p w:rsidR="0001569C" w:rsidRPr="00027EF4" w:rsidRDefault="0001569C" w:rsidP="0001569C">
      <w:pPr>
        <w:pStyle w:val="paragraph"/>
        <w:keepNext/>
      </w:pPr>
      <w:r w:rsidRPr="00027EF4">
        <w:tab/>
        <w:t>(b)</w:t>
      </w:r>
      <w:r w:rsidRPr="00027EF4">
        <w:tab/>
        <w:t>service on an owner cannot be effected;</w:t>
      </w:r>
    </w:p>
    <w:p w:rsidR="0001569C" w:rsidRPr="00027EF4" w:rsidRDefault="0001569C" w:rsidP="0001569C">
      <w:pPr>
        <w:pStyle w:val="subsection2"/>
      </w:pPr>
      <w:r w:rsidRPr="00027EF4">
        <w:t>service on that owner may be effected by causing a copy of the notice of vesting to be published in a newspaper circulating in the district in which the relevant land is situated.</w:t>
      </w:r>
    </w:p>
    <w:p w:rsidR="0001569C" w:rsidRPr="00027EF4" w:rsidRDefault="0001569C" w:rsidP="0001569C">
      <w:pPr>
        <w:pStyle w:val="ActHead5"/>
      </w:pPr>
      <w:bookmarkStart w:id="13" w:name="_Toc445200588"/>
      <w:r w:rsidRPr="00027EF4">
        <w:rPr>
          <w:rStyle w:val="CharSectno"/>
        </w:rPr>
        <w:t>10</w:t>
      </w:r>
      <w:r w:rsidRPr="00027EF4">
        <w:t xml:space="preserve">  Registration of vesting</w:t>
      </w:r>
      <w:bookmarkEnd w:id="13"/>
    </w:p>
    <w:p w:rsidR="0001569C" w:rsidRPr="00027EF4" w:rsidRDefault="0001569C" w:rsidP="0001569C">
      <w:pPr>
        <w:pStyle w:val="subsection"/>
      </w:pPr>
      <w:r w:rsidRPr="00027EF4">
        <w:tab/>
        <w:t>(1)</w:t>
      </w:r>
      <w:r w:rsidRPr="00027EF4">
        <w:tab/>
        <w:t>After the commencement of section</w:t>
      </w:r>
      <w:r w:rsidR="00027EF4">
        <w:t> </w:t>
      </w:r>
      <w:r w:rsidRPr="00027EF4">
        <w:t>6 or 7, as the case may require, the Chief Executive Officer of the Aboriginal and Torres Strait Islander Commission</w:t>
      </w:r>
      <w:r w:rsidRPr="00027EF4">
        <w:rPr>
          <w:i/>
        </w:rPr>
        <w:t xml:space="preserve"> </w:t>
      </w:r>
      <w:r w:rsidRPr="00027EF4">
        <w:t>shall lodge with the Registrar</w:t>
      </w:r>
      <w:r w:rsidR="00027EF4">
        <w:noBreakHyphen/>
      </w:r>
      <w:r w:rsidRPr="00027EF4">
        <w:t>General for Victoria or other proper officer of Victoria a copy of the notice of vesting referred to in section</w:t>
      </w:r>
      <w:r w:rsidR="00027EF4">
        <w:t> </w:t>
      </w:r>
      <w:r w:rsidRPr="00027EF4">
        <w:t>9, certified by writing signed by the Chief Executive Officer of the Aboriginal and Torres Strait Islander Commission.</w:t>
      </w:r>
    </w:p>
    <w:p w:rsidR="0001569C" w:rsidRPr="00027EF4" w:rsidRDefault="0001569C" w:rsidP="0001569C">
      <w:pPr>
        <w:pStyle w:val="subsection"/>
      </w:pPr>
      <w:r w:rsidRPr="00027EF4">
        <w:tab/>
        <w:t>(2)</w:t>
      </w:r>
      <w:r w:rsidRPr="00027EF4">
        <w:tab/>
        <w:t xml:space="preserve">The officer with whom the copy of a notice of vesting is lodged in pursuance of </w:t>
      </w:r>
      <w:r w:rsidR="00027EF4">
        <w:t>subsection (</w:t>
      </w:r>
      <w:r w:rsidRPr="00027EF4">
        <w:t>1) may register the acquisition in the manner as nearly as may be in which dealings with land are registered, and may deal with and give effect to the copy of the notice of acquisition as if it were a grant, conveyance, memorandum or instrument of transfer of the land to the Corporation duly executed under the laws in force in Victoria.</w:t>
      </w:r>
    </w:p>
    <w:p w:rsidR="0001569C" w:rsidRPr="00027EF4" w:rsidRDefault="0001569C" w:rsidP="0001569C">
      <w:pPr>
        <w:pStyle w:val="ActHead5"/>
      </w:pPr>
      <w:bookmarkStart w:id="14" w:name="_Toc445200589"/>
      <w:r w:rsidRPr="00027EF4">
        <w:rPr>
          <w:rStyle w:val="CharSectno"/>
        </w:rPr>
        <w:t>11</w:t>
      </w:r>
      <w:r w:rsidRPr="00027EF4">
        <w:t xml:space="preserve">  Compensation</w:t>
      </w:r>
      <w:bookmarkEnd w:id="14"/>
    </w:p>
    <w:p w:rsidR="0001569C" w:rsidRPr="00027EF4" w:rsidRDefault="0001569C" w:rsidP="0001569C">
      <w:pPr>
        <w:pStyle w:val="subsection"/>
      </w:pPr>
      <w:r w:rsidRPr="00027EF4">
        <w:tab/>
      </w:r>
      <w:r w:rsidRPr="00027EF4">
        <w:tab/>
        <w:t xml:space="preserve">In spite of the repeal of the </w:t>
      </w:r>
      <w:r w:rsidRPr="00027EF4">
        <w:rPr>
          <w:i/>
        </w:rPr>
        <w:t>Lands Acquisition Act 1955</w:t>
      </w:r>
      <w:r w:rsidRPr="00027EF4">
        <w:t>, Part</w:t>
      </w:r>
      <w:r w:rsidR="003047AF" w:rsidRPr="00027EF4">
        <w:t> </w:t>
      </w:r>
      <w:r w:rsidRPr="00027EF4">
        <w:t xml:space="preserve">IV of that Act applies in relation to interests in the Condah land or Framlingham Forest that have been vested in the Corporation by force of this Act as if the land had been acquired by compulsory process under the </w:t>
      </w:r>
      <w:r w:rsidRPr="00027EF4">
        <w:rPr>
          <w:i/>
        </w:rPr>
        <w:t xml:space="preserve">Lands Acquisition Act 1955 </w:t>
      </w:r>
      <w:r w:rsidRPr="00027EF4">
        <w:t>on the commencement of section</w:t>
      </w:r>
      <w:r w:rsidR="00027EF4">
        <w:t> </w:t>
      </w:r>
      <w:r w:rsidRPr="00027EF4">
        <w:t>6 or 7, as the case may require, and as if the right to compensation under section</w:t>
      </w:r>
      <w:r w:rsidR="00027EF4">
        <w:t> </w:t>
      </w:r>
      <w:r w:rsidRPr="00027EF4">
        <w:t>8 of this Act were a right to compensation under section</w:t>
      </w:r>
      <w:r w:rsidR="00027EF4">
        <w:t> </w:t>
      </w:r>
      <w:r w:rsidRPr="00027EF4">
        <w:t xml:space="preserve">11 of the </w:t>
      </w:r>
      <w:r w:rsidRPr="00027EF4">
        <w:rPr>
          <w:i/>
        </w:rPr>
        <w:t>Lands Acquisition Act</w:t>
      </w:r>
      <w:r w:rsidR="0049561A" w:rsidRPr="00027EF4">
        <w:rPr>
          <w:i/>
        </w:rPr>
        <w:t xml:space="preserve"> </w:t>
      </w:r>
      <w:r w:rsidRPr="00027EF4">
        <w:rPr>
          <w:i/>
        </w:rPr>
        <w:t>1955</w:t>
      </w:r>
      <w:r w:rsidRPr="00027EF4">
        <w:t>.</w:t>
      </w:r>
    </w:p>
    <w:p w:rsidR="0001569C" w:rsidRPr="00027EF4" w:rsidRDefault="0001569C" w:rsidP="0001569C">
      <w:pPr>
        <w:pStyle w:val="ActHead5"/>
      </w:pPr>
      <w:bookmarkStart w:id="15" w:name="_Toc445200590"/>
      <w:r w:rsidRPr="00027EF4">
        <w:rPr>
          <w:rStyle w:val="CharSectno"/>
        </w:rPr>
        <w:t>12</w:t>
      </w:r>
      <w:r w:rsidRPr="00027EF4">
        <w:t xml:space="preserve">  Miscellaneous</w:t>
      </w:r>
      <w:bookmarkEnd w:id="15"/>
    </w:p>
    <w:p w:rsidR="0001569C" w:rsidRPr="00027EF4" w:rsidRDefault="0001569C" w:rsidP="0001569C">
      <w:pPr>
        <w:pStyle w:val="subsection"/>
      </w:pPr>
      <w:r w:rsidRPr="00027EF4">
        <w:tab/>
      </w:r>
      <w:r w:rsidRPr="00027EF4">
        <w:tab/>
        <w:t xml:space="preserve">In spite of the repeal of the </w:t>
      </w:r>
      <w:r w:rsidRPr="00027EF4">
        <w:rPr>
          <w:i/>
        </w:rPr>
        <w:t>Lands Acquisition Act 1955</w:t>
      </w:r>
      <w:r w:rsidRPr="00027EF4">
        <w:t>, sections</w:t>
      </w:r>
      <w:r w:rsidR="00027EF4">
        <w:t> </w:t>
      </w:r>
      <w:r w:rsidRPr="00027EF4">
        <w:t xml:space="preserve">13, 55, 58, 59 and 62 of that Act apply in relation to interests in the Condah land or Framlingham Forest that have been vested in the Corporation by force of this Act as if the land had been acquired by compulsory process under the </w:t>
      </w:r>
      <w:r w:rsidRPr="00027EF4">
        <w:rPr>
          <w:i/>
        </w:rPr>
        <w:t>Lands Acquisition Act</w:t>
      </w:r>
      <w:r w:rsidR="0049561A" w:rsidRPr="00027EF4">
        <w:rPr>
          <w:i/>
        </w:rPr>
        <w:t xml:space="preserve"> </w:t>
      </w:r>
      <w:r w:rsidRPr="00027EF4">
        <w:rPr>
          <w:i/>
        </w:rPr>
        <w:t xml:space="preserve">1955 </w:t>
      </w:r>
      <w:r w:rsidRPr="00027EF4">
        <w:t>on the commencement of section</w:t>
      </w:r>
      <w:r w:rsidR="00027EF4">
        <w:t> </w:t>
      </w:r>
      <w:r w:rsidRPr="00027EF4">
        <w:t>6 or 7, as the case requires.</w:t>
      </w:r>
    </w:p>
    <w:p w:rsidR="0001569C" w:rsidRPr="00027EF4" w:rsidRDefault="0001569C" w:rsidP="00377FC1">
      <w:pPr>
        <w:pStyle w:val="ActHead2"/>
        <w:pageBreakBefore/>
      </w:pPr>
      <w:bookmarkStart w:id="16" w:name="_Toc445200591"/>
      <w:r w:rsidRPr="00027EF4">
        <w:rPr>
          <w:rStyle w:val="CharPartNo"/>
        </w:rPr>
        <w:t>Part</w:t>
      </w:r>
      <w:r w:rsidR="003047AF" w:rsidRPr="00027EF4">
        <w:rPr>
          <w:rStyle w:val="CharPartNo"/>
        </w:rPr>
        <w:t> </w:t>
      </w:r>
      <w:r w:rsidRPr="00027EF4">
        <w:rPr>
          <w:rStyle w:val="CharPartNo"/>
        </w:rPr>
        <w:t>III</w:t>
      </w:r>
      <w:r w:rsidRPr="00027EF4">
        <w:t>—</w:t>
      </w:r>
      <w:r w:rsidRPr="00027EF4">
        <w:rPr>
          <w:rStyle w:val="CharPartText"/>
        </w:rPr>
        <w:t>Management of Condah land</w:t>
      </w:r>
      <w:bookmarkEnd w:id="16"/>
    </w:p>
    <w:p w:rsidR="0001569C" w:rsidRPr="00027EF4" w:rsidRDefault="00C33AD0" w:rsidP="0001569C">
      <w:pPr>
        <w:pStyle w:val="Header"/>
      </w:pPr>
      <w:r w:rsidRPr="00027EF4">
        <w:rPr>
          <w:rStyle w:val="CharDivNo"/>
        </w:rPr>
        <w:t xml:space="preserve"> </w:t>
      </w:r>
      <w:r w:rsidRPr="00027EF4">
        <w:rPr>
          <w:rStyle w:val="CharDivText"/>
        </w:rPr>
        <w:t xml:space="preserve"> </w:t>
      </w:r>
    </w:p>
    <w:p w:rsidR="0001569C" w:rsidRPr="00027EF4" w:rsidRDefault="0001569C" w:rsidP="0001569C">
      <w:pPr>
        <w:pStyle w:val="ActHead5"/>
      </w:pPr>
      <w:bookmarkStart w:id="17" w:name="_Toc445200592"/>
      <w:r w:rsidRPr="00027EF4">
        <w:rPr>
          <w:rStyle w:val="CharSectno"/>
        </w:rPr>
        <w:t>13</w:t>
      </w:r>
      <w:r w:rsidRPr="00027EF4">
        <w:t xml:space="preserve">  Management, transfer or lease of land</w:t>
      </w:r>
      <w:bookmarkEnd w:id="17"/>
    </w:p>
    <w:p w:rsidR="0001569C" w:rsidRPr="00027EF4" w:rsidRDefault="0001569C" w:rsidP="0001569C">
      <w:pPr>
        <w:pStyle w:val="subsection"/>
      </w:pPr>
      <w:r w:rsidRPr="00027EF4">
        <w:tab/>
        <w:t>(1)</w:t>
      </w:r>
      <w:r w:rsidRPr="00027EF4">
        <w:tab/>
        <w:t>Upon the vesting of the Condah land in the Kerrup</w:t>
      </w:r>
      <w:r w:rsidR="00027EF4">
        <w:noBreakHyphen/>
      </w:r>
      <w:r w:rsidRPr="00027EF4">
        <w:t>Jmara Elders Aboriginal Corporation, the Corporation has:</w:t>
      </w:r>
    </w:p>
    <w:p w:rsidR="0001569C" w:rsidRPr="00027EF4" w:rsidRDefault="0001569C" w:rsidP="0001569C">
      <w:pPr>
        <w:pStyle w:val="paragraph"/>
      </w:pPr>
      <w:r w:rsidRPr="00027EF4">
        <w:tab/>
        <w:t>(a)</w:t>
      </w:r>
      <w:r w:rsidRPr="00027EF4">
        <w:tab/>
        <w:t>the full power of management, control and enjoyment of the Condah land, subject to the law of Victoria and the Commonwealth;</w:t>
      </w:r>
    </w:p>
    <w:p w:rsidR="0001569C" w:rsidRPr="00027EF4" w:rsidRDefault="0001569C" w:rsidP="0001569C">
      <w:pPr>
        <w:pStyle w:val="paragraph"/>
      </w:pPr>
      <w:r w:rsidRPr="00027EF4">
        <w:tab/>
        <w:t>(b)</w:t>
      </w:r>
      <w:r w:rsidRPr="00027EF4">
        <w:tab/>
        <w:t xml:space="preserve">the power to transfer its interest in the Condah land to another </w:t>
      </w:r>
      <w:r w:rsidR="00B451BA" w:rsidRPr="00027EF4">
        <w:t>Aboriginal and Torres Strait Islander corporation</w:t>
      </w:r>
      <w:r w:rsidRPr="00027EF4">
        <w:t xml:space="preserve">, subject to </w:t>
      </w:r>
      <w:r w:rsidR="00027EF4">
        <w:t>subsection (</w:t>
      </w:r>
      <w:r w:rsidRPr="00027EF4">
        <w:t>2); and</w:t>
      </w:r>
    </w:p>
    <w:p w:rsidR="0001569C" w:rsidRPr="00027EF4" w:rsidRDefault="0001569C" w:rsidP="0001569C">
      <w:pPr>
        <w:pStyle w:val="paragraph"/>
      </w:pPr>
      <w:r w:rsidRPr="00027EF4">
        <w:tab/>
        <w:t>(c)</w:t>
      </w:r>
      <w:r w:rsidRPr="00027EF4">
        <w:tab/>
        <w:t xml:space="preserve">the power to give a lease of the Condah land or a licence over the Condah land to the Crown, a public authority of the State of </w:t>
      </w:r>
      <w:smartTag w:uri="urn:schemas-microsoft-com:office:smarttags" w:element="State">
        <w:smartTag w:uri="urn:schemas-microsoft-com:office:smarttags" w:element="place">
          <w:r w:rsidRPr="00027EF4">
            <w:t>Victoria</w:t>
          </w:r>
        </w:smartTag>
      </w:smartTag>
      <w:r w:rsidRPr="00027EF4">
        <w:t xml:space="preserve"> or of the Commonwealth or any other person, subject to </w:t>
      </w:r>
      <w:r w:rsidR="00027EF4">
        <w:t>subsection (</w:t>
      </w:r>
      <w:r w:rsidRPr="00027EF4">
        <w:t>3).</w:t>
      </w:r>
    </w:p>
    <w:p w:rsidR="0001569C" w:rsidRPr="00027EF4" w:rsidRDefault="0001569C" w:rsidP="0001569C">
      <w:pPr>
        <w:pStyle w:val="subsection"/>
      </w:pPr>
      <w:r w:rsidRPr="00027EF4">
        <w:tab/>
        <w:t>(2)</w:t>
      </w:r>
      <w:r w:rsidRPr="00027EF4">
        <w:tab/>
        <w:t>The Kerrup</w:t>
      </w:r>
      <w:r w:rsidR="00027EF4">
        <w:noBreakHyphen/>
      </w:r>
      <w:r w:rsidRPr="00027EF4">
        <w:t xml:space="preserve">Jmara Elders Aboriginal Corporation shall not transfer its interest in the Condah land to another </w:t>
      </w:r>
      <w:r w:rsidR="00B451BA" w:rsidRPr="00027EF4">
        <w:t>Aboriginal and Torres Strait Islander corporation</w:t>
      </w:r>
      <w:r w:rsidRPr="00027EF4">
        <w:t xml:space="preserve"> if there is an objection from a member of the Kerrup</w:t>
      </w:r>
      <w:r w:rsidR="00027EF4">
        <w:noBreakHyphen/>
      </w:r>
      <w:r w:rsidRPr="00027EF4">
        <w:t>Jmara Committee of Elders or any other adult member of the Corporation.</w:t>
      </w:r>
    </w:p>
    <w:p w:rsidR="0001569C" w:rsidRPr="00027EF4" w:rsidRDefault="0001569C" w:rsidP="0001569C">
      <w:pPr>
        <w:pStyle w:val="subsection"/>
      </w:pPr>
      <w:r w:rsidRPr="00027EF4">
        <w:tab/>
        <w:t>(3)</w:t>
      </w:r>
      <w:r w:rsidRPr="00027EF4">
        <w:tab/>
        <w:t>The Kerrup</w:t>
      </w:r>
      <w:r w:rsidR="00027EF4">
        <w:noBreakHyphen/>
      </w:r>
      <w:r w:rsidRPr="00027EF4">
        <w:t>Jmara Elders Aboriginal Corporation shall not give a lease of the Condah land or a licence over the Condah land that is for a period of more than 3 years to a person who is not the Crown or a public authority of the State of Victoria or the Commonwealth unless the Minister has approved the giving of that lease or licence.</w:t>
      </w:r>
    </w:p>
    <w:p w:rsidR="0001569C" w:rsidRPr="00027EF4" w:rsidRDefault="0001569C" w:rsidP="0001569C">
      <w:pPr>
        <w:pStyle w:val="ActHead5"/>
      </w:pPr>
      <w:bookmarkStart w:id="18" w:name="_Toc445200593"/>
      <w:r w:rsidRPr="00027EF4">
        <w:rPr>
          <w:rStyle w:val="CharSectno"/>
        </w:rPr>
        <w:t>14</w:t>
      </w:r>
      <w:r w:rsidRPr="00027EF4">
        <w:t xml:space="preserve">  Rights of access over Condah land</w:t>
      </w:r>
      <w:bookmarkEnd w:id="18"/>
    </w:p>
    <w:p w:rsidR="0001569C" w:rsidRPr="00027EF4" w:rsidRDefault="0001569C" w:rsidP="0001569C">
      <w:pPr>
        <w:pStyle w:val="subsection"/>
      </w:pPr>
      <w:r w:rsidRPr="00027EF4">
        <w:tab/>
        <w:t>(1)</w:t>
      </w:r>
      <w:r w:rsidRPr="00027EF4">
        <w:tab/>
        <w:t>Any legal rights of access over the Condah land existing immediately before the day of vesting (other than the right of access provided by the roads shown hatched on the plan in Part A of Schedule</w:t>
      </w:r>
      <w:r w:rsidR="00027EF4">
        <w:t> </w:t>
      </w:r>
      <w:r w:rsidRPr="00027EF4">
        <w:t>1) continue to exist on the same terms and conditions as those on which they existed immediately before the day of vesting.</w:t>
      </w:r>
    </w:p>
    <w:p w:rsidR="0001569C" w:rsidRPr="00027EF4" w:rsidRDefault="0001569C" w:rsidP="0001569C">
      <w:pPr>
        <w:pStyle w:val="subsection"/>
      </w:pPr>
      <w:r w:rsidRPr="00027EF4">
        <w:tab/>
        <w:t>(2)</w:t>
      </w:r>
      <w:r w:rsidRPr="00027EF4">
        <w:tab/>
        <w:t xml:space="preserve">Except as otherwise provided in this Act, a person may, in the performance of functions under this Act or otherwise in accordance with this or any other Act or any law of the State of </w:t>
      </w:r>
      <w:smartTag w:uri="urn:schemas-microsoft-com:office:smarttags" w:element="State">
        <w:smartTag w:uri="urn:schemas-microsoft-com:office:smarttags" w:element="place">
          <w:r w:rsidRPr="00027EF4">
            <w:t>Victoria</w:t>
          </w:r>
        </w:smartTag>
      </w:smartTag>
      <w:r w:rsidRPr="00027EF4">
        <w:t>, enter and remain on the Condah land.</w:t>
      </w:r>
    </w:p>
    <w:p w:rsidR="0001569C" w:rsidRPr="00027EF4" w:rsidRDefault="0001569C" w:rsidP="0001569C">
      <w:pPr>
        <w:pStyle w:val="ActHead5"/>
      </w:pPr>
      <w:bookmarkStart w:id="19" w:name="_Toc445200594"/>
      <w:r w:rsidRPr="00027EF4">
        <w:rPr>
          <w:rStyle w:val="CharSectno"/>
        </w:rPr>
        <w:t>15</w:t>
      </w:r>
      <w:r w:rsidRPr="00027EF4">
        <w:t xml:space="preserve">  By</w:t>
      </w:r>
      <w:r w:rsidR="00027EF4">
        <w:noBreakHyphen/>
      </w:r>
      <w:r w:rsidRPr="00027EF4">
        <w:t>laws</w:t>
      </w:r>
      <w:bookmarkEnd w:id="19"/>
    </w:p>
    <w:p w:rsidR="0001569C" w:rsidRPr="00027EF4" w:rsidRDefault="0001569C" w:rsidP="0001569C">
      <w:pPr>
        <w:pStyle w:val="subsection"/>
      </w:pPr>
      <w:r w:rsidRPr="00027EF4">
        <w:tab/>
        <w:t>(1)</w:t>
      </w:r>
      <w:r w:rsidRPr="00027EF4">
        <w:tab/>
        <w:t>The Kerrup</w:t>
      </w:r>
      <w:r w:rsidR="00027EF4">
        <w:noBreakHyphen/>
      </w:r>
      <w:r w:rsidRPr="00027EF4">
        <w:t>Jmara Elders Aboriginal Corporation may make by</w:t>
      </w:r>
      <w:r w:rsidR="00027EF4">
        <w:noBreakHyphen/>
      </w:r>
      <w:r w:rsidRPr="00027EF4">
        <w:t xml:space="preserve">laws, not inconsistent with any law of the Commonwealth or the State of </w:t>
      </w:r>
      <w:smartTag w:uri="urn:schemas-microsoft-com:office:smarttags" w:element="State">
        <w:smartTag w:uri="urn:schemas-microsoft-com:office:smarttags" w:element="place">
          <w:r w:rsidRPr="00027EF4">
            <w:t>Victoria</w:t>
          </w:r>
        </w:smartTag>
      </w:smartTag>
      <w:r w:rsidRPr="00027EF4">
        <w:t>, for or with respect to:</w:t>
      </w:r>
    </w:p>
    <w:p w:rsidR="0001569C" w:rsidRPr="00027EF4" w:rsidRDefault="0001569C" w:rsidP="0001569C">
      <w:pPr>
        <w:pStyle w:val="paragraph"/>
      </w:pPr>
      <w:r w:rsidRPr="00027EF4">
        <w:tab/>
        <w:t>(a)</w:t>
      </w:r>
      <w:r w:rsidRPr="00027EF4">
        <w:tab/>
        <w:t>economic enterprise on the Condah land;</w:t>
      </w:r>
    </w:p>
    <w:p w:rsidR="0001569C" w:rsidRPr="00027EF4" w:rsidRDefault="0001569C" w:rsidP="0001569C">
      <w:pPr>
        <w:pStyle w:val="paragraph"/>
      </w:pPr>
      <w:r w:rsidRPr="00027EF4">
        <w:tab/>
        <w:t>(b)</w:t>
      </w:r>
      <w:r w:rsidRPr="00027EF4">
        <w:tab/>
        <w:t>cultural activities on the Condah land;</w:t>
      </w:r>
    </w:p>
    <w:p w:rsidR="0001569C" w:rsidRPr="00027EF4" w:rsidRDefault="0001569C" w:rsidP="0001569C">
      <w:pPr>
        <w:pStyle w:val="paragraph"/>
      </w:pPr>
      <w:r w:rsidRPr="00027EF4">
        <w:tab/>
        <w:t>(c)</w:t>
      </w:r>
      <w:r w:rsidRPr="00027EF4">
        <w:tab/>
        <w:t>the management, access, conservation, fire protection, development and use of the Condah land;</w:t>
      </w:r>
    </w:p>
    <w:p w:rsidR="0001569C" w:rsidRPr="00027EF4" w:rsidRDefault="0001569C" w:rsidP="0001569C">
      <w:pPr>
        <w:pStyle w:val="paragraph"/>
      </w:pPr>
      <w:r w:rsidRPr="00027EF4">
        <w:tab/>
        <w:t>(d)</w:t>
      </w:r>
      <w:r w:rsidRPr="00027EF4">
        <w:tab/>
        <w:t>the declaration of sacred or significant sites or other areas of significance to Aboriginal people on the Condah land;</w:t>
      </w:r>
    </w:p>
    <w:p w:rsidR="0001569C" w:rsidRPr="00027EF4" w:rsidRDefault="0001569C" w:rsidP="0001569C">
      <w:pPr>
        <w:pStyle w:val="paragraph"/>
      </w:pPr>
      <w:r w:rsidRPr="00027EF4">
        <w:tab/>
        <w:t>(e)</w:t>
      </w:r>
      <w:r w:rsidRPr="00027EF4">
        <w:tab/>
        <w:t>the activities to be permitted on the Condah land or any part of it;</w:t>
      </w:r>
    </w:p>
    <w:p w:rsidR="0001569C" w:rsidRPr="00027EF4" w:rsidRDefault="0001569C" w:rsidP="0001569C">
      <w:pPr>
        <w:pStyle w:val="paragraph"/>
      </w:pPr>
      <w:r w:rsidRPr="00027EF4">
        <w:tab/>
        <w:t>(f)</w:t>
      </w:r>
      <w:r w:rsidRPr="00027EF4">
        <w:tab/>
        <w:t>protection and conservation of flora or fauna found on the Condah land;</w:t>
      </w:r>
    </w:p>
    <w:p w:rsidR="0001569C" w:rsidRPr="00027EF4" w:rsidRDefault="0001569C" w:rsidP="0001569C">
      <w:pPr>
        <w:pStyle w:val="paragraph"/>
      </w:pPr>
      <w:r w:rsidRPr="00027EF4">
        <w:tab/>
        <w:t>(g)</w:t>
      </w:r>
      <w:r w:rsidRPr="00027EF4">
        <w:tab/>
        <w:t>in relation to the Condah land, the cutting, removal and sale of timber, the granting of revocable licences and the payment of royalties for timber to the Corporation;</w:t>
      </w:r>
    </w:p>
    <w:p w:rsidR="0001569C" w:rsidRPr="00027EF4" w:rsidRDefault="0001569C" w:rsidP="0001569C">
      <w:pPr>
        <w:pStyle w:val="paragraph"/>
      </w:pPr>
      <w:r w:rsidRPr="00027EF4">
        <w:tab/>
        <w:t>(h)</w:t>
      </w:r>
      <w:r w:rsidRPr="00027EF4">
        <w:tab/>
        <w:t>hunting, shooting and fishing on the Condah land;</w:t>
      </w:r>
    </w:p>
    <w:p w:rsidR="0001569C" w:rsidRPr="00027EF4" w:rsidRDefault="0001569C" w:rsidP="0001569C">
      <w:pPr>
        <w:pStyle w:val="paragraph"/>
      </w:pPr>
      <w:r w:rsidRPr="00027EF4">
        <w:tab/>
        <w:t>(j)</w:t>
      </w:r>
      <w:r w:rsidRPr="00027EF4">
        <w:tab/>
        <w:t>control of visitors in, and charging fees (to be paid to the Corporation) for entrance to, the Condah land;</w:t>
      </w:r>
    </w:p>
    <w:p w:rsidR="0001569C" w:rsidRPr="00027EF4" w:rsidRDefault="0001569C" w:rsidP="0001569C">
      <w:pPr>
        <w:pStyle w:val="paragraph"/>
      </w:pPr>
      <w:r w:rsidRPr="00027EF4">
        <w:tab/>
        <w:t>(k)</w:t>
      </w:r>
      <w:r w:rsidRPr="00027EF4">
        <w:tab/>
        <w:t>the regulation and control of motor traffic and parking on the Condah land; and</w:t>
      </w:r>
    </w:p>
    <w:p w:rsidR="0001569C" w:rsidRPr="00027EF4" w:rsidRDefault="0001569C" w:rsidP="0001569C">
      <w:pPr>
        <w:pStyle w:val="paragraph"/>
      </w:pPr>
      <w:r w:rsidRPr="00027EF4">
        <w:tab/>
        <w:t>(m)</w:t>
      </w:r>
      <w:r w:rsidRPr="00027EF4">
        <w:tab/>
        <w:t>the appointment of persons to enforce the by</w:t>
      </w:r>
      <w:r w:rsidR="00027EF4">
        <w:noBreakHyphen/>
      </w:r>
      <w:r w:rsidRPr="00027EF4">
        <w:t>laws, and the powers and duties of those persons.</w:t>
      </w:r>
    </w:p>
    <w:p w:rsidR="0001569C" w:rsidRPr="00027EF4" w:rsidRDefault="0001569C" w:rsidP="0001569C">
      <w:pPr>
        <w:pStyle w:val="subsection"/>
      </w:pPr>
      <w:r w:rsidRPr="00027EF4">
        <w:tab/>
        <w:t>(2)</w:t>
      </w:r>
      <w:r w:rsidRPr="00027EF4">
        <w:tab/>
        <w:t>The by</w:t>
      </w:r>
      <w:r w:rsidR="00027EF4">
        <w:noBreakHyphen/>
      </w:r>
      <w:r w:rsidRPr="00027EF4">
        <w:t>laws may provide that a contravention of a by</w:t>
      </w:r>
      <w:r w:rsidR="00027EF4">
        <w:noBreakHyphen/>
      </w:r>
      <w:r w:rsidRPr="00027EF4">
        <w:t>law is an offence.</w:t>
      </w:r>
    </w:p>
    <w:p w:rsidR="0001569C" w:rsidRPr="00027EF4" w:rsidRDefault="0001569C" w:rsidP="0001569C">
      <w:pPr>
        <w:pStyle w:val="subsection"/>
      </w:pPr>
      <w:r w:rsidRPr="00027EF4">
        <w:tab/>
        <w:t>(3)</w:t>
      </w:r>
      <w:r w:rsidRPr="00027EF4">
        <w:tab/>
        <w:t>The regulations may provide, in respect of an offence against the by</w:t>
      </w:r>
      <w:r w:rsidR="00027EF4">
        <w:noBreakHyphen/>
      </w:r>
      <w:r w:rsidRPr="00027EF4">
        <w:t>laws, for the imposition of:</w:t>
      </w:r>
    </w:p>
    <w:p w:rsidR="0001569C" w:rsidRPr="00027EF4" w:rsidRDefault="0001569C" w:rsidP="0001569C">
      <w:pPr>
        <w:pStyle w:val="paragraph"/>
      </w:pPr>
      <w:r w:rsidRPr="00027EF4">
        <w:tab/>
        <w:t>(a)</w:t>
      </w:r>
      <w:r w:rsidRPr="00027EF4">
        <w:tab/>
        <w:t>if the offender is a natural person—a fine not exceeding $500; or</w:t>
      </w:r>
    </w:p>
    <w:p w:rsidR="0001569C" w:rsidRPr="00027EF4" w:rsidRDefault="0001569C" w:rsidP="0001569C">
      <w:pPr>
        <w:pStyle w:val="paragraph"/>
      </w:pPr>
      <w:r w:rsidRPr="00027EF4">
        <w:tab/>
        <w:t>(b)</w:t>
      </w:r>
      <w:r w:rsidRPr="00027EF4">
        <w:tab/>
        <w:t>if the offender is a corporation—a fine not exceeding $2,500.</w:t>
      </w:r>
    </w:p>
    <w:p w:rsidR="0001569C" w:rsidRPr="00027EF4" w:rsidRDefault="0001569C" w:rsidP="0001569C">
      <w:pPr>
        <w:pStyle w:val="subsection"/>
      </w:pPr>
      <w:r w:rsidRPr="00027EF4">
        <w:tab/>
        <w:t>(4)</w:t>
      </w:r>
      <w:r w:rsidRPr="00027EF4">
        <w:tab/>
        <w:t>The regulations may make provision for and in relation to enabling a person who is alleged to have committed an offence against the by</w:t>
      </w:r>
      <w:r w:rsidR="00027EF4">
        <w:noBreakHyphen/>
      </w:r>
      <w:r w:rsidRPr="00027EF4">
        <w:t>laws to pay to the Commonwealth, as an alternative to prosecution, a penalty not exceeding:</w:t>
      </w:r>
    </w:p>
    <w:p w:rsidR="0001569C" w:rsidRPr="00027EF4" w:rsidRDefault="0001569C" w:rsidP="0001569C">
      <w:pPr>
        <w:pStyle w:val="paragraph"/>
      </w:pPr>
      <w:r w:rsidRPr="00027EF4">
        <w:tab/>
        <w:t>(a)</w:t>
      </w:r>
      <w:r w:rsidRPr="00027EF4">
        <w:tab/>
        <w:t>in the case of a natural person—$100; or</w:t>
      </w:r>
    </w:p>
    <w:p w:rsidR="0001569C" w:rsidRPr="00027EF4" w:rsidRDefault="0001569C" w:rsidP="0001569C">
      <w:pPr>
        <w:pStyle w:val="paragraph"/>
      </w:pPr>
      <w:r w:rsidRPr="00027EF4">
        <w:tab/>
        <w:t>(b)</w:t>
      </w:r>
      <w:r w:rsidRPr="00027EF4">
        <w:tab/>
        <w:t>in the case of a corporation—$500.</w:t>
      </w:r>
    </w:p>
    <w:p w:rsidR="0001569C" w:rsidRPr="00027EF4" w:rsidRDefault="0001569C" w:rsidP="0001569C">
      <w:pPr>
        <w:pStyle w:val="subsection"/>
      </w:pPr>
      <w:r w:rsidRPr="00027EF4">
        <w:tab/>
        <w:t>(5)</w:t>
      </w:r>
      <w:r w:rsidRPr="00027EF4">
        <w:tab/>
        <w:t>If the Kerrup</w:t>
      </w:r>
      <w:r w:rsidR="00027EF4">
        <w:noBreakHyphen/>
      </w:r>
      <w:r w:rsidRPr="00027EF4">
        <w:t>Jmara Elders Aboriginal Corporation makes a by</w:t>
      </w:r>
      <w:r w:rsidR="00027EF4">
        <w:noBreakHyphen/>
      </w:r>
      <w:r w:rsidRPr="00027EF4">
        <w:t xml:space="preserve">law, the </w:t>
      </w:r>
      <w:r w:rsidR="009324BA" w:rsidRPr="00027EF4">
        <w:t>directors of the Corporation must</w:t>
      </w:r>
      <w:r w:rsidRPr="00027EF4">
        <w:t>, within 7 days after making it, give a copy of the by</w:t>
      </w:r>
      <w:r w:rsidR="00027EF4">
        <w:noBreakHyphen/>
      </w:r>
      <w:r w:rsidRPr="00027EF4">
        <w:t>law to the Minister.</w:t>
      </w:r>
    </w:p>
    <w:p w:rsidR="00FA713C" w:rsidRPr="00FB1E09" w:rsidRDefault="00FA713C" w:rsidP="00FA713C">
      <w:pPr>
        <w:pStyle w:val="subsection"/>
      </w:pPr>
      <w:r w:rsidRPr="00FB1E09">
        <w:tab/>
        <w:t>(6)</w:t>
      </w:r>
      <w:r w:rsidRPr="00FB1E09">
        <w:tab/>
        <w:t xml:space="preserve">For the purposes of the </w:t>
      </w:r>
      <w:r w:rsidRPr="00FB1E09">
        <w:rPr>
          <w:i/>
        </w:rPr>
        <w:t>Legislation Act 2003</w:t>
      </w:r>
      <w:r w:rsidRPr="00FB1E09">
        <w:t>, a by</w:t>
      </w:r>
      <w:r>
        <w:noBreakHyphen/>
      </w:r>
      <w:r w:rsidRPr="00FB1E09">
        <w:t>law made by the Kerrup</w:t>
      </w:r>
      <w:r>
        <w:noBreakHyphen/>
      </w:r>
      <w:r w:rsidRPr="00FB1E09">
        <w:t>Jmara Elders Aboriginal Corporation and received by the Minister is a legislative instrument made by the Minister on the day the by</w:t>
      </w:r>
      <w:r>
        <w:noBreakHyphen/>
      </w:r>
      <w:r w:rsidRPr="00FB1E09">
        <w:t>law is received.</w:t>
      </w:r>
    </w:p>
    <w:p w:rsidR="00FA713C" w:rsidRPr="00FB1E09" w:rsidRDefault="00FA713C" w:rsidP="00FA713C">
      <w:pPr>
        <w:pStyle w:val="notetext"/>
      </w:pPr>
      <w:r w:rsidRPr="00FB1E09">
        <w:t>Note:</w:t>
      </w:r>
      <w:r w:rsidRPr="00FB1E09">
        <w:tab/>
        <w:t>A by</w:t>
      </w:r>
      <w:r>
        <w:noBreakHyphen/>
      </w:r>
      <w:r w:rsidRPr="00FB1E09">
        <w:t>law made by the Corporation and received by the Minister is stated to be a legislative instrument made by the Minister so that the Minister may perform the functions of a rule</w:t>
      </w:r>
      <w:r>
        <w:noBreakHyphen/>
      </w:r>
      <w:r w:rsidRPr="00FB1E09">
        <w:t xml:space="preserve">maker in relation to the instrument under the </w:t>
      </w:r>
      <w:r w:rsidRPr="00FB1E09">
        <w:rPr>
          <w:i/>
        </w:rPr>
        <w:t>Legislation Act 2003</w:t>
      </w:r>
      <w:r w:rsidRPr="00FB1E09">
        <w:t>. For example, under that Act a rule</w:t>
      </w:r>
      <w:r>
        <w:noBreakHyphen/>
      </w:r>
      <w:r w:rsidRPr="00FB1E09">
        <w:t>maker for a legislative instrument is required to lodge the instrument (and any amendments and compilations of the instrument) for registration under that Act.</w:t>
      </w:r>
    </w:p>
    <w:p w:rsidR="0001569C" w:rsidRPr="00027EF4" w:rsidRDefault="0001569C" w:rsidP="0001569C">
      <w:pPr>
        <w:pStyle w:val="ActHead5"/>
      </w:pPr>
      <w:bookmarkStart w:id="20" w:name="_Toc445200595"/>
      <w:r w:rsidRPr="00027EF4">
        <w:rPr>
          <w:rStyle w:val="CharSectno"/>
        </w:rPr>
        <w:t>16</w:t>
      </w:r>
      <w:r w:rsidRPr="00027EF4">
        <w:t xml:space="preserve">  Sacred and significant sites</w:t>
      </w:r>
      <w:bookmarkEnd w:id="20"/>
    </w:p>
    <w:p w:rsidR="0001569C" w:rsidRPr="00027EF4" w:rsidRDefault="0001569C" w:rsidP="0001569C">
      <w:pPr>
        <w:pStyle w:val="subsection"/>
      </w:pPr>
      <w:r w:rsidRPr="00027EF4">
        <w:tab/>
        <w:t>(1)</w:t>
      </w:r>
      <w:r w:rsidRPr="00027EF4">
        <w:tab/>
        <w:t>The Kerrup</w:t>
      </w:r>
      <w:r w:rsidR="00027EF4">
        <w:noBreakHyphen/>
      </w:r>
      <w:r w:rsidRPr="00027EF4">
        <w:t>Jmara Elders Aboriginal Corporation shall compile a register of sites on the Condah land that are sacred or significant to Aboriginals or any group of Aboriginals and shall record in the register:</w:t>
      </w:r>
    </w:p>
    <w:p w:rsidR="0001569C" w:rsidRPr="00027EF4" w:rsidRDefault="0001569C" w:rsidP="0001569C">
      <w:pPr>
        <w:pStyle w:val="paragraph"/>
      </w:pPr>
      <w:r w:rsidRPr="00027EF4">
        <w:tab/>
        <w:t>(a)</w:t>
      </w:r>
      <w:r w:rsidRPr="00027EF4">
        <w:tab/>
        <w:t>if a site has been specifically identified, the boundaries of the site; or</w:t>
      </w:r>
    </w:p>
    <w:p w:rsidR="0001569C" w:rsidRPr="00027EF4" w:rsidRDefault="0001569C" w:rsidP="0001569C">
      <w:pPr>
        <w:pStyle w:val="paragraph"/>
      </w:pPr>
      <w:r w:rsidRPr="00027EF4">
        <w:tab/>
        <w:t>(b)</w:t>
      </w:r>
      <w:r w:rsidRPr="00027EF4">
        <w:tab/>
        <w:t>if a site is known to exist but has not been specifically identified, the boundaries of the site as it is known to exist.</w:t>
      </w:r>
    </w:p>
    <w:p w:rsidR="0001569C" w:rsidRPr="00027EF4" w:rsidRDefault="0001569C" w:rsidP="0001569C">
      <w:pPr>
        <w:pStyle w:val="subsection"/>
      </w:pPr>
      <w:r w:rsidRPr="00027EF4">
        <w:tab/>
        <w:t>(2)</w:t>
      </w:r>
      <w:r w:rsidRPr="00027EF4">
        <w:tab/>
        <w:t>The Kerrup</w:t>
      </w:r>
      <w:r w:rsidR="00027EF4">
        <w:noBreakHyphen/>
      </w:r>
      <w:r w:rsidRPr="00027EF4">
        <w:t xml:space="preserve">Jmara Elders Aboriginal Corporation shall keep the register in a manner that is appropriate to prevent disclosure of its contents without the permission of the </w:t>
      </w:r>
      <w:r w:rsidR="009324BA" w:rsidRPr="00027EF4">
        <w:t>directors of the Corporation</w:t>
      </w:r>
      <w:r w:rsidRPr="00027EF4">
        <w:t>.</w:t>
      </w:r>
    </w:p>
    <w:p w:rsidR="0001569C" w:rsidRPr="00027EF4" w:rsidRDefault="0001569C" w:rsidP="0001569C">
      <w:pPr>
        <w:pStyle w:val="subsection"/>
      </w:pPr>
      <w:r w:rsidRPr="00027EF4">
        <w:tab/>
        <w:t>(3)</w:t>
      </w:r>
      <w:r w:rsidRPr="00027EF4">
        <w:tab/>
        <w:t xml:space="preserve">The </w:t>
      </w:r>
      <w:r w:rsidR="009324BA" w:rsidRPr="00027EF4">
        <w:t>directors of the Corporation must</w:t>
      </w:r>
      <w:r w:rsidRPr="00027EF4">
        <w:t xml:space="preserve"> make the register available to the Minister, if he or she so requests, for the purposes of considering the making of a declaration under paragraph</w:t>
      </w:r>
      <w:r w:rsidR="00027EF4">
        <w:t> </w:t>
      </w:r>
      <w:r w:rsidRPr="00027EF4">
        <w:t>30(2)(c).</w:t>
      </w:r>
    </w:p>
    <w:p w:rsidR="0001569C" w:rsidRPr="00027EF4" w:rsidRDefault="0001569C" w:rsidP="0001569C">
      <w:pPr>
        <w:pStyle w:val="ActHead5"/>
      </w:pPr>
      <w:bookmarkStart w:id="21" w:name="_Toc445200596"/>
      <w:r w:rsidRPr="00027EF4">
        <w:rPr>
          <w:rStyle w:val="CharSectno"/>
        </w:rPr>
        <w:t>17</w:t>
      </w:r>
      <w:r w:rsidRPr="00027EF4">
        <w:t xml:space="preserve">  Committee of Elders</w:t>
      </w:r>
      <w:bookmarkEnd w:id="21"/>
    </w:p>
    <w:p w:rsidR="0001569C" w:rsidRPr="00027EF4" w:rsidRDefault="0001569C" w:rsidP="0001569C">
      <w:pPr>
        <w:pStyle w:val="subsection"/>
      </w:pPr>
      <w:r w:rsidRPr="00027EF4">
        <w:tab/>
      </w:r>
      <w:r w:rsidRPr="00027EF4">
        <w:tab/>
        <w:t>The Kerrup</w:t>
      </w:r>
      <w:r w:rsidR="00027EF4">
        <w:noBreakHyphen/>
      </w:r>
      <w:r w:rsidRPr="00027EF4">
        <w:t>Jmara Committee of Elders is that body of persons who are members of the Kerrup</w:t>
      </w:r>
      <w:r w:rsidR="00027EF4">
        <w:noBreakHyphen/>
      </w:r>
      <w:r w:rsidRPr="00027EF4">
        <w:t>Jmara Elders Aboriginal Corporation and are considered by Aboriginal tradition and practice and by recognition of the Kerrup</w:t>
      </w:r>
      <w:r w:rsidR="00027EF4">
        <w:noBreakHyphen/>
      </w:r>
      <w:r w:rsidRPr="00027EF4">
        <w:t>Jmara Community to be the Committee of Elders.</w:t>
      </w:r>
    </w:p>
    <w:p w:rsidR="0001569C" w:rsidRPr="00027EF4" w:rsidRDefault="0001569C" w:rsidP="0001569C">
      <w:pPr>
        <w:pStyle w:val="ActHead5"/>
      </w:pPr>
      <w:bookmarkStart w:id="22" w:name="_Toc445200597"/>
      <w:r w:rsidRPr="00027EF4">
        <w:rPr>
          <w:rStyle w:val="CharSectno"/>
        </w:rPr>
        <w:t>18</w:t>
      </w:r>
      <w:r w:rsidRPr="00027EF4">
        <w:t xml:space="preserve">  Powers of Committee of Elders</w:t>
      </w:r>
      <w:bookmarkEnd w:id="22"/>
    </w:p>
    <w:p w:rsidR="0001569C" w:rsidRPr="00027EF4" w:rsidRDefault="0001569C" w:rsidP="0001569C">
      <w:pPr>
        <w:pStyle w:val="subsection"/>
      </w:pPr>
      <w:r w:rsidRPr="00027EF4">
        <w:tab/>
        <w:t>(1)</w:t>
      </w:r>
      <w:r w:rsidRPr="00027EF4">
        <w:tab/>
        <w:t>The powers of the Kerrup</w:t>
      </w:r>
      <w:r w:rsidR="00027EF4">
        <w:noBreakHyphen/>
      </w:r>
      <w:r w:rsidRPr="00027EF4">
        <w:t>Jmara Committee of Elders are:</w:t>
      </w:r>
    </w:p>
    <w:p w:rsidR="0001569C" w:rsidRPr="00027EF4" w:rsidRDefault="0001569C" w:rsidP="0001569C">
      <w:pPr>
        <w:pStyle w:val="paragraph"/>
      </w:pPr>
      <w:r w:rsidRPr="00027EF4">
        <w:tab/>
        <w:t>(a)</w:t>
      </w:r>
      <w:r w:rsidRPr="00027EF4">
        <w:tab/>
        <w:t xml:space="preserve">subject to the </w:t>
      </w:r>
      <w:r w:rsidR="009324BA" w:rsidRPr="00027EF4">
        <w:rPr>
          <w:i/>
        </w:rPr>
        <w:t>Corporations (Aboriginal and Torres Strait Islander) Act 2006</w:t>
      </w:r>
      <w:r w:rsidRPr="00027EF4">
        <w:t>, to declare a specified person to be eligible to be a member of the Kerrup</w:t>
      </w:r>
      <w:r w:rsidR="00027EF4">
        <w:noBreakHyphen/>
      </w:r>
      <w:r w:rsidRPr="00027EF4">
        <w:t>Jmara Elders Aboriginal Corporation or any body created by that Corporation;</w:t>
      </w:r>
    </w:p>
    <w:p w:rsidR="0001569C" w:rsidRPr="00027EF4" w:rsidRDefault="0001569C" w:rsidP="0001569C">
      <w:pPr>
        <w:pStyle w:val="paragraph"/>
      </w:pPr>
      <w:r w:rsidRPr="00027EF4">
        <w:tab/>
        <w:t>(b)</w:t>
      </w:r>
      <w:r w:rsidRPr="00027EF4">
        <w:tab/>
        <w:t>to determine anything with respect to:</w:t>
      </w:r>
    </w:p>
    <w:p w:rsidR="0001569C" w:rsidRPr="00027EF4" w:rsidRDefault="0001569C" w:rsidP="0001569C">
      <w:pPr>
        <w:pStyle w:val="paragraphsub"/>
      </w:pPr>
      <w:r w:rsidRPr="00027EF4">
        <w:tab/>
        <w:t>(i)</w:t>
      </w:r>
      <w:r w:rsidRPr="00027EF4">
        <w:tab/>
        <w:t>matters of spiritual, cultural and religious significance to the Corporation;</w:t>
      </w:r>
    </w:p>
    <w:p w:rsidR="0001569C" w:rsidRPr="00027EF4" w:rsidRDefault="0001569C" w:rsidP="0001569C">
      <w:pPr>
        <w:pStyle w:val="paragraphsub"/>
      </w:pPr>
      <w:r w:rsidRPr="00027EF4">
        <w:tab/>
        <w:t>(ii)</w:t>
      </w:r>
      <w:r w:rsidRPr="00027EF4">
        <w:tab/>
        <w:t>the management or development of any sacred or significant site on the Condah land;</w:t>
      </w:r>
    </w:p>
    <w:p w:rsidR="0001569C" w:rsidRPr="00027EF4" w:rsidRDefault="0001569C" w:rsidP="0001569C">
      <w:pPr>
        <w:pStyle w:val="paragraphsub"/>
      </w:pPr>
      <w:r w:rsidRPr="00027EF4">
        <w:tab/>
        <w:t>(iii)</w:t>
      </w:r>
      <w:r w:rsidRPr="00027EF4">
        <w:tab/>
        <w:t>the maintenance and application within the Corporation of the traditional lores, customs and practices of the Corporation; and</w:t>
      </w:r>
    </w:p>
    <w:p w:rsidR="0001569C" w:rsidRPr="00027EF4" w:rsidRDefault="0001569C" w:rsidP="0001569C">
      <w:pPr>
        <w:pStyle w:val="paragraphsub"/>
      </w:pPr>
      <w:r w:rsidRPr="00027EF4">
        <w:tab/>
        <w:t>(iv)</w:t>
      </w:r>
      <w:r w:rsidRPr="00027EF4">
        <w:tab/>
        <w:t>the harvesting, taking, use or pursuit of animal and vegetable life (including fish and bird life) found on the Condah land with limitations as to time, volume and circumstances; and</w:t>
      </w:r>
    </w:p>
    <w:p w:rsidR="0001569C" w:rsidRPr="00027EF4" w:rsidRDefault="0001569C" w:rsidP="0001569C">
      <w:pPr>
        <w:pStyle w:val="paragraph"/>
      </w:pPr>
      <w:r w:rsidRPr="00027EF4">
        <w:tab/>
        <w:t>(c)</w:t>
      </w:r>
      <w:r w:rsidRPr="00027EF4">
        <w:tab/>
        <w:t>to hear and determine disputes within the Corporation about breaches of traditional customs, lores and practices.</w:t>
      </w:r>
    </w:p>
    <w:p w:rsidR="0001569C" w:rsidRPr="00027EF4" w:rsidRDefault="0001569C" w:rsidP="0001569C">
      <w:pPr>
        <w:pStyle w:val="subsection"/>
      </w:pPr>
      <w:r w:rsidRPr="00027EF4">
        <w:tab/>
        <w:t>(2)</w:t>
      </w:r>
      <w:r w:rsidRPr="00027EF4">
        <w:tab/>
        <w:t>A decision of the Committee of Elders is final and binding on all members of the Corporation.</w:t>
      </w:r>
    </w:p>
    <w:p w:rsidR="0001569C" w:rsidRPr="00027EF4" w:rsidRDefault="0001569C" w:rsidP="0001569C">
      <w:pPr>
        <w:pStyle w:val="subsection"/>
      </w:pPr>
      <w:r w:rsidRPr="00027EF4">
        <w:tab/>
        <w:t>(3)</w:t>
      </w:r>
      <w:r w:rsidRPr="00027EF4">
        <w:tab/>
        <w:t>The Corporation shall act in accordance with the decisions of the Committee of Elders about all matters in respect of which the Committee has power to make decisions.</w:t>
      </w:r>
    </w:p>
    <w:p w:rsidR="0001569C" w:rsidRPr="00027EF4" w:rsidRDefault="0001569C" w:rsidP="0001569C">
      <w:pPr>
        <w:pStyle w:val="subsection"/>
      </w:pPr>
      <w:r w:rsidRPr="00027EF4">
        <w:tab/>
        <w:t>(4)</w:t>
      </w:r>
      <w:r w:rsidRPr="00027EF4">
        <w:tab/>
        <w:t>Nothing in this section has effect so as to confer judicial power on the Committee of Elders.</w:t>
      </w:r>
    </w:p>
    <w:p w:rsidR="0001569C" w:rsidRPr="00027EF4" w:rsidRDefault="0001569C" w:rsidP="0001569C">
      <w:pPr>
        <w:pStyle w:val="subsection"/>
      </w:pPr>
      <w:r w:rsidRPr="00027EF4">
        <w:tab/>
        <w:t>(5)</w:t>
      </w:r>
      <w:r w:rsidRPr="00027EF4">
        <w:tab/>
        <w:t xml:space="preserve">Subject to the </w:t>
      </w:r>
      <w:r w:rsidR="009324BA" w:rsidRPr="00027EF4">
        <w:rPr>
          <w:i/>
        </w:rPr>
        <w:t>Corporations (Aboriginal and Torres Strait Islander) Act 2006</w:t>
      </w:r>
      <w:r w:rsidRPr="00027EF4">
        <w:t>, a person is eligible to be a member of the Kerrup</w:t>
      </w:r>
      <w:r w:rsidR="00027EF4">
        <w:noBreakHyphen/>
      </w:r>
      <w:r w:rsidRPr="00027EF4">
        <w:t xml:space="preserve">Jmara Elders Aboriginal Corporation or a body created by the Corporation if, and only if, a declaration in force under </w:t>
      </w:r>
      <w:r w:rsidR="00027EF4">
        <w:t>paragraph (</w:t>
      </w:r>
      <w:r w:rsidRPr="00027EF4">
        <w:t>1)(a) so declares.</w:t>
      </w:r>
    </w:p>
    <w:p w:rsidR="0001569C" w:rsidRPr="00027EF4" w:rsidRDefault="0001569C" w:rsidP="0001569C">
      <w:pPr>
        <w:pStyle w:val="subsection"/>
      </w:pPr>
      <w:r w:rsidRPr="00027EF4">
        <w:tab/>
        <w:t>(6)</w:t>
      </w:r>
      <w:r w:rsidRPr="00027EF4">
        <w:tab/>
        <w:t>Where, immediately before the commencement of this section, a person was a member of the Kerrup</w:t>
      </w:r>
      <w:r w:rsidR="00027EF4">
        <w:noBreakHyphen/>
      </w:r>
      <w:r w:rsidRPr="00027EF4">
        <w:t xml:space="preserve">Jmara Elders Aboriginal Corporation or a body created by that Corporation, a declaration under </w:t>
      </w:r>
      <w:r w:rsidR="00027EF4">
        <w:t>paragraph (</w:t>
      </w:r>
      <w:r w:rsidRPr="00027EF4">
        <w:t>1)(a) shall be deemed to be in force in relation to that person.</w:t>
      </w:r>
    </w:p>
    <w:p w:rsidR="0001569C" w:rsidRPr="00027EF4" w:rsidRDefault="0001569C" w:rsidP="0001569C">
      <w:pPr>
        <w:pStyle w:val="ActHead5"/>
      </w:pPr>
      <w:bookmarkStart w:id="23" w:name="_Toc445200598"/>
      <w:r w:rsidRPr="00027EF4">
        <w:rPr>
          <w:rStyle w:val="CharSectno"/>
        </w:rPr>
        <w:t>19</w:t>
      </w:r>
      <w:r w:rsidRPr="00027EF4">
        <w:t xml:space="preserve">  Winding up</w:t>
      </w:r>
      <w:bookmarkEnd w:id="23"/>
    </w:p>
    <w:p w:rsidR="0001569C" w:rsidRPr="00027EF4" w:rsidRDefault="0001569C" w:rsidP="0001569C">
      <w:pPr>
        <w:pStyle w:val="subsection"/>
      </w:pPr>
      <w:r w:rsidRPr="00027EF4">
        <w:tab/>
      </w:r>
      <w:r w:rsidRPr="00027EF4">
        <w:tab/>
        <w:t>If the Kerrup</w:t>
      </w:r>
      <w:r w:rsidR="00027EF4">
        <w:noBreakHyphen/>
      </w:r>
      <w:r w:rsidRPr="00027EF4">
        <w:t xml:space="preserve">Jmara Elders Aboriginal Corporation is wound up and its interest in the Condah land has not been transferred to another </w:t>
      </w:r>
      <w:r w:rsidR="009324BA" w:rsidRPr="00027EF4">
        <w:t>Aboriginal and Torres Strait Islander corporation under this Act</w:t>
      </w:r>
      <w:r w:rsidRPr="00027EF4">
        <w:t>:</w:t>
      </w:r>
    </w:p>
    <w:p w:rsidR="0001569C" w:rsidRPr="00027EF4" w:rsidRDefault="0001569C" w:rsidP="0001569C">
      <w:pPr>
        <w:pStyle w:val="paragraph"/>
      </w:pPr>
      <w:r w:rsidRPr="00027EF4">
        <w:tab/>
        <w:t>(a)</w:t>
      </w:r>
      <w:r w:rsidRPr="00027EF4">
        <w:tab/>
        <w:t xml:space="preserve">by force of this Act, that interest in the Condah land is, subject to </w:t>
      </w:r>
      <w:r w:rsidR="00027EF4">
        <w:t>paragraph (</w:t>
      </w:r>
      <w:r w:rsidRPr="00027EF4">
        <w:t>b), vested in the Commonwealth on trust for the benefit of the Aboriginal people of Victoria; and</w:t>
      </w:r>
    </w:p>
    <w:p w:rsidR="0001569C" w:rsidRPr="00027EF4" w:rsidRDefault="0001569C" w:rsidP="0001569C">
      <w:pPr>
        <w:pStyle w:val="paragraph"/>
      </w:pPr>
      <w:r w:rsidRPr="00027EF4">
        <w:tab/>
        <w:t>(b)</w:t>
      </w:r>
      <w:r w:rsidRPr="00027EF4">
        <w:tab/>
        <w:t>the Governor</w:t>
      </w:r>
      <w:r w:rsidR="00027EF4">
        <w:noBreakHyphen/>
      </w:r>
      <w:r w:rsidRPr="00027EF4">
        <w:t>General shall, to the extent of that interest, execute a deed of grant of an estate in the Condah land:</w:t>
      </w:r>
    </w:p>
    <w:p w:rsidR="009324BA" w:rsidRPr="00027EF4" w:rsidRDefault="009324BA" w:rsidP="009324BA">
      <w:pPr>
        <w:pStyle w:val="paragraphsub"/>
      </w:pPr>
      <w:r w:rsidRPr="00027EF4">
        <w:tab/>
        <w:t>(i)</w:t>
      </w:r>
      <w:r w:rsidRPr="00027EF4">
        <w:tab/>
        <w:t>to another Aboriginal and Torres Strait Islander corporation that is approved by the Minister and whose members are the descendants of the Kerrup</w:t>
      </w:r>
      <w:r w:rsidR="00027EF4">
        <w:noBreakHyphen/>
      </w:r>
      <w:r w:rsidRPr="00027EF4">
        <w:t>Jmara Clan; or</w:t>
      </w:r>
    </w:p>
    <w:p w:rsidR="009324BA" w:rsidRPr="00027EF4" w:rsidRDefault="009324BA" w:rsidP="009324BA">
      <w:pPr>
        <w:pStyle w:val="paragraphsub"/>
      </w:pPr>
      <w:r w:rsidRPr="00027EF4">
        <w:tab/>
        <w:t>(ii)</w:t>
      </w:r>
      <w:r w:rsidRPr="00027EF4">
        <w:tab/>
        <w:t xml:space="preserve">if there is no Aboriginal and Torres Strait Islander corporation as described in </w:t>
      </w:r>
      <w:r w:rsidR="00027EF4">
        <w:t>subparagraph (</w:t>
      </w:r>
      <w:r w:rsidRPr="00027EF4">
        <w:t>i)—to any appropriate Aboriginal and Torres Strait Islander corporation.</w:t>
      </w:r>
    </w:p>
    <w:p w:rsidR="0001569C" w:rsidRPr="00027EF4" w:rsidRDefault="0001569C" w:rsidP="0001569C">
      <w:pPr>
        <w:pStyle w:val="ActHead5"/>
      </w:pPr>
      <w:bookmarkStart w:id="24" w:name="_Toc445200599"/>
      <w:r w:rsidRPr="00027EF4">
        <w:rPr>
          <w:rStyle w:val="CharSectno"/>
        </w:rPr>
        <w:t>20</w:t>
      </w:r>
      <w:r w:rsidRPr="00027EF4">
        <w:t xml:space="preserve">  Change of ownership of land</w:t>
      </w:r>
      <w:bookmarkEnd w:id="24"/>
    </w:p>
    <w:p w:rsidR="0001569C" w:rsidRPr="00027EF4" w:rsidRDefault="0001569C" w:rsidP="0001569C">
      <w:pPr>
        <w:pStyle w:val="subsection"/>
      </w:pPr>
      <w:r w:rsidRPr="00027EF4">
        <w:tab/>
      </w:r>
      <w:r w:rsidRPr="00027EF4">
        <w:tab/>
        <w:t xml:space="preserve">If the Condah land is transferred or granted to </w:t>
      </w:r>
      <w:r w:rsidR="006D5DFF" w:rsidRPr="00027EF4">
        <w:t xml:space="preserve">another Aboriginal and Torres Strait Islander corporation (the </w:t>
      </w:r>
      <w:r w:rsidR="006D5DFF" w:rsidRPr="00027EF4">
        <w:rPr>
          <w:b/>
          <w:i/>
        </w:rPr>
        <w:t>transferee corporation</w:t>
      </w:r>
      <w:r w:rsidR="006D5DFF" w:rsidRPr="00027EF4">
        <w:t>)</w:t>
      </w:r>
      <w:r w:rsidRPr="00027EF4">
        <w:t xml:space="preserve"> in accordance with this Act:</w:t>
      </w:r>
    </w:p>
    <w:p w:rsidR="0001569C" w:rsidRPr="00027EF4" w:rsidRDefault="0001569C" w:rsidP="0001569C">
      <w:pPr>
        <w:pStyle w:val="paragraph"/>
      </w:pPr>
      <w:r w:rsidRPr="00027EF4">
        <w:tab/>
        <w:t>(a)</w:t>
      </w:r>
      <w:r w:rsidRPr="00027EF4">
        <w:tab/>
        <w:t xml:space="preserve">this Act has effect in relation to </w:t>
      </w:r>
      <w:r w:rsidR="006D5DFF" w:rsidRPr="00027EF4">
        <w:t>the transferee corporation</w:t>
      </w:r>
      <w:r w:rsidRPr="00027EF4">
        <w:t xml:space="preserve"> and to the Condah land as if:</w:t>
      </w:r>
    </w:p>
    <w:p w:rsidR="0001569C" w:rsidRPr="00027EF4" w:rsidRDefault="0001569C" w:rsidP="0001569C">
      <w:pPr>
        <w:pStyle w:val="paragraphsub"/>
      </w:pPr>
      <w:r w:rsidRPr="00027EF4">
        <w:tab/>
        <w:t>(i)</w:t>
      </w:r>
      <w:r w:rsidRPr="00027EF4">
        <w:tab/>
        <w:t>a reference in this Act to the Kerrup</w:t>
      </w:r>
      <w:r w:rsidR="00027EF4">
        <w:noBreakHyphen/>
      </w:r>
      <w:r w:rsidRPr="00027EF4">
        <w:t xml:space="preserve">Jmara Elders Aboriginal Corporation were a reference to </w:t>
      </w:r>
      <w:r w:rsidR="006D5DFF" w:rsidRPr="00027EF4">
        <w:t>the transferee corporation</w:t>
      </w:r>
      <w:r w:rsidRPr="00027EF4">
        <w:t>; and</w:t>
      </w:r>
    </w:p>
    <w:p w:rsidR="006D5DFF" w:rsidRPr="00027EF4" w:rsidRDefault="006D5DFF" w:rsidP="006D5DFF">
      <w:pPr>
        <w:pStyle w:val="paragraphsub"/>
      </w:pPr>
      <w:r w:rsidRPr="00027EF4">
        <w:tab/>
        <w:t>(ii)</w:t>
      </w:r>
      <w:r w:rsidRPr="00027EF4">
        <w:tab/>
        <w:t>references to the Committee of Elders were references to such Committee of Elders as is declared by the Governor</w:t>
      </w:r>
      <w:r w:rsidR="00027EF4">
        <w:noBreakHyphen/>
      </w:r>
      <w:r w:rsidRPr="00027EF4">
        <w:t>General by Proclamation for the purposes of this section; and</w:t>
      </w:r>
    </w:p>
    <w:p w:rsidR="006D5DFF" w:rsidRPr="00027EF4" w:rsidRDefault="006D5DFF" w:rsidP="006D5DFF">
      <w:pPr>
        <w:pStyle w:val="paragraphsub"/>
      </w:pPr>
      <w:r w:rsidRPr="00027EF4">
        <w:tab/>
        <w:t>(iii)</w:t>
      </w:r>
      <w:r w:rsidRPr="00027EF4">
        <w:tab/>
        <w:t>references to the directors of the Corporation were references to the directors of the transferee corporation; and</w:t>
      </w:r>
    </w:p>
    <w:p w:rsidR="0001569C" w:rsidRPr="00027EF4" w:rsidRDefault="0001569C" w:rsidP="0001569C">
      <w:pPr>
        <w:pStyle w:val="paragraph"/>
      </w:pPr>
      <w:r w:rsidRPr="00027EF4">
        <w:tab/>
        <w:t>(b)</w:t>
      </w:r>
      <w:r w:rsidRPr="00027EF4">
        <w:tab/>
      </w:r>
      <w:r w:rsidR="006D5DFF" w:rsidRPr="00027EF4">
        <w:t>the transferee corporation</w:t>
      </w:r>
      <w:r w:rsidRPr="00027EF4">
        <w:t xml:space="preserve"> is deemed to be the successor in law of the Corporation </w:t>
      </w:r>
      <w:r w:rsidR="006D5DFF" w:rsidRPr="00027EF4">
        <w:t>or Aboriginal and Torres Strait Islander corporation</w:t>
      </w:r>
      <w:r w:rsidRPr="00027EF4">
        <w:t xml:space="preserve"> in or to which the Condah land was last vested or granted and has all the powers, duties, rights and liabilities of that Corporation </w:t>
      </w:r>
      <w:r w:rsidR="006D5DFF" w:rsidRPr="00027EF4">
        <w:t>or Aboriginal and Torres Strait Islander corporation</w:t>
      </w:r>
      <w:r w:rsidRPr="00027EF4">
        <w:t>.</w:t>
      </w:r>
    </w:p>
    <w:p w:rsidR="0001569C" w:rsidRPr="00027EF4" w:rsidRDefault="0001569C" w:rsidP="00377FC1">
      <w:pPr>
        <w:pStyle w:val="ActHead2"/>
        <w:pageBreakBefore/>
      </w:pPr>
      <w:bookmarkStart w:id="25" w:name="_Toc445200600"/>
      <w:r w:rsidRPr="00027EF4">
        <w:rPr>
          <w:rStyle w:val="CharPartNo"/>
        </w:rPr>
        <w:t>Part</w:t>
      </w:r>
      <w:r w:rsidR="003047AF" w:rsidRPr="00027EF4">
        <w:rPr>
          <w:rStyle w:val="CharPartNo"/>
        </w:rPr>
        <w:t> </w:t>
      </w:r>
      <w:r w:rsidRPr="00027EF4">
        <w:rPr>
          <w:rStyle w:val="CharPartNo"/>
        </w:rPr>
        <w:t>IV</w:t>
      </w:r>
      <w:r w:rsidRPr="00027EF4">
        <w:t>—</w:t>
      </w:r>
      <w:r w:rsidRPr="00027EF4">
        <w:rPr>
          <w:rStyle w:val="CharPartText"/>
        </w:rPr>
        <w:t xml:space="preserve">Management of </w:t>
      </w:r>
      <w:smartTag w:uri="urn:schemas-microsoft-com:office:smarttags" w:element="place">
        <w:smartTag w:uri="urn:schemas-microsoft-com:office:smarttags" w:element="PlaceName">
          <w:r w:rsidRPr="00027EF4">
            <w:rPr>
              <w:rStyle w:val="CharPartText"/>
            </w:rPr>
            <w:t>Framlingham</w:t>
          </w:r>
        </w:smartTag>
        <w:r w:rsidRPr="00027EF4">
          <w:rPr>
            <w:rStyle w:val="CharPartText"/>
          </w:rPr>
          <w:t xml:space="preserve"> </w:t>
        </w:r>
        <w:smartTag w:uri="urn:schemas-microsoft-com:office:smarttags" w:element="PlaceType">
          <w:r w:rsidRPr="00027EF4">
            <w:rPr>
              <w:rStyle w:val="CharPartText"/>
            </w:rPr>
            <w:t>Forest</w:t>
          </w:r>
        </w:smartTag>
      </w:smartTag>
      <w:bookmarkEnd w:id="25"/>
    </w:p>
    <w:p w:rsidR="0001569C" w:rsidRPr="00027EF4" w:rsidRDefault="00C33AD0" w:rsidP="0001569C">
      <w:pPr>
        <w:pStyle w:val="Header"/>
      </w:pPr>
      <w:r w:rsidRPr="00027EF4">
        <w:rPr>
          <w:rStyle w:val="CharDivNo"/>
        </w:rPr>
        <w:t xml:space="preserve"> </w:t>
      </w:r>
      <w:r w:rsidRPr="00027EF4">
        <w:rPr>
          <w:rStyle w:val="CharDivText"/>
        </w:rPr>
        <w:t xml:space="preserve"> </w:t>
      </w:r>
    </w:p>
    <w:p w:rsidR="0001569C" w:rsidRPr="00027EF4" w:rsidRDefault="0001569C" w:rsidP="0001569C">
      <w:pPr>
        <w:pStyle w:val="ActHead5"/>
      </w:pPr>
      <w:bookmarkStart w:id="26" w:name="_Toc445200601"/>
      <w:r w:rsidRPr="00027EF4">
        <w:rPr>
          <w:rStyle w:val="CharSectno"/>
        </w:rPr>
        <w:t>21</w:t>
      </w:r>
      <w:r w:rsidRPr="00027EF4">
        <w:t xml:space="preserve">  Management, transfer or lease of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bookmarkEnd w:id="26"/>
    </w:p>
    <w:p w:rsidR="0001569C" w:rsidRPr="00027EF4" w:rsidRDefault="0001569C" w:rsidP="0001569C">
      <w:pPr>
        <w:pStyle w:val="subsection"/>
      </w:pPr>
      <w:r w:rsidRPr="00027EF4">
        <w:tab/>
        <w:t>(1)</w:t>
      </w:r>
      <w:r w:rsidRPr="00027EF4">
        <w:tab/>
        <w:t xml:space="preserve">Upon the vesting of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 xml:space="preserve"> in the Kirrae Whurrong Aboriginal Corporation, the Corporation has:</w:t>
      </w:r>
    </w:p>
    <w:p w:rsidR="0001569C" w:rsidRPr="00027EF4" w:rsidRDefault="0001569C" w:rsidP="0001569C">
      <w:pPr>
        <w:pStyle w:val="paragraph"/>
      </w:pPr>
      <w:r w:rsidRPr="00027EF4">
        <w:tab/>
        <w:t>(a)</w:t>
      </w:r>
      <w:r w:rsidRPr="00027EF4">
        <w:tab/>
        <w:t xml:space="preserve">the full power of management, control and enjoyment of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 subject to the law of Victoria and the Commonwealth;</w:t>
      </w:r>
    </w:p>
    <w:p w:rsidR="0001569C" w:rsidRPr="00027EF4" w:rsidRDefault="0001569C" w:rsidP="0001569C">
      <w:pPr>
        <w:pStyle w:val="paragraph"/>
      </w:pPr>
      <w:r w:rsidRPr="00027EF4">
        <w:tab/>
        <w:t>(b)</w:t>
      </w:r>
      <w:r w:rsidRPr="00027EF4">
        <w:tab/>
        <w:t xml:space="preserve">the power to transfer its interest in Framlingham Forest to another </w:t>
      </w:r>
      <w:r w:rsidR="006D5DFF" w:rsidRPr="00027EF4">
        <w:t>Aboriginal and Torres Strait Islander corporation</w:t>
      </w:r>
      <w:r w:rsidRPr="00027EF4">
        <w:t xml:space="preserve">, subject to </w:t>
      </w:r>
      <w:r w:rsidR="00027EF4">
        <w:t>subsection (</w:t>
      </w:r>
      <w:r w:rsidRPr="00027EF4">
        <w:t>2); and</w:t>
      </w:r>
    </w:p>
    <w:p w:rsidR="0001569C" w:rsidRPr="00027EF4" w:rsidRDefault="0001569C" w:rsidP="0001569C">
      <w:pPr>
        <w:pStyle w:val="paragraph"/>
      </w:pPr>
      <w:r w:rsidRPr="00027EF4">
        <w:tab/>
        <w:t>(c)</w:t>
      </w:r>
      <w:r w:rsidRPr="00027EF4">
        <w:tab/>
        <w:t xml:space="preserve">the power to give a lease of Framlingham Forest or a licence over Framlingham Forest to the Crown, a public authority of the State of Victoria or of the Commonwealth or any other person, subject to </w:t>
      </w:r>
      <w:r w:rsidR="00027EF4">
        <w:t>subsection (</w:t>
      </w:r>
      <w:r w:rsidRPr="00027EF4">
        <w:t>3).</w:t>
      </w:r>
    </w:p>
    <w:p w:rsidR="0001569C" w:rsidRPr="00027EF4" w:rsidRDefault="0001569C" w:rsidP="0001569C">
      <w:pPr>
        <w:pStyle w:val="subsection"/>
      </w:pPr>
      <w:r w:rsidRPr="00027EF4">
        <w:tab/>
        <w:t>(2)</w:t>
      </w:r>
      <w:r w:rsidRPr="00027EF4">
        <w:tab/>
        <w:t xml:space="preserve">The Kirrae Whurrong Aboriginal Corporation shall not transfer its interest in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 xml:space="preserve"> to another </w:t>
      </w:r>
      <w:r w:rsidR="006D5DFF" w:rsidRPr="00027EF4">
        <w:t>Aboriginal and Torres Strait Islander corporation</w:t>
      </w:r>
      <w:r w:rsidRPr="00027EF4">
        <w:t xml:space="preserve"> if there is an objection from a member of the Kirrae Whurrong Committee of Elders or an adult member of the Corporation.</w:t>
      </w:r>
    </w:p>
    <w:p w:rsidR="0001569C" w:rsidRPr="00027EF4" w:rsidRDefault="0001569C" w:rsidP="0001569C">
      <w:pPr>
        <w:pStyle w:val="subsection"/>
      </w:pPr>
      <w:r w:rsidRPr="00027EF4">
        <w:tab/>
        <w:t>(3)</w:t>
      </w:r>
      <w:r w:rsidRPr="00027EF4">
        <w:tab/>
        <w:t>The Kirrae Whurrong Aboriginal Corporation shall not give a lease of Framlingham Forest or a licence over Framlingham Forest that is for a period of more than 3 years to a person who is not the Crown or a public authority of the State of Victoria or the Commonwealth unless the Minister has approved the giving of that lease or licence.</w:t>
      </w:r>
    </w:p>
    <w:p w:rsidR="0001569C" w:rsidRPr="00027EF4" w:rsidRDefault="0001569C" w:rsidP="0001569C">
      <w:pPr>
        <w:pStyle w:val="ActHead5"/>
      </w:pPr>
      <w:bookmarkStart w:id="27" w:name="_Toc445200602"/>
      <w:r w:rsidRPr="00027EF4">
        <w:rPr>
          <w:rStyle w:val="CharSectno"/>
        </w:rPr>
        <w:t>22</w:t>
      </w:r>
      <w:r w:rsidRPr="00027EF4">
        <w:t xml:space="preserve">  Rights of access over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bookmarkEnd w:id="27"/>
    </w:p>
    <w:p w:rsidR="0001569C" w:rsidRPr="00027EF4" w:rsidRDefault="0001569C" w:rsidP="0001569C">
      <w:pPr>
        <w:pStyle w:val="subsection"/>
      </w:pPr>
      <w:r w:rsidRPr="00027EF4">
        <w:tab/>
        <w:t>(1)</w:t>
      </w:r>
      <w:r w:rsidRPr="00027EF4">
        <w:tab/>
        <w:t>Any legal rights of access over Framlingham Forest existing immediately before the day of vesting (other than the right of access provided by the roads shown hatched on the plan in Schedule</w:t>
      </w:r>
      <w:r w:rsidR="00027EF4">
        <w:t> </w:t>
      </w:r>
      <w:r w:rsidRPr="00027EF4">
        <w:t>2) continue to exist on the same terms and conditions as those on which they existed immediately before the day of vesting.</w:t>
      </w:r>
    </w:p>
    <w:p w:rsidR="0001569C" w:rsidRPr="00027EF4" w:rsidRDefault="0001569C" w:rsidP="0001569C">
      <w:pPr>
        <w:pStyle w:val="subsection"/>
      </w:pPr>
      <w:r w:rsidRPr="00027EF4">
        <w:tab/>
        <w:t>(2)</w:t>
      </w:r>
      <w:r w:rsidRPr="00027EF4">
        <w:tab/>
        <w:t xml:space="preserve">Except as otherwise provided in this Act, a person may, in the performance of functions under this Act or otherwise in accordance with this or any other Act or any law of the State of </w:t>
      </w:r>
      <w:smartTag w:uri="urn:schemas-microsoft-com:office:smarttags" w:element="State">
        <w:smartTag w:uri="urn:schemas-microsoft-com:office:smarttags" w:element="place">
          <w:r w:rsidRPr="00027EF4">
            <w:t>Victoria</w:t>
          </w:r>
        </w:smartTag>
      </w:smartTag>
      <w:r w:rsidRPr="00027EF4">
        <w:t xml:space="preserve">, enter and remain in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w:t>
      </w:r>
    </w:p>
    <w:p w:rsidR="0001569C" w:rsidRPr="00027EF4" w:rsidRDefault="0001569C" w:rsidP="0001569C">
      <w:pPr>
        <w:pStyle w:val="ActHead5"/>
      </w:pPr>
      <w:bookmarkStart w:id="28" w:name="_Toc445200603"/>
      <w:r w:rsidRPr="00027EF4">
        <w:rPr>
          <w:rStyle w:val="CharSectno"/>
        </w:rPr>
        <w:t>23</w:t>
      </w:r>
      <w:r w:rsidRPr="00027EF4">
        <w:t xml:space="preserve">  By</w:t>
      </w:r>
      <w:r w:rsidR="00027EF4">
        <w:noBreakHyphen/>
      </w:r>
      <w:r w:rsidRPr="00027EF4">
        <w:t>laws</w:t>
      </w:r>
      <w:bookmarkEnd w:id="28"/>
    </w:p>
    <w:p w:rsidR="0001569C" w:rsidRPr="00027EF4" w:rsidRDefault="0001569C" w:rsidP="0001569C">
      <w:pPr>
        <w:pStyle w:val="subsection"/>
      </w:pPr>
      <w:r w:rsidRPr="00027EF4">
        <w:tab/>
        <w:t>(1)</w:t>
      </w:r>
      <w:r w:rsidRPr="00027EF4">
        <w:tab/>
        <w:t>The Kirrae Whurrong Aboriginal Corporation may make by</w:t>
      </w:r>
      <w:r w:rsidR="00027EF4">
        <w:noBreakHyphen/>
      </w:r>
      <w:r w:rsidRPr="00027EF4">
        <w:t xml:space="preserve">laws, not inconsistent with any law of the Commonwealth or the State of </w:t>
      </w:r>
      <w:smartTag w:uri="urn:schemas-microsoft-com:office:smarttags" w:element="State">
        <w:smartTag w:uri="urn:schemas-microsoft-com:office:smarttags" w:element="place">
          <w:r w:rsidRPr="00027EF4">
            <w:t>Victoria</w:t>
          </w:r>
        </w:smartTag>
      </w:smartTag>
      <w:r w:rsidRPr="00027EF4">
        <w:t>, for or with respect to:</w:t>
      </w:r>
    </w:p>
    <w:p w:rsidR="0001569C" w:rsidRPr="00027EF4" w:rsidRDefault="0001569C" w:rsidP="0001569C">
      <w:pPr>
        <w:pStyle w:val="paragraph"/>
      </w:pPr>
      <w:r w:rsidRPr="00027EF4">
        <w:tab/>
        <w:t>(a)</w:t>
      </w:r>
      <w:r w:rsidRPr="00027EF4">
        <w:tab/>
        <w:t xml:space="preserve">economic enterprise in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w:t>
      </w:r>
    </w:p>
    <w:p w:rsidR="0001569C" w:rsidRPr="00027EF4" w:rsidRDefault="0001569C" w:rsidP="0001569C">
      <w:pPr>
        <w:pStyle w:val="paragraph"/>
      </w:pPr>
      <w:r w:rsidRPr="00027EF4">
        <w:tab/>
        <w:t>(b)</w:t>
      </w:r>
      <w:r w:rsidRPr="00027EF4">
        <w:tab/>
        <w:t xml:space="preserve">cultural activities in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w:t>
      </w:r>
    </w:p>
    <w:p w:rsidR="0001569C" w:rsidRPr="00027EF4" w:rsidRDefault="0001569C" w:rsidP="0001569C">
      <w:pPr>
        <w:pStyle w:val="paragraph"/>
      </w:pPr>
      <w:r w:rsidRPr="00027EF4">
        <w:tab/>
        <w:t>(c)</w:t>
      </w:r>
      <w:r w:rsidRPr="00027EF4">
        <w:tab/>
        <w:t xml:space="preserve">the management, access, conservation, fire protection, development and use of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w:t>
      </w:r>
    </w:p>
    <w:p w:rsidR="0001569C" w:rsidRPr="00027EF4" w:rsidRDefault="0001569C" w:rsidP="0001569C">
      <w:pPr>
        <w:pStyle w:val="paragraph"/>
      </w:pPr>
      <w:r w:rsidRPr="00027EF4">
        <w:tab/>
        <w:t>(d)</w:t>
      </w:r>
      <w:r w:rsidRPr="00027EF4">
        <w:tab/>
        <w:t xml:space="preserve">the declaration of sacred or significant sites or other areas of significance to Aboriginal people in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w:t>
      </w:r>
    </w:p>
    <w:p w:rsidR="0001569C" w:rsidRPr="00027EF4" w:rsidRDefault="0001569C" w:rsidP="0001569C">
      <w:pPr>
        <w:pStyle w:val="paragraph"/>
      </w:pPr>
      <w:r w:rsidRPr="00027EF4">
        <w:tab/>
        <w:t>(e)</w:t>
      </w:r>
      <w:r w:rsidRPr="00027EF4">
        <w:tab/>
        <w:t xml:space="preserve">the activities to be permitted in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 xml:space="preserve"> or any part of it;</w:t>
      </w:r>
    </w:p>
    <w:p w:rsidR="0001569C" w:rsidRPr="00027EF4" w:rsidRDefault="0001569C" w:rsidP="0001569C">
      <w:pPr>
        <w:pStyle w:val="paragraph"/>
      </w:pPr>
      <w:r w:rsidRPr="00027EF4">
        <w:tab/>
        <w:t>(f)</w:t>
      </w:r>
      <w:r w:rsidRPr="00027EF4">
        <w:tab/>
        <w:t xml:space="preserve">protection and conservation of flora and fauna found in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w:t>
      </w:r>
    </w:p>
    <w:p w:rsidR="0001569C" w:rsidRPr="00027EF4" w:rsidRDefault="0001569C" w:rsidP="0001569C">
      <w:pPr>
        <w:pStyle w:val="paragraph"/>
      </w:pPr>
      <w:r w:rsidRPr="00027EF4">
        <w:tab/>
        <w:t>(g)</w:t>
      </w:r>
      <w:r w:rsidRPr="00027EF4">
        <w:tab/>
        <w:t xml:space="preserve">in relation to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 the cutting, removal and sale of timber, the granting of revocable licences and the payment of royalties for timber to the Corporation;</w:t>
      </w:r>
    </w:p>
    <w:p w:rsidR="0001569C" w:rsidRPr="00027EF4" w:rsidRDefault="0001569C" w:rsidP="0001569C">
      <w:pPr>
        <w:pStyle w:val="paragraph"/>
      </w:pPr>
      <w:r w:rsidRPr="00027EF4">
        <w:tab/>
        <w:t>(h)</w:t>
      </w:r>
      <w:r w:rsidRPr="00027EF4">
        <w:tab/>
        <w:t xml:space="preserve">hunting, shooting and fishing in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w:t>
      </w:r>
    </w:p>
    <w:p w:rsidR="0001569C" w:rsidRPr="00027EF4" w:rsidRDefault="0001569C" w:rsidP="0001569C">
      <w:pPr>
        <w:pStyle w:val="paragraph"/>
      </w:pPr>
      <w:r w:rsidRPr="00027EF4">
        <w:tab/>
        <w:t>(j)</w:t>
      </w:r>
      <w:r w:rsidRPr="00027EF4">
        <w:tab/>
        <w:t xml:space="preserve">control of visitors in, and charging fees (to be paid to the Corporation) for entrance to,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w:t>
      </w:r>
    </w:p>
    <w:p w:rsidR="0001569C" w:rsidRPr="00027EF4" w:rsidRDefault="0001569C" w:rsidP="0001569C">
      <w:pPr>
        <w:pStyle w:val="paragraph"/>
      </w:pPr>
      <w:r w:rsidRPr="00027EF4">
        <w:tab/>
        <w:t>(k)</w:t>
      </w:r>
      <w:r w:rsidRPr="00027EF4">
        <w:tab/>
        <w:t xml:space="preserve">the regulation and control of motor traffic and parking in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 and</w:t>
      </w:r>
    </w:p>
    <w:p w:rsidR="0001569C" w:rsidRPr="00027EF4" w:rsidRDefault="0001569C" w:rsidP="0001569C">
      <w:pPr>
        <w:pStyle w:val="paragraph"/>
      </w:pPr>
      <w:r w:rsidRPr="00027EF4">
        <w:tab/>
        <w:t>(m)</w:t>
      </w:r>
      <w:r w:rsidRPr="00027EF4">
        <w:tab/>
        <w:t>the appointment of persons to enforce the by</w:t>
      </w:r>
      <w:r w:rsidR="00027EF4">
        <w:noBreakHyphen/>
      </w:r>
      <w:r w:rsidRPr="00027EF4">
        <w:t>laws, and the powers and duties of those persons.</w:t>
      </w:r>
    </w:p>
    <w:p w:rsidR="0001569C" w:rsidRPr="00027EF4" w:rsidRDefault="0001569C" w:rsidP="0001569C">
      <w:pPr>
        <w:pStyle w:val="subsection"/>
      </w:pPr>
      <w:r w:rsidRPr="00027EF4">
        <w:tab/>
        <w:t>(2)</w:t>
      </w:r>
      <w:r w:rsidRPr="00027EF4">
        <w:tab/>
        <w:t>The by</w:t>
      </w:r>
      <w:r w:rsidR="00027EF4">
        <w:noBreakHyphen/>
      </w:r>
      <w:r w:rsidRPr="00027EF4">
        <w:t>laws may provide that a contravention of a by</w:t>
      </w:r>
      <w:r w:rsidR="00027EF4">
        <w:noBreakHyphen/>
      </w:r>
      <w:r w:rsidRPr="00027EF4">
        <w:t>law is an offence.</w:t>
      </w:r>
    </w:p>
    <w:p w:rsidR="0001569C" w:rsidRPr="00027EF4" w:rsidRDefault="0001569C" w:rsidP="0001569C">
      <w:pPr>
        <w:pStyle w:val="subsection"/>
      </w:pPr>
      <w:r w:rsidRPr="00027EF4">
        <w:tab/>
        <w:t>(3)</w:t>
      </w:r>
      <w:r w:rsidRPr="00027EF4">
        <w:tab/>
        <w:t>The regulations may provide, in respect of an offence against the by</w:t>
      </w:r>
      <w:r w:rsidR="00027EF4">
        <w:noBreakHyphen/>
      </w:r>
      <w:r w:rsidRPr="00027EF4">
        <w:t>laws, for the imposition of:</w:t>
      </w:r>
    </w:p>
    <w:p w:rsidR="0001569C" w:rsidRPr="00027EF4" w:rsidRDefault="0001569C" w:rsidP="0001569C">
      <w:pPr>
        <w:pStyle w:val="paragraph"/>
      </w:pPr>
      <w:r w:rsidRPr="00027EF4">
        <w:tab/>
        <w:t>(a)</w:t>
      </w:r>
      <w:r w:rsidRPr="00027EF4">
        <w:tab/>
        <w:t>if the offender is a natural person—a fine not exceeding $500; or</w:t>
      </w:r>
    </w:p>
    <w:p w:rsidR="0001569C" w:rsidRPr="00027EF4" w:rsidRDefault="0001569C" w:rsidP="0001569C">
      <w:pPr>
        <w:pStyle w:val="paragraph"/>
      </w:pPr>
      <w:r w:rsidRPr="00027EF4">
        <w:tab/>
        <w:t>(b)</w:t>
      </w:r>
      <w:r w:rsidRPr="00027EF4">
        <w:tab/>
        <w:t>if the offender is a corporation—a fine not exceeding $2,500.</w:t>
      </w:r>
    </w:p>
    <w:p w:rsidR="0001569C" w:rsidRPr="00027EF4" w:rsidRDefault="0001569C" w:rsidP="0001569C">
      <w:pPr>
        <w:pStyle w:val="subsection"/>
      </w:pPr>
      <w:r w:rsidRPr="00027EF4">
        <w:tab/>
        <w:t>(4)</w:t>
      </w:r>
      <w:r w:rsidRPr="00027EF4">
        <w:tab/>
        <w:t>The regulations may make provision for and in relation to enabling a person who is alleged to have committed an offence against the by</w:t>
      </w:r>
      <w:r w:rsidR="00027EF4">
        <w:noBreakHyphen/>
      </w:r>
      <w:r w:rsidRPr="00027EF4">
        <w:t>laws to pay to the Commonwealth, as an alternative to prosecution, a penalty not exceeding:</w:t>
      </w:r>
    </w:p>
    <w:p w:rsidR="0001569C" w:rsidRPr="00027EF4" w:rsidRDefault="0001569C" w:rsidP="0001569C">
      <w:pPr>
        <w:pStyle w:val="paragraph"/>
      </w:pPr>
      <w:r w:rsidRPr="00027EF4">
        <w:tab/>
        <w:t>(a)</w:t>
      </w:r>
      <w:r w:rsidRPr="00027EF4">
        <w:tab/>
        <w:t>in the case of a natural person—$100; or</w:t>
      </w:r>
    </w:p>
    <w:p w:rsidR="0001569C" w:rsidRPr="00027EF4" w:rsidRDefault="0001569C" w:rsidP="0001569C">
      <w:pPr>
        <w:pStyle w:val="paragraph"/>
      </w:pPr>
      <w:r w:rsidRPr="00027EF4">
        <w:tab/>
        <w:t>(b)</w:t>
      </w:r>
      <w:r w:rsidRPr="00027EF4">
        <w:tab/>
        <w:t>in the case of a corporation—$500.</w:t>
      </w:r>
    </w:p>
    <w:p w:rsidR="0001569C" w:rsidRPr="00027EF4" w:rsidRDefault="0001569C" w:rsidP="0001569C">
      <w:pPr>
        <w:pStyle w:val="subsection"/>
      </w:pPr>
      <w:r w:rsidRPr="00027EF4">
        <w:tab/>
        <w:t>(5)</w:t>
      </w:r>
      <w:r w:rsidRPr="00027EF4">
        <w:tab/>
        <w:t>If the Kirrae Whurrong Aboriginal Corporation makes a by</w:t>
      </w:r>
      <w:r w:rsidR="00027EF4">
        <w:noBreakHyphen/>
      </w:r>
      <w:r w:rsidRPr="00027EF4">
        <w:t>law, the Community Council shall, within 7 days after making it, give a copy of the by</w:t>
      </w:r>
      <w:r w:rsidR="00027EF4">
        <w:noBreakHyphen/>
      </w:r>
      <w:r w:rsidRPr="00027EF4">
        <w:t>law to the Minister.</w:t>
      </w:r>
    </w:p>
    <w:p w:rsidR="00FA713C" w:rsidRPr="00FB1E09" w:rsidRDefault="00FA713C" w:rsidP="00FA713C">
      <w:pPr>
        <w:pStyle w:val="subsection"/>
      </w:pPr>
      <w:r w:rsidRPr="00FB1E09">
        <w:tab/>
        <w:t>(6)</w:t>
      </w:r>
      <w:r w:rsidRPr="00FB1E09">
        <w:tab/>
        <w:t xml:space="preserve">For the purposes of the </w:t>
      </w:r>
      <w:r w:rsidRPr="00FB1E09">
        <w:rPr>
          <w:i/>
        </w:rPr>
        <w:t>Legislation Act 2003</w:t>
      </w:r>
      <w:r w:rsidRPr="00FB1E09">
        <w:t>, a by</w:t>
      </w:r>
      <w:r>
        <w:noBreakHyphen/>
      </w:r>
      <w:r w:rsidRPr="00FB1E09">
        <w:t>law made by the Kirrae Whurrong Aboriginal Corporation and received by the Minister is a legislative instrument made by the Minister on the day the by</w:t>
      </w:r>
      <w:r>
        <w:noBreakHyphen/>
      </w:r>
      <w:r w:rsidRPr="00FB1E09">
        <w:t>law is received.</w:t>
      </w:r>
    </w:p>
    <w:p w:rsidR="00FA713C" w:rsidRPr="00FB1E09" w:rsidRDefault="00FA713C" w:rsidP="00FA713C">
      <w:pPr>
        <w:pStyle w:val="notetext"/>
      </w:pPr>
      <w:r w:rsidRPr="00FB1E09">
        <w:t>Note:</w:t>
      </w:r>
      <w:r w:rsidRPr="00FB1E09">
        <w:tab/>
        <w:t>A by</w:t>
      </w:r>
      <w:r>
        <w:noBreakHyphen/>
      </w:r>
      <w:r w:rsidRPr="00FB1E09">
        <w:t>law made by the Corporation and received by the Minister is stated to be a legislative instrument made by the Minister so that the Minister may perform the functions of a rule</w:t>
      </w:r>
      <w:r>
        <w:noBreakHyphen/>
      </w:r>
      <w:r w:rsidRPr="00FB1E09">
        <w:t xml:space="preserve">maker in relation to the instrument under the </w:t>
      </w:r>
      <w:r w:rsidRPr="00FB1E09">
        <w:rPr>
          <w:i/>
        </w:rPr>
        <w:t>Legislation Act 2003</w:t>
      </w:r>
      <w:r w:rsidRPr="00FB1E09">
        <w:t>. For example, under that Act a rule</w:t>
      </w:r>
      <w:r>
        <w:noBreakHyphen/>
      </w:r>
      <w:r w:rsidRPr="00FB1E09">
        <w:t>maker for a legislative instrument is required to lodge the instrument (and any amendments and compilations of the instrument) for registration under that Act.</w:t>
      </w:r>
    </w:p>
    <w:p w:rsidR="0001569C" w:rsidRPr="00027EF4" w:rsidRDefault="0001569C" w:rsidP="0001569C">
      <w:pPr>
        <w:pStyle w:val="ActHead5"/>
      </w:pPr>
      <w:bookmarkStart w:id="29" w:name="_Toc445200604"/>
      <w:r w:rsidRPr="00027EF4">
        <w:rPr>
          <w:rStyle w:val="CharSectno"/>
        </w:rPr>
        <w:t>24</w:t>
      </w:r>
      <w:r w:rsidRPr="00027EF4">
        <w:t xml:space="preserve">  Sacred and significant sites</w:t>
      </w:r>
      <w:bookmarkEnd w:id="29"/>
    </w:p>
    <w:p w:rsidR="0001569C" w:rsidRPr="00027EF4" w:rsidRDefault="0001569C" w:rsidP="0001569C">
      <w:pPr>
        <w:pStyle w:val="subsection"/>
      </w:pPr>
      <w:r w:rsidRPr="00027EF4">
        <w:tab/>
        <w:t>(1)</w:t>
      </w:r>
      <w:r w:rsidRPr="00027EF4">
        <w:tab/>
        <w:t xml:space="preserve">The Kirrae Whurrong Aboriginal Corporation shall compile a register of sites in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 xml:space="preserve"> that are sacred or significant to Aboriginals or any group of Aboriginals and shall record in the register:</w:t>
      </w:r>
    </w:p>
    <w:p w:rsidR="0001569C" w:rsidRPr="00027EF4" w:rsidRDefault="0001569C" w:rsidP="0001569C">
      <w:pPr>
        <w:pStyle w:val="paragraph"/>
      </w:pPr>
      <w:r w:rsidRPr="00027EF4">
        <w:tab/>
        <w:t>(a)</w:t>
      </w:r>
      <w:r w:rsidRPr="00027EF4">
        <w:tab/>
        <w:t>if a site has been specifically identified, the boundaries of the site; or</w:t>
      </w:r>
    </w:p>
    <w:p w:rsidR="0001569C" w:rsidRPr="00027EF4" w:rsidRDefault="0001569C" w:rsidP="0001569C">
      <w:pPr>
        <w:pStyle w:val="paragraph"/>
      </w:pPr>
      <w:r w:rsidRPr="00027EF4">
        <w:tab/>
        <w:t>(b)</w:t>
      </w:r>
      <w:r w:rsidRPr="00027EF4">
        <w:tab/>
        <w:t>if a site is known to exist but has not been specifically identified, the boundaries of the site as it is known to exist.</w:t>
      </w:r>
    </w:p>
    <w:p w:rsidR="0001569C" w:rsidRPr="00027EF4" w:rsidRDefault="0001569C" w:rsidP="0001569C">
      <w:pPr>
        <w:pStyle w:val="subsection"/>
      </w:pPr>
      <w:r w:rsidRPr="00027EF4">
        <w:tab/>
        <w:t>(2)</w:t>
      </w:r>
      <w:r w:rsidRPr="00027EF4">
        <w:tab/>
        <w:t>The Kirrae Whurrong Aboriginal Corporation shall keep the register in a manner that is appropriate to prevent disclosure of its contents without the permission of the Community Council.</w:t>
      </w:r>
    </w:p>
    <w:p w:rsidR="0001569C" w:rsidRPr="00027EF4" w:rsidRDefault="0001569C" w:rsidP="0001569C">
      <w:pPr>
        <w:pStyle w:val="subsection"/>
      </w:pPr>
      <w:r w:rsidRPr="00027EF4">
        <w:tab/>
        <w:t>(3)</w:t>
      </w:r>
      <w:r w:rsidRPr="00027EF4">
        <w:tab/>
        <w:t>The Community Council shall make the register available to the Minister, if he or she so requests, for the purposes of considering the making of a declaration under paragraph</w:t>
      </w:r>
      <w:r w:rsidR="00027EF4">
        <w:t> </w:t>
      </w:r>
      <w:r w:rsidRPr="00027EF4">
        <w:t>30(2)(c).</w:t>
      </w:r>
    </w:p>
    <w:p w:rsidR="0001569C" w:rsidRPr="00027EF4" w:rsidRDefault="0001569C" w:rsidP="0001569C">
      <w:pPr>
        <w:pStyle w:val="ActHead5"/>
      </w:pPr>
      <w:bookmarkStart w:id="30" w:name="_Toc445200605"/>
      <w:r w:rsidRPr="00027EF4">
        <w:rPr>
          <w:rStyle w:val="CharSectno"/>
        </w:rPr>
        <w:t>25</w:t>
      </w:r>
      <w:r w:rsidRPr="00027EF4">
        <w:t xml:space="preserve">  Membership</w:t>
      </w:r>
      <w:bookmarkEnd w:id="30"/>
    </w:p>
    <w:p w:rsidR="0001569C" w:rsidRPr="00027EF4" w:rsidRDefault="0001569C" w:rsidP="0001569C">
      <w:pPr>
        <w:pStyle w:val="subsection"/>
      </w:pPr>
      <w:r w:rsidRPr="00027EF4">
        <w:tab/>
        <w:t>(1)</w:t>
      </w:r>
      <w:r w:rsidRPr="00027EF4">
        <w:tab/>
        <w:t>A person is eligible to be a member of the Kirrae Whurrong Aboriginal Corporation if, and only if, the person has resided on Framlingham Reserve for a continuous period of more than 12</w:t>
      </w:r>
      <w:r w:rsidR="0049561A" w:rsidRPr="00027EF4">
        <w:t xml:space="preserve"> </w:t>
      </w:r>
      <w:r w:rsidRPr="00027EF4">
        <w:t>months (whether before or after, or before and after, the commencement of this subsection).</w:t>
      </w:r>
    </w:p>
    <w:p w:rsidR="0001569C" w:rsidRPr="00027EF4" w:rsidRDefault="0001569C" w:rsidP="0001569C">
      <w:pPr>
        <w:pStyle w:val="subsection"/>
      </w:pPr>
      <w:r w:rsidRPr="00027EF4">
        <w:tab/>
        <w:t>(2)</w:t>
      </w:r>
      <w:r w:rsidRPr="00027EF4">
        <w:tab/>
        <w:t>At least one</w:t>
      </w:r>
      <w:r w:rsidR="00027EF4">
        <w:noBreakHyphen/>
      </w:r>
      <w:r w:rsidRPr="00027EF4">
        <w:t>half of the members of the Community Council shall be persons who are residents of the Framlingham Reserve.</w:t>
      </w:r>
    </w:p>
    <w:p w:rsidR="0001569C" w:rsidRPr="00027EF4" w:rsidRDefault="0001569C" w:rsidP="0001569C">
      <w:pPr>
        <w:pStyle w:val="subsection"/>
      </w:pPr>
      <w:r w:rsidRPr="00027EF4">
        <w:tab/>
        <w:t>(3)</w:t>
      </w:r>
      <w:r w:rsidRPr="00027EF4">
        <w:tab/>
        <w:t xml:space="preserve">This section has effect notwithstanding anything to the contrary in the </w:t>
      </w:r>
      <w:r w:rsidR="006D5DFF" w:rsidRPr="00027EF4">
        <w:rPr>
          <w:i/>
        </w:rPr>
        <w:t xml:space="preserve">Corporations (Aboriginal and </w:t>
      </w:r>
      <w:smartTag w:uri="urn:schemas-microsoft-com:office:smarttags" w:element="place">
        <w:r w:rsidR="006D5DFF" w:rsidRPr="00027EF4">
          <w:rPr>
            <w:i/>
          </w:rPr>
          <w:t>Torres Strait</w:t>
        </w:r>
      </w:smartTag>
      <w:r w:rsidR="006D5DFF" w:rsidRPr="00027EF4">
        <w:rPr>
          <w:i/>
        </w:rPr>
        <w:t xml:space="preserve"> Islander) Act 2006</w:t>
      </w:r>
      <w:r w:rsidRPr="00027EF4">
        <w:t>.</w:t>
      </w:r>
    </w:p>
    <w:p w:rsidR="0001569C" w:rsidRPr="00027EF4" w:rsidRDefault="0001569C" w:rsidP="0001569C">
      <w:pPr>
        <w:pStyle w:val="ActHead5"/>
      </w:pPr>
      <w:bookmarkStart w:id="31" w:name="_Toc445200606"/>
      <w:r w:rsidRPr="00027EF4">
        <w:rPr>
          <w:rStyle w:val="CharSectno"/>
        </w:rPr>
        <w:t>26</w:t>
      </w:r>
      <w:r w:rsidRPr="00027EF4">
        <w:t xml:space="preserve">  Committee of Elders</w:t>
      </w:r>
      <w:bookmarkEnd w:id="31"/>
    </w:p>
    <w:p w:rsidR="0001569C" w:rsidRPr="00027EF4" w:rsidRDefault="0001569C" w:rsidP="0001569C">
      <w:pPr>
        <w:pStyle w:val="subsection"/>
      </w:pPr>
      <w:r w:rsidRPr="00027EF4">
        <w:tab/>
        <w:t>(1)</w:t>
      </w:r>
      <w:r w:rsidRPr="00027EF4">
        <w:tab/>
        <w:t xml:space="preserve">The Kirrae Whurrong Committee of Elders is that body of persons who are members of the Kirrae Whurrong Aboriginal Corporation and are considered by Aboriginal tradition and practice and by recognition of those Aboriginals living in the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 xml:space="preserve"> area to be the Committee of Elders.</w:t>
      </w:r>
    </w:p>
    <w:p w:rsidR="0001569C" w:rsidRPr="00027EF4" w:rsidRDefault="0001569C" w:rsidP="0001569C">
      <w:pPr>
        <w:pStyle w:val="subsection"/>
      </w:pPr>
      <w:r w:rsidRPr="00027EF4">
        <w:tab/>
        <w:t>(2)</w:t>
      </w:r>
      <w:r w:rsidRPr="00027EF4">
        <w:tab/>
        <w:t>At least one</w:t>
      </w:r>
      <w:r w:rsidR="00027EF4">
        <w:noBreakHyphen/>
      </w:r>
      <w:r w:rsidRPr="00027EF4">
        <w:t>half of the members of the Kirrae Whurrong Committee of Elders shall be persons who are residents of Framlingham Reserve.</w:t>
      </w:r>
    </w:p>
    <w:p w:rsidR="0001569C" w:rsidRPr="00027EF4" w:rsidRDefault="0001569C" w:rsidP="0001569C">
      <w:pPr>
        <w:pStyle w:val="ActHead5"/>
      </w:pPr>
      <w:bookmarkStart w:id="32" w:name="_Toc445200607"/>
      <w:r w:rsidRPr="00027EF4">
        <w:rPr>
          <w:rStyle w:val="CharSectno"/>
        </w:rPr>
        <w:t>27</w:t>
      </w:r>
      <w:r w:rsidRPr="00027EF4">
        <w:t xml:space="preserve">  Power of Committee of Elders</w:t>
      </w:r>
      <w:bookmarkEnd w:id="32"/>
    </w:p>
    <w:p w:rsidR="0001569C" w:rsidRPr="00027EF4" w:rsidRDefault="0001569C" w:rsidP="0001569C">
      <w:pPr>
        <w:pStyle w:val="subsection"/>
      </w:pPr>
      <w:r w:rsidRPr="00027EF4">
        <w:tab/>
        <w:t>(1)</w:t>
      </w:r>
      <w:r w:rsidRPr="00027EF4">
        <w:tab/>
        <w:t>The powers of the Kirrae Whurrong Committee of Elders are:</w:t>
      </w:r>
    </w:p>
    <w:p w:rsidR="0001569C" w:rsidRPr="00027EF4" w:rsidRDefault="0001569C" w:rsidP="0001569C">
      <w:pPr>
        <w:pStyle w:val="paragraph"/>
      </w:pPr>
      <w:r w:rsidRPr="00027EF4">
        <w:tab/>
        <w:t>(a)</w:t>
      </w:r>
      <w:r w:rsidRPr="00027EF4">
        <w:tab/>
        <w:t>subject to section</w:t>
      </w:r>
      <w:r w:rsidR="00027EF4">
        <w:t> </w:t>
      </w:r>
      <w:r w:rsidRPr="00027EF4">
        <w:t xml:space="preserve">25 and to the </w:t>
      </w:r>
      <w:r w:rsidR="006D5DFF" w:rsidRPr="00027EF4">
        <w:rPr>
          <w:i/>
        </w:rPr>
        <w:t>Corporations (Aboriginal and Torres Strait Islander) Act 2006</w:t>
      </w:r>
      <w:r w:rsidRPr="00027EF4">
        <w:t>, to declare a specified person to be eligible to be a member of the Kirrae Whurrong Aboriginal Corporation or any body created by the Corporation;</w:t>
      </w:r>
    </w:p>
    <w:p w:rsidR="0001569C" w:rsidRPr="00027EF4" w:rsidRDefault="0001569C" w:rsidP="0001569C">
      <w:pPr>
        <w:pStyle w:val="paragraph"/>
      </w:pPr>
      <w:r w:rsidRPr="00027EF4">
        <w:tab/>
        <w:t>(b)</w:t>
      </w:r>
      <w:r w:rsidRPr="00027EF4">
        <w:tab/>
        <w:t>to determine anything with respect to:</w:t>
      </w:r>
    </w:p>
    <w:p w:rsidR="0001569C" w:rsidRPr="00027EF4" w:rsidRDefault="0001569C" w:rsidP="0001569C">
      <w:pPr>
        <w:pStyle w:val="paragraphsub"/>
      </w:pPr>
      <w:r w:rsidRPr="00027EF4">
        <w:tab/>
        <w:t>(i)</w:t>
      </w:r>
      <w:r w:rsidRPr="00027EF4">
        <w:tab/>
        <w:t>matters of spiritual, cultural and religious significance to the Corporation;</w:t>
      </w:r>
    </w:p>
    <w:p w:rsidR="0001569C" w:rsidRPr="00027EF4" w:rsidRDefault="0001569C" w:rsidP="0001569C">
      <w:pPr>
        <w:pStyle w:val="paragraphsub"/>
      </w:pPr>
      <w:r w:rsidRPr="00027EF4">
        <w:tab/>
        <w:t>(ii)</w:t>
      </w:r>
      <w:r w:rsidRPr="00027EF4">
        <w:tab/>
        <w:t xml:space="preserve">the management or development of any sacred or significant site in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w:t>
      </w:r>
    </w:p>
    <w:p w:rsidR="0001569C" w:rsidRPr="00027EF4" w:rsidRDefault="0001569C" w:rsidP="0001569C">
      <w:pPr>
        <w:pStyle w:val="paragraphsub"/>
      </w:pPr>
      <w:r w:rsidRPr="00027EF4">
        <w:tab/>
        <w:t>(iii)</w:t>
      </w:r>
      <w:r w:rsidRPr="00027EF4">
        <w:tab/>
        <w:t>the maintenance and application within the Corporation of the traditional lores, customs and practices of the Corporation; and</w:t>
      </w:r>
    </w:p>
    <w:p w:rsidR="0001569C" w:rsidRPr="00027EF4" w:rsidRDefault="0001569C" w:rsidP="0001569C">
      <w:pPr>
        <w:pStyle w:val="paragraphsub"/>
      </w:pPr>
      <w:r w:rsidRPr="00027EF4">
        <w:tab/>
        <w:t>(iv)</w:t>
      </w:r>
      <w:r w:rsidRPr="00027EF4">
        <w:tab/>
        <w:t>the harvesting, taking, use or pursuit of animal and vegetable life (including fish and bird life) found in Framlingham Forest with limitations as to time, volume and circumstances; and</w:t>
      </w:r>
    </w:p>
    <w:p w:rsidR="0001569C" w:rsidRPr="00027EF4" w:rsidRDefault="0001569C" w:rsidP="0001569C">
      <w:pPr>
        <w:pStyle w:val="paragraph"/>
      </w:pPr>
      <w:r w:rsidRPr="00027EF4">
        <w:tab/>
        <w:t>(c)</w:t>
      </w:r>
      <w:r w:rsidRPr="00027EF4">
        <w:tab/>
        <w:t>to hear and determine disputes within the Corporation about breaches of traditional customs, lores and practices.</w:t>
      </w:r>
    </w:p>
    <w:p w:rsidR="0001569C" w:rsidRPr="00027EF4" w:rsidRDefault="0001569C" w:rsidP="0001569C">
      <w:pPr>
        <w:pStyle w:val="subsection"/>
      </w:pPr>
      <w:r w:rsidRPr="00027EF4">
        <w:tab/>
        <w:t>(2)</w:t>
      </w:r>
      <w:r w:rsidRPr="00027EF4">
        <w:tab/>
        <w:t>A decision of the Committee of Elders is final and binding on all members of the Corporation.</w:t>
      </w:r>
    </w:p>
    <w:p w:rsidR="0001569C" w:rsidRPr="00027EF4" w:rsidRDefault="0001569C" w:rsidP="0001569C">
      <w:pPr>
        <w:pStyle w:val="subsection"/>
      </w:pPr>
      <w:r w:rsidRPr="00027EF4">
        <w:tab/>
        <w:t>(3)</w:t>
      </w:r>
      <w:r w:rsidRPr="00027EF4">
        <w:tab/>
        <w:t>The Corporation shall act in accordance with the decisions of the Committee of Elders about all matters in respect of which the Committee has power to make decisions.</w:t>
      </w:r>
    </w:p>
    <w:p w:rsidR="0001569C" w:rsidRPr="00027EF4" w:rsidRDefault="0001569C" w:rsidP="0001569C">
      <w:pPr>
        <w:pStyle w:val="subsection"/>
      </w:pPr>
      <w:r w:rsidRPr="00027EF4">
        <w:tab/>
        <w:t>(4)</w:t>
      </w:r>
      <w:r w:rsidRPr="00027EF4">
        <w:tab/>
        <w:t>Nothing in this section has effect so as to confer judicial power on the Committee of Elders.</w:t>
      </w:r>
    </w:p>
    <w:p w:rsidR="0001569C" w:rsidRPr="00027EF4" w:rsidRDefault="0001569C" w:rsidP="0001569C">
      <w:pPr>
        <w:pStyle w:val="subsection"/>
      </w:pPr>
      <w:r w:rsidRPr="00027EF4">
        <w:tab/>
        <w:t>(5)</w:t>
      </w:r>
      <w:r w:rsidRPr="00027EF4">
        <w:tab/>
        <w:t xml:space="preserve">Subject to the </w:t>
      </w:r>
      <w:r w:rsidR="006D5DFF" w:rsidRPr="00027EF4">
        <w:rPr>
          <w:i/>
        </w:rPr>
        <w:t>Corporations (Aboriginal and Torres Strait Islander) Act 2006</w:t>
      </w:r>
      <w:r w:rsidRPr="00027EF4">
        <w:t xml:space="preserve">, a person is eligible to be a member of the Kirrae Whurrong Aboriginal Corporation or a body created by that Corporation if, and only if, a declaration in force under </w:t>
      </w:r>
      <w:r w:rsidR="00027EF4">
        <w:t>paragraph (</w:t>
      </w:r>
      <w:r w:rsidRPr="00027EF4">
        <w:t>1)(a) so declares.</w:t>
      </w:r>
    </w:p>
    <w:p w:rsidR="0001569C" w:rsidRPr="00027EF4" w:rsidRDefault="0001569C" w:rsidP="0001569C">
      <w:pPr>
        <w:pStyle w:val="ActHead5"/>
      </w:pPr>
      <w:bookmarkStart w:id="33" w:name="_Toc445200608"/>
      <w:r w:rsidRPr="00027EF4">
        <w:rPr>
          <w:rStyle w:val="CharSectno"/>
        </w:rPr>
        <w:t>28</w:t>
      </w:r>
      <w:r w:rsidRPr="00027EF4">
        <w:t xml:space="preserve">  Winding up</w:t>
      </w:r>
      <w:bookmarkEnd w:id="33"/>
    </w:p>
    <w:p w:rsidR="0001569C" w:rsidRPr="00027EF4" w:rsidRDefault="0001569C" w:rsidP="0001569C">
      <w:pPr>
        <w:pStyle w:val="subsection"/>
      </w:pPr>
      <w:r w:rsidRPr="00027EF4">
        <w:tab/>
      </w:r>
      <w:r w:rsidRPr="00027EF4">
        <w:tab/>
        <w:t xml:space="preserve">If the Kirrae Whurrong Aboriginal Corporation is wound up and its interest in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 xml:space="preserve"> has not been transferred to another </w:t>
      </w:r>
      <w:r w:rsidR="00684138" w:rsidRPr="00027EF4">
        <w:t>Aboriginal and Torres Strait Islander corporation under this Act</w:t>
      </w:r>
      <w:r w:rsidRPr="00027EF4">
        <w:t>:</w:t>
      </w:r>
    </w:p>
    <w:p w:rsidR="0001569C" w:rsidRPr="00027EF4" w:rsidRDefault="0001569C" w:rsidP="0001569C">
      <w:pPr>
        <w:pStyle w:val="paragraph"/>
      </w:pPr>
      <w:r w:rsidRPr="00027EF4">
        <w:tab/>
        <w:t>(a)</w:t>
      </w:r>
      <w:r w:rsidRPr="00027EF4">
        <w:tab/>
        <w:t xml:space="preserve">by force of this Act, that interest in Framlingham Forest is, subject to </w:t>
      </w:r>
      <w:r w:rsidR="00027EF4">
        <w:t>paragraph (</w:t>
      </w:r>
      <w:r w:rsidRPr="00027EF4">
        <w:t>b), vested in the Commonwealth on trust for the benefit of the Aboriginal people of Victoria; and</w:t>
      </w:r>
    </w:p>
    <w:p w:rsidR="0001569C" w:rsidRPr="00027EF4" w:rsidRDefault="0001569C" w:rsidP="0001569C">
      <w:pPr>
        <w:pStyle w:val="paragraph"/>
      </w:pPr>
      <w:r w:rsidRPr="00027EF4">
        <w:tab/>
        <w:t>(b)</w:t>
      </w:r>
      <w:r w:rsidRPr="00027EF4">
        <w:tab/>
        <w:t>the Governor</w:t>
      </w:r>
      <w:r w:rsidR="00027EF4">
        <w:noBreakHyphen/>
      </w:r>
      <w:r w:rsidRPr="00027EF4">
        <w:t xml:space="preserve">General shall, to the extent of that interest, execute a deed of grant of an estate in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w:t>
      </w:r>
    </w:p>
    <w:p w:rsidR="00684138" w:rsidRPr="00027EF4" w:rsidRDefault="00684138" w:rsidP="00684138">
      <w:pPr>
        <w:pStyle w:val="paragraphsub"/>
      </w:pPr>
      <w:r w:rsidRPr="00027EF4">
        <w:tab/>
        <w:t>(i)</w:t>
      </w:r>
      <w:r w:rsidRPr="00027EF4">
        <w:tab/>
        <w:t>to another Aboriginal and Torres Strait Islander corporation that is approved by the Minister and whose members are the descendants of the Kirrae Whurrong (Pertobe) Clan; or</w:t>
      </w:r>
    </w:p>
    <w:p w:rsidR="00684138" w:rsidRPr="00027EF4" w:rsidRDefault="00684138" w:rsidP="00684138">
      <w:pPr>
        <w:pStyle w:val="paragraphsub"/>
      </w:pPr>
      <w:r w:rsidRPr="00027EF4">
        <w:tab/>
        <w:t>(ii)</w:t>
      </w:r>
      <w:r w:rsidRPr="00027EF4">
        <w:tab/>
        <w:t xml:space="preserve">if there is no Aboriginal and Torres Strait Islander corporation as described in </w:t>
      </w:r>
      <w:r w:rsidR="00027EF4">
        <w:t>subparagraph (</w:t>
      </w:r>
      <w:r w:rsidRPr="00027EF4">
        <w:t>i)—to any appropriate Aboriginal and Torres Strait Islander corporation.</w:t>
      </w:r>
    </w:p>
    <w:p w:rsidR="0001569C" w:rsidRPr="00027EF4" w:rsidRDefault="0001569C" w:rsidP="0001569C">
      <w:pPr>
        <w:pStyle w:val="ActHead5"/>
      </w:pPr>
      <w:bookmarkStart w:id="34" w:name="_Toc445200609"/>
      <w:r w:rsidRPr="00027EF4">
        <w:rPr>
          <w:rStyle w:val="CharSectno"/>
        </w:rPr>
        <w:t>29</w:t>
      </w:r>
      <w:r w:rsidRPr="00027EF4">
        <w:t xml:space="preserve">  Change of ownership of land</w:t>
      </w:r>
      <w:bookmarkEnd w:id="34"/>
    </w:p>
    <w:p w:rsidR="0001569C" w:rsidRPr="00027EF4" w:rsidRDefault="0001569C" w:rsidP="0001569C">
      <w:pPr>
        <w:pStyle w:val="subsection"/>
      </w:pPr>
      <w:r w:rsidRPr="00027EF4">
        <w:tab/>
      </w:r>
      <w:r w:rsidRPr="00027EF4">
        <w:tab/>
        <w:t xml:space="preserve">If Framlingham Forest is transferred or granted to </w:t>
      </w:r>
      <w:r w:rsidR="00684138" w:rsidRPr="00027EF4">
        <w:t xml:space="preserve">another Aboriginal and Torres Strait Islander corporation (the </w:t>
      </w:r>
      <w:r w:rsidR="00684138" w:rsidRPr="00027EF4">
        <w:rPr>
          <w:b/>
          <w:i/>
        </w:rPr>
        <w:t>transferee corporation</w:t>
      </w:r>
      <w:r w:rsidR="00684138" w:rsidRPr="00027EF4">
        <w:t>)</w:t>
      </w:r>
      <w:r w:rsidRPr="00027EF4">
        <w:t xml:space="preserve"> in accordance with this Act:</w:t>
      </w:r>
    </w:p>
    <w:p w:rsidR="0001569C" w:rsidRPr="00027EF4" w:rsidRDefault="0001569C" w:rsidP="0001569C">
      <w:pPr>
        <w:pStyle w:val="paragraph"/>
      </w:pPr>
      <w:r w:rsidRPr="00027EF4">
        <w:tab/>
        <w:t>(a)</w:t>
      </w:r>
      <w:r w:rsidRPr="00027EF4">
        <w:tab/>
        <w:t xml:space="preserve">this Act has effect in relation to </w:t>
      </w:r>
      <w:r w:rsidR="00684138" w:rsidRPr="00027EF4">
        <w:t>the transferee corporation</w:t>
      </w:r>
      <w:r w:rsidRPr="00027EF4">
        <w:t xml:space="preserve"> and to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 xml:space="preserve"> as if:</w:t>
      </w:r>
    </w:p>
    <w:p w:rsidR="0001569C" w:rsidRPr="00027EF4" w:rsidRDefault="0001569C" w:rsidP="0001569C">
      <w:pPr>
        <w:pStyle w:val="paragraphsub"/>
      </w:pPr>
      <w:r w:rsidRPr="00027EF4">
        <w:tab/>
        <w:t>(i)</w:t>
      </w:r>
      <w:r w:rsidRPr="00027EF4">
        <w:tab/>
        <w:t xml:space="preserve">a reference in this Act to the Kirrae Whurrong Aboriginal Corporation were a reference to </w:t>
      </w:r>
      <w:r w:rsidR="00684138" w:rsidRPr="00027EF4">
        <w:t>the transferee corporation</w:t>
      </w:r>
      <w:r w:rsidRPr="00027EF4">
        <w:t>; and</w:t>
      </w:r>
    </w:p>
    <w:p w:rsidR="00684138" w:rsidRPr="00027EF4" w:rsidRDefault="00684138" w:rsidP="00684138">
      <w:pPr>
        <w:pStyle w:val="paragraphsub"/>
      </w:pPr>
      <w:r w:rsidRPr="00027EF4">
        <w:tab/>
        <w:t>(ii)</w:t>
      </w:r>
      <w:r w:rsidRPr="00027EF4">
        <w:tab/>
        <w:t>references to the Committee of Elders were references to such Committee of Elders as is declared by the Governor</w:t>
      </w:r>
      <w:r w:rsidR="00027EF4">
        <w:noBreakHyphen/>
      </w:r>
      <w:r w:rsidRPr="00027EF4">
        <w:t>General by Proclamation for the purposes of this section; and</w:t>
      </w:r>
    </w:p>
    <w:p w:rsidR="00684138" w:rsidRPr="00027EF4" w:rsidRDefault="00684138" w:rsidP="00684138">
      <w:pPr>
        <w:pStyle w:val="paragraphsub"/>
      </w:pPr>
      <w:r w:rsidRPr="00027EF4">
        <w:tab/>
        <w:t>(iii)</w:t>
      </w:r>
      <w:r w:rsidRPr="00027EF4">
        <w:tab/>
        <w:t>references to the directors of the Corporation were references to the directors of the transferee corporation; and</w:t>
      </w:r>
    </w:p>
    <w:p w:rsidR="0001569C" w:rsidRPr="00027EF4" w:rsidRDefault="0001569C" w:rsidP="0001569C">
      <w:pPr>
        <w:pStyle w:val="paragraph"/>
      </w:pPr>
      <w:r w:rsidRPr="00027EF4">
        <w:tab/>
        <w:t>(b)</w:t>
      </w:r>
      <w:r w:rsidRPr="00027EF4">
        <w:tab/>
      </w:r>
      <w:r w:rsidR="00684138" w:rsidRPr="00027EF4">
        <w:t>the transferee corporation</w:t>
      </w:r>
      <w:r w:rsidRPr="00027EF4">
        <w:t xml:space="preserve"> is deemed to be the successor in law of the Corporation </w:t>
      </w:r>
      <w:r w:rsidR="00684138" w:rsidRPr="00027EF4">
        <w:t>or Aboriginal and Torres Strait Islander corporation</w:t>
      </w:r>
      <w:r w:rsidRPr="00027EF4">
        <w:t xml:space="preserve"> in or to which Framlingham Forest was last vested or granted and has all the powers, duties, rights and liabilities of that Corporation </w:t>
      </w:r>
      <w:r w:rsidR="00684138" w:rsidRPr="00027EF4">
        <w:t>or Aboriginal and Torres Strait Islander corporation</w:t>
      </w:r>
      <w:r w:rsidRPr="00027EF4">
        <w:t>.</w:t>
      </w:r>
    </w:p>
    <w:p w:rsidR="0001569C" w:rsidRPr="00027EF4" w:rsidRDefault="0001569C" w:rsidP="00377FC1">
      <w:pPr>
        <w:pStyle w:val="ActHead2"/>
        <w:pageBreakBefore/>
      </w:pPr>
      <w:bookmarkStart w:id="35" w:name="_Toc445200610"/>
      <w:r w:rsidRPr="00027EF4">
        <w:rPr>
          <w:rStyle w:val="CharPartNo"/>
        </w:rPr>
        <w:t>Part</w:t>
      </w:r>
      <w:r w:rsidR="003047AF" w:rsidRPr="00027EF4">
        <w:rPr>
          <w:rStyle w:val="CharPartNo"/>
        </w:rPr>
        <w:t> </w:t>
      </w:r>
      <w:r w:rsidRPr="00027EF4">
        <w:rPr>
          <w:rStyle w:val="CharPartNo"/>
        </w:rPr>
        <w:t>V</w:t>
      </w:r>
      <w:r w:rsidRPr="00027EF4">
        <w:t>—</w:t>
      </w:r>
      <w:r w:rsidRPr="00027EF4">
        <w:rPr>
          <w:rStyle w:val="CharPartText"/>
        </w:rPr>
        <w:t>Mining</w:t>
      </w:r>
      <w:bookmarkEnd w:id="35"/>
    </w:p>
    <w:p w:rsidR="0001569C" w:rsidRPr="00027EF4" w:rsidRDefault="00C33AD0" w:rsidP="0001569C">
      <w:pPr>
        <w:pStyle w:val="Header"/>
      </w:pPr>
      <w:r w:rsidRPr="00027EF4">
        <w:rPr>
          <w:rStyle w:val="CharDivNo"/>
        </w:rPr>
        <w:t xml:space="preserve"> </w:t>
      </w:r>
      <w:r w:rsidRPr="00027EF4">
        <w:rPr>
          <w:rStyle w:val="CharDivText"/>
        </w:rPr>
        <w:t xml:space="preserve"> </w:t>
      </w:r>
    </w:p>
    <w:p w:rsidR="0001569C" w:rsidRPr="00027EF4" w:rsidRDefault="0001569C" w:rsidP="0001569C">
      <w:pPr>
        <w:pStyle w:val="ActHead5"/>
      </w:pPr>
      <w:bookmarkStart w:id="36" w:name="_Toc445200611"/>
      <w:r w:rsidRPr="00027EF4">
        <w:rPr>
          <w:rStyle w:val="CharSectno"/>
        </w:rPr>
        <w:t>30</w:t>
      </w:r>
      <w:r w:rsidRPr="00027EF4">
        <w:t xml:space="preserve">  Mining operations</w:t>
      </w:r>
      <w:bookmarkEnd w:id="36"/>
    </w:p>
    <w:p w:rsidR="0001569C" w:rsidRPr="00027EF4" w:rsidRDefault="0001569C" w:rsidP="0001569C">
      <w:pPr>
        <w:pStyle w:val="subsection"/>
      </w:pPr>
      <w:r w:rsidRPr="00027EF4">
        <w:tab/>
        <w:t>(1)</w:t>
      </w:r>
      <w:r w:rsidRPr="00027EF4">
        <w:tab/>
        <w:t xml:space="preserve">Subject to </w:t>
      </w:r>
      <w:r w:rsidR="00027EF4">
        <w:t>subsection (</w:t>
      </w:r>
      <w:r w:rsidRPr="00027EF4">
        <w:t>2), a person shall not, under the authority of a mining tenement that has been granted, renewed or extended on or after the day of vesting:</w:t>
      </w:r>
    </w:p>
    <w:p w:rsidR="0001569C" w:rsidRPr="00027EF4" w:rsidRDefault="0001569C" w:rsidP="0001569C">
      <w:pPr>
        <w:pStyle w:val="paragraph"/>
      </w:pPr>
      <w:r w:rsidRPr="00027EF4">
        <w:tab/>
        <w:t>(a)</w:t>
      </w:r>
      <w:r w:rsidRPr="00027EF4">
        <w:tab/>
        <w:t>carry out any mining operation on the relevant land; or</w:t>
      </w:r>
    </w:p>
    <w:p w:rsidR="0001569C" w:rsidRPr="00027EF4" w:rsidRDefault="0001569C" w:rsidP="0001569C">
      <w:pPr>
        <w:pStyle w:val="paragraph"/>
      </w:pPr>
      <w:r w:rsidRPr="00027EF4">
        <w:tab/>
        <w:t>(b)</w:t>
      </w:r>
      <w:r w:rsidRPr="00027EF4">
        <w:tab/>
        <w:t>enter the relevant land with the intention of carrying out any mining operation.</w:t>
      </w:r>
    </w:p>
    <w:p w:rsidR="0001569C" w:rsidRPr="00027EF4" w:rsidRDefault="0001569C" w:rsidP="0001569C">
      <w:pPr>
        <w:pStyle w:val="Penalty"/>
      </w:pPr>
      <w:r w:rsidRPr="00027EF4">
        <w:t>Penalty:</w:t>
      </w:r>
      <w:r w:rsidRPr="00027EF4">
        <w:tab/>
      </w:r>
    </w:p>
    <w:p w:rsidR="0001569C" w:rsidRPr="00027EF4" w:rsidRDefault="0001569C" w:rsidP="0001569C">
      <w:pPr>
        <w:pStyle w:val="paragraph"/>
      </w:pPr>
      <w:r w:rsidRPr="00027EF4">
        <w:tab/>
        <w:t>(a)</w:t>
      </w:r>
      <w:r w:rsidRPr="00027EF4">
        <w:tab/>
        <w:t xml:space="preserve">for an offence against </w:t>
      </w:r>
      <w:r w:rsidR="00027EF4">
        <w:t>paragraph (</w:t>
      </w:r>
      <w:r w:rsidRPr="00027EF4">
        <w:t>1)(a):</w:t>
      </w:r>
    </w:p>
    <w:p w:rsidR="0001569C" w:rsidRPr="00027EF4" w:rsidRDefault="0001569C" w:rsidP="0001569C">
      <w:pPr>
        <w:pStyle w:val="paragraphsub"/>
      </w:pPr>
      <w:r w:rsidRPr="00027EF4">
        <w:tab/>
        <w:t>(i)</w:t>
      </w:r>
      <w:r w:rsidRPr="00027EF4">
        <w:tab/>
        <w:t>if the person is a natural person—$5,000; or</w:t>
      </w:r>
    </w:p>
    <w:p w:rsidR="0001569C" w:rsidRPr="00027EF4" w:rsidRDefault="0001569C" w:rsidP="0001569C">
      <w:pPr>
        <w:pStyle w:val="paragraphsub"/>
      </w:pPr>
      <w:r w:rsidRPr="00027EF4">
        <w:tab/>
        <w:t>(ii)</w:t>
      </w:r>
      <w:r w:rsidRPr="00027EF4">
        <w:tab/>
        <w:t>if the person is a body corporate—$25,000; or</w:t>
      </w:r>
    </w:p>
    <w:p w:rsidR="0001569C" w:rsidRPr="00027EF4" w:rsidRDefault="0001569C" w:rsidP="0001569C">
      <w:pPr>
        <w:pStyle w:val="paragraph"/>
      </w:pPr>
      <w:r w:rsidRPr="00027EF4">
        <w:tab/>
        <w:t>(b)</w:t>
      </w:r>
      <w:r w:rsidRPr="00027EF4">
        <w:tab/>
        <w:t xml:space="preserve">for an offence against </w:t>
      </w:r>
      <w:r w:rsidR="00027EF4">
        <w:t>paragraph (</w:t>
      </w:r>
      <w:r w:rsidRPr="00027EF4">
        <w:t>1)(b):</w:t>
      </w:r>
    </w:p>
    <w:p w:rsidR="0001569C" w:rsidRPr="00027EF4" w:rsidRDefault="0001569C" w:rsidP="0001569C">
      <w:pPr>
        <w:pStyle w:val="paragraphsub"/>
      </w:pPr>
      <w:r w:rsidRPr="00027EF4">
        <w:tab/>
        <w:t>(i)</w:t>
      </w:r>
      <w:r w:rsidRPr="00027EF4">
        <w:tab/>
        <w:t>if the person is a natural person—$1,000; or</w:t>
      </w:r>
    </w:p>
    <w:p w:rsidR="0001569C" w:rsidRPr="00027EF4" w:rsidRDefault="0001569C" w:rsidP="0001569C">
      <w:pPr>
        <w:pStyle w:val="paragraphsub"/>
      </w:pPr>
      <w:r w:rsidRPr="00027EF4">
        <w:tab/>
        <w:t>(ii)</w:t>
      </w:r>
      <w:r w:rsidRPr="00027EF4">
        <w:tab/>
        <w:t>if the person is a body corporate—$5,000.</w:t>
      </w:r>
    </w:p>
    <w:p w:rsidR="0001569C" w:rsidRPr="00027EF4" w:rsidRDefault="0001569C" w:rsidP="0001569C">
      <w:pPr>
        <w:pStyle w:val="subsection"/>
      </w:pPr>
      <w:r w:rsidRPr="00027EF4">
        <w:tab/>
        <w:t>(2)</w:t>
      </w:r>
      <w:r w:rsidRPr="00027EF4">
        <w:tab/>
      </w:r>
      <w:r w:rsidR="00027EF4">
        <w:t>Subsection (</w:t>
      </w:r>
      <w:r w:rsidRPr="00027EF4">
        <w:t>1) does not apply in relation to anything done with respect to relevant land if:</w:t>
      </w:r>
    </w:p>
    <w:p w:rsidR="0001569C" w:rsidRPr="00027EF4" w:rsidRDefault="0001569C" w:rsidP="0001569C">
      <w:pPr>
        <w:pStyle w:val="paragraph"/>
      </w:pPr>
      <w:r w:rsidRPr="00027EF4">
        <w:tab/>
        <w:t>(a)</w:t>
      </w:r>
      <w:r w:rsidRPr="00027EF4">
        <w:tab/>
        <w:t>the Corporation has granted the necessary permission under section</w:t>
      </w:r>
      <w:r w:rsidR="00027EF4">
        <w:t> </w:t>
      </w:r>
      <w:r w:rsidRPr="00027EF4">
        <w:t>31;</w:t>
      </w:r>
    </w:p>
    <w:p w:rsidR="0001569C" w:rsidRPr="00027EF4" w:rsidRDefault="0001569C" w:rsidP="0001569C">
      <w:pPr>
        <w:pStyle w:val="paragraph"/>
      </w:pPr>
      <w:r w:rsidRPr="00027EF4">
        <w:tab/>
        <w:t>(b)</w:t>
      </w:r>
      <w:r w:rsidRPr="00027EF4">
        <w:tab/>
        <w:t>the Minister has declared in writing that he or she is satisfied that the Corporation was given a reasonable opportunity to make submissions to the relevant Minister of the Crown of the State of Victoria about the conditions on which the grant, renewal or extension of the mining tenement should be made; and</w:t>
      </w:r>
    </w:p>
    <w:p w:rsidR="0001569C" w:rsidRPr="00027EF4" w:rsidRDefault="0001569C" w:rsidP="0001569C">
      <w:pPr>
        <w:pStyle w:val="paragraph"/>
      </w:pPr>
      <w:r w:rsidRPr="00027EF4">
        <w:tab/>
        <w:t>(c)</w:t>
      </w:r>
      <w:r w:rsidRPr="00027EF4">
        <w:tab/>
        <w:t>if section</w:t>
      </w:r>
      <w:r w:rsidR="00027EF4">
        <w:t> </w:t>
      </w:r>
      <w:r w:rsidRPr="00027EF4">
        <w:t>34 applies—the Minister has declared in writing that he or she is satisfied that any registered sacred or significant site has been appropriately protected.</w:t>
      </w:r>
    </w:p>
    <w:p w:rsidR="0001569C" w:rsidRPr="00027EF4" w:rsidRDefault="0001569C" w:rsidP="0001569C">
      <w:pPr>
        <w:pStyle w:val="subsection"/>
      </w:pPr>
      <w:r w:rsidRPr="00027EF4">
        <w:tab/>
        <w:t>(3)</w:t>
      </w:r>
      <w:r w:rsidRPr="00027EF4">
        <w:tab/>
        <w:t>Regulations made for the purposes of section</w:t>
      </w:r>
      <w:r w:rsidR="00027EF4">
        <w:t> </w:t>
      </w:r>
      <w:r w:rsidRPr="00027EF4">
        <w:t xml:space="preserve">124 of the </w:t>
      </w:r>
      <w:r w:rsidRPr="00027EF4">
        <w:rPr>
          <w:i/>
        </w:rPr>
        <w:t xml:space="preserve">Lands Acquisition Act 1989 </w:t>
      </w:r>
      <w:r w:rsidRPr="00027EF4">
        <w:t>do not apply to the relevant land.</w:t>
      </w:r>
    </w:p>
    <w:p w:rsidR="0001569C" w:rsidRPr="00027EF4" w:rsidRDefault="0001569C" w:rsidP="0001569C">
      <w:pPr>
        <w:pStyle w:val="ActHead5"/>
      </w:pPr>
      <w:bookmarkStart w:id="37" w:name="_Toc445200612"/>
      <w:r w:rsidRPr="00027EF4">
        <w:rPr>
          <w:rStyle w:val="CharSectno"/>
        </w:rPr>
        <w:t>31</w:t>
      </w:r>
      <w:r w:rsidRPr="00027EF4">
        <w:t xml:space="preserve">  Permission to carry out mining operation</w:t>
      </w:r>
      <w:bookmarkEnd w:id="37"/>
    </w:p>
    <w:p w:rsidR="0001569C" w:rsidRPr="00027EF4" w:rsidRDefault="0001569C" w:rsidP="0001569C">
      <w:pPr>
        <w:pStyle w:val="subsection"/>
      </w:pPr>
      <w:r w:rsidRPr="00027EF4">
        <w:tab/>
        <w:t>(1)</w:t>
      </w:r>
      <w:r w:rsidRPr="00027EF4">
        <w:tab/>
        <w:t>A person who has applied for a mining tenement, or for the renewal variation or extension of a mining tenement, in relation to the relevant land may, with the approval of the Minister, apply to the Corporation for permission to carry out the operations to which the first</w:t>
      </w:r>
      <w:r w:rsidR="00027EF4">
        <w:noBreakHyphen/>
      </w:r>
      <w:r w:rsidRPr="00027EF4">
        <w:t>mentioned application relates.</w:t>
      </w:r>
    </w:p>
    <w:p w:rsidR="0001569C" w:rsidRPr="00027EF4" w:rsidRDefault="0001569C" w:rsidP="0001569C">
      <w:pPr>
        <w:pStyle w:val="subsection"/>
      </w:pPr>
      <w:r w:rsidRPr="00027EF4">
        <w:tab/>
        <w:t>(2)</w:t>
      </w:r>
      <w:r w:rsidRPr="00027EF4">
        <w:tab/>
        <w:t>An application:</w:t>
      </w:r>
    </w:p>
    <w:p w:rsidR="0001569C" w:rsidRPr="00027EF4" w:rsidRDefault="0001569C" w:rsidP="0001569C">
      <w:pPr>
        <w:pStyle w:val="paragraph"/>
      </w:pPr>
      <w:r w:rsidRPr="00027EF4">
        <w:tab/>
        <w:t>(a)</w:t>
      </w:r>
      <w:r w:rsidRPr="00027EF4">
        <w:tab/>
        <w:t>shall be in writing;</w:t>
      </w:r>
    </w:p>
    <w:p w:rsidR="0001569C" w:rsidRPr="00027EF4" w:rsidRDefault="0001569C" w:rsidP="0001569C">
      <w:pPr>
        <w:pStyle w:val="paragraph"/>
      </w:pPr>
      <w:r w:rsidRPr="00027EF4">
        <w:tab/>
        <w:t>(b)</w:t>
      </w:r>
      <w:r w:rsidRPr="00027EF4">
        <w:tab/>
        <w:t>shall be lodged with the Corporation; and</w:t>
      </w:r>
    </w:p>
    <w:p w:rsidR="0001569C" w:rsidRPr="00027EF4" w:rsidRDefault="0001569C" w:rsidP="0001569C">
      <w:pPr>
        <w:pStyle w:val="paragraph"/>
      </w:pPr>
      <w:r w:rsidRPr="00027EF4">
        <w:tab/>
        <w:t>(c)</w:t>
      </w:r>
      <w:r w:rsidRPr="00027EF4">
        <w:tab/>
        <w:t>shall include or be accompanied by all the information submitted by the applicant in support of the application for or relating to the mining tenement.</w:t>
      </w:r>
    </w:p>
    <w:p w:rsidR="0001569C" w:rsidRPr="00027EF4" w:rsidRDefault="0001569C" w:rsidP="0001569C">
      <w:pPr>
        <w:pStyle w:val="subsection"/>
      </w:pPr>
      <w:r w:rsidRPr="00027EF4">
        <w:tab/>
        <w:t>(3)</w:t>
      </w:r>
      <w:r w:rsidRPr="00027EF4">
        <w:tab/>
        <w:t>If the Corporation so requests, the applicant shall supply it with any further information in writing that it reasonably requires so that it can decide whether to grant the application.</w:t>
      </w:r>
    </w:p>
    <w:p w:rsidR="0001569C" w:rsidRPr="00027EF4" w:rsidRDefault="0001569C" w:rsidP="0001569C">
      <w:pPr>
        <w:pStyle w:val="subsection"/>
      </w:pPr>
      <w:r w:rsidRPr="00027EF4">
        <w:tab/>
        <w:t>(4)</w:t>
      </w:r>
      <w:r w:rsidRPr="00027EF4">
        <w:tab/>
        <w:t>As soon as practicable after applying for permission, or after supplying any further information to the Corporation, the applicant shall give the Minister a copy of the application, or of the further information.</w:t>
      </w:r>
    </w:p>
    <w:p w:rsidR="0001569C" w:rsidRPr="00027EF4" w:rsidRDefault="0001569C" w:rsidP="0001569C">
      <w:pPr>
        <w:pStyle w:val="subsection"/>
      </w:pPr>
      <w:r w:rsidRPr="00027EF4">
        <w:tab/>
        <w:t>(5)</w:t>
      </w:r>
      <w:r w:rsidRPr="00027EF4">
        <w:tab/>
        <w:t>After receiving an application for permission, the Corporation may:</w:t>
      </w:r>
    </w:p>
    <w:p w:rsidR="0001569C" w:rsidRPr="00027EF4" w:rsidRDefault="0001569C" w:rsidP="0001569C">
      <w:pPr>
        <w:pStyle w:val="paragraph"/>
      </w:pPr>
      <w:r w:rsidRPr="00027EF4">
        <w:tab/>
        <w:t>(a)</w:t>
      </w:r>
      <w:r w:rsidRPr="00027EF4">
        <w:tab/>
        <w:t>refuse permission;</w:t>
      </w:r>
    </w:p>
    <w:p w:rsidR="0001569C" w:rsidRPr="00027EF4" w:rsidRDefault="0001569C" w:rsidP="0001569C">
      <w:pPr>
        <w:pStyle w:val="paragraph"/>
      </w:pPr>
      <w:r w:rsidRPr="00027EF4">
        <w:tab/>
        <w:t>(b)</w:t>
      </w:r>
      <w:r w:rsidRPr="00027EF4">
        <w:tab/>
        <w:t>grant permission without any conditions; or</w:t>
      </w:r>
    </w:p>
    <w:p w:rsidR="0001569C" w:rsidRPr="00027EF4" w:rsidRDefault="0001569C" w:rsidP="0001569C">
      <w:pPr>
        <w:pStyle w:val="paragraph"/>
      </w:pPr>
      <w:r w:rsidRPr="00027EF4">
        <w:tab/>
        <w:t>(c)</w:t>
      </w:r>
      <w:r w:rsidRPr="00027EF4">
        <w:tab/>
        <w:t xml:space="preserve">grant permission on any conditions that it considers appropriate and are not inconsistent with any law of the State or the Commonwealth in force in </w:t>
      </w:r>
      <w:smartTag w:uri="urn:schemas-microsoft-com:office:smarttags" w:element="State">
        <w:smartTag w:uri="urn:schemas-microsoft-com:office:smarttags" w:element="place">
          <w:r w:rsidRPr="00027EF4">
            <w:t>Victoria</w:t>
          </w:r>
        </w:smartTag>
      </w:smartTag>
      <w:r w:rsidRPr="00027EF4">
        <w:t>.</w:t>
      </w:r>
    </w:p>
    <w:p w:rsidR="0001569C" w:rsidRPr="00027EF4" w:rsidRDefault="0001569C" w:rsidP="0001569C">
      <w:pPr>
        <w:pStyle w:val="subsection"/>
      </w:pPr>
      <w:r w:rsidRPr="00027EF4">
        <w:tab/>
        <w:t>(6)</w:t>
      </w:r>
      <w:r w:rsidRPr="00027EF4">
        <w:tab/>
        <w:t>As soon as practicable after granting or refusing permission, the Corporation shall give notice in writing to the applicant of that decision.</w:t>
      </w:r>
    </w:p>
    <w:p w:rsidR="0001569C" w:rsidRPr="00027EF4" w:rsidRDefault="0001569C" w:rsidP="0001569C">
      <w:pPr>
        <w:pStyle w:val="subsection"/>
      </w:pPr>
      <w:r w:rsidRPr="00027EF4">
        <w:tab/>
        <w:t>(7)</w:t>
      </w:r>
      <w:r w:rsidRPr="00027EF4">
        <w:tab/>
        <w:t>The applicant shall, within 7 days after receiving the notice, give a copy of the notice to the Minister.</w:t>
      </w:r>
    </w:p>
    <w:p w:rsidR="0001569C" w:rsidRPr="00027EF4" w:rsidRDefault="0001569C" w:rsidP="0001569C">
      <w:pPr>
        <w:pStyle w:val="subsection"/>
      </w:pPr>
      <w:r w:rsidRPr="00027EF4">
        <w:tab/>
        <w:t>(8)</w:t>
      </w:r>
      <w:r w:rsidRPr="00027EF4">
        <w:tab/>
        <w:t>If, at the end of 120 days after applying, an applicant has not received notice from the Corporation of its decision on the application, the Corporation shall be deemed to have made a decision to refuse permission.</w:t>
      </w:r>
    </w:p>
    <w:p w:rsidR="0001569C" w:rsidRPr="00027EF4" w:rsidRDefault="0001569C" w:rsidP="0001569C">
      <w:pPr>
        <w:pStyle w:val="subsection"/>
      </w:pPr>
      <w:r w:rsidRPr="00027EF4">
        <w:tab/>
        <w:t>(9)</w:t>
      </w:r>
      <w:r w:rsidRPr="00027EF4">
        <w:tab/>
        <w:t>The Corporation may require the applicant to pay a reasonable fee for expenses incurred by it in processing the application.</w:t>
      </w:r>
    </w:p>
    <w:p w:rsidR="0001569C" w:rsidRPr="00027EF4" w:rsidRDefault="0001569C" w:rsidP="0001569C">
      <w:pPr>
        <w:pStyle w:val="subsection"/>
      </w:pPr>
      <w:r w:rsidRPr="00027EF4">
        <w:tab/>
        <w:t>(10)</w:t>
      </w:r>
      <w:r w:rsidRPr="00027EF4">
        <w:tab/>
        <w:t>If the Corporation receives fees from an applicant and later grants permission to the applicant on the condition that the applicant give any payment or other consideration to the Corporation, the Corporation shall treat the amount of the costs and expenses received as payment towards the payment or consideration.</w:t>
      </w:r>
    </w:p>
    <w:p w:rsidR="0001569C" w:rsidRPr="00027EF4" w:rsidRDefault="0001569C" w:rsidP="0001569C">
      <w:pPr>
        <w:pStyle w:val="ActHead5"/>
      </w:pPr>
      <w:bookmarkStart w:id="38" w:name="_Toc445200613"/>
      <w:r w:rsidRPr="00027EF4">
        <w:rPr>
          <w:rStyle w:val="CharSectno"/>
        </w:rPr>
        <w:t>32</w:t>
      </w:r>
      <w:r w:rsidRPr="00027EF4">
        <w:t xml:space="preserve">  Payments and other consideration</w:t>
      </w:r>
      <w:bookmarkEnd w:id="38"/>
    </w:p>
    <w:p w:rsidR="0001569C" w:rsidRPr="00027EF4" w:rsidRDefault="0001569C" w:rsidP="0001569C">
      <w:pPr>
        <w:pStyle w:val="subsection"/>
      </w:pPr>
      <w:r w:rsidRPr="00027EF4">
        <w:tab/>
        <w:t>(1)</w:t>
      </w:r>
      <w:r w:rsidRPr="00027EF4">
        <w:tab/>
        <w:t>If:</w:t>
      </w:r>
    </w:p>
    <w:p w:rsidR="0001569C" w:rsidRPr="00027EF4" w:rsidRDefault="0001569C" w:rsidP="0001569C">
      <w:pPr>
        <w:pStyle w:val="paragraph"/>
      </w:pPr>
      <w:r w:rsidRPr="00027EF4">
        <w:tab/>
        <w:t>(a)</w:t>
      </w:r>
      <w:r w:rsidRPr="00027EF4">
        <w:tab/>
        <w:t>the Corporation grants permission to a person to carry out mining operations;</w:t>
      </w:r>
    </w:p>
    <w:p w:rsidR="0001569C" w:rsidRPr="00027EF4" w:rsidRDefault="0001569C" w:rsidP="0001569C">
      <w:pPr>
        <w:pStyle w:val="paragraph"/>
      </w:pPr>
      <w:r w:rsidRPr="00027EF4">
        <w:tab/>
        <w:t>(b)</w:t>
      </w:r>
      <w:r w:rsidRPr="00027EF4">
        <w:tab/>
        <w:t>the person agrees to the conditions on which the permission is granted; and</w:t>
      </w:r>
    </w:p>
    <w:p w:rsidR="0001569C" w:rsidRPr="00027EF4" w:rsidRDefault="0001569C" w:rsidP="0001569C">
      <w:pPr>
        <w:pStyle w:val="paragraph"/>
        <w:keepNext/>
      </w:pPr>
      <w:r w:rsidRPr="00027EF4">
        <w:tab/>
        <w:t>(c)</w:t>
      </w:r>
      <w:r w:rsidRPr="00027EF4">
        <w:tab/>
        <w:t>the conditions provide that the person gives any payment or other consideration to the Corporation;</w:t>
      </w:r>
    </w:p>
    <w:p w:rsidR="0001569C" w:rsidRPr="00027EF4" w:rsidRDefault="0001569C" w:rsidP="0001569C">
      <w:pPr>
        <w:pStyle w:val="subsection2"/>
      </w:pPr>
      <w:r w:rsidRPr="00027EF4">
        <w:t>the person shall, within 14 days after agreeing to the conditions, notify the Minister of the terms of the agreement.</w:t>
      </w:r>
    </w:p>
    <w:p w:rsidR="0001569C" w:rsidRPr="00027EF4" w:rsidRDefault="0001569C" w:rsidP="0001569C">
      <w:pPr>
        <w:pStyle w:val="subsection"/>
      </w:pPr>
      <w:r w:rsidRPr="00027EF4">
        <w:tab/>
        <w:t>(2)</w:t>
      </w:r>
      <w:r w:rsidRPr="00027EF4">
        <w:tab/>
        <w:t>The payment or other consideration:</w:t>
      </w:r>
    </w:p>
    <w:p w:rsidR="0001569C" w:rsidRPr="00027EF4" w:rsidRDefault="0001569C" w:rsidP="0001569C">
      <w:pPr>
        <w:pStyle w:val="paragraph"/>
      </w:pPr>
      <w:r w:rsidRPr="00027EF4">
        <w:tab/>
        <w:t>(a)</w:t>
      </w:r>
      <w:r w:rsidRPr="00027EF4">
        <w:tab/>
        <w:t>shall be reasonable for any disturbance to the relevant land and to the traditional owners of the land and their lifestyle that has resulted or is likely to result from the granting of a mining tenement;</w:t>
      </w:r>
    </w:p>
    <w:p w:rsidR="0001569C" w:rsidRPr="00027EF4" w:rsidRDefault="0001569C" w:rsidP="0001569C">
      <w:pPr>
        <w:pStyle w:val="paragraph"/>
      </w:pPr>
      <w:r w:rsidRPr="00027EF4">
        <w:tab/>
        <w:t>(b)</w:t>
      </w:r>
      <w:r w:rsidRPr="00027EF4">
        <w:tab/>
        <w:t xml:space="preserve">in the case of an application for a licence or permit referred to in </w:t>
      </w:r>
      <w:r w:rsidR="00027EF4">
        <w:t>paragraph (</w:t>
      </w:r>
      <w:r w:rsidRPr="00027EF4">
        <w:t>a) of the definition of</w:t>
      </w:r>
      <w:r w:rsidRPr="00027EF4">
        <w:rPr>
          <w:b/>
          <w:i/>
        </w:rPr>
        <w:t xml:space="preserve"> mining tenement</w:t>
      </w:r>
      <w:r w:rsidRPr="00027EF4">
        <w:t xml:space="preserve"> in section</w:t>
      </w:r>
      <w:r w:rsidR="00027EF4">
        <w:t> </w:t>
      </w:r>
      <w:r w:rsidRPr="00027EF4">
        <w:t>3—shall not exceed any amount that would have become payable as compensation under an Act of Victoria mentioned in that paragraph in respect of any operations carried out under that licence or permit; and</w:t>
      </w:r>
    </w:p>
    <w:p w:rsidR="0001569C" w:rsidRPr="00027EF4" w:rsidRDefault="0001569C" w:rsidP="0001569C">
      <w:pPr>
        <w:pStyle w:val="paragraph"/>
      </w:pPr>
      <w:r w:rsidRPr="00027EF4">
        <w:tab/>
        <w:t>(c)</w:t>
      </w:r>
      <w:r w:rsidRPr="00027EF4">
        <w:tab/>
        <w:t xml:space="preserve">in the case of an application for a lease, licence, permit or other authority referred to in </w:t>
      </w:r>
      <w:r w:rsidR="00027EF4">
        <w:t>paragraph (</w:t>
      </w:r>
      <w:r w:rsidRPr="00027EF4">
        <w:t>b) of that definition—may exceed any amount that would have become payable as compensation under an Act of Victoria mentioned in that paragraph in respect of any operations carried on under that lease, licence, permit or other authority.</w:t>
      </w:r>
    </w:p>
    <w:p w:rsidR="0001569C" w:rsidRPr="00027EF4" w:rsidRDefault="0001569C" w:rsidP="0001569C">
      <w:pPr>
        <w:pStyle w:val="ActHead5"/>
      </w:pPr>
      <w:bookmarkStart w:id="39" w:name="_Toc445200614"/>
      <w:r w:rsidRPr="00027EF4">
        <w:rPr>
          <w:rStyle w:val="CharSectno"/>
        </w:rPr>
        <w:t>33</w:t>
      </w:r>
      <w:r w:rsidRPr="00027EF4">
        <w:t xml:space="preserve">  Conciliation and review</w:t>
      </w:r>
      <w:bookmarkEnd w:id="39"/>
    </w:p>
    <w:p w:rsidR="0001569C" w:rsidRPr="00027EF4" w:rsidRDefault="0001569C" w:rsidP="0001569C">
      <w:pPr>
        <w:pStyle w:val="subsection"/>
      </w:pPr>
      <w:r w:rsidRPr="00027EF4">
        <w:tab/>
        <w:t>(1)</w:t>
      </w:r>
      <w:r w:rsidRPr="00027EF4">
        <w:tab/>
        <w:t>If an applicant under section</w:t>
      </w:r>
      <w:r w:rsidR="00027EF4">
        <w:t> </w:t>
      </w:r>
      <w:r w:rsidRPr="00027EF4">
        <w:t>31 notifies the Minister that the Corporation has granted permission on any conditions to which the applicant objects, or has refused permission, the Minister shall arrange to meet with the Corporation and the applicant to attempt to resolve the matter by conciliation.</w:t>
      </w:r>
    </w:p>
    <w:p w:rsidR="0001569C" w:rsidRPr="00027EF4" w:rsidRDefault="0001569C" w:rsidP="0001569C">
      <w:pPr>
        <w:pStyle w:val="subsection"/>
      </w:pPr>
      <w:r w:rsidRPr="00027EF4">
        <w:tab/>
        <w:t>(2)</w:t>
      </w:r>
      <w:r w:rsidRPr="00027EF4">
        <w:tab/>
        <w:t>If, at the end of the conciliation proceedings, the conciliation is unsuccessful, the applicant and the Corporation shall, within 60</w:t>
      </w:r>
      <w:r w:rsidR="0049561A" w:rsidRPr="00027EF4">
        <w:t xml:space="preserve"> </w:t>
      </w:r>
      <w:r w:rsidRPr="00027EF4">
        <w:t>days thereafter, appoint an arbitrator to review the decision of the Corporation.</w:t>
      </w:r>
    </w:p>
    <w:p w:rsidR="0001569C" w:rsidRPr="00027EF4" w:rsidRDefault="0001569C" w:rsidP="0001569C">
      <w:pPr>
        <w:pStyle w:val="subsection"/>
      </w:pPr>
      <w:r w:rsidRPr="00027EF4">
        <w:tab/>
        <w:t>(3)</w:t>
      </w:r>
      <w:r w:rsidRPr="00027EF4">
        <w:tab/>
        <w:t>If:</w:t>
      </w:r>
    </w:p>
    <w:p w:rsidR="0001569C" w:rsidRPr="00027EF4" w:rsidRDefault="0001569C" w:rsidP="0001569C">
      <w:pPr>
        <w:pStyle w:val="paragraph"/>
      </w:pPr>
      <w:r w:rsidRPr="00027EF4">
        <w:tab/>
        <w:t>(a)</w:t>
      </w:r>
      <w:r w:rsidRPr="00027EF4">
        <w:tab/>
        <w:t>the applicant and the Corporation are unable to appoint an arbitrator within that period; and</w:t>
      </w:r>
    </w:p>
    <w:p w:rsidR="0001569C" w:rsidRPr="00027EF4" w:rsidRDefault="0001569C" w:rsidP="0001569C">
      <w:pPr>
        <w:pStyle w:val="paragraph"/>
        <w:keepNext/>
      </w:pPr>
      <w:r w:rsidRPr="00027EF4">
        <w:tab/>
        <w:t>(b)</w:t>
      </w:r>
      <w:r w:rsidRPr="00027EF4">
        <w:tab/>
        <w:t>the applicant requests the Minister to appoint an arbitrator;</w:t>
      </w:r>
    </w:p>
    <w:p w:rsidR="0001569C" w:rsidRPr="00027EF4" w:rsidRDefault="0001569C" w:rsidP="0001569C">
      <w:pPr>
        <w:pStyle w:val="subsection2"/>
      </w:pPr>
      <w:r w:rsidRPr="00027EF4">
        <w:t>the Minister shall appoint an arbitrator, being a person whom the Minister considers to be in a position to deal with the matter impartially.</w:t>
      </w:r>
    </w:p>
    <w:p w:rsidR="0001569C" w:rsidRPr="00027EF4" w:rsidRDefault="0001569C" w:rsidP="0001569C">
      <w:pPr>
        <w:pStyle w:val="subsection"/>
      </w:pPr>
      <w:r w:rsidRPr="00027EF4">
        <w:tab/>
        <w:t>(4)</w:t>
      </w:r>
      <w:r w:rsidRPr="00027EF4">
        <w:tab/>
        <w:t>In reviewing the decision of the Corporation, the arbitrator shall consider the following factors:</w:t>
      </w:r>
    </w:p>
    <w:p w:rsidR="0001569C" w:rsidRPr="00027EF4" w:rsidRDefault="0001569C" w:rsidP="0001569C">
      <w:pPr>
        <w:pStyle w:val="paragraph"/>
      </w:pPr>
      <w:r w:rsidRPr="00027EF4">
        <w:tab/>
        <w:t>(a)</w:t>
      </w:r>
      <w:r w:rsidRPr="00027EF4">
        <w:tab/>
        <w:t>the effect that the entry onto the relevant land and the carrying out of mining operations on the land would have on:</w:t>
      </w:r>
    </w:p>
    <w:p w:rsidR="0001569C" w:rsidRPr="00027EF4" w:rsidRDefault="0001569C" w:rsidP="0001569C">
      <w:pPr>
        <w:pStyle w:val="paragraphsub"/>
      </w:pPr>
      <w:r w:rsidRPr="00027EF4">
        <w:tab/>
        <w:t>(i)</w:t>
      </w:r>
      <w:r w:rsidRPr="00027EF4">
        <w:tab/>
        <w:t>the preservation and protection of the lifestyle, culture and traditions of the traditional owners of the land;</w:t>
      </w:r>
    </w:p>
    <w:p w:rsidR="0001569C" w:rsidRPr="00027EF4" w:rsidRDefault="0001569C" w:rsidP="0001569C">
      <w:pPr>
        <w:pStyle w:val="paragraphsub"/>
      </w:pPr>
      <w:r w:rsidRPr="00027EF4">
        <w:tab/>
        <w:t>(ii)</w:t>
      </w:r>
      <w:r w:rsidRPr="00027EF4">
        <w:tab/>
        <w:t>the proposals and wishes of the traditional owners of the land about its management, use and control;</w:t>
      </w:r>
    </w:p>
    <w:p w:rsidR="0001569C" w:rsidRPr="00027EF4" w:rsidRDefault="0001569C" w:rsidP="0001569C">
      <w:pPr>
        <w:pStyle w:val="paragraphsub"/>
      </w:pPr>
      <w:r w:rsidRPr="00027EF4">
        <w:tab/>
        <w:t>(iii)</w:t>
      </w:r>
      <w:r w:rsidRPr="00027EF4">
        <w:tab/>
        <w:t>the development of the social, cultural and economic structures of the traditional owners; and</w:t>
      </w:r>
    </w:p>
    <w:p w:rsidR="0001569C" w:rsidRPr="00027EF4" w:rsidRDefault="0001569C" w:rsidP="0001569C">
      <w:pPr>
        <w:pStyle w:val="paragraphsub"/>
      </w:pPr>
      <w:r w:rsidRPr="00027EF4">
        <w:tab/>
        <w:t>(iv)</w:t>
      </w:r>
      <w:r w:rsidRPr="00027EF4">
        <w:tab/>
        <w:t>the freedom of access of the traditional owners of the land and their freedom to carry out, in accordance with tradition, rites, ceremonies and other activities on the land;</w:t>
      </w:r>
    </w:p>
    <w:p w:rsidR="0001569C" w:rsidRPr="00027EF4" w:rsidRDefault="0001569C" w:rsidP="0001569C">
      <w:pPr>
        <w:pStyle w:val="paragraph"/>
      </w:pPr>
      <w:r w:rsidRPr="00027EF4">
        <w:tab/>
        <w:t>(b)</w:t>
      </w:r>
      <w:r w:rsidRPr="00027EF4">
        <w:tab/>
        <w:t>the suitability of the applicant to carry out the proposed mining operations and the applicant’s capacity, in carrying out those operations, to minimise any disturbance to the traditional owners and the land;</w:t>
      </w:r>
    </w:p>
    <w:p w:rsidR="0001569C" w:rsidRPr="00027EF4" w:rsidRDefault="0001569C" w:rsidP="0001569C">
      <w:pPr>
        <w:pStyle w:val="paragraph"/>
      </w:pPr>
      <w:r w:rsidRPr="00027EF4">
        <w:tab/>
        <w:t>(c)</w:t>
      </w:r>
      <w:r w:rsidRPr="00027EF4">
        <w:tab/>
        <w:t>the preservation of the natural environment;</w:t>
      </w:r>
    </w:p>
    <w:p w:rsidR="0001569C" w:rsidRPr="00027EF4" w:rsidRDefault="0001569C" w:rsidP="0001569C">
      <w:pPr>
        <w:pStyle w:val="paragraph"/>
      </w:pPr>
      <w:r w:rsidRPr="00027EF4">
        <w:tab/>
        <w:t>(d)</w:t>
      </w:r>
      <w:r w:rsidRPr="00027EF4">
        <w:tab/>
        <w:t xml:space="preserve">the economic and any other significance of the proposed mining operations to the State of </w:t>
      </w:r>
      <w:smartTag w:uri="urn:schemas-microsoft-com:office:smarttags" w:element="State">
        <w:smartTag w:uri="urn:schemas-microsoft-com:office:smarttags" w:element="place">
          <w:r w:rsidRPr="00027EF4">
            <w:t>Victoria</w:t>
          </w:r>
        </w:smartTag>
      </w:smartTag>
      <w:r w:rsidRPr="00027EF4">
        <w:t xml:space="preserve"> and to the Commonwealth.</w:t>
      </w:r>
    </w:p>
    <w:p w:rsidR="0001569C" w:rsidRPr="00027EF4" w:rsidRDefault="0001569C" w:rsidP="0001569C">
      <w:pPr>
        <w:pStyle w:val="subsection"/>
      </w:pPr>
      <w:r w:rsidRPr="00027EF4">
        <w:tab/>
        <w:t>(5)</w:t>
      </w:r>
      <w:r w:rsidRPr="00027EF4">
        <w:tab/>
        <w:t>The arbitrator shall make a decision:</w:t>
      </w:r>
    </w:p>
    <w:p w:rsidR="0001569C" w:rsidRPr="00027EF4" w:rsidRDefault="0001569C" w:rsidP="0001569C">
      <w:pPr>
        <w:pStyle w:val="paragraph"/>
      </w:pPr>
      <w:r w:rsidRPr="00027EF4">
        <w:tab/>
        <w:t>(a)</w:t>
      </w:r>
      <w:r w:rsidRPr="00027EF4">
        <w:tab/>
        <w:t>confirming the decision of the Corporation;</w:t>
      </w:r>
    </w:p>
    <w:p w:rsidR="0001569C" w:rsidRPr="00027EF4" w:rsidRDefault="0001569C" w:rsidP="0001569C">
      <w:pPr>
        <w:pStyle w:val="paragraph"/>
      </w:pPr>
      <w:r w:rsidRPr="00027EF4">
        <w:tab/>
        <w:t>(b)</w:t>
      </w:r>
      <w:r w:rsidRPr="00027EF4">
        <w:tab/>
        <w:t>varying the decision of the Corporation; or</w:t>
      </w:r>
    </w:p>
    <w:p w:rsidR="0001569C" w:rsidRPr="00027EF4" w:rsidRDefault="0001569C" w:rsidP="0001569C">
      <w:pPr>
        <w:pStyle w:val="paragraph"/>
      </w:pPr>
      <w:r w:rsidRPr="00027EF4">
        <w:tab/>
        <w:t>(c)</w:t>
      </w:r>
      <w:r w:rsidRPr="00027EF4">
        <w:tab/>
        <w:t>setting aside the decision of the Corporation and making a decision (being a decision that the Corporation could have made under this section) in substitution for the decision of the Corporation.</w:t>
      </w:r>
    </w:p>
    <w:p w:rsidR="0001569C" w:rsidRPr="00027EF4" w:rsidRDefault="0001569C" w:rsidP="0001569C">
      <w:pPr>
        <w:pStyle w:val="subsection"/>
      </w:pPr>
      <w:r w:rsidRPr="00027EF4">
        <w:tab/>
        <w:t>(6)</w:t>
      </w:r>
      <w:r w:rsidRPr="00027EF4">
        <w:tab/>
        <w:t xml:space="preserve">The decision of the Corporation as varied by the arbitrator, or a decision made by the arbitrator in substitution for the decision of the Corporation shall, except for the purposes of </w:t>
      </w:r>
      <w:r w:rsidR="00027EF4">
        <w:t>subsection (</w:t>
      </w:r>
      <w:r w:rsidRPr="00027EF4">
        <w:t>2), be deemed to be a decision of the Corporation and has effect, unless the arbitrator otherwise determines, on and from the day on which the decision of the Corporation had effect.</w:t>
      </w:r>
    </w:p>
    <w:p w:rsidR="0001569C" w:rsidRPr="00027EF4" w:rsidRDefault="0001569C" w:rsidP="0001569C">
      <w:pPr>
        <w:pStyle w:val="ActHead5"/>
      </w:pPr>
      <w:bookmarkStart w:id="40" w:name="_Toc445200615"/>
      <w:r w:rsidRPr="00027EF4">
        <w:rPr>
          <w:rStyle w:val="CharSectno"/>
        </w:rPr>
        <w:t>34</w:t>
      </w:r>
      <w:r w:rsidRPr="00027EF4">
        <w:t xml:space="preserve">  Sacred or significant sites</w:t>
      </w:r>
      <w:bookmarkEnd w:id="40"/>
    </w:p>
    <w:p w:rsidR="0001569C" w:rsidRPr="00027EF4" w:rsidRDefault="0001569C" w:rsidP="0001569C">
      <w:pPr>
        <w:pStyle w:val="subsection"/>
      </w:pPr>
      <w:r w:rsidRPr="00027EF4">
        <w:tab/>
        <w:t>(1)</w:t>
      </w:r>
      <w:r w:rsidRPr="00027EF4">
        <w:tab/>
        <w:t>If a person applies for a mining tenement in relation to relevant land after the day of vesting, the Minister shall consult with the Corporation to ascertain whether the land to which the application relates includes the whole or part of any sacred or significant site registered under section</w:t>
      </w:r>
      <w:r w:rsidR="00027EF4">
        <w:t> </w:t>
      </w:r>
      <w:r w:rsidRPr="00027EF4">
        <w:t>16 or 24.</w:t>
      </w:r>
    </w:p>
    <w:p w:rsidR="0001569C" w:rsidRPr="00027EF4" w:rsidRDefault="0001569C" w:rsidP="0001569C">
      <w:pPr>
        <w:pStyle w:val="subsection"/>
      </w:pPr>
      <w:r w:rsidRPr="00027EF4">
        <w:tab/>
        <w:t>(2)</w:t>
      </w:r>
      <w:r w:rsidRPr="00027EF4">
        <w:tab/>
        <w:t>If the Minister is satisfied that the land does include the whole or part of a registered sacred or significant site:</w:t>
      </w:r>
    </w:p>
    <w:p w:rsidR="0001569C" w:rsidRPr="00027EF4" w:rsidRDefault="0001569C" w:rsidP="0001569C">
      <w:pPr>
        <w:pStyle w:val="paragraph"/>
      </w:pPr>
      <w:r w:rsidRPr="00027EF4">
        <w:tab/>
        <w:t>(a)</w:t>
      </w:r>
      <w:r w:rsidRPr="00027EF4">
        <w:tab/>
        <w:t>the Minister shall give the applicant any information about the site and its location that the Minister considers appropriate; and</w:t>
      </w:r>
    </w:p>
    <w:p w:rsidR="0001569C" w:rsidRPr="00027EF4" w:rsidRDefault="0001569C" w:rsidP="0001569C">
      <w:pPr>
        <w:pStyle w:val="paragraph"/>
      </w:pPr>
      <w:r w:rsidRPr="00027EF4">
        <w:tab/>
        <w:t>(b)</w:t>
      </w:r>
      <w:r w:rsidRPr="00027EF4">
        <w:tab/>
        <w:t>the Corporation shall be deemed to have advised the Minister under Part</w:t>
      </w:r>
      <w:r w:rsidR="003047AF" w:rsidRPr="00027EF4">
        <w:t> </w:t>
      </w:r>
      <w:r w:rsidRPr="00027EF4">
        <w:t xml:space="preserve">IIA of the </w:t>
      </w:r>
      <w:r w:rsidRPr="00027EF4">
        <w:rPr>
          <w:i/>
        </w:rPr>
        <w:t xml:space="preserve">Aboriginal and </w:t>
      </w:r>
      <w:smartTag w:uri="urn:schemas-microsoft-com:office:smarttags" w:element="place">
        <w:r w:rsidRPr="00027EF4">
          <w:rPr>
            <w:i/>
          </w:rPr>
          <w:t>Torres Strait</w:t>
        </w:r>
      </w:smartTag>
      <w:r w:rsidRPr="00027EF4">
        <w:rPr>
          <w:i/>
        </w:rPr>
        <w:t xml:space="preserve"> Islanders Heritage Protection Act 1984 </w:t>
      </w:r>
      <w:r w:rsidRPr="00027EF4">
        <w:t>that it considers that a declaration under section</w:t>
      </w:r>
      <w:r w:rsidR="00027EF4">
        <w:t> </w:t>
      </w:r>
      <w:r w:rsidRPr="00027EF4">
        <w:t>21E of that Act should be made.</w:t>
      </w:r>
    </w:p>
    <w:p w:rsidR="0001569C" w:rsidRPr="00027EF4" w:rsidRDefault="0001569C" w:rsidP="0001569C">
      <w:pPr>
        <w:pStyle w:val="subsection"/>
      </w:pPr>
      <w:r w:rsidRPr="00027EF4">
        <w:tab/>
        <w:t>(3)</w:t>
      </w:r>
      <w:r w:rsidRPr="00027EF4">
        <w:tab/>
        <w:t>Unless the Minister otherwise determines in a particular case, this section does not apply in relation to the renewal or extension of a mining tenement.</w:t>
      </w:r>
    </w:p>
    <w:p w:rsidR="0001569C" w:rsidRPr="00027EF4" w:rsidRDefault="0001569C" w:rsidP="0001569C">
      <w:pPr>
        <w:pStyle w:val="ActHead5"/>
      </w:pPr>
      <w:bookmarkStart w:id="41" w:name="_Toc445200616"/>
      <w:r w:rsidRPr="00027EF4">
        <w:rPr>
          <w:rStyle w:val="CharSectno"/>
        </w:rPr>
        <w:t>35</w:t>
      </w:r>
      <w:r w:rsidRPr="00027EF4">
        <w:t xml:space="preserve">  Offences</w:t>
      </w:r>
      <w:bookmarkEnd w:id="41"/>
    </w:p>
    <w:p w:rsidR="0001569C" w:rsidRPr="00027EF4" w:rsidRDefault="0001569C" w:rsidP="0001569C">
      <w:pPr>
        <w:pStyle w:val="subsection"/>
      </w:pPr>
      <w:r w:rsidRPr="00027EF4">
        <w:tab/>
      </w:r>
      <w:r w:rsidRPr="00027EF4">
        <w:tab/>
        <w:t>A person shall not, without the consent of the Minister, give or offer, or agree to give or offer, any payment or other consideration (not being payment or other consideration given as a complete or partial discharge of a liability under this Act or payment of a royalty under this Act for any minerals recovered from the relevant land) with the intention of obtaining the permission of the Corporation to carry out any mining operation on the relevant land.</w:t>
      </w:r>
    </w:p>
    <w:p w:rsidR="0001569C" w:rsidRPr="00027EF4" w:rsidRDefault="0001569C" w:rsidP="0001569C">
      <w:pPr>
        <w:pStyle w:val="Penalty"/>
      </w:pPr>
      <w:r w:rsidRPr="00027EF4">
        <w:t>Penalty:</w:t>
      </w:r>
      <w:r w:rsidRPr="00027EF4">
        <w:tab/>
      </w:r>
    </w:p>
    <w:p w:rsidR="0001569C" w:rsidRPr="00027EF4" w:rsidRDefault="0001569C" w:rsidP="0001569C">
      <w:pPr>
        <w:pStyle w:val="paragraph"/>
      </w:pPr>
      <w:r w:rsidRPr="00027EF4">
        <w:tab/>
        <w:t>(a)</w:t>
      </w:r>
      <w:r w:rsidRPr="00027EF4">
        <w:tab/>
        <w:t>if the person is a natural person—$2,000; or</w:t>
      </w:r>
    </w:p>
    <w:p w:rsidR="0001569C" w:rsidRPr="00027EF4" w:rsidRDefault="0001569C" w:rsidP="0001569C">
      <w:pPr>
        <w:pStyle w:val="paragraph"/>
      </w:pPr>
      <w:r w:rsidRPr="00027EF4">
        <w:tab/>
        <w:t>(b)</w:t>
      </w:r>
      <w:r w:rsidRPr="00027EF4">
        <w:tab/>
        <w:t>if the person is a body corporate—$10,000.</w:t>
      </w:r>
    </w:p>
    <w:p w:rsidR="0001569C" w:rsidRPr="00027EF4" w:rsidRDefault="0001569C" w:rsidP="0001569C">
      <w:pPr>
        <w:pStyle w:val="ActHead5"/>
      </w:pPr>
      <w:bookmarkStart w:id="42" w:name="_Toc445200617"/>
      <w:r w:rsidRPr="00027EF4">
        <w:rPr>
          <w:rStyle w:val="CharSectno"/>
        </w:rPr>
        <w:t>36</w:t>
      </w:r>
      <w:r w:rsidRPr="00027EF4">
        <w:t xml:space="preserve">  Entry onto relevant land and mining tenements</w:t>
      </w:r>
      <w:bookmarkEnd w:id="42"/>
    </w:p>
    <w:p w:rsidR="0001569C" w:rsidRPr="00027EF4" w:rsidRDefault="0001569C" w:rsidP="0001569C">
      <w:pPr>
        <w:pStyle w:val="subsection"/>
      </w:pPr>
      <w:r w:rsidRPr="00027EF4">
        <w:tab/>
      </w:r>
      <w:r w:rsidRPr="00027EF4">
        <w:tab/>
        <w:t>Subject to section</w:t>
      </w:r>
      <w:r w:rsidR="00027EF4">
        <w:t> </w:t>
      </w:r>
      <w:r w:rsidRPr="00027EF4">
        <w:t>30, if the Corporation grants permission to a person to carry out any mining operation on the relevant land, the person and the person’s agents, contractors and employees, may enter the relevant land:</w:t>
      </w:r>
    </w:p>
    <w:p w:rsidR="0001569C" w:rsidRPr="00027EF4" w:rsidRDefault="0001569C" w:rsidP="0001569C">
      <w:pPr>
        <w:pStyle w:val="paragraph"/>
      </w:pPr>
      <w:r w:rsidRPr="00027EF4">
        <w:tab/>
        <w:t>(a)</w:t>
      </w:r>
      <w:r w:rsidRPr="00027EF4">
        <w:tab/>
        <w:t>for the purpose of carrying out the mining operation; and</w:t>
      </w:r>
    </w:p>
    <w:p w:rsidR="0001569C" w:rsidRPr="00027EF4" w:rsidRDefault="0001569C" w:rsidP="0001569C">
      <w:pPr>
        <w:pStyle w:val="paragraph"/>
      </w:pPr>
      <w:r w:rsidRPr="00027EF4">
        <w:tab/>
        <w:t>(b)</w:t>
      </w:r>
      <w:r w:rsidRPr="00027EF4">
        <w:tab/>
        <w:t>subject to any conditions upon which permission is granted; and</w:t>
      </w:r>
    </w:p>
    <w:p w:rsidR="0001569C" w:rsidRPr="00027EF4" w:rsidRDefault="0001569C" w:rsidP="0001569C">
      <w:pPr>
        <w:pStyle w:val="paragraph"/>
      </w:pPr>
      <w:r w:rsidRPr="00027EF4">
        <w:tab/>
        <w:t>(c)</w:t>
      </w:r>
      <w:r w:rsidRPr="00027EF4">
        <w:tab/>
        <w:t xml:space="preserve">subject to the </w:t>
      </w:r>
      <w:r w:rsidRPr="00027EF4">
        <w:rPr>
          <w:i/>
        </w:rPr>
        <w:t>Mineral Resources Development Act</w:t>
      </w:r>
      <w:r w:rsidRPr="00027EF4">
        <w:t xml:space="preserve"> 1990</w:t>
      </w:r>
      <w:r w:rsidRPr="00027EF4">
        <w:rPr>
          <w:i/>
        </w:rPr>
        <w:t xml:space="preserve"> </w:t>
      </w:r>
      <w:r w:rsidRPr="00027EF4">
        <w:t xml:space="preserve">of Victoria, the </w:t>
      </w:r>
      <w:r w:rsidRPr="00027EF4">
        <w:rPr>
          <w:i/>
        </w:rPr>
        <w:t xml:space="preserve">Petroleum Act </w:t>
      </w:r>
      <w:r w:rsidRPr="00027EF4">
        <w:t>1958</w:t>
      </w:r>
      <w:r w:rsidRPr="00027EF4">
        <w:rPr>
          <w:i/>
        </w:rPr>
        <w:t xml:space="preserve"> </w:t>
      </w:r>
      <w:r w:rsidRPr="00027EF4">
        <w:t xml:space="preserve">of Victoria and the </w:t>
      </w:r>
      <w:r w:rsidRPr="00027EF4">
        <w:rPr>
          <w:i/>
        </w:rPr>
        <w:t xml:space="preserve">Extractive Industries Act </w:t>
      </w:r>
      <w:r w:rsidRPr="00027EF4">
        <w:t>1966</w:t>
      </w:r>
      <w:r w:rsidRPr="00027EF4">
        <w:rPr>
          <w:i/>
        </w:rPr>
        <w:t xml:space="preserve"> </w:t>
      </w:r>
      <w:r w:rsidRPr="00027EF4">
        <w:t>of Victoria, but without requiring any further permission to enter the land under any of those Acts.</w:t>
      </w:r>
    </w:p>
    <w:p w:rsidR="0001569C" w:rsidRPr="00027EF4" w:rsidRDefault="0001569C" w:rsidP="0001569C">
      <w:pPr>
        <w:pStyle w:val="ActHead5"/>
      </w:pPr>
      <w:bookmarkStart w:id="43" w:name="_Toc445200618"/>
      <w:r w:rsidRPr="00027EF4">
        <w:rPr>
          <w:rStyle w:val="CharSectno"/>
        </w:rPr>
        <w:t>37</w:t>
      </w:r>
      <w:r w:rsidRPr="00027EF4">
        <w:t xml:space="preserve">  Offences by corporations</w:t>
      </w:r>
      <w:bookmarkEnd w:id="43"/>
    </w:p>
    <w:p w:rsidR="0001569C" w:rsidRPr="00027EF4" w:rsidRDefault="0001569C" w:rsidP="0001569C">
      <w:pPr>
        <w:pStyle w:val="subsection"/>
      </w:pPr>
      <w:r w:rsidRPr="00027EF4">
        <w:tab/>
        <w:t>(1)</w:t>
      </w:r>
      <w:r w:rsidRPr="00027EF4">
        <w:tab/>
        <w:t xml:space="preserve">Where, in proceedings for an offence against this Act in respect of any conduct engaged in by a corporation, it is necessary to establish the state of mind of the corporation, it is sufficient to show that a director, </w:t>
      </w:r>
      <w:r w:rsidR="005F128C" w:rsidRPr="00027EF4">
        <w:t>employee</w:t>
      </w:r>
      <w:r w:rsidRPr="00027EF4">
        <w:t xml:space="preserve"> or agent of the corporation, being a director, </w:t>
      </w:r>
      <w:r w:rsidR="005F128C" w:rsidRPr="00027EF4">
        <w:t>employee</w:t>
      </w:r>
      <w:r w:rsidRPr="00027EF4">
        <w:t xml:space="preserve"> or agent by whom the conduct was engaged in within the scope of actual or apparent authority, had that state of mind.</w:t>
      </w:r>
    </w:p>
    <w:p w:rsidR="0001569C" w:rsidRPr="00027EF4" w:rsidRDefault="0001569C" w:rsidP="0001569C">
      <w:pPr>
        <w:pStyle w:val="subsection"/>
      </w:pPr>
      <w:r w:rsidRPr="00027EF4">
        <w:tab/>
        <w:t>(2)</w:t>
      </w:r>
      <w:r w:rsidRPr="00027EF4">
        <w:tab/>
        <w:t>Any conduct engaged in on behalf of a corporation:</w:t>
      </w:r>
    </w:p>
    <w:p w:rsidR="0001569C" w:rsidRPr="00027EF4" w:rsidRDefault="0001569C" w:rsidP="0001569C">
      <w:pPr>
        <w:pStyle w:val="paragraph"/>
      </w:pPr>
      <w:r w:rsidRPr="00027EF4">
        <w:tab/>
        <w:t>(a)</w:t>
      </w:r>
      <w:r w:rsidRPr="00027EF4">
        <w:tab/>
        <w:t xml:space="preserve">by a director, </w:t>
      </w:r>
      <w:r w:rsidR="005F128C" w:rsidRPr="00027EF4">
        <w:t>employee</w:t>
      </w:r>
      <w:r w:rsidRPr="00027EF4">
        <w:t xml:space="preserve"> or agent of the corporation within the scope of actual or apparent authority; or</w:t>
      </w:r>
    </w:p>
    <w:p w:rsidR="0001569C" w:rsidRPr="00027EF4" w:rsidRDefault="0001569C" w:rsidP="0001569C">
      <w:pPr>
        <w:pStyle w:val="paragraph"/>
        <w:keepNext/>
      </w:pPr>
      <w:r w:rsidRPr="00027EF4">
        <w:tab/>
        <w:t>(b)</w:t>
      </w:r>
      <w:r w:rsidRPr="00027EF4">
        <w:tab/>
        <w:t xml:space="preserve">by any other person at the direction or with the consent or agreement (whether express or implied) of a director, </w:t>
      </w:r>
      <w:r w:rsidR="005F128C" w:rsidRPr="00027EF4">
        <w:t>employee</w:t>
      </w:r>
      <w:r w:rsidRPr="00027EF4">
        <w:t xml:space="preserve"> or agent of the corporation, where the giving of such direction, consent or agreement is within the scope of the actual or apparent authority of the director, </w:t>
      </w:r>
      <w:r w:rsidR="005F128C" w:rsidRPr="00027EF4">
        <w:t>employee</w:t>
      </w:r>
      <w:r w:rsidRPr="00027EF4">
        <w:t xml:space="preserve"> or agent;</w:t>
      </w:r>
    </w:p>
    <w:p w:rsidR="0001569C" w:rsidRPr="00027EF4" w:rsidRDefault="0001569C" w:rsidP="0001569C">
      <w:pPr>
        <w:pStyle w:val="subsection2"/>
      </w:pPr>
      <w:r w:rsidRPr="00027EF4">
        <w:t>shall be deemed, for the purposes of any proceedings for an offence against this Act, to have been engaged in by the corporation.</w:t>
      </w:r>
    </w:p>
    <w:p w:rsidR="0001569C" w:rsidRPr="00027EF4" w:rsidRDefault="0001569C" w:rsidP="0001569C">
      <w:pPr>
        <w:pStyle w:val="subsection"/>
      </w:pPr>
      <w:r w:rsidRPr="00027EF4">
        <w:tab/>
        <w:t>(3)</w:t>
      </w:r>
      <w:r w:rsidRPr="00027EF4">
        <w:tab/>
        <w:t xml:space="preserve">A reference in </w:t>
      </w:r>
      <w:r w:rsidR="00027EF4">
        <w:t>subsection (</w:t>
      </w:r>
      <w:r w:rsidRPr="00027EF4">
        <w:t>1) to the state of mind of a person includes a reference to the knowledge, intention, opinion, belief or purpose of the person and the person’s reasons for the intention, opinion, belief or purpose.</w:t>
      </w:r>
    </w:p>
    <w:p w:rsidR="0001569C" w:rsidRPr="00027EF4" w:rsidRDefault="0001569C" w:rsidP="00377FC1">
      <w:pPr>
        <w:pStyle w:val="ActHead2"/>
        <w:pageBreakBefore/>
      </w:pPr>
      <w:bookmarkStart w:id="44" w:name="_Toc445200619"/>
      <w:r w:rsidRPr="00027EF4">
        <w:rPr>
          <w:rStyle w:val="CharPartNo"/>
        </w:rPr>
        <w:t>Part</w:t>
      </w:r>
      <w:r w:rsidR="003047AF" w:rsidRPr="00027EF4">
        <w:rPr>
          <w:rStyle w:val="CharPartNo"/>
        </w:rPr>
        <w:t> </w:t>
      </w:r>
      <w:r w:rsidRPr="00027EF4">
        <w:rPr>
          <w:rStyle w:val="CharPartNo"/>
        </w:rPr>
        <w:t>VI</w:t>
      </w:r>
      <w:r w:rsidRPr="00027EF4">
        <w:t>—</w:t>
      </w:r>
      <w:r w:rsidRPr="00027EF4">
        <w:rPr>
          <w:rStyle w:val="CharPartText"/>
        </w:rPr>
        <w:t>Funding</w:t>
      </w:r>
      <w:bookmarkEnd w:id="44"/>
    </w:p>
    <w:p w:rsidR="0001569C" w:rsidRPr="00027EF4" w:rsidRDefault="00C33AD0" w:rsidP="0001569C">
      <w:pPr>
        <w:pStyle w:val="Header"/>
      </w:pPr>
      <w:r w:rsidRPr="00027EF4">
        <w:rPr>
          <w:rStyle w:val="CharDivNo"/>
        </w:rPr>
        <w:t xml:space="preserve"> </w:t>
      </w:r>
      <w:r w:rsidRPr="00027EF4">
        <w:rPr>
          <w:rStyle w:val="CharDivText"/>
        </w:rPr>
        <w:t xml:space="preserve"> </w:t>
      </w:r>
    </w:p>
    <w:p w:rsidR="00D60110" w:rsidRPr="00027EF4" w:rsidRDefault="00D60110" w:rsidP="00D60110">
      <w:pPr>
        <w:pStyle w:val="ActHead5"/>
      </w:pPr>
      <w:bookmarkStart w:id="45" w:name="_Toc445200620"/>
      <w:r w:rsidRPr="00027EF4">
        <w:rPr>
          <w:rStyle w:val="CharSectno"/>
        </w:rPr>
        <w:t>38</w:t>
      </w:r>
      <w:r w:rsidRPr="00027EF4">
        <w:t xml:space="preserve">  Aboriginal Advancement Account</w:t>
      </w:r>
      <w:bookmarkEnd w:id="45"/>
    </w:p>
    <w:p w:rsidR="00D60110" w:rsidRPr="00027EF4" w:rsidRDefault="00D60110" w:rsidP="00D60110">
      <w:pPr>
        <w:pStyle w:val="subsection"/>
      </w:pPr>
      <w:r w:rsidRPr="00027EF4">
        <w:tab/>
        <w:t>(1)</w:t>
      </w:r>
      <w:r w:rsidRPr="00027EF4">
        <w:tab/>
        <w:t xml:space="preserve">The Aboriginal Advancement Account is established for the purpose of furthering the social and economic advancement of Aboriginal people living in </w:t>
      </w:r>
      <w:smartTag w:uri="urn:schemas-microsoft-com:office:smarttags" w:element="State">
        <w:smartTag w:uri="urn:schemas-microsoft-com:office:smarttags" w:element="place">
          <w:r w:rsidRPr="00027EF4">
            <w:t>Victoria</w:t>
          </w:r>
        </w:smartTag>
      </w:smartTag>
      <w:r w:rsidRPr="00027EF4">
        <w:t>.</w:t>
      </w:r>
    </w:p>
    <w:p w:rsidR="00D60110" w:rsidRPr="00027EF4" w:rsidRDefault="00D60110" w:rsidP="00D60110">
      <w:pPr>
        <w:pStyle w:val="subsection"/>
      </w:pPr>
      <w:r w:rsidRPr="00027EF4">
        <w:tab/>
        <w:t>(2)</w:t>
      </w:r>
      <w:r w:rsidRPr="00027EF4">
        <w:tab/>
        <w:t xml:space="preserve">The Account is a </w:t>
      </w:r>
      <w:r w:rsidR="000F67E5" w:rsidRPr="00027EF4">
        <w:t xml:space="preserve">special account for the purposes of the </w:t>
      </w:r>
      <w:r w:rsidR="000F67E5" w:rsidRPr="00027EF4">
        <w:rPr>
          <w:i/>
        </w:rPr>
        <w:t>Public Governance, Performance and Accountability Act 2013</w:t>
      </w:r>
      <w:r w:rsidRPr="00027EF4">
        <w:t>.</w:t>
      </w:r>
    </w:p>
    <w:p w:rsidR="00D60110" w:rsidRPr="00027EF4" w:rsidRDefault="00D60110" w:rsidP="00D60110">
      <w:pPr>
        <w:pStyle w:val="subsection"/>
      </w:pPr>
      <w:r w:rsidRPr="00027EF4">
        <w:tab/>
        <w:t>(3)</w:t>
      </w:r>
      <w:r w:rsidRPr="00027EF4">
        <w:tab/>
        <w:t>There must be credited to the Account amounts determined by the regulations.</w:t>
      </w:r>
    </w:p>
    <w:p w:rsidR="00D60110" w:rsidRPr="00027EF4" w:rsidRDefault="00D60110" w:rsidP="00D60110">
      <w:pPr>
        <w:pStyle w:val="subsection"/>
      </w:pPr>
      <w:r w:rsidRPr="00027EF4">
        <w:tab/>
        <w:t>(4)</w:t>
      </w:r>
      <w:r w:rsidRPr="00027EF4">
        <w:tab/>
        <w:t xml:space="preserve">Amounts standing to the credit of the Account must be debited from the Account for the purposes of the making by the Commonwealth of payments to further the social and economic advancement of Aboriginal people living in </w:t>
      </w:r>
      <w:smartTag w:uri="urn:schemas-microsoft-com:office:smarttags" w:element="State">
        <w:smartTag w:uri="urn:schemas-microsoft-com:office:smarttags" w:element="place">
          <w:r w:rsidRPr="00027EF4">
            <w:t>Victoria</w:t>
          </w:r>
        </w:smartTag>
      </w:smartTag>
      <w:r w:rsidRPr="00027EF4">
        <w:t>.</w:t>
      </w:r>
    </w:p>
    <w:p w:rsidR="00D60110" w:rsidRPr="00027EF4" w:rsidRDefault="00D60110" w:rsidP="00D60110">
      <w:pPr>
        <w:pStyle w:val="subsection"/>
      </w:pPr>
      <w:r w:rsidRPr="00027EF4">
        <w:tab/>
        <w:t>(5)</w:t>
      </w:r>
      <w:r w:rsidRPr="00027EF4">
        <w:tab/>
        <w:t>If interest is received by the Commonwealth from the investment of an amount standing to the credit of the Account, an amount equal to the interest must be credited to the Account.</w:t>
      </w:r>
    </w:p>
    <w:p w:rsidR="00D60110" w:rsidRPr="00027EF4" w:rsidRDefault="00D60110" w:rsidP="00D60110">
      <w:pPr>
        <w:pStyle w:val="ActHead5"/>
      </w:pPr>
      <w:bookmarkStart w:id="46" w:name="_Toc445200621"/>
      <w:r w:rsidRPr="00027EF4">
        <w:rPr>
          <w:rStyle w:val="CharSectno"/>
        </w:rPr>
        <w:t>38A</w:t>
      </w:r>
      <w:r w:rsidRPr="00027EF4">
        <w:t xml:space="preserve">  Notional accounts within the Aboriginal Advancement Account</w:t>
      </w:r>
      <w:bookmarkEnd w:id="46"/>
    </w:p>
    <w:p w:rsidR="00D60110" w:rsidRPr="00027EF4" w:rsidRDefault="00D60110" w:rsidP="00D60110">
      <w:pPr>
        <w:pStyle w:val="subsection"/>
      </w:pPr>
      <w:r w:rsidRPr="00027EF4">
        <w:tab/>
        <w:t>(1)</w:t>
      </w:r>
      <w:r w:rsidRPr="00027EF4">
        <w:tab/>
        <w:t xml:space="preserve">The regulations may create separate notional accounts within the Aboriginal Advancement Account in the name of particular Aboriginal groups living in </w:t>
      </w:r>
      <w:smartTag w:uri="urn:schemas-microsoft-com:office:smarttags" w:element="State">
        <w:smartTag w:uri="urn:schemas-microsoft-com:office:smarttags" w:element="place">
          <w:r w:rsidRPr="00027EF4">
            <w:t>Victoria</w:t>
          </w:r>
        </w:smartTag>
      </w:smartTag>
      <w:r w:rsidRPr="00027EF4">
        <w:t>.</w:t>
      </w:r>
    </w:p>
    <w:p w:rsidR="00D60110" w:rsidRPr="00027EF4" w:rsidRDefault="00D60110" w:rsidP="00D60110">
      <w:pPr>
        <w:pStyle w:val="subsection"/>
      </w:pPr>
      <w:r w:rsidRPr="00027EF4">
        <w:tab/>
        <w:t>(2)</w:t>
      </w:r>
      <w:r w:rsidRPr="00027EF4">
        <w:tab/>
        <w:t>Amounts determined in accordance with the regulations must be credited to the notional accounts. To avoid doubt, amounts that may be so determined include amounts required to be credited to the Aboriginal Advancement Account under subsection</w:t>
      </w:r>
      <w:r w:rsidR="00027EF4">
        <w:t> </w:t>
      </w:r>
      <w:r w:rsidRPr="00027EF4">
        <w:t>38(5).</w:t>
      </w:r>
    </w:p>
    <w:p w:rsidR="00D60110" w:rsidRPr="00027EF4" w:rsidRDefault="00D60110" w:rsidP="00D60110">
      <w:pPr>
        <w:pStyle w:val="subsection"/>
      </w:pPr>
      <w:r w:rsidRPr="00027EF4">
        <w:tab/>
        <w:t>(3)</w:t>
      </w:r>
      <w:r w:rsidRPr="00027EF4">
        <w:tab/>
        <w:t>Amounts standing to the credit of a notional account must be debited from the account for the purposes of the making by the Commonwealth of payments to further the social and economic advancement of the Aboriginal group in whose name the notional account was created.</w:t>
      </w:r>
    </w:p>
    <w:p w:rsidR="0001569C" w:rsidRPr="00027EF4" w:rsidRDefault="0001569C" w:rsidP="00377FC1">
      <w:pPr>
        <w:pStyle w:val="ActHead2"/>
        <w:pageBreakBefore/>
      </w:pPr>
      <w:bookmarkStart w:id="47" w:name="_Toc445200622"/>
      <w:r w:rsidRPr="00027EF4">
        <w:rPr>
          <w:rStyle w:val="CharPartNo"/>
        </w:rPr>
        <w:t>Part</w:t>
      </w:r>
      <w:r w:rsidR="003047AF" w:rsidRPr="00027EF4">
        <w:rPr>
          <w:rStyle w:val="CharPartNo"/>
        </w:rPr>
        <w:t> </w:t>
      </w:r>
      <w:r w:rsidRPr="00027EF4">
        <w:rPr>
          <w:rStyle w:val="CharPartNo"/>
        </w:rPr>
        <w:t>VII</w:t>
      </w:r>
      <w:r w:rsidRPr="00027EF4">
        <w:t>—</w:t>
      </w:r>
      <w:r w:rsidRPr="00027EF4">
        <w:rPr>
          <w:rStyle w:val="CharPartText"/>
        </w:rPr>
        <w:t>Miscellaneous</w:t>
      </w:r>
      <w:bookmarkEnd w:id="47"/>
    </w:p>
    <w:p w:rsidR="0001569C" w:rsidRPr="00027EF4" w:rsidRDefault="00C33AD0" w:rsidP="0001569C">
      <w:pPr>
        <w:pStyle w:val="Header"/>
      </w:pPr>
      <w:r w:rsidRPr="00027EF4">
        <w:rPr>
          <w:rStyle w:val="CharDivNo"/>
        </w:rPr>
        <w:t xml:space="preserve"> </w:t>
      </w:r>
      <w:r w:rsidRPr="00027EF4">
        <w:rPr>
          <w:rStyle w:val="CharDivText"/>
        </w:rPr>
        <w:t xml:space="preserve"> </w:t>
      </w:r>
    </w:p>
    <w:p w:rsidR="0001569C" w:rsidRPr="00027EF4" w:rsidRDefault="0001569C" w:rsidP="0001569C">
      <w:pPr>
        <w:pStyle w:val="ActHead5"/>
      </w:pPr>
      <w:bookmarkStart w:id="48" w:name="_Toc445200623"/>
      <w:r w:rsidRPr="00027EF4">
        <w:rPr>
          <w:rStyle w:val="CharSectno"/>
        </w:rPr>
        <w:t>39</w:t>
      </w:r>
      <w:r w:rsidRPr="00027EF4">
        <w:t xml:space="preserve">  Exemption from land tax</w:t>
      </w:r>
      <w:bookmarkEnd w:id="48"/>
    </w:p>
    <w:p w:rsidR="0001569C" w:rsidRPr="00027EF4" w:rsidRDefault="0001569C" w:rsidP="0001569C">
      <w:pPr>
        <w:pStyle w:val="subsection"/>
      </w:pPr>
      <w:r w:rsidRPr="00027EF4">
        <w:tab/>
      </w:r>
      <w:r w:rsidRPr="00027EF4">
        <w:tab/>
        <w:t xml:space="preserve">The Condah land and </w:t>
      </w:r>
      <w:smartTag w:uri="urn:schemas-microsoft-com:office:smarttags" w:element="place">
        <w:smartTag w:uri="urn:schemas-microsoft-com:office:smarttags" w:element="PlaceName">
          <w:r w:rsidRPr="00027EF4">
            <w:t>Framlingham</w:t>
          </w:r>
        </w:smartTag>
        <w:r w:rsidRPr="00027EF4">
          <w:t xml:space="preserve"> </w:t>
        </w:r>
        <w:smartTag w:uri="urn:schemas-microsoft-com:office:smarttags" w:element="PlaceType">
          <w:r w:rsidRPr="00027EF4">
            <w:t>Forest</w:t>
          </w:r>
        </w:smartTag>
      </w:smartTag>
      <w:r w:rsidRPr="00027EF4">
        <w:t xml:space="preserve"> are exempt from land tax under the </w:t>
      </w:r>
      <w:r w:rsidRPr="00027EF4">
        <w:rPr>
          <w:i/>
        </w:rPr>
        <w:t xml:space="preserve">Land Tax Act </w:t>
      </w:r>
      <w:r w:rsidRPr="00027EF4">
        <w:t>1958</w:t>
      </w:r>
      <w:r w:rsidRPr="00027EF4">
        <w:rPr>
          <w:i/>
        </w:rPr>
        <w:t xml:space="preserve"> </w:t>
      </w:r>
      <w:r w:rsidRPr="00027EF4">
        <w:t xml:space="preserve">of </w:t>
      </w:r>
      <w:smartTag w:uri="urn:schemas-microsoft-com:office:smarttags" w:element="State">
        <w:smartTag w:uri="urn:schemas-microsoft-com:office:smarttags" w:element="place">
          <w:r w:rsidRPr="00027EF4">
            <w:t>Victoria</w:t>
          </w:r>
        </w:smartTag>
      </w:smartTag>
      <w:r w:rsidRPr="00027EF4">
        <w:t>.</w:t>
      </w:r>
    </w:p>
    <w:p w:rsidR="0001569C" w:rsidRPr="00027EF4" w:rsidRDefault="0001569C" w:rsidP="0001569C">
      <w:pPr>
        <w:pStyle w:val="ActHead5"/>
      </w:pPr>
      <w:bookmarkStart w:id="49" w:name="_Toc445200624"/>
      <w:r w:rsidRPr="00027EF4">
        <w:rPr>
          <w:rStyle w:val="CharSectno"/>
        </w:rPr>
        <w:t>40</w:t>
      </w:r>
      <w:r w:rsidRPr="00027EF4">
        <w:t xml:space="preserve">  Compensation for acquisition of property</w:t>
      </w:r>
      <w:bookmarkEnd w:id="49"/>
    </w:p>
    <w:p w:rsidR="0001569C" w:rsidRPr="00027EF4" w:rsidRDefault="0001569C" w:rsidP="0001569C">
      <w:pPr>
        <w:pStyle w:val="subsection"/>
      </w:pPr>
      <w:r w:rsidRPr="00027EF4">
        <w:tab/>
        <w:t>(1)</w:t>
      </w:r>
      <w:r w:rsidRPr="00027EF4">
        <w:tab/>
        <w:t>Where, but for this section, the operation of this Act would result in the acquisition of property from a person otherwise than on just terms, there is payable to the person by the Commonwealth such reasonable amount of compensation as is agreed upon between the person and the Commonwealth or, failing agreement, as is determined by the Federal Court.</w:t>
      </w:r>
    </w:p>
    <w:p w:rsidR="0001569C" w:rsidRPr="00027EF4" w:rsidRDefault="0001569C" w:rsidP="0001569C">
      <w:pPr>
        <w:pStyle w:val="subsection"/>
      </w:pPr>
      <w:r w:rsidRPr="00027EF4">
        <w:tab/>
        <w:t>(2)</w:t>
      </w:r>
      <w:r w:rsidRPr="00027EF4">
        <w:tab/>
        <w:t xml:space="preserve">In </w:t>
      </w:r>
      <w:r w:rsidR="00027EF4">
        <w:t>subsection (</w:t>
      </w:r>
      <w:r w:rsidRPr="00027EF4">
        <w:t xml:space="preserve">1), </w:t>
      </w:r>
      <w:r w:rsidRPr="00027EF4">
        <w:rPr>
          <w:b/>
          <w:i/>
        </w:rPr>
        <w:t>acquisition of property</w:t>
      </w:r>
      <w:r w:rsidRPr="00027EF4">
        <w:t xml:space="preserve"> and </w:t>
      </w:r>
      <w:r w:rsidRPr="00027EF4">
        <w:rPr>
          <w:b/>
          <w:i/>
        </w:rPr>
        <w:t>just terms</w:t>
      </w:r>
      <w:r w:rsidRPr="00027EF4">
        <w:t xml:space="preserve"> have the same respective meanings as in paragraph</w:t>
      </w:r>
      <w:r w:rsidR="00027EF4">
        <w:t> </w:t>
      </w:r>
      <w:r w:rsidRPr="00027EF4">
        <w:t>51(xxxi) of the Constitution.</w:t>
      </w:r>
    </w:p>
    <w:p w:rsidR="0001569C" w:rsidRPr="00027EF4" w:rsidRDefault="0001569C" w:rsidP="0001569C">
      <w:pPr>
        <w:pStyle w:val="ActHead5"/>
      </w:pPr>
      <w:bookmarkStart w:id="50" w:name="_Toc445200625"/>
      <w:r w:rsidRPr="00027EF4">
        <w:rPr>
          <w:rStyle w:val="CharSectno"/>
        </w:rPr>
        <w:t>41</w:t>
      </w:r>
      <w:r w:rsidRPr="00027EF4">
        <w:t xml:space="preserve">  Regulations</w:t>
      </w:r>
      <w:bookmarkEnd w:id="50"/>
    </w:p>
    <w:p w:rsidR="0001569C" w:rsidRPr="00027EF4" w:rsidRDefault="0001569C" w:rsidP="0001569C">
      <w:pPr>
        <w:pStyle w:val="subsection"/>
      </w:pPr>
      <w:r w:rsidRPr="00027EF4">
        <w:tab/>
      </w:r>
      <w:r w:rsidRPr="00027EF4">
        <w:tab/>
        <w:t>The Governor</w:t>
      </w:r>
      <w:r w:rsidR="00027EF4">
        <w:noBreakHyphen/>
      </w:r>
      <w:r w:rsidRPr="00027EF4">
        <w:t>General may make regulations, not inconsistent with this Act, prescribing matters:</w:t>
      </w:r>
    </w:p>
    <w:p w:rsidR="0001569C" w:rsidRPr="00027EF4" w:rsidRDefault="0001569C" w:rsidP="0001569C">
      <w:pPr>
        <w:pStyle w:val="paragraph"/>
      </w:pPr>
      <w:r w:rsidRPr="00027EF4">
        <w:tab/>
        <w:t>(a)</w:t>
      </w:r>
      <w:r w:rsidRPr="00027EF4">
        <w:tab/>
        <w:t>required or permitted by this Act to be prescribed; or</w:t>
      </w:r>
    </w:p>
    <w:p w:rsidR="0001569C" w:rsidRPr="00027EF4" w:rsidRDefault="0001569C" w:rsidP="0001569C">
      <w:pPr>
        <w:pStyle w:val="paragraph"/>
      </w:pPr>
      <w:r w:rsidRPr="00027EF4">
        <w:tab/>
        <w:t>(b)</w:t>
      </w:r>
      <w:r w:rsidRPr="00027EF4">
        <w:tab/>
        <w:t xml:space="preserve">necessary or convenient to be prescribed for carrying out or giving effect to this Act. </w:t>
      </w:r>
    </w:p>
    <w:p w:rsidR="00C42F85" w:rsidRPr="00027EF4" w:rsidRDefault="00C42F85" w:rsidP="00C42F85">
      <w:pPr>
        <w:rPr>
          <w:lang w:eastAsia="en-AU"/>
        </w:rPr>
        <w:sectPr w:rsidR="00C42F85" w:rsidRPr="00027EF4" w:rsidSect="00584EA6">
          <w:headerReference w:type="even" r:id="rId28"/>
          <w:headerReference w:type="default" r:id="rId29"/>
          <w:footerReference w:type="even" r:id="rId30"/>
          <w:footerReference w:type="default" r:id="rId31"/>
          <w:headerReference w:type="first" r:id="rId32"/>
          <w:footerReference w:type="first" r:id="rId33"/>
          <w:pgSz w:w="11907" w:h="16839"/>
          <w:pgMar w:top="2381" w:right="2410" w:bottom="4252" w:left="2410" w:header="720" w:footer="3402" w:gutter="0"/>
          <w:cols w:space="708"/>
          <w:docGrid w:linePitch="360"/>
        </w:sectPr>
      </w:pPr>
    </w:p>
    <w:p w:rsidR="0001569C" w:rsidRPr="00027EF4" w:rsidRDefault="0001569C" w:rsidP="0001569C">
      <w:pPr>
        <w:pStyle w:val="ActHead1"/>
      </w:pPr>
      <w:bookmarkStart w:id="51" w:name="_Toc445200626"/>
      <w:r w:rsidRPr="00027EF4">
        <w:rPr>
          <w:rStyle w:val="CharChapNo"/>
        </w:rPr>
        <w:t>Schedule</w:t>
      </w:r>
      <w:r w:rsidR="00027EF4" w:rsidRPr="00027EF4">
        <w:rPr>
          <w:rStyle w:val="CharChapNo"/>
        </w:rPr>
        <w:t> </w:t>
      </w:r>
      <w:r w:rsidRPr="00027EF4">
        <w:rPr>
          <w:rStyle w:val="CharChapNo"/>
        </w:rPr>
        <w:t>1</w:t>
      </w:r>
      <w:r w:rsidRPr="00027EF4">
        <w:t>—</w:t>
      </w:r>
      <w:r w:rsidRPr="00027EF4">
        <w:rPr>
          <w:rStyle w:val="CharChapText"/>
        </w:rPr>
        <w:t>Land in the Parish of Condah to be vested in the Kerrup</w:t>
      </w:r>
      <w:r w:rsidR="00027EF4" w:rsidRPr="00027EF4">
        <w:rPr>
          <w:rStyle w:val="CharChapText"/>
        </w:rPr>
        <w:noBreakHyphen/>
      </w:r>
      <w:r w:rsidRPr="00027EF4">
        <w:rPr>
          <w:rStyle w:val="CharChapText"/>
        </w:rPr>
        <w:t>Jmara Elders Aboriginal Corporation</w:t>
      </w:r>
      <w:bookmarkEnd w:id="51"/>
    </w:p>
    <w:p w:rsidR="0001569C" w:rsidRPr="00027EF4" w:rsidRDefault="0001569C" w:rsidP="0001569C">
      <w:pPr>
        <w:pStyle w:val="notemargin"/>
        <w:keepNext/>
      </w:pPr>
      <w:r w:rsidRPr="00027EF4">
        <w:t>Section</w:t>
      </w:r>
      <w:r w:rsidR="00027EF4">
        <w:t> </w:t>
      </w:r>
      <w:r w:rsidRPr="00027EF4">
        <w:t>6</w:t>
      </w:r>
      <w:r w:rsidRPr="00027EF4">
        <w:tab/>
      </w:r>
    </w:p>
    <w:p w:rsidR="0001569C" w:rsidRPr="00027EF4" w:rsidRDefault="0001569C" w:rsidP="00027EF4">
      <w:pPr>
        <w:pStyle w:val="ActHead2"/>
        <w:outlineLvl w:val="9"/>
      </w:pPr>
      <w:bookmarkStart w:id="52" w:name="_Toc445200627"/>
      <w:r w:rsidRPr="00027EF4">
        <w:rPr>
          <w:rStyle w:val="CharPartNo"/>
        </w:rPr>
        <w:t>Part A</w:t>
      </w:r>
      <w:bookmarkEnd w:id="52"/>
      <w:r w:rsidR="008266A4" w:rsidRPr="00027EF4">
        <w:rPr>
          <w:rStyle w:val="CharPartText"/>
        </w:rPr>
        <w:t xml:space="preserve"> </w:t>
      </w:r>
      <w:r w:rsidR="008266A4" w:rsidRPr="00027EF4">
        <w:t xml:space="preserve"> </w:t>
      </w:r>
    </w:p>
    <w:p w:rsidR="0001569C" w:rsidRPr="00027EF4" w:rsidRDefault="00C33AD0" w:rsidP="0001569C">
      <w:pPr>
        <w:pStyle w:val="Header"/>
      </w:pPr>
      <w:r w:rsidRPr="00027EF4">
        <w:rPr>
          <w:rStyle w:val="CharDivNo"/>
        </w:rPr>
        <w:t xml:space="preserve"> </w:t>
      </w:r>
      <w:r w:rsidRPr="00027EF4">
        <w:rPr>
          <w:rStyle w:val="CharDivText"/>
        </w:rPr>
        <w:t xml:space="preserve"> </w:t>
      </w:r>
    </w:p>
    <w:p w:rsidR="0001569C" w:rsidRPr="00027EF4" w:rsidRDefault="00D556C5" w:rsidP="0001569C">
      <w:r w:rsidRPr="00027EF4">
        <w:rPr>
          <w:noProof/>
          <w:lang w:eastAsia="en-AU"/>
        </w:rPr>
        <w:drawing>
          <wp:inline distT="0" distB="0" distL="0" distR="0" wp14:anchorId="404F8A00" wp14:editId="466DF505">
            <wp:extent cx="4495800" cy="501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95800" cy="5016500"/>
                    </a:xfrm>
                    <a:prstGeom prst="rect">
                      <a:avLst/>
                    </a:prstGeom>
                    <a:noFill/>
                    <a:ln>
                      <a:noFill/>
                    </a:ln>
                  </pic:spPr>
                </pic:pic>
              </a:graphicData>
            </a:graphic>
          </wp:inline>
        </w:drawing>
      </w:r>
    </w:p>
    <w:p w:rsidR="0001569C" w:rsidRPr="00027EF4" w:rsidRDefault="0001569C" w:rsidP="00027EF4">
      <w:pPr>
        <w:pStyle w:val="ActHead2"/>
        <w:pageBreakBefore/>
        <w:outlineLvl w:val="9"/>
      </w:pPr>
      <w:bookmarkStart w:id="53" w:name="_Toc445200628"/>
      <w:r w:rsidRPr="00027EF4">
        <w:rPr>
          <w:rStyle w:val="CharPartNo"/>
        </w:rPr>
        <w:t>Part B</w:t>
      </w:r>
      <w:bookmarkEnd w:id="53"/>
      <w:r w:rsidRPr="00027EF4">
        <w:rPr>
          <w:rStyle w:val="CharPartText"/>
        </w:rPr>
        <w:t xml:space="preserve"> </w:t>
      </w:r>
      <w:r w:rsidR="008266A4" w:rsidRPr="00027EF4">
        <w:t xml:space="preserve"> </w:t>
      </w:r>
    </w:p>
    <w:p w:rsidR="0001569C" w:rsidRPr="00027EF4" w:rsidRDefault="00C33AD0" w:rsidP="0001569C">
      <w:pPr>
        <w:pStyle w:val="Header"/>
      </w:pPr>
      <w:r w:rsidRPr="00027EF4">
        <w:rPr>
          <w:rStyle w:val="CharDivNo"/>
        </w:rPr>
        <w:t xml:space="preserve"> </w:t>
      </w:r>
      <w:r w:rsidRPr="00027EF4">
        <w:rPr>
          <w:rStyle w:val="CharDivText"/>
        </w:rPr>
        <w:t xml:space="preserve"> </w:t>
      </w:r>
    </w:p>
    <w:p w:rsidR="0001569C" w:rsidRPr="00027EF4" w:rsidRDefault="00584EA6" w:rsidP="0001569C">
      <w:r>
        <w:pict>
          <v:shape id="_x0000_i1026" type="#_x0000_t75" style="width:4in;height:471pt" fillcolor="window">
            <v:imagedata r:id="rId35" o:title=""/>
          </v:shape>
        </w:pict>
      </w:r>
    </w:p>
    <w:p w:rsidR="0001569C" w:rsidRPr="00027EF4" w:rsidRDefault="0001569C" w:rsidP="00377FC1">
      <w:pPr>
        <w:pStyle w:val="ActHead1"/>
        <w:pageBreakBefore/>
      </w:pPr>
      <w:bookmarkStart w:id="54" w:name="_Toc445200629"/>
      <w:r w:rsidRPr="00027EF4">
        <w:rPr>
          <w:rStyle w:val="CharChapNo"/>
        </w:rPr>
        <w:t>Schedule</w:t>
      </w:r>
      <w:r w:rsidR="00027EF4" w:rsidRPr="00027EF4">
        <w:rPr>
          <w:rStyle w:val="CharChapNo"/>
        </w:rPr>
        <w:t> </w:t>
      </w:r>
      <w:r w:rsidRPr="00027EF4">
        <w:rPr>
          <w:rStyle w:val="CharChapNo"/>
        </w:rPr>
        <w:t>2</w:t>
      </w:r>
      <w:r w:rsidRPr="00027EF4">
        <w:t>—</w:t>
      </w:r>
      <w:r w:rsidRPr="00027EF4">
        <w:rPr>
          <w:rStyle w:val="CharChapText"/>
        </w:rPr>
        <w:t>Land in the Parish of Purnim to be vested in the Kirrae Whurrong Aboriginal Corporation</w:t>
      </w:r>
      <w:bookmarkEnd w:id="54"/>
    </w:p>
    <w:p w:rsidR="0001569C" w:rsidRPr="00027EF4" w:rsidRDefault="0001569C" w:rsidP="0001569C">
      <w:pPr>
        <w:pStyle w:val="notemargin"/>
      </w:pPr>
      <w:r w:rsidRPr="00027EF4">
        <w:t>Section</w:t>
      </w:r>
      <w:r w:rsidR="00027EF4">
        <w:t> </w:t>
      </w:r>
      <w:r w:rsidRPr="00027EF4">
        <w:t>7</w:t>
      </w:r>
      <w:r w:rsidRPr="00027EF4">
        <w:tab/>
      </w:r>
    </w:p>
    <w:p w:rsidR="0001569C" w:rsidRPr="00027EF4" w:rsidRDefault="00C33AD0" w:rsidP="0001569C">
      <w:pPr>
        <w:pStyle w:val="Header"/>
      </w:pPr>
      <w:r w:rsidRPr="00027EF4">
        <w:rPr>
          <w:rStyle w:val="CharPartNo"/>
        </w:rPr>
        <w:t xml:space="preserve"> </w:t>
      </w:r>
      <w:r w:rsidRPr="00027EF4">
        <w:rPr>
          <w:rStyle w:val="CharPartText"/>
        </w:rPr>
        <w:t xml:space="preserve"> </w:t>
      </w:r>
    </w:p>
    <w:p w:rsidR="00D651A3" w:rsidRPr="00027EF4" w:rsidRDefault="00D556C5" w:rsidP="00D651A3">
      <w:r w:rsidRPr="00027EF4">
        <w:rPr>
          <w:noProof/>
          <w:lang w:eastAsia="en-AU"/>
        </w:rPr>
        <w:drawing>
          <wp:inline distT="0" distB="0" distL="0" distR="0" wp14:anchorId="035DA48D" wp14:editId="3A7E5FA2">
            <wp:extent cx="4495800" cy="525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495800" cy="5257800"/>
                    </a:xfrm>
                    <a:prstGeom prst="rect">
                      <a:avLst/>
                    </a:prstGeom>
                    <a:noFill/>
                    <a:ln>
                      <a:noFill/>
                    </a:ln>
                  </pic:spPr>
                </pic:pic>
              </a:graphicData>
            </a:graphic>
          </wp:inline>
        </w:drawing>
      </w:r>
    </w:p>
    <w:p w:rsidR="00D206B1" w:rsidRPr="00027EF4" w:rsidRDefault="00D206B1">
      <w:pPr>
        <w:sectPr w:rsidR="00D206B1" w:rsidRPr="00027EF4" w:rsidSect="00584EA6">
          <w:headerReference w:type="even" r:id="rId37"/>
          <w:headerReference w:type="default" r:id="rId38"/>
          <w:footerReference w:type="even" r:id="rId39"/>
          <w:footerReference w:type="default" r:id="rId40"/>
          <w:headerReference w:type="first" r:id="rId41"/>
          <w:footerReference w:type="first" r:id="rId42"/>
          <w:pgSz w:w="11907" w:h="16839" w:code="9"/>
          <w:pgMar w:top="1871" w:right="2410" w:bottom="4252" w:left="2410" w:header="720" w:footer="3402" w:gutter="0"/>
          <w:cols w:space="720"/>
          <w:docGrid w:linePitch="299"/>
        </w:sectPr>
      </w:pPr>
    </w:p>
    <w:p w:rsidR="008266A4" w:rsidRPr="00027EF4" w:rsidRDefault="008266A4" w:rsidP="008266A4">
      <w:pPr>
        <w:pStyle w:val="ENotesHeading1"/>
        <w:pageBreakBefore/>
        <w:outlineLvl w:val="9"/>
      </w:pPr>
      <w:bookmarkStart w:id="55" w:name="_Toc445200630"/>
      <w:r w:rsidRPr="00027EF4">
        <w:t>Endnotes</w:t>
      </w:r>
      <w:bookmarkEnd w:id="55"/>
    </w:p>
    <w:p w:rsidR="00AC72AD" w:rsidRPr="007A36FC" w:rsidRDefault="00AC72AD" w:rsidP="00AC72AD">
      <w:pPr>
        <w:pStyle w:val="ENotesHeading2"/>
        <w:spacing w:line="240" w:lineRule="auto"/>
        <w:outlineLvl w:val="9"/>
      </w:pPr>
      <w:bookmarkStart w:id="56" w:name="_Toc445200631"/>
      <w:r w:rsidRPr="007A36FC">
        <w:t>Endnote 1—About the endnotes</w:t>
      </w:r>
      <w:bookmarkEnd w:id="56"/>
    </w:p>
    <w:p w:rsidR="00AC72AD" w:rsidRDefault="00AC72AD" w:rsidP="00AC72AD">
      <w:pPr>
        <w:spacing w:after="120"/>
      </w:pPr>
      <w:r w:rsidRPr="00BC57F4">
        <w:t xml:space="preserve">The endnotes provide </w:t>
      </w:r>
      <w:r>
        <w:t>information about this compilation and the compiled law.</w:t>
      </w:r>
    </w:p>
    <w:p w:rsidR="00AC72AD" w:rsidRPr="00BC57F4" w:rsidRDefault="00AC72AD" w:rsidP="00AC72AD">
      <w:pPr>
        <w:spacing w:after="120"/>
      </w:pPr>
      <w:r w:rsidRPr="00BC57F4">
        <w:t>The followi</w:t>
      </w:r>
      <w:r>
        <w:t>ng endnotes are included in every</w:t>
      </w:r>
      <w:r w:rsidRPr="00BC57F4">
        <w:t xml:space="preserve"> compilation:</w:t>
      </w:r>
    </w:p>
    <w:p w:rsidR="00AC72AD" w:rsidRPr="00BC57F4" w:rsidRDefault="00AC72AD" w:rsidP="00AC72AD">
      <w:r w:rsidRPr="00BC57F4">
        <w:t>Endnote 1—About the endnotes</w:t>
      </w:r>
    </w:p>
    <w:p w:rsidR="00AC72AD" w:rsidRPr="00BC57F4" w:rsidRDefault="00AC72AD" w:rsidP="00AC72AD">
      <w:r w:rsidRPr="00BC57F4">
        <w:t>Endnote 2—Abbreviation key</w:t>
      </w:r>
    </w:p>
    <w:p w:rsidR="00AC72AD" w:rsidRPr="00BC57F4" w:rsidRDefault="00AC72AD" w:rsidP="00AC72AD">
      <w:r w:rsidRPr="00BC57F4">
        <w:t>Endnote 3—Legislation history</w:t>
      </w:r>
    </w:p>
    <w:p w:rsidR="00AC72AD" w:rsidRDefault="00AC72AD" w:rsidP="00AC72AD">
      <w:pPr>
        <w:spacing w:after="120"/>
      </w:pPr>
      <w:r w:rsidRPr="00BC57F4">
        <w:t>Endnote 4—Amendment history</w:t>
      </w:r>
    </w:p>
    <w:p w:rsidR="00AC72AD" w:rsidRPr="00BC57F4" w:rsidRDefault="00AC72AD" w:rsidP="00AC72AD">
      <w:r w:rsidRPr="00BC57F4">
        <w:rPr>
          <w:b/>
        </w:rPr>
        <w:t>Abbreviation key—</w:t>
      </w:r>
      <w:r>
        <w:rPr>
          <w:b/>
        </w:rPr>
        <w:t>E</w:t>
      </w:r>
      <w:r w:rsidRPr="00BC57F4">
        <w:rPr>
          <w:b/>
        </w:rPr>
        <w:t>ndnote 2</w:t>
      </w:r>
    </w:p>
    <w:p w:rsidR="00AC72AD" w:rsidRPr="00BC57F4" w:rsidRDefault="00AC72AD" w:rsidP="00AC72AD">
      <w:pPr>
        <w:spacing w:after="120"/>
      </w:pPr>
      <w:r w:rsidRPr="00BC57F4">
        <w:t xml:space="preserve">The abbreviation key sets out abbreviations </w:t>
      </w:r>
      <w:r>
        <w:t xml:space="preserve">that may be </w:t>
      </w:r>
      <w:r w:rsidRPr="00BC57F4">
        <w:t>used in the endnotes.</w:t>
      </w:r>
    </w:p>
    <w:p w:rsidR="00AC72AD" w:rsidRPr="00BC57F4" w:rsidRDefault="00AC72AD" w:rsidP="00AC72AD">
      <w:pPr>
        <w:rPr>
          <w:b/>
        </w:rPr>
      </w:pPr>
      <w:r w:rsidRPr="00BC57F4">
        <w:rPr>
          <w:b/>
        </w:rPr>
        <w:t>Legislation history and amendment history—</w:t>
      </w:r>
      <w:r>
        <w:rPr>
          <w:b/>
        </w:rPr>
        <w:t>E</w:t>
      </w:r>
      <w:r w:rsidRPr="00BC57F4">
        <w:rPr>
          <w:b/>
        </w:rPr>
        <w:t>ndnotes 3 and 4</w:t>
      </w:r>
    </w:p>
    <w:p w:rsidR="00AC72AD" w:rsidRPr="00BC57F4" w:rsidRDefault="00AC72AD" w:rsidP="00AC72AD">
      <w:pPr>
        <w:spacing w:after="120"/>
      </w:pPr>
      <w:r w:rsidRPr="00BC57F4">
        <w:t>Amending laws are annotated in the legislation history and amendment history.</w:t>
      </w:r>
    </w:p>
    <w:p w:rsidR="00AC72AD" w:rsidRPr="00BC57F4" w:rsidRDefault="00AC72AD" w:rsidP="00AC72AD">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AC72AD" w:rsidRDefault="00AC72AD" w:rsidP="00AC72AD">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AC72AD" w:rsidRPr="00FB4AD4" w:rsidRDefault="00AC72AD" w:rsidP="00342E10">
      <w:pPr>
        <w:keepNext/>
        <w:rPr>
          <w:b/>
        </w:rPr>
      </w:pPr>
      <w:r w:rsidRPr="00FB4AD4">
        <w:rPr>
          <w:b/>
        </w:rPr>
        <w:t>Editorial changes</w:t>
      </w:r>
    </w:p>
    <w:p w:rsidR="00AC72AD" w:rsidRDefault="00AC72AD" w:rsidP="00AC72AD">
      <w:pPr>
        <w:spacing w:after="120"/>
      </w:pPr>
      <w:r>
        <w:t xml:space="preserve">The </w:t>
      </w:r>
      <w:r w:rsidRPr="00342E10">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AC72AD" w:rsidRDefault="00AC72AD" w:rsidP="00AC72AD">
      <w:pPr>
        <w:spacing w:after="120"/>
      </w:pPr>
      <w:r>
        <w:t xml:space="preserve">If the compilation includes editorial changes, the endnotes include a brief outline of the changes in general terms. Full details of any changes can be obtained from the Office of Parliamentary Counsel. </w:t>
      </w:r>
    </w:p>
    <w:p w:rsidR="00AC72AD" w:rsidRPr="00BC57F4" w:rsidRDefault="00AC72AD" w:rsidP="00AC72AD">
      <w:pPr>
        <w:keepNext/>
      </w:pPr>
      <w:r>
        <w:rPr>
          <w:b/>
        </w:rPr>
        <w:t>Misdescribed amendments</w:t>
      </w:r>
    </w:p>
    <w:p w:rsidR="00AC72AD" w:rsidRDefault="00AC72AD" w:rsidP="00AC72AD">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AC72AD" w:rsidRDefault="00AC72AD" w:rsidP="00AC72AD">
      <w:pPr>
        <w:spacing w:before="120"/>
      </w:pPr>
      <w:r w:rsidRPr="00E466D8">
        <w:t>If a misdescribed amendment cannot be given effect as intended, the abbreviation “(md not incorp)” is added to the details of the amendment included in the amendment history.</w:t>
      </w:r>
    </w:p>
    <w:p w:rsidR="00AC72AD" w:rsidRDefault="00AC72AD" w:rsidP="00AC72AD"/>
    <w:p w:rsidR="00AC72AD" w:rsidRPr="001F4DF3" w:rsidRDefault="00AC72AD" w:rsidP="00AC72AD">
      <w:pPr>
        <w:pStyle w:val="ENotesHeading2"/>
        <w:pageBreakBefore/>
        <w:outlineLvl w:val="9"/>
      </w:pPr>
      <w:bookmarkStart w:id="57" w:name="_Toc445200632"/>
      <w:r w:rsidRPr="001F4DF3">
        <w:t>Endnote 2—Abbreviation key</w:t>
      </w:r>
      <w:bookmarkEnd w:id="57"/>
    </w:p>
    <w:p w:rsidR="00AC72AD" w:rsidRPr="002F4163" w:rsidRDefault="00AC72AD" w:rsidP="00AC72AD">
      <w:pPr>
        <w:pStyle w:val="Tabletext"/>
      </w:pPr>
    </w:p>
    <w:tbl>
      <w:tblPr>
        <w:tblW w:w="7939" w:type="dxa"/>
        <w:tblInd w:w="108" w:type="dxa"/>
        <w:tblLayout w:type="fixed"/>
        <w:tblLook w:val="0000" w:firstRow="0" w:lastRow="0" w:firstColumn="0" w:lastColumn="0" w:noHBand="0" w:noVBand="0"/>
      </w:tblPr>
      <w:tblGrid>
        <w:gridCol w:w="4253"/>
        <w:gridCol w:w="3686"/>
      </w:tblGrid>
      <w:tr w:rsidR="00AC72AD" w:rsidRPr="00EA5132" w:rsidTr="00AC72AD">
        <w:tc>
          <w:tcPr>
            <w:tcW w:w="4253" w:type="dxa"/>
            <w:shd w:val="clear" w:color="auto" w:fill="auto"/>
          </w:tcPr>
          <w:p w:rsidR="00AC72AD" w:rsidRPr="00EA5132" w:rsidRDefault="00AC72AD" w:rsidP="00AC72AD">
            <w:pPr>
              <w:spacing w:before="60"/>
              <w:ind w:left="34"/>
              <w:rPr>
                <w:sz w:val="20"/>
              </w:rPr>
            </w:pPr>
            <w:r w:rsidRPr="00EA5132">
              <w:rPr>
                <w:sz w:val="20"/>
              </w:rPr>
              <w:t>ad = added or inserted</w:t>
            </w:r>
          </w:p>
        </w:tc>
        <w:tc>
          <w:tcPr>
            <w:tcW w:w="3686" w:type="dxa"/>
            <w:shd w:val="clear" w:color="auto" w:fill="auto"/>
          </w:tcPr>
          <w:p w:rsidR="00AC72AD" w:rsidRPr="00EA5132" w:rsidRDefault="00AC72AD" w:rsidP="00AC72AD">
            <w:pPr>
              <w:spacing w:before="60"/>
              <w:ind w:left="34"/>
              <w:rPr>
                <w:sz w:val="20"/>
              </w:rPr>
            </w:pPr>
            <w:r w:rsidRPr="00EA5132">
              <w:rPr>
                <w:sz w:val="20"/>
              </w:rPr>
              <w:t>o = order(s)</w:t>
            </w:r>
          </w:p>
        </w:tc>
      </w:tr>
      <w:tr w:rsidR="00AC72AD" w:rsidRPr="00EA5132" w:rsidTr="00AC72AD">
        <w:tc>
          <w:tcPr>
            <w:tcW w:w="4253" w:type="dxa"/>
            <w:shd w:val="clear" w:color="auto" w:fill="auto"/>
          </w:tcPr>
          <w:p w:rsidR="00AC72AD" w:rsidRPr="00EA5132" w:rsidRDefault="00AC72AD" w:rsidP="00AC72AD">
            <w:pPr>
              <w:spacing w:before="60"/>
              <w:ind w:left="34"/>
              <w:rPr>
                <w:sz w:val="20"/>
              </w:rPr>
            </w:pPr>
            <w:r w:rsidRPr="00EA5132">
              <w:rPr>
                <w:sz w:val="20"/>
              </w:rPr>
              <w:t>am = amended</w:t>
            </w:r>
          </w:p>
        </w:tc>
        <w:tc>
          <w:tcPr>
            <w:tcW w:w="3686" w:type="dxa"/>
            <w:shd w:val="clear" w:color="auto" w:fill="auto"/>
          </w:tcPr>
          <w:p w:rsidR="00AC72AD" w:rsidRPr="00EA5132" w:rsidRDefault="00AC72AD" w:rsidP="00AC72AD">
            <w:pPr>
              <w:spacing w:before="60"/>
              <w:ind w:left="34"/>
              <w:rPr>
                <w:sz w:val="20"/>
              </w:rPr>
            </w:pPr>
            <w:r w:rsidRPr="00EA5132">
              <w:rPr>
                <w:sz w:val="20"/>
              </w:rPr>
              <w:t>Ord = Ordinance</w:t>
            </w:r>
          </w:p>
        </w:tc>
      </w:tr>
      <w:tr w:rsidR="00AC72AD" w:rsidRPr="00EA5132" w:rsidTr="00AC72AD">
        <w:tc>
          <w:tcPr>
            <w:tcW w:w="4253" w:type="dxa"/>
            <w:shd w:val="clear" w:color="auto" w:fill="auto"/>
          </w:tcPr>
          <w:p w:rsidR="00AC72AD" w:rsidRPr="00EA5132" w:rsidRDefault="00AC72AD" w:rsidP="00AC72AD">
            <w:pPr>
              <w:spacing w:before="60"/>
              <w:ind w:left="34"/>
              <w:rPr>
                <w:sz w:val="20"/>
              </w:rPr>
            </w:pPr>
            <w:r w:rsidRPr="00EA5132">
              <w:rPr>
                <w:sz w:val="20"/>
              </w:rPr>
              <w:t>amdt = amendment</w:t>
            </w:r>
          </w:p>
        </w:tc>
        <w:tc>
          <w:tcPr>
            <w:tcW w:w="3686" w:type="dxa"/>
            <w:shd w:val="clear" w:color="auto" w:fill="auto"/>
          </w:tcPr>
          <w:p w:rsidR="00AC72AD" w:rsidRPr="00EA5132" w:rsidRDefault="00AC72AD" w:rsidP="00AC72AD">
            <w:pPr>
              <w:spacing w:before="60"/>
              <w:ind w:left="34"/>
              <w:rPr>
                <w:sz w:val="20"/>
              </w:rPr>
            </w:pPr>
            <w:r w:rsidRPr="00EA5132">
              <w:rPr>
                <w:sz w:val="20"/>
              </w:rPr>
              <w:t>orig = original</w:t>
            </w:r>
          </w:p>
        </w:tc>
      </w:tr>
      <w:tr w:rsidR="00AC72AD" w:rsidRPr="00EA5132" w:rsidTr="00AC72AD">
        <w:tc>
          <w:tcPr>
            <w:tcW w:w="4253" w:type="dxa"/>
            <w:shd w:val="clear" w:color="auto" w:fill="auto"/>
          </w:tcPr>
          <w:p w:rsidR="00AC72AD" w:rsidRPr="00EA5132" w:rsidRDefault="00AC72AD" w:rsidP="00AC72AD">
            <w:pPr>
              <w:spacing w:before="60"/>
              <w:ind w:left="34"/>
              <w:rPr>
                <w:sz w:val="20"/>
              </w:rPr>
            </w:pPr>
            <w:r w:rsidRPr="00EA5132">
              <w:rPr>
                <w:sz w:val="20"/>
              </w:rPr>
              <w:t>c = clause(s)</w:t>
            </w:r>
          </w:p>
        </w:tc>
        <w:tc>
          <w:tcPr>
            <w:tcW w:w="3686" w:type="dxa"/>
            <w:shd w:val="clear" w:color="auto" w:fill="auto"/>
          </w:tcPr>
          <w:p w:rsidR="00AC72AD" w:rsidRPr="00EA5132" w:rsidRDefault="00AC72AD" w:rsidP="00AC72AD">
            <w:pPr>
              <w:spacing w:before="60"/>
              <w:ind w:left="34"/>
              <w:rPr>
                <w:sz w:val="20"/>
              </w:rPr>
            </w:pPr>
            <w:r w:rsidRPr="00EA5132">
              <w:rPr>
                <w:sz w:val="20"/>
              </w:rPr>
              <w:t>par = paragraph(s)/subparagraph(s)</w:t>
            </w:r>
          </w:p>
        </w:tc>
      </w:tr>
      <w:tr w:rsidR="00AC72AD" w:rsidRPr="00EA5132" w:rsidTr="00AC72AD">
        <w:tc>
          <w:tcPr>
            <w:tcW w:w="4253" w:type="dxa"/>
            <w:shd w:val="clear" w:color="auto" w:fill="auto"/>
          </w:tcPr>
          <w:p w:rsidR="00AC72AD" w:rsidRPr="00EA5132" w:rsidRDefault="00AC72AD" w:rsidP="00AC72AD">
            <w:pPr>
              <w:spacing w:before="60"/>
              <w:ind w:left="34"/>
              <w:rPr>
                <w:sz w:val="20"/>
              </w:rPr>
            </w:pPr>
            <w:r w:rsidRPr="00EA5132">
              <w:rPr>
                <w:sz w:val="20"/>
              </w:rPr>
              <w:t>C[x] = Compilation No. x</w:t>
            </w:r>
          </w:p>
        </w:tc>
        <w:tc>
          <w:tcPr>
            <w:tcW w:w="3686" w:type="dxa"/>
            <w:shd w:val="clear" w:color="auto" w:fill="auto"/>
          </w:tcPr>
          <w:p w:rsidR="00AC72AD" w:rsidRPr="00EA5132" w:rsidRDefault="00AC72AD" w:rsidP="00AC72AD">
            <w:pPr>
              <w:ind w:left="34"/>
              <w:rPr>
                <w:sz w:val="20"/>
              </w:rPr>
            </w:pPr>
            <w:r w:rsidRPr="00EA5132">
              <w:rPr>
                <w:sz w:val="20"/>
              </w:rPr>
              <w:t xml:space="preserve">    /sub</w:t>
            </w:r>
            <w:r w:rsidRPr="00EA5132">
              <w:rPr>
                <w:sz w:val="20"/>
              </w:rPr>
              <w:noBreakHyphen/>
              <w:t>subparagraph(s)</w:t>
            </w:r>
          </w:p>
        </w:tc>
      </w:tr>
      <w:tr w:rsidR="00AC72AD" w:rsidRPr="00EA5132" w:rsidTr="00AC72AD">
        <w:tc>
          <w:tcPr>
            <w:tcW w:w="4253" w:type="dxa"/>
            <w:shd w:val="clear" w:color="auto" w:fill="auto"/>
          </w:tcPr>
          <w:p w:rsidR="00AC72AD" w:rsidRPr="00EA5132" w:rsidRDefault="00AC72AD" w:rsidP="00AC72AD">
            <w:pPr>
              <w:spacing w:before="60"/>
              <w:ind w:left="34"/>
              <w:rPr>
                <w:sz w:val="20"/>
              </w:rPr>
            </w:pPr>
            <w:r w:rsidRPr="00EA5132">
              <w:rPr>
                <w:sz w:val="20"/>
              </w:rPr>
              <w:t>Ch = Chapter(s)</w:t>
            </w:r>
          </w:p>
        </w:tc>
        <w:tc>
          <w:tcPr>
            <w:tcW w:w="3686" w:type="dxa"/>
            <w:shd w:val="clear" w:color="auto" w:fill="auto"/>
          </w:tcPr>
          <w:p w:rsidR="00AC72AD" w:rsidRPr="00EA5132" w:rsidRDefault="00AC72AD" w:rsidP="00AC72AD">
            <w:pPr>
              <w:spacing w:before="60"/>
              <w:ind w:left="34"/>
              <w:rPr>
                <w:sz w:val="20"/>
              </w:rPr>
            </w:pPr>
            <w:r w:rsidRPr="00EA5132">
              <w:rPr>
                <w:sz w:val="20"/>
              </w:rPr>
              <w:t>pres = present</w:t>
            </w:r>
          </w:p>
        </w:tc>
      </w:tr>
      <w:tr w:rsidR="00AC72AD" w:rsidRPr="00EA5132" w:rsidTr="00AC72AD">
        <w:tc>
          <w:tcPr>
            <w:tcW w:w="4253" w:type="dxa"/>
            <w:shd w:val="clear" w:color="auto" w:fill="auto"/>
          </w:tcPr>
          <w:p w:rsidR="00AC72AD" w:rsidRPr="00EA5132" w:rsidRDefault="00AC72AD" w:rsidP="00AC72AD">
            <w:pPr>
              <w:spacing w:before="60"/>
              <w:ind w:left="34"/>
              <w:rPr>
                <w:sz w:val="20"/>
              </w:rPr>
            </w:pPr>
            <w:r w:rsidRPr="00EA5132">
              <w:rPr>
                <w:sz w:val="20"/>
              </w:rPr>
              <w:t>def = definition(s)</w:t>
            </w:r>
          </w:p>
        </w:tc>
        <w:tc>
          <w:tcPr>
            <w:tcW w:w="3686" w:type="dxa"/>
            <w:shd w:val="clear" w:color="auto" w:fill="auto"/>
          </w:tcPr>
          <w:p w:rsidR="00AC72AD" w:rsidRPr="00EA5132" w:rsidRDefault="00AC72AD" w:rsidP="00AC72AD">
            <w:pPr>
              <w:spacing w:before="60"/>
              <w:ind w:left="34"/>
              <w:rPr>
                <w:sz w:val="20"/>
              </w:rPr>
            </w:pPr>
            <w:r w:rsidRPr="00EA5132">
              <w:rPr>
                <w:sz w:val="20"/>
              </w:rPr>
              <w:t>prev = previous</w:t>
            </w:r>
          </w:p>
        </w:tc>
      </w:tr>
      <w:tr w:rsidR="00AC72AD" w:rsidRPr="00EA5132" w:rsidTr="00AC72AD">
        <w:tc>
          <w:tcPr>
            <w:tcW w:w="4253" w:type="dxa"/>
            <w:shd w:val="clear" w:color="auto" w:fill="auto"/>
          </w:tcPr>
          <w:p w:rsidR="00AC72AD" w:rsidRPr="00EA5132" w:rsidRDefault="00AC72AD" w:rsidP="00AC72AD">
            <w:pPr>
              <w:spacing w:before="60"/>
              <w:ind w:left="34"/>
              <w:rPr>
                <w:sz w:val="20"/>
              </w:rPr>
            </w:pPr>
            <w:r w:rsidRPr="00EA5132">
              <w:rPr>
                <w:sz w:val="20"/>
              </w:rPr>
              <w:t>Dict = Dictionary</w:t>
            </w:r>
          </w:p>
        </w:tc>
        <w:tc>
          <w:tcPr>
            <w:tcW w:w="3686" w:type="dxa"/>
            <w:shd w:val="clear" w:color="auto" w:fill="auto"/>
          </w:tcPr>
          <w:p w:rsidR="00AC72AD" w:rsidRPr="00EA5132" w:rsidRDefault="00AC72AD" w:rsidP="00AC72AD">
            <w:pPr>
              <w:spacing w:before="60"/>
              <w:ind w:left="34"/>
              <w:rPr>
                <w:sz w:val="20"/>
              </w:rPr>
            </w:pPr>
            <w:r w:rsidRPr="00EA5132">
              <w:rPr>
                <w:sz w:val="20"/>
              </w:rPr>
              <w:t>(prev…) = previously</w:t>
            </w:r>
          </w:p>
        </w:tc>
      </w:tr>
      <w:tr w:rsidR="00AC72AD" w:rsidRPr="00EA5132" w:rsidTr="00AC72AD">
        <w:tc>
          <w:tcPr>
            <w:tcW w:w="4253" w:type="dxa"/>
            <w:shd w:val="clear" w:color="auto" w:fill="auto"/>
          </w:tcPr>
          <w:p w:rsidR="00AC72AD" w:rsidRPr="00EA5132" w:rsidRDefault="00AC72AD" w:rsidP="00AC72AD">
            <w:pPr>
              <w:spacing w:before="60"/>
              <w:ind w:left="34"/>
              <w:rPr>
                <w:sz w:val="20"/>
              </w:rPr>
            </w:pPr>
            <w:r w:rsidRPr="00EA5132">
              <w:rPr>
                <w:sz w:val="20"/>
              </w:rPr>
              <w:t>disallowed = disallowed by Parliament</w:t>
            </w:r>
          </w:p>
        </w:tc>
        <w:tc>
          <w:tcPr>
            <w:tcW w:w="3686" w:type="dxa"/>
            <w:shd w:val="clear" w:color="auto" w:fill="auto"/>
          </w:tcPr>
          <w:p w:rsidR="00AC72AD" w:rsidRPr="00EA5132" w:rsidRDefault="00AC72AD" w:rsidP="00AC72AD">
            <w:pPr>
              <w:spacing w:before="60"/>
              <w:ind w:left="34"/>
              <w:rPr>
                <w:sz w:val="20"/>
              </w:rPr>
            </w:pPr>
            <w:r w:rsidRPr="00EA5132">
              <w:rPr>
                <w:sz w:val="20"/>
              </w:rPr>
              <w:t>Pt = Part(s)</w:t>
            </w:r>
          </w:p>
        </w:tc>
      </w:tr>
      <w:tr w:rsidR="00AC72AD" w:rsidRPr="00EA5132" w:rsidTr="00AC72AD">
        <w:tc>
          <w:tcPr>
            <w:tcW w:w="4253" w:type="dxa"/>
            <w:shd w:val="clear" w:color="auto" w:fill="auto"/>
          </w:tcPr>
          <w:p w:rsidR="00AC72AD" w:rsidRPr="00EA5132" w:rsidRDefault="00AC72AD" w:rsidP="00AC72AD">
            <w:pPr>
              <w:spacing w:before="60"/>
              <w:ind w:left="34"/>
              <w:rPr>
                <w:sz w:val="20"/>
              </w:rPr>
            </w:pPr>
            <w:r w:rsidRPr="00EA5132">
              <w:rPr>
                <w:sz w:val="20"/>
              </w:rPr>
              <w:t>Div = Division(s)</w:t>
            </w:r>
          </w:p>
        </w:tc>
        <w:tc>
          <w:tcPr>
            <w:tcW w:w="3686" w:type="dxa"/>
            <w:shd w:val="clear" w:color="auto" w:fill="auto"/>
          </w:tcPr>
          <w:p w:rsidR="00AC72AD" w:rsidRPr="00EA5132" w:rsidRDefault="00AC72AD" w:rsidP="00AC72AD">
            <w:pPr>
              <w:spacing w:before="60"/>
              <w:ind w:left="34"/>
              <w:rPr>
                <w:sz w:val="20"/>
              </w:rPr>
            </w:pPr>
            <w:r w:rsidRPr="00EA5132">
              <w:rPr>
                <w:sz w:val="20"/>
              </w:rPr>
              <w:t>r = regulation(s)/rule(s)</w:t>
            </w:r>
          </w:p>
        </w:tc>
      </w:tr>
      <w:tr w:rsidR="00AC72AD" w:rsidRPr="00EA5132" w:rsidTr="00AC72AD">
        <w:tc>
          <w:tcPr>
            <w:tcW w:w="4253" w:type="dxa"/>
            <w:shd w:val="clear" w:color="auto" w:fill="auto"/>
          </w:tcPr>
          <w:p w:rsidR="00AC72AD" w:rsidRPr="00EA5132" w:rsidRDefault="00AC72AD" w:rsidP="00AC72AD">
            <w:pPr>
              <w:spacing w:before="60"/>
              <w:ind w:left="34"/>
              <w:rPr>
                <w:sz w:val="20"/>
              </w:rPr>
            </w:pPr>
            <w:r>
              <w:rPr>
                <w:sz w:val="20"/>
              </w:rPr>
              <w:t>ed = editorial change</w:t>
            </w:r>
          </w:p>
        </w:tc>
        <w:tc>
          <w:tcPr>
            <w:tcW w:w="3686" w:type="dxa"/>
            <w:shd w:val="clear" w:color="auto" w:fill="auto"/>
          </w:tcPr>
          <w:p w:rsidR="00AC72AD" w:rsidRPr="00EA5132" w:rsidRDefault="00AC72AD" w:rsidP="00AC72AD">
            <w:pPr>
              <w:spacing w:before="60"/>
              <w:ind w:left="34"/>
              <w:rPr>
                <w:sz w:val="20"/>
              </w:rPr>
            </w:pPr>
            <w:r w:rsidRPr="00EA5132">
              <w:rPr>
                <w:sz w:val="20"/>
              </w:rPr>
              <w:t>reloc = relocated</w:t>
            </w:r>
          </w:p>
        </w:tc>
      </w:tr>
      <w:tr w:rsidR="00AC72AD" w:rsidRPr="00EA5132" w:rsidTr="00AC72AD">
        <w:tc>
          <w:tcPr>
            <w:tcW w:w="4253" w:type="dxa"/>
            <w:shd w:val="clear" w:color="auto" w:fill="auto"/>
          </w:tcPr>
          <w:p w:rsidR="00AC72AD" w:rsidRPr="00EA5132" w:rsidRDefault="00AC72AD" w:rsidP="00AC72AD">
            <w:pPr>
              <w:spacing w:before="60"/>
              <w:ind w:left="34"/>
              <w:rPr>
                <w:sz w:val="20"/>
              </w:rPr>
            </w:pPr>
            <w:r w:rsidRPr="00EA5132">
              <w:rPr>
                <w:sz w:val="20"/>
              </w:rPr>
              <w:t>exp = expires/expired or ceases/ceased to have</w:t>
            </w:r>
          </w:p>
        </w:tc>
        <w:tc>
          <w:tcPr>
            <w:tcW w:w="3686" w:type="dxa"/>
            <w:shd w:val="clear" w:color="auto" w:fill="auto"/>
          </w:tcPr>
          <w:p w:rsidR="00AC72AD" w:rsidRPr="00EA5132" w:rsidRDefault="00AC72AD" w:rsidP="00AC72AD">
            <w:pPr>
              <w:spacing w:before="60"/>
              <w:ind w:left="34"/>
              <w:rPr>
                <w:sz w:val="20"/>
              </w:rPr>
            </w:pPr>
            <w:r w:rsidRPr="00EA5132">
              <w:rPr>
                <w:sz w:val="20"/>
              </w:rPr>
              <w:t>renum = renumbered</w:t>
            </w:r>
          </w:p>
        </w:tc>
      </w:tr>
      <w:tr w:rsidR="00AC72AD" w:rsidRPr="00EA5132" w:rsidTr="00AC72AD">
        <w:tc>
          <w:tcPr>
            <w:tcW w:w="4253" w:type="dxa"/>
            <w:shd w:val="clear" w:color="auto" w:fill="auto"/>
          </w:tcPr>
          <w:p w:rsidR="00AC72AD" w:rsidRPr="00EA5132" w:rsidRDefault="00AC72AD" w:rsidP="00AC72AD">
            <w:pPr>
              <w:ind w:left="34"/>
              <w:rPr>
                <w:sz w:val="20"/>
              </w:rPr>
            </w:pPr>
            <w:r w:rsidRPr="00EA5132">
              <w:rPr>
                <w:sz w:val="20"/>
              </w:rPr>
              <w:t xml:space="preserve">    effect</w:t>
            </w:r>
          </w:p>
        </w:tc>
        <w:tc>
          <w:tcPr>
            <w:tcW w:w="3686" w:type="dxa"/>
            <w:shd w:val="clear" w:color="auto" w:fill="auto"/>
          </w:tcPr>
          <w:p w:rsidR="00AC72AD" w:rsidRPr="00EA5132" w:rsidRDefault="00AC72AD" w:rsidP="00AC72AD">
            <w:pPr>
              <w:spacing w:before="60"/>
              <w:ind w:left="34"/>
              <w:rPr>
                <w:sz w:val="20"/>
              </w:rPr>
            </w:pPr>
            <w:r w:rsidRPr="00EA5132">
              <w:rPr>
                <w:sz w:val="20"/>
              </w:rPr>
              <w:t>rep = repealed</w:t>
            </w:r>
          </w:p>
        </w:tc>
      </w:tr>
      <w:tr w:rsidR="00AC72AD" w:rsidRPr="00EA5132" w:rsidTr="00AC72AD">
        <w:tc>
          <w:tcPr>
            <w:tcW w:w="4253" w:type="dxa"/>
            <w:shd w:val="clear" w:color="auto" w:fill="auto"/>
          </w:tcPr>
          <w:p w:rsidR="00AC72AD" w:rsidRPr="00EA5132" w:rsidRDefault="00AC72AD" w:rsidP="00AC72AD">
            <w:pPr>
              <w:spacing w:before="60"/>
              <w:ind w:left="34"/>
              <w:rPr>
                <w:sz w:val="20"/>
              </w:rPr>
            </w:pPr>
            <w:r w:rsidRPr="00EA5132">
              <w:rPr>
                <w:sz w:val="20"/>
              </w:rPr>
              <w:t>F = Federal Register of Legislat</w:t>
            </w:r>
            <w:r>
              <w:rPr>
                <w:sz w:val="20"/>
              </w:rPr>
              <w:t>ion</w:t>
            </w:r>
          </w:p>
        </w:tc>
        <w:tc>
          <w:tcPr>
            <w:tcW w:w="3686" w:type="dxa"/>
            <w:shd w:val="clear" w:color="auto" w:fill="auto"/>
          </w:tcPr>
          <w:p w:rsidR="00AC72AD" w:rsidRPr="00EA5132" w:rsidRDefault="00AC72AD" w:rsidP="00AC72AD">
            <w:pPr>
              <w:spacing w:before="60"/>
              <w:ind w:left="34"/>
              <w:rPr>
                <w:sz w:val="20"/>
              </w:rPr>
            </w:pPr>
            <w:r w:rsidRPr="00EA5132">
              <w:rPr>
                <w:sz w:val="20"/>
              </w:rPr>
              <w:t>rs = repealed and substituted</w:t>
            </w:r>
          </w:p>
        </w:tc>
      </w:tr>
      <w:tr w:rsidR="00AC72AD" w:rsidRPr="00EA5132" w:rsidTr="00AC72AD">
        <w:tc>
          <w:tcPr>
            <w:tcW w:w="4253" w:type="dxa"/>
            <w:shd w:val="clear" w:color="auto" w:fill="auto"/>
          </w:tcPr>
          <w:p w:rsidR="00AC72AD" w:rsidRPr="00EA5132" w:rsidRDefault="00AC72AD" w:rsidP="00AC72AD">
            <w:pPr>
              <w:spacing w:before="60"/>
              <w:ind w:left="34"/>
              <w:rPr>
                <w:sz w:val="20"/>
              </w:rPr>
            </w:pPr>
            <w:r w:rsidRPr="00EA5132">
              <w:rPr>
                <w:sz w:val="20"/>
              </w:rPr>
              <w:t>gaz = gazette</w:t>
            </w:r>
          </w:p>
        </w:tc>
        <w:tc>
          <w:tcPr>
            <w:tcW w:w="3686" w:type="dxa"/>
            <w:shd w:val="clear" w:color="auto" w:fill="auto"/>
          </w:tcPr>
          <w:p w:rsidR="00AC72AD" w:rsidRPr="00EA5132" w:rsidRDefault="00AC72AD" w:rsidP="00AC72AD">
            <w:pPr>
              <w:spacing w:before="60"/>
              <w:ind w:left="34"/>
              <w:rPr>
                <w:sz w:val="20"/>
              </w:rPr>
            </w:pPr>
            <w:r w:rsidRPr="00EA5132">
              <w:rPr>
                <w:sz w:val="20"/>
              </w:rPr>
              <w:t>s = section(s)/subsection(s)</w:t>
            </w:r>
          </w:p>
        </w:tc>
      </w:tr>
      <w:tr w:rsidR="00AC72AD" w:rsidRPr="00EA5132" w:rsidTr="00AC72AD">
        <w:tc>
          <w:tcPr>
            <w:tcW w:w="4253" w:type="dxa"/>
            <w:shd w:val="clear" w:color="auto" w:fill="auto"/>
          </w:tcPr>
          <w:p w:rsidR="00AC72AD" w:rsidRPr="00EA5132" w:rsidRDefault="00AC72AD" w:rsidP="00AC72AD">
            <w:pPr>
              <w:spacing w:before="60"/>
              <w:ind w:left="34"/>
              <w:rPr>
                <w:sz w:val="20"/>
              </w:rPr>
            </w:pPr>
            <w:r>
              <w:rPr>
                <w:sz w:val="20"/>
              </w:rPr>
              <w:t xml:space="preserve">LA = </w:t>
            </w:r>
            <w:r w:rsidRPr="00FB4AD4">
              <w:rPr>
                <w:i/>
                <w:sz w:val="20"/>
              </w:rPr>
              <w:t>Legislation Act 2003</w:t>
            </w:r>
          </w:p>
        </w:tc>
        <w:tc>
          <w:tcPr>
            <w:tcW w:w="3686" w:type="dxa"/>
            <w:shd w:val="clear" w:color="auto" w:fill="auto"/>
          </w:tcPr>
          <w:p w:rsidR="00AC72AD" w:rsidRPr="00EA5132" w:rsidRDefault="00AC72AD" w:rsidP="00AC72AD">
            <w:pPr>
              <w:spacing w:before="60"/>
              <w:ind w:left="34"/>
              <w:rPr>
                <w:sz w:val="20"/>
              </w:rPr>
            </w:pPr>
            <w:r w:rsidRPr="00EA5132">
              <w:rPr>
                <w:sz w:val="20"/>
              </w:rPr>
              <w:t>Sch = Schedule(s)</w:t>
            </w:r>
          </w:p>
        </w:tc>
      </w:tr>
      <w:tr w:rsidR="00AC72AD" w:rsidRPr="00EA5132" w:rsidTr="00AC72AD">
        <w:tc>
          <w:tcPr>
            <w:tcW w:w="4253" w:type="dxa"/>
            <w:shd w:val="clear" w:color="auto" w:fill="auto"/>
          </w:tcPr>
          <w:p w:rsidR="00AC72AD" w:rsidRPr="00EA5132" w:rsidRDefault="00AC72AD" w:rsidP="00AC72AD">
            <w:pPr>
              <w:spacing w:before="60"/>
              <w:ind w:left="34"/>
              <w:rPr>
                <w:sz w:val="20"/>
              </w:rPr>
            </w:pPr>
            <w:r w:rsidRPr="00EA5132">
              <w:rPr>
                <w:sz w:val="20"/>
              </w:rPr>
              <w:t xml:space="preserve">LIA = </w:t>
            </w:r>
            <w:r w:rsidRPr="00C5426A">
              <w:rPr>
                <w:i/>
                <w:sz w:val="20"/>
              </w:rPr>
              <w:t>Legislative Instruments Act 2003</w:t>
            </w:r>
          </w:p>
        </w:tc>
        <w:tc>
          <w:tcPr>
            <w:tcW w:w="3686" w:type="dxa"/>
            <w:shd w:val="clear" w:color="auto" w:fill="auto"/>
          </w:tcPr>
          <w:p w:rsidR="00AC72AD" w:rsidRPr="00EA5132" w:rsidRDefault="00AC72AD" w:rsidP="00AC72AD">
            <w:pPr>
              <w:spacing w:before="60"/>
              <w:ind w:left="34"/>
              <w:rPr>
                <w:sz w:val="20"/>
              </w:rPr>
            </w:pPr>
            <w:r w:rsidRPr="00EA5132">
              <w:rPr>
                <w:sz w:val="20"/>
              </w:rPr>
              <w:t>Sdiv = Subdivision(s)</w:t>
            </w:r>
          </w:p>
        </w:tc>
      </w:tr>
      <w:tr w:rsidR="00AC72AD" w:rsidRPr="00EA5132" w:rsidTr="00AC72AD">
        <w:tc>
          <w:tcPr>
            <w:tcW w:w="4253" w:type="dxa"/>
            <w:shd w:val="clear" w:color="auto" w:fill="auto"/>
          </w:tcPr>
          <w:p w:rsidR="00AC72AD" w:rsidRPr="00EA5132" w:rsidRDefault="00AC72AD" w:rsidP="00AC72AD">
            <w:pPr>
              <w:spacing w:before="60"/>
              <w:ind w:left="34"/>
              <w:rPr>
                <w:sz w:val="20"/>
              </w:rPr>
            </w:pPr>
            <w:r w:rsidRPr="00EA5132">
              <w:rPr>
                <w:sz w:val="20"/>
              </w:rPr>
              <w:t>(md) = misdescribed amendment can be given</w:t>
            </w:r>
          </w:p>
        </w:tc>
        <w:tc>
          <w:tcPr>
            <w:tcW w:w="3686" w:type="dxa"/>
            <w:shd w:val="clear" w:color="auto" w:fill="auto"/>
          </w:tcPr>
          <w:p w:rsidR="00AC72AD" w:rsidRPr="00EA5132" w:rsidRDefault="00AC72AD" w:rsidP="00AC72AD">
            <w:pPr>
              <w:spacing w:before="60"/>
              <w:ind w:left="34"/>
              <w:rPr>
                <w:sz w:val="20"/>
              </w:rPr>
            </w:pPr>
            <w:r w:rsidRPr="00EA5132">
              <w:rPr>
                <w:sz w:val="20"/>
              </w:rPr>
              <w:t>SLI = Select Legislative Instrument</w:t>
            </w:r>
          </w:p>
        </w:tc>
      </w:tr>
      <w:tr w:rsidR="00AC72AD" w:rsidRPr="00EA5132" w:rsidTr="00AC72AD">
        <w:tc>
          <w:tcPr>
            <w:tcW w:w="4253" w:type="dxa"/>
            <w:shd w:val="clear" w:color="auto" w:fill="auto"/>
          </w:tcPr>
          <w:p w:rsidR="00AC72AD" w:rsidRPr="00EA5132" w:rsidRDefault="00AC72AD" w:rsidP="00AC72AD">
            <w:pPr>
              <w:ind w:left="34"/>
              <w:rPr>
                <w:sz w:val="20"/>
              </w:rPr>
            </w:pPr>
            <w:r w:rsidRPr="00EA5132">
              <w:rPr>
                <w:sz w:val="20"/>
              </w:rPr>
              <w:t xml:space="preserve">    effect</w:t>
            </w:r>
          </w:p>
        </w:tc>
        <w:tc>
          <w:tcPr>
            <w:tcW w:w="3686" w:type="dxa"/>
            <w:shd w:val="clear" w:color="auto" w:fill="auto"/>
          </w:tcPr>
          <w:p w:rsidR="00AC72AD" w:rsidRPr="00EA5132" w:rsidRDefault="00AC72AD" w:rsidP="00AC72AD">
            <w:pPr>
              <w:spacing w:before="60"/>
              <w:ind w:left="34"/>
              <w:rPr>
                <w:sz w:val="20"/>
              </w:rPr>
            </w:pPr>
            <w:r w:rsidRPr="00EA5132">
              <w:rPr>
                <w:sz w:val="20"/>
              </w:rPr>
              <w:t>SR = Statutory Rules</w:t>
            </w:r>
          </w:p>
        </w:tc>
      </w:tr>
      <w:tr w:rsidR="00AC72AD" w:rsidRPr="00EA5132" w:rsidTr="00AC72AD">
        <w:tc>
          <w:tcPr>
            <w:tcW w:w="4253" w:type="dxa"/>
            <w:shd w:val="clear" w:color="auto" w:fill="auto"/>
          </w:tcPr>
          <w:p w:rsidR="00AC72AD" w:rsidRPr="00EA5132" w:rsidRDefault="00AC72AD" w:rsidP="00AC72AD">
            <w:pPr>
              <w:spacing w:before="60"/>
              <w:ind w:left="34"/>
              <w:rPr>
                <w:sz w:val="20"/>
              </w:rPr>
            </w:pPr>
            <w:r w:rsidRPr="00EA5132">
              <w:rPr>
                <w:sz w:val="20"/>
              </w:rPr>
              <w:t>(md not incorp) = misdescribed amendment</w:t>
            </w:r>
          </w:p>
        </w:tc>
        <w:tc>
          <w:tcPr>
            <w:tcW w:w="3686" w:type="dxa"/>
            <w:shd w:val="clear" w:color="auto" w:fill="auto"/>
          </w:tcPr>
          <w:p w:rsidR="00AC72AD" w:rsidRPr="00EA5132" w:rsidRDefault="00AC72AD" w:rsidP="00AC72AD">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AC72AD" w:rsidRPr="00EA5132" w:rsidTr="00AC72AD">
        <w:tc>
          <w:tcPr>
            <w:tcW w:w="4253" w:type="dxa"/>
            <w:shd w:val="clear" w:color="auto" w:fill="auto"/>
          </w:tcPr>
          <w:p w:rsidR="00AC72AD" w:rsidRPr="00EA5132" w:rsidRDefault="00AC72AD" w:rsidP="00AC72AD">
            <w:pPr>
              <w:ind w:left="34"/>
              <w:rPr>
                <w:sz w:val="20"/>
              </w:rPr>
            </w:pPr>
            <w:r w:rsidRPr="00EA5132">
              <w:rPr>
                <w:sz w:val="20"/>
              </w:rPr>
              <w:t xml:space="preserve">    cannot be given effect</w:t>
            </w:r>
          </w:p>
        </w:tc>
        <w:tc>
          <w:tcPr>
            <w:tcW w:w="3686" w:type="dxa"/>
            <w:shd w:val="clear" w:color="auto" w:fill="auto"/>
          </w:tcPr>
          <w:p w:rsidR="00AC72AD" w:rsidRPr="00EA5132" w:rsidRDefault="00AC72AD" w:rsidP="00AC72AD">
            <w:pPr>
              <w:spacing w:before="60"/>
              <w:ind w:left="34"/>
              <w:rPr>
                <w:sz w:val="20"/>
              </w:rPr>
            </w:pPr>
            <w:r w:rsidRPr="00EA5132">
              <w:rPr>
                <w:sz w:val="20"/>
              </w:rPr>
              <w:t>SubPt = Subpart(s)</w:t>
            </w:r>
          </w:p>
        </w:tc>
      </w:tr>
      <w:tr w:rsidR="00AC72AD" w:rsidRPr="00EA5132" w:rsidTr="00AC72AD">
        <w:tc>
          <w:tcPr>
            <w:tcW w:w="4253" w:type="dxa"/>
            <w:shd w:val="clear" w:color="auto" w:fill="auto"/>
          </w:tcPr>
          <w:p w:rsidR="00AC72AD" w:rsidRPr="00EA5132" w:rsidRDefault="00AC72AD" w:rsidP="00AC72AD">
            <w:pPr>
              <w:spacing w:before="60"/>
              <w:ind w:left="34"/>
              <w:rPr>
                <w:sz w:val="20"/>
              </w:rPr>
            </w:pPr>
            <w:r w:rsidRPr="00EA5132">
              <w:rPr>
                <w:sz w:val="20"/>
              </w:rPr>
              <w:t>mod = modified/modification</w:t>
            </w:r>
          </w:p>
        </w:tc>
        <w:tc>
          <w:tcPr>
            <w:tcW w:w="3686" w:type="dxa"/>
            <w:shd w:val="clear" w:color="auto" w:fill="auto"/>
          </w:tcPr>
          <w:p w:rsidR="00AC72AD" w:rsidRPr="00EA5132" w:rsidRDefault="00AC72AD" w:rsidP="00AC72AD">
            <w:pPr>
              <w:spacing w:before="60"/>
              <w:ind w:left="34"/>
              <w:rPr>
                <w:sz w:val="20"/>
              </w:rPr>
            </w:pPr>
            <w:r w:rsidRPr="00C5426A">
              <w:rPr>
                <w:sz w:val="20"/>
                <w:u w:val="single"/>
              </w:rPr>
              <w:t>underlining</w:t>
            </w:r>
            <w:r w:rsidRPr="00EA5132">
              <w:rPr>
                <w:sz w:val="20"/>
              </w:rPr>
              <w:t xml:space="preserve"> = whole or part not</w:t>
            </w:r>
          </w:p>
        </w:tc>
      </w:tr>
      <w:tr w:rsidR="00AC72AD" w:rsidRPr="00EA5132" w:rsidTr="00AC72AD">
        <w:tc>
          <w:tcPr>
            <w:tcW w:w="4253" w:type="dxa"/>
            <w:shd w:val="clear" w:color="auto" w:fill="auto"/>
          </w:tcPr>
          <w:p w:rsidR="00AC72AD" w:rsidRPr="00EA5132" w:rsidRDefault="00AC72AD" w:rsidP="00AC72AD">
            <w:pPr>
              <w:spacing w:before="60"/>
              <w:ind w:left="34"/>
              <w:rPr>
                <w:sz w:val="20"/>
              </w:rPr>
            </w:pPr>
            <w:r w:rsidRPr="00EA5132">
              <w:rPr>
                <w:sz w:val="20"/>
              </w:rPr>
              <w:t>No. = Number(s)</w:t>
            </w:r>
          </w:p>
        </w:tc>
        <w:tc>
          <w:tcPr>
            <w:tcW w:w="3686" w:type="dxa"/>
            <w:shd w:val="clear" w:color="auto" w:fill="auto"/>
          </w:tcPr>
          <w:p w:rsidR="00AC72AD" w:rsidRPr="00EA5132" w:rsidRDefault="00AC72AD" w:rsidP="00342E10">
            <w:pPr>
              <w:ind w:left="34"/>
              <w:rPr>
                <w:sz w:val="20"/>
              </w:rPr>
            </w:pPr>
            <w:r w:rsidRPr="00EA5132">
              <w:rPr>
                <w:sz w:val="20"/>
              </w:rPr>
              <w:t xml:space="preserve">    commenced or to be commenced</w:t>
            </w:r>
          </w:p>
        </w:tc>
      </w:tr>
    </w:tbl>
    <w:p w:rsidR="00B90DBC" w:rsidRPr="00027EF4" w:rsidRDefault="00B90DBC" w:rsidP="006D4E0B">
      <w:pPr>
        <w:pStyle w:val="Tabletext"/>
      </w:pPr>
    </w:p>
    <w:p w:rsidR="00816AA5" w:rsidRPr="00027EF4" w:rsidRDefault="00816AA5" w:rsidP="0024660F">
      <w:pPr>
        <w:pStyle w:val="ENotesHeading2"/>
        <w:pageBreakBefore/>
        <w:outlineLvl w:val="9"/>
      </w:pPr>
      <w:bookmarkStart w:id="58" w:name="_Toc445200633"/>
      <w:r w:rsidRPr="00027EF4">
        <w:t>Endnote 3—Legislation history</w:t>
      </w:r>
      <w:bookmarkEnd w:id="58"/>
    </w:p>
    <w:p w:rsidR="00816AA5" w:rsidRPr="00027EF4" w:rsidRDefault="00816AA5" w:rsidP="00816AA5">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5"/>
      </w:tblGrid>
      <w:tr w:rsidR="00816AA5" w:rsidRPr="00027EF4" w:rsidTr="006F4DDA">
        <w:trPr>
          <w:cantSplit/>
          <w:tblHeader/>
        </w:trPr>
        <w:tc>
          <w:tcPr>
            <w:tcW w:w="1838" w:type="dxa"/>
            <w:tcBorders>
              <w:top w:val="single" w:sz="12" w:space="0" w:color="auto"/>
              <w:bottom w:val="single" w:sz="12" w:space="0" w:color="auto"/>
            </w:tcBorders>
            <w:shd w:val="clear" w:color="auto" w:fill="auto"/>
          </w:tcPr>
          <w:p w:rsidR="00816AA5" w:rsidRPr="00027EF4" w:rsidRDefault="00816AA5" w:rsidP="004509E1">
            <w:pPr>
              <w:pStyle w:val="ENoteTableHeading"/>
            </w:pPr>
            <w:r w:rsidRPr="00027EF4">
              <w:t>Act</w:t>
            </w:r>
          </w:p>
        </w:tc>
        <w:tc>
          <w:tcPr>
            <w:tcW w:w="992" w:type="dxa"/>
            <w:tcBorders>
              <w:top w:val="single" w:sz="12" w:space="0" w:color="auto"/>
              <w:bottom w:val="single" w:sz="12" w:space="0" w:color="auto"/>
            </w:tcBorders>
            <w:shd w:val="clear" w:color="auto" w:fill="auto"/>
          </w:tcPr>
          <w:p w:rsidR="00816AA5" w:rsidRPr="00027EF4" w:rsidRDefault="00816AA5" w:rsidP="004509E1">
            <w:pPr>
              <w:pStyle w:val="ENoteTableHeading"/>
            </w:pPr>
            <w:r w:rsidRPr="00027EF4">
              <w:t>Number and year</w:t>
            </w:r>
          </w:p>
        </w:tc>
        <w:tc>
          <w:tcPr>
            <w:tcW w:w="993" w:type="dxa"/>
            <w:tcBorders>
              <w:top w:val="single" w:sz="12" w:space="0" w:color="auto"/>
              <w:bottom w:val="single" w:sz="12" w:space="0" w:color="auto"/>
            </w:tcBorders>
            <w:shd w:val="clear" w:color="auto" w:fill="auto"/>
          </w:tcPr>
          <w:p w:rsidR="00816AA5" w:rsidRPr="00027EF4" w:rsidRDefault="00816AA5" w:rsidP="004509E1">
            <w:pPr>
              <w:pStyle w:val="ENoteTableHeading"/>
            </w:pPr>
            <w:r w:rsidRPr="00027EF4">
              <w:t>Assent</w:t>
            </w:r>
          </w:p>
        </w:tc>
        <w:tc>
          <w:tcPr>
            <w:tcW w:w="1845" w:type="dxa"/>
            <w:tcBorders>
              <w:top w:val="single" w:sz="12" w:space="0" w:color="auto"/>
              <w:bottom w:val="single" w:sz="12" w:space="0" w:color="auto"/>
            </w:tcBorders>
            <w:shd w:val="clear" w:color="auto" w:fill="auto"/>
          </w:tcPr>
          <w:p w:rsidR="00816AA5" w:rsidRPr="00027EF4" w:rsidRDefault="00816AA5" w:rsidP="004509E1">
            <w:pPr>
              <w:pStyle w:val="ENoteTableHeading"/>
            </w:pPr>
            <w:r w:rsidRPr="00027EF4">
              <w:t>Commencement</w:t>
            </w:r>
          </w:p>
        </w:tc>
        <w:tc>
          <w:tcPr>
            <w:tcW w:w="1415" w:type="dxa"/>
            <w:tcBorders>
              <w:top w:val="single" w:sz="12" w:space="0" w:color="auto"/>
              <w:bottom w:val="single" w:sz="12" w:space="0" w:color="auto"/>
            </w:tcBorders>
            <w:shd w:val="clear" w:color="auto" w:fill="auto"/>
          </w:tcPr>
          <w:p w:rsidR="00816AA5" w:rsidRPr="00027EF4" w:rsidRDefault="00816AA5" w:rsidP="004509E1">
            <w:pPr>
              <w:pStyle w:val="ENoteTableHeading"/>
            </w:pPr>
            <w:r w:rsidRPr="00027EF4">
              <w:t>Application, saving and transitional provisions</w:t>
            </w:r>
          </w:p>
        </w:tc>
      </w:tr>
      <w:tr w:rsidR="00816AA5" w:rsidRPr="00027EF4" w:rsidTr="006F4DDA">
        <w:trPr>
          <w:cantSplit/>
        </w:trPr>
        <w:tc>
          <w:tcPr>
            <w:tcW w:w="1838" w:type="dxa"/>
            <w:tcBorders>
              <w:top w:val="single" w:sz="12" w:space="0" w:color="auto"/>
              <w:bottom w:val="single" w:sz="4" w:space="0" w:color="auto"/>
            </w:tcBorders>
            <w:shd w:val="clear" w:color="auto" w:fill="auto"/>
          </w:tcPr>
          <w:p w:rsidR="00816AA5" w:rsidRPr="00027EF4" w:rsidRDefault="00816AA5" w:rsidP="004509E1">
            <w:pPr>
              <w:pStyle w:val="ENoteTableText"/>
            </w:pPr>
            <w:r w:rsidRPr="00027EF4">
              <w:t>Aboriginal Land (Lake Condah and Framlingham Forest) Act 1987</w:t>
            </w:r>
          </w:p>
        </w:tc>
        <w:tc>
          <w:tcPr>
            <w:tcW w:w="992" w:type="dxa"/>
            <w:tcBorders>
              <w:top w:val="single" w:sz="12" w:space="0" w:color="auto"/>
              <w:bottom w:val="single" w:sz="4" w:space="0" w:color="auto"/>
            </w:tcBorders>
            <w:shd w:val="clear" w:color="auto" w:fill="auto"/>
          </w:tcPr>
          <w:p w:rsidR="00816AA5" w:rsidRPr="00027EF4" w:rsidRDefault="00816AA5" w:rsidP="004509E1">
            <w:pPr>
              <w:pStyle w:val="ENoteTableText"/>
            </w:pPr>
            <w:r w:rsidRPr="00027EF4">
              <w:t>34, 1987</w:t>
            </w:r>
          </w:p>
        </w:tc>
        <w:tc>
          <w:tcPr>
            <w:tcW w:w="993" w:type="dxa"/>
            <w:tcBorders>
              <w:top w:val="single" w:sz="12" w:space="0" w:color="auto"/>
              <w:bottom w:val="single" w:sz="4" w:space="0" w:color="auto"/>
            </w:tcBorders>
            <w:shd w:val="clear" w:color="auto" w:fill="auto"/>
          </w:tcPr>
          <w:p w:rsidR="00816AA5" w:rsidRPr="00027EF4" w:rsidRDefault="00816AA5" w:rsidP="004509E1">
            <w:pPr>
              <w:pStyle w:val="ENoteTableText"/>
            </w:pPr>
            <w:r w:rsidRPr="00027EF4">
              <w:t>2</w:t>
            </w:r>
            <w:r w:rsidR="00027EF4">
              <w:t> </w:t>
            </w:r>
            <w:r w:rsidRPr="00027EF4">
              <w:t>June 1987</w:t>
            </w:r>
          </w:p>
        </w:tc>
        <w:tc>
          <w:tcPr>
            <w:tcW w:w="1845" w:type="dxa"/>
            <w:tcBorders>
              <w:top w:val="single" w:sz="12" w:space="0" w:color="auto"/>
              <w:bottom w:val="single" w:sz="4" w:space="0" w:color="auto"/>
            </w:tcBorders>
            <w:shd w:val="clear" w:color="auto" w:fill="auto"/>
          </w:tcPr>
          <w:p w:rsidR="00816AA5" w:rsidRPr="00027EF4" w:rsidRDefault="00816AA5" w:rsidP="004509E1">
            <w:pPr>
              <w:pStyle w:val="ENoteTableText"/>
            </w:pPr>
            <w:r w:rsidRPr="00027EF4">
              <w:t>Part I (ss.</w:t>
            </w:r>
            <w:r w:rsidR="00027EF4">
              <w:t> </w:t>
            </w:r>
            <w:r w:rsidRPr="00027EF4">
              <w:t>1–5): Royal Assent</w:t>
            </w:r>
            <w:r w:rsidRPr="00027EF4">
              <w:br/>
              <w:t>Remainder: 1</w:t>
            </w:r>
            <w:r w:rsidR="00027EF4">
              <w:t> </w:t>
            </w:r>
            <w:r w:rsidRPr="00027EF4">
              <w:t>July 1987 (</w:t>
            </w:r>
            <w:r w:rsidRPr="00027EF4">
              <w:rPr>
                <w:i/>
              </w:rPr>
              <w:t xml:space="preserve">see Gazette </w:t>
            </w:r>
            <w:r w:rsidRPr="00027EF4">
              <w:t>1987, No. S157)</w:t>
            </w:r>
          </w:p>
        </w:tc>
        <w:tc>
          <w:tcPr>
            <w:tcW w:w="1415" w:type="dxa"/>
            <w:tcBorders>
              <w:top w:val="single" w:sz="12" w:space="0" w:color="auto"/>
              <w:bottom w:val="single" w:sz="4" w:space="0" w:color="auto"/>
            </w:tcBorders>
            <w:shd w:val="clear" w:color="auto" w:fill="auto"/>
          </w:tcPr>
          <w:p w:rsidR="00816AA5" w:rsidRPr="00027EF4" w:rsidRDefault="00816AA5" w:rsidP="00A8485B">
            <w:pPr>
              <w:pStyle w:val="ENoteTableText"/>
            </w:pPr>
          </w:p>
        </w:tc>
      </w:tr>
      <w:tr w:rsidR="00816AA5" w:rsidRPr="00027EF4" w:rsidTr="006F4DDA">
        <w:trPr>
          <w:cantSplit/>
        </w:trPr>
        <w:tc>
          <w:tcPr>
            <w:tcW w:w="1838"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Statutory Instruments (Tabling and Disallowance) Legislation Amendment Act 1988</w:t>
            </w:r>
          </w:p>
        </w:tc>
        <w:tc>
          <w:tcPr>
            <w:tcW w:w="992"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99, 1988</w:t>
            </w:r>
          </w:p>
        </w:tc>
        <w:tc>
          <w:tcPr>
            <w:tcW w:w="993" w:type="dxa"/>
            <w:tcBorders>
              <w:top w:val="single" w:sz="4" w:space="0" w:color="auto"/>
              <w:bottom w:val="single" w:sz="4" w:space="0" w:color="auto"/>
            </w:tcBorders>
            <w:shd w:val="clear" w:color="auto" w:fill="auto"/>
          </w:tcPr>
          <w:p w:rsidR="00816AA5" w:rsidRPr="00027EF4" w:rsidRDefault="00816AA5" w:rsidP="004509E1">
            <w:pPr>
              <w:pStyle w:val="ENoteTableText"/>
            </w:pPr>
            <w:smartTag w:uri="urn:schemas-microsoft-com:office:smarttags" w:element="date">
              <w:smartTagPr>
                <w:attr w:name="Month" w:val="12"/>
                <w:attr w:name="Day" w:val="2"/>
                <w:attr w:name="Year" w:val="1988"/>
              </w:smartTagPr>
              <w:r w:rsidRPr="00027EF4">
                <w:t>2 Dec 1988</w:t>
              </w:r>
            </w:smartTag>
          </w:p>
        </w:tc>
        <w:tc>
          <w:tcPr>
            <w:tcW w:w="1845" w:type="dxa"/>
            <w:tcBorders>
              <w:top w:val="single" w:sz="4" w:space="0" w:color="auto"/>
              <w:bottom w:val="single" w:sz="4" w:space="0" w:color="auto"/>
            </w:tcBorders>
            <w:shd w:val="clear" w:color="auto" w:fill="auto"/>
          </w:tcPr>
          <w:p w:rsidR="00816AA5" w:rsidRPr="00027EF4" w:rsidRDefault="00816AA5" w:rsidP="004509E1">
            <w:pPr>
              <w:pStyle w:val="ENoteTableText"/>
            </w:pPr>
            <w:smartTag w:uri="urn:schemas-microsoft-com:office:smarttags" w:element="date">
              <w:smartTagPr>
                <w:attr w:name="Month" w:val="12"/>
                <w:attr w:name="Day" w:val="2"/>
                <w:attr w:name="Year" w:val="1988"/>
              </w:smartTagPr>
              <w:r w:rsidRPr="00027EF4">
                <w:t>2 Dec 1988</w:t>
              </w:r>
            </w:smartTag>
          </w:p>
        </w:tc>
        <w:tc>
          <w:tcPr>
            <w:tcW w:w="1415"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w:t>
            </w:r>
          </w:p>
        </w:tc>
      </w:tr>
      <w:tr w:rsidR="00816AA5" w:rsidRPr="00027EF4" w:rsidTr="006F4DDA">
        <w:trPr>
          <w:cantSplit/>
        </w:trPr>
        <w:tc>
          <w:tcPr>
            <w:tcW w:w="1838"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Lands Acquisition (Repeal and Consequential Provisions) Act 1989</w:t>
            </w:r>
          </w:p>
        </w:tc>
        <w:tc>
          <w:tcPr>
            <w:tcW w:w="992"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21, 1989</w:t>
            </w:r>
          </w:p>
        </w:tc>
        <w:tc>
          <w:tcPr>
            <w:tcW w:w="993" w:type="dxa"/>
            <w:tcBorders>
              <w:top w:val="single" w:sz="4" w:space="0" w:color="auto"/>
              <w:bottom w:val="single" w:sz="4" w:space="0" w:color="auto"/>
            </w:tcBorders>
            <w:shd w:val="clear" w:color="auto" w:fill="auto"/>
          </w:tcPr>
          <w:p w:rsidR="00816AA5" w:rsidRPr="00027EF4" w:rsidRDefault="00816AA5" w:rsidP="004509E1">
            <w:pPr>
              <w:pStyle w:val="ENoteTableText"/>
            </w:pPr>
            <w:smartTag w:uri="urn:schemas-microsoft-com:office:smarttags" w:element="date">
              <w:smartTagPr>
                <w:attr w:name="Month" w:val="4"/>
                <w:attr w:name="Day" w:val="20"/>
                <w:attr w:name="Year" w:val="1989"/>
              </w:smartTagPr>
              <w:r w:rsidRPr="00027EF4">
                <w:t>20 Apr 1989</w:t>
              </w:r>
            </w:smartTag>
          </w:p>
        </w:tc>
        <w:tc>
          <w:tcPr>
            <w:tcW w:w="1845"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9</w:t>
            </w:r>
            <w:r w:rsidR="00027EF4">
              <w:t> </w:t>
            </w:r>
            <w:r w:rsidRPr="00027EF4">
              <w:t>June 1989 (</w:t>
            </w:r>
            <w:r w:rsidRPr="00027EF4">
              <w:rPr>
                <w:i/>
              </w:rPr>
              <w:t xml:space="preserve">see </w:t>
            </w:r>
            <w:r w:rsidRPr="00027EF4">
              <w:t xml:space="preserve">s. 2 and </w:t>
            </w:r>
            <w:r w:rsidRPr="00027EF4">
              <w:rPr>
                <w:i/>
              </w:rPr>
              <w:t xml:space="preserve">Gazette </w:t>
            </w:r>
            <w:r w:rsidRPr="00027EF4">
              <w:t>1989, No. S186)</w:t>
            </w:r>
          </w:p>
        </w:tc>
        <w:tc>
          <w:tcPr>
            <w:tcW w:w="1415"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w:t>
            </w:r>
          </w:p>
        </w:tc>
      </w:tr>
      <w:tr w:rsidR="00816AA5" w:rsidRPr="00027EF4" w:rsidTr="006F4DDA">
        <w:trPr>
          <w:cantSplit/>
        </w:trPr>
        <w:tc>
          <w:tcPr>
            <w:tcW w:w="1838"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Aboriginal and Torres Strait Islander Commission Act 1989</w:t>
            </w:r>
          </w:p>
        </w:tc>
        <w:tc>
          <w:tcPr>
            <w:tcW w:w="992"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150, 1989</w:t>
            </w:r>
          </w:p>
        </w:tc>
        <w:tc>
          <w:tcPr>
            <w:tcW w:w="993" w:type="dxa"/>
            <w:tcBorders>
              <w:top w:val="single" w:sz="4" w:space="0" w:color="auto"/>
              <w:bottom w:val="single" w:sz="4" w:space="0" w:color="auto"/>
            </w:tcBorders>
            <w:shd w:val="clear" w:color="auto" w:fill="auto"/>
          </w:tcPr>
          <w:p w:rsidR="00816AA5" w:rsidRPr="00027EF4" w:rsidRDefault="00816AA5" w:rsidP="004509E1">
            <w:pPr>
              <w:pStyle w:val="ENoteTableText"/>
            </w:pPr>
            <w:smartTag w:uri="urn:schemas-microsoft-com:office:smarttags" w:element="date">
              <w:smartTagPr>
                <w:attr w:name="Month" w:val="11"/>
                <w:attr w:name="Day" w:val="27"/>
                <w:attr w:name="Year" w:val="1989"/>
              </w:smartTagPr>
              <w:r w:rsidRPr="00027EF4">
                <w:t>27 Nov 1989</w:t>
              </w:r>
            </w:smartTag>
          </w:p>
        </w:tc>
        <w:tc>
          <w:tcPr>
            <w:tcW w:w="1845" w:type="dxa"/>
            <w:tcBorders>
              <w:top w:val="single" w:sz="4" w:space="0" w:color="auto"/>
              <w:bottom w:val="single" w:sz="4" w:space="0" w:color="auto"/>
            </w:tcBorders>
            <w:shd w:val="clear" w:color="auto" w:fill="auto"/>
          </w:tcPr>
          <w:p w:rsidR="00816AA5" w:rsidRPr="00027EF4" w:rsidRDefault="00816AA5" w:rsidP="004509E1">
            <w:pPr>
              <w:pStyle w:val="ENoteTableText"/>
            </w:pPr>
            <w:smartTag w:uri="urn:schemas-microsoft-com:office:smarttags" w:element="date">
              <w:smartTagPr>
                <w:attr w:name="Month" w:val="3"/>
                <w:attr w:name="Day" w:val="5"/>
                <w:attr w:name="Year" w:val="1990"/>
              </w:smartTagPr>
              <w:r w:rsidRPr="00027EF4">
                <w:t>5 Mar 1990</w:t>
              </w:r>
            </w:smartTag>
            <w:r w:rsidRPr="00027EF4">
              <w:t xml:space="preserve"> (</w:t>
            </w:r>
            <w:r w:rsidRPr="00027EF4">
              <w:rPr>
                <w:i/>
              </w:rPr>
              <w:t xml:space="preserve">see Gazette </w:t>
            </w:r>
            <w:r w:rsidRPr="00027EF4">
              <w:t>1990, No. S48)</w:t>
            </w:r>
          </w:p>
        </w:tc>
        <w:tc>
          <w:tcPr>
            <w:tcW w:w="1415"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w:t>
            </w:r>
          </w:p>
        </w:tc>
      </w:tr>
      <w:tr w:rsidR="00816AA5" w:rsidRPr="00027EF4" w:rsidTr="006F4DDA">
        <w:trPr>
          <w:cantSplit/>
        </w:trPr>
        <w:tc>
          <w:tcPr>
            <w:tcW w:w="1838"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Aboriginal Land (Lake Condah and Framlingham Forest) Amendment Act 1994</w:t>
            </w:r>
          </w:p>
        </w:tc>
        <w:tc>
          <w:tcPr>
            <w:tcW w:w="992"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99, 1994</w:t>
            </w:r>
          </w:p>
        </w:tc>
        <w:tc>
          <w:tcPr>
            <w:tcW w:w="993"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30</w:t>
            </w:r>
            <w:r w:rsidR="00027EF4">
              <w:t> </w:t>
            </w:r>
            <w:r w:rsidRPr="00027EF4">
              <w:t>June 1994</w:t>
            </w:r>
          </w:p>
        </w:tc>
        <w:tc>
          <w:tcPr>
            <w:tcW w:w="1845"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30</w:t>
            </w:r>
            <w:r w:rsidR="00027EF4">
              <w:t> </w:t>
            </w:r>
            <w:r w:rsidRPr="00027EF4">
              <w:t>June 1994</w:t>
            </w:r>
          </w:p>
        </w:tc>
        <w:tc>
          <w:tcPr>
            <w:tcW w:w="1415"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w:t>
            </w:r>
          </w:p>
        </w:tc>
      </w:tr>
      <w:tr w:rsidR="00816AA5" w:rsidRPr="00027EF4" w:rsidTr="006F4DDA">
        <w:trPr>
          <w:cantSplit/>
        </w:trPr>
        <w:tc>
          <w:tcPr>
            <w:tcW w:w="1838"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Audit (Transitional and Miscellaneous) Amendment Act 1997</w:t>
            </w:r>
          </w:p>
        </w:tc>
        <w:tc>
          <w:tcPr>
            <w:tcW w:w="992"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152, 1997</w:t>
            </w:r>
          </w:p>
        </w:tc>
        <w:tc>
          <w:tcPr>
            <w:tcW w:w="993" w:type="dxa"/>
            <w:tcBorders>
              <w:top w:val="single" w:sz="4" w:space="0" w:color="auto"/>
              <w:bottom w:val="single" w:sz="4" w:space="0" w:color="auto"/>
            </w:tcBorders>
            <w:shd w:val="clear" w:color="auto" w:fill="auto"/>
          </w:tcPr>
          <w:p w:rsidR="00816AA5" w:rsidRPr="00027EF4" w:rsidRDefault="00816AA5" w:rsidP="004509E1">
            <w:pPr>
              <w:pStyle w:val="ENoteTableText"/>
            </w:pPr>
            <w:smartTag w:uri="urn:schemas-microsoft-com:office:smarttags" w:element="date">
              <w:smartTagPr>
                <w:attr w:name="Month" w:val="10"/>
                <w:attr w:name="Day" w:val="24"/>
                <w:attr w:name="Year" w:val="1997"/>
              </w:smartTagPr>
              <w:r w:rsidRPr="00027EF4">
                <w:t>24 Oct 1997</w:t>
              </w:r>
            </w:smartTag>
          </w:p>
        </w:tc>
        <w:tc>
          <w:tcPr>
            <w:tcW w:w="1845" w:type="dxa"/>
            <w:tcBorders>
              <w:top w:val="single" w:sz="4" w:space="0" w:color="auto"/>
              <w:bottom w:val="single" w:sz="4" w:space="0" w:color="auto"/>
            </w:tcBorders>
            <w:shd w:val="clear" w:color="auto" w:fill="auto"/>
          </w:tcPr>
          <w:p w:rsidR="00816AA5" w:rsidRPr="00027EF4" w:rsidRDefault="00816AA5" w:rsidP="008266A4">
            <w:pPr>
              <w:pStyle w:val="ENoteTableText"/>
            </w:pPr>
            <w:r w:rsidRPr="00027EF4">
              <w:t>Schedule</w:t>
            </w:r>
            <w:r w:rsidR="00027EF4">
              <w:t> </w:t>
            </w:r>
            <w:r w:rsidRPr="00027EF4">
              <w:t>2 (items</w:t>
            </w:r>
            <w:r w:rsidR="00027EF4">
              <w:t> </w:t>
            </w:r>
            <w:r w:rsidRPr="00027EF4">
              <w:t xml:space="preserve">94–112): </w:t>
            </w:r>
            <w:smartTag w:uri="urn:schemas-microsoft-com:office:smarttags" w:element="date">
              <w:smartTagPr>
                <w:attr w:name="Month" w:val="1"/>
                <w:attr w:name="Day" w:val="1"/>
                <w:attr w:name="Year" w:val="1998"/>
              </w:smartTagPr>
              <w:r w:rsidRPr="00027EF4">
                <w:t>1 Jan 1998</w:t>
              </w:r>
            </w:smartTag>
            <w:r w:rsidRPr="00027EF4">
              <w:t xml:space="preserve"> </w:t>
            </w:r>
            <w:r w:rsidR="008266A4" w:rsidRPr="00027EF4">
              <w:t>(s 2(2))</w:t>
            </w:r>
          </w:p>
        </w:tc>
        <w:tc>
          <w:tcPr>
            <w:tcW w:w="1415"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w:t>
            </w:r>
          </w:p>
        </w:tc>
      </w:tr>
      <w:tr w:rsidR="00816AA5" w:rsidRPr="00027EF4" w:rsidTr="006F4DDA">
        <w:trPr>
          <w:cantSplit/>
        </w:trPr>
        <w:tc>
          <w:tcPr>
            <w:tcW w:w="1838"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Judiciary Amendment Act 1999</w:t>
            </w:r>
          </w:p>
        </w:tc>
        <w:tc>
          <w:tcPr>
            <w:tcW w:w="992"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7, 1999</w:t>
            </w:r>
          </w:p>
        </w:tc>
        <w:tc>
          <w:tcPr>
            <w:tcW w:w="993" w:type="dxa"/>
            <w:tcBorders>
              <w:top w:val="single" w:sz="4" w:space="0" w:color="auto"/>
              <w:bottom w:val="single" w:sz="4" w:space="0" w:color="auto"/>
            </w:tcBorders>
            <w:shd w:val="clear" w:color="auto" w:fill="auto"/>
          </w:tcPr>
          <w:p w:rsidR="00816AA5" w:rsidRPr="00027EF4" w:rsidRDefault="00816AA5" w:rsidP="004509E1">
            <w:pPr>
              <w:pStyle w:val="ENoteTableText"/>
            </w:pPr>
            <w:smartTag w:uri="urn:schemas-microsoft-com:office:smarttags" w:element="date">
              <w:smartTagPr>
                <w:attr w:name="Month" w:val="3"/>
                <w:attr w:name="Day" w:val="31"/>
                <w:attr w:name="Year" w:val="1999"/>
              </w:smartTagPr>
              <w:r w:rsidRPr="00027EF4">
                <w:t>31 Mar 1999</w:t>
              </w:r>
            </w:smartTag>
          </w:p>
        </w:tc>
        <w:tc>
          <w:tcPr>
            <w:tcW w:w="1845"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Schedules</w:t>
            </w:r>
            <w:r w:rsidR="00027EF4">
              <w:t> </w:t>
            </w:r>
            <w:r w:rsidRPr="00027EF4">
              <w:t xml:space="preserve">1–3: </w:t>
            </w:r>
            <w:smartTag w:uri="urn:schemas-microsoft-com:office:smarttags" w:element="date">
              <w:smartTagPr>
                <w:attr w:name="Month" w:val="9"/>
                <w:attr w:name="Day" w:val="1"/>
                <w:attr w:name="Year" w:val="1999"/>
              </w:smartTagPr>
              <w:r w:rsidRPr="00027EF4">
                <w:t>1 Sept 1999</w:t>
              </w:r>
            </w:smartTag>
            <w:r w:rsidRPr="00027EF4">
              <w:t xml:space="preserve"> (</w:t>
            </w:r>
            <w:r w:rsidRPr="00027EF4">
              <w:rPr>
                <w:i/>
              </w:rPr>
              <w:t xml:space="preserve">see Gazette </w:t>
            </w:r>
            <w:r w:rsidRPr="00027EF4">
              <w:t>1999, No. S395)</w:t>
            </w:r>
            <w:r w:rsidRPr="00027EF4">
              <w:br/>
              <w:t>Remainder: Royal Assent</w:t>
            </w:r>
          </w:p>
        </w:tc>
        <w:tc>
          <w:tcPr>
            <w:tcW w:w="1415"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w:t>
            </w:r>
          </w:p>
        </w:tc>
      </w:tr>
      <w:tr w:rsidR="00816AA5" w:rsidRPr="00027EF4" w:rsidTr="006F4DDA">
        <w:trPr>
          <w:cantSplit/>
        </w:trPr>
        <w:tc>
          <w:tcPr>
            <w:tcW w:w="1838"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Reconciliation and Aboriginal and Torres Strait Islander Affairs Legislation Amendment (Application of Criminal Code) Act 2001</w:t>
            </w:r>
          </w:p>
        </w:tc>
        <w:tc>
          <w:tcPr>
            <w:tcW w:w="992"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112, 2001</w:t>
            </w:r>
          </w:p>
        </w:tc>
        <w:tc>
          <w:tcPr>
            <w:tcW w:w="993" w:type="dxa"/>
            <w:tcBorders>
              <w:top w:val="single" w:sz="4" w:space="0" w:color="auto"/>
              <w:bottom w:val="single" w:sz="4" w:space="0" w:color="auto"/>
            </w:tcBorders>
            <w:shd w:val="clear" w:color="auto" w:fill="auto"/>
          </w:tcPr>
          <w:p w:rsidR="00816AA5" w:rsidRPr="00027EF4" w:rsidRDefault="00816AA5" w:rsidP="004509E1">
            <w:pPr>
              <w:pStyle w:val="ENoteTableText"/>
            </w:pPr>
            <w:smartTag w:uri="urn:schemas-microsoft-com:office:smarttags" w:element="date">
              <w:smartTagPr>
                <w:attr w:name="Month" w:val="9"/>
                <w:attr w:name="Day" w:val="17"/>
                <w:attr w:name="Year" w:val="2001"/>
              </w:smartTagPr>
              <w:r w:rsidRPr="00027EF4">
                <w:t>17 Sept 2001</w:t>
              </w:r>
            </w:smartTag>
          </w:p>
        </w:tc>
        <w:tc>
          <w:tcPr>
            <w:tcW w:w="1845" w:type="dxa"/>
            <w:tcBorders>
              <w:top w:val="single" w:sz="4" w:space="0" w:color="auto"/>
              <w:bottom w:val="single" w:sz="4" w:space="0" w:color="auto"/>
            </w:tcBorders>
            <w:shd w:val="clear" w:color="auto" w:fill="auto"/>
          </w:tcPr>
          <w:p w:rsidR="00816AA5" w:rsidRPr="00027EF4" w:rsidRDefault="00816AA5" w:rsidP="004509E1">
            <w:pPr>
              <w:pStyle w:val="ENoteTableText"/>
            </w:pPr>
            <w:smartTag w:uri="urn:schemas-microsoft-com:office:smarttags" w:element="date">
              <w:smartTagPr>
                <w:attr w:name="Month" w:val="10"/>
                <w:attr w:name="Day" w:val="15"/>
                <w:attr w:name="Year" w:val="2001"/>
              </w:smartTagPr>
              <w:r w:rsidRPr="00027EF4">
                <w:t>15 Oct 2001</w:t>
              </w:r>
            </w:smartTag>
          </w:p>
        </w:tc>
        <w:tc>
          <w:tcPr>
            <w:tcW w:w="1415"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s. 4</w:t>
            </w:r>
          </w:p>
        </w:tc>
      </w:tr>
      <w:tr w:rsidR="00816AA5" w:rsidRPr="00027EF4" w:rsidTr="006F4DDA">
        <w:trPr>
          <w:cantSplit/>
        </w:trPr>
        <w:tc>
          <w:tcPr>
            <w:tcW w:w="1838"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Financial Framework Legislation Amendment Act 2005</w:t>
            </w:r>
          </w:p>
        </w:tc>
        <w:tc>
          <w:tcPr>
            <w:tcW w:w="992"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8, 2005</w:t>
            </w:r>
          </w:p>
        </w:tc>
        <w:tc>
          <w:tcPr>
            <w:tcW w:w="993" w:type="dxa"/>
            <w:tcBorders>
              <w:top w:val="single" w:sz="4" w:space="0" w:color="auto"/>
              <w:bottom w:val="single" w:sz="4" w:space="0" w:color="auto"/>
            </w:tcBorders>
            <w:shd w:val="clear" w:color="auto" w:fill="auto"/>
          </w:tcPr>
          <w:p w:rsidR="00816AA5" w:rsidRPr="00027EF4" w:rsidRDefault="00816AA5" w:rsidP="004509E1">
            <w:pPr>
              <w:pStyle w:val="ENoteTableText"/>
            </w:pPr>
            <w:smartTag w:uri="urn:schemas-microsoft-com:office:smarttags" w:element="date">
              <w:smartTagPr>
                <w:attr w:name="Month" w:val="2"/>
                <w:attr w:name="Day" w:val="22"/>
                <w:attr w:name="Year" w:val="2005"/>
              </w:smartTagPr>
              <w:r w:rsidRPr="00027EF4">
                <w:t>22 Feb 2005</w:t>
              </w:r>
            </w:smartTag>
          </w:p>
        </w:tc>
        <w:tc>
          <w:tcPr>
            <w:tcW w:w="1845"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s. 4 and Schedule</w:t>
            </w:r>
            <w:r w:rsidR="00027EF4">
              <w:t> </w:t>
            </w:r>
            <w:r w:rsidRPr="00027EF4">
              <w:t>1 (items</w:t>
            </w:r>
            <w:r w:rsidR="00027EF4">
              <w:t> </w:t>
            </w:r>
            <w:r w:rsidRPr="00027EF4">
              <w:t>58, 496): Royal Assent</w:t>
            </w:r>
          </w:p>
        </w:tc>
        <w:tc>
          <w:tcPr>
            <w:tcW w:w="1415"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s. 4 and Sch. 1 (item</w:t>
            </w:r>
            <w:r w:rsidR="00027EF4">
              <w:t> </w:t>
            </w:r>
            <w:r w:rsidRPr="00027EF4">
              <w:t>496)</w:t>
            </w:r>
          </w:p>
        </w:tc>
      </w:tr>
      <w:tr w:rsidR="00816AA5" w:rsidRPr="00027EF4" w:rsidTr="006F4DDA">
        <w:trPr>
          <w:cantSplit/>
        </w:trPr>
        <w:tc>
          <w:tcPr>
            <w:tcW w:w="1838"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Aboriginal and Torres Strait Islander Commission Amendment Act 2005</w:t>
            </w:r>
          </w:p>
        </w:tc>
        <w:tc>
          <w:tcPr>
            <w:tcW w:w="992"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32, 2005</w:t>
            </w:r>
          </w:p>
        </w:tc>
        <w:tc>
          <w:tcPr>
            <w:tcW w:w="993" w:type="dxa"/>
            <w:tcBorders>
              <w:top w:val="single" w:sz="4" w:space="0" w:color="auto"/>
              <w:bottom w:val="single" w:sz="4" w:space="0" w:color="auto"/>
            </w:tcBorders>
            <w:shd w:val="clear" w:color="auto" w:fill="auto"/>
          </w:tcPr>
          <w:p w:rsidR="00816AA5" w:rsidRPr="00027EF4" w:rsidRDefault="00816AA5" w:rsidP="004509E1">
            <w:pPr>
              <w:pStyle w:val="ENoteTableText"/>
            </w:pPr>
            <w:smartTag w:uri="urn:schemas-microsoft-com:office:smarttags" w:element="date">
              <w:smartTagPr>
                <w:attr w:name="Month" w:val="3"/>
                <w:attr w:name="Day" w:val="22"/>
                <w:attr w:name="Year" w:val="2005"/>
              </w:smartTagPr>
              <w:r w:rsidRPr="00027EF4">
                <w:t>22 Mar 2005</w:t>
              </w:r>
            </w:smartTag>
          </w:p>
        </w:tc>
        <w:tc>
          <w:tcPr>
            <w:tcW w:w="1845"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Schedule</w:t>
            </w:r>
            <w:r w:rsidR="00027EF4">
              <w:t> </w:t>
            </w:r>
            <w:r w:rsidRPr="00027EF4">
              <w:t>4 (items</w:t>
            </w:r>
            <w:r w:rsidR="00027EF4">
              <w:t> </w:t>
            </w:r>
            <w:r w:rsidRPr="00027EF4">
              <w:t xml:space="preserve">5, 6): </w:t>
            </w:r>
            <w:smartTag w:uri="urn:schemas-microsoft-com:office:smarttags" w:element="date">
              <w:smartTagPr>
                <w:attr w:name="Year" w:val="2005"/>
                <w:attr w:name="Day" w:val="24"/>
                <w:attr w:name="Month" w:val="3"/>
              </w:smartTagPr>
              <w:r w:rsidRPr="00027EF4">
                <w:t>24 Mar 2005</w:t>
              </w:r>
            </w:smartTag>
          </w:p>
        </w:tc>
        <w:tc>
          <w:tcPr>
            <w:tcW w:w="1415"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Sch. 4 (item</w:t>
            </w:r>
            <w:r w:rsidR="00027EF4">
              <w:t> </w:t>
            </w:r>
            <w:r w:rsidRPr="00027EF4">
              <w:t>6)</w:t>
            </w:r>
          </w:p>
        </w:tc>
      </w:tr>
      <w:tr w:rsidR="00816AA5" w:rsidRPr="00027EF4" w:rsidTr="006F4DDA">
        <w:trPr>
          <w:cantSplit/>
        </w:trPr>
        <w:tc>
          <w:tcPr>
            <w:tcW w:w="1838"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Financial Framework Legislation Amendment Act (No.</w:t>
            </w:r>
            <w:r w:rsidR="00027EF4">
              <w:t> </w:t>
            </w:r>
            <w:r w:rsidRPr="00027EF4">
              <w:t>1) 2006</w:t>
            </w:r>
          </w:p>
        </w:tc>
        <w:tc>
          <w:tcPr>
            <w:tcW w:w="992"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30, 2006</w:t>
            </w:r>
          </w:p>
        </w:tc>
        <w:tc>
          <w:tcPr>
            <w:tcW w:w="993" w:type="dxa"/>
            <w:tcBorders>
              <w:top w:val="single" w:sz="4" w:space="0" w:color="auto"/>
              <w:bottom w:val="single" w:sz="4" w:space="0" w:color="auto"/>
            </w:tcBorders>
            <w:shd w:val="clear" w:color="auto" w:fill="auto"/>
          </w:tcPr>
          <w:p w:rsidR="00816AA5" w:rsidRPr="00027EF4" w:rsidRDefault="00816AA5" w:rsidP="004509E1">
            <w:pPr>
              <w:pStyle w:val="ENoteTableText"/>
            </w:pPr>
            <w:smartTag w:uri="urn:schemas-microsoft-com:office:smarttags" w:element="date">
              <w:smartTagPr>
                <w:attr w:name="Month" w:val="4"/>
                <w:attr w:name="Day" w:val="6"/>
                <w:attr w:name="Year" w:val="2006"/>
              </w:smartTagPr>
              <w:r w:rsidRPr="00027EF4">
                <w:t>6 Apr 2006</w:t>
              </w:r>
            </w:smartTag>
          </w:p>
        </w:tc>
        <w:tc>
          <w:tcPr>
            <w:tcW w:w="1845"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Schedule</w:t>
            </w:r>
            <w:r w:rsidR="00027EF4">
              <w:t> </w:t>
            </w:r>
            <w:r w:rsidRPr="00027EF4">
              <w:t>1 (item</w:t>
            </w:r>
            <w:r w:rsidR="00027EF4">
              <w:t> </w:t>
            </w:r>
            <w:r w:rsidRPr="00027EF4">
              <w:t xml:space="preserve">20): </w:t>
            </w:r>
            <w:smartTag w:uri="urn:schemas-microsoft-com:office:smarttags" w:element="date">
              <w:smartTagPr>
                <w:attr w:name="Year" w:val="2006"/>
                <w:attr w:name="Day" w:val="7"/>
                <w:attr w:name="Month" w:val="4"/>
              </w:smartTagPr>
              <w:r w:rsidRPr="00027EF4">
                <w:t>7 Apr 2006</w:t>
              </w:r>
            </w:smartTag>
          </w:p>
        </w:tc>
        <w:tc>
          <w:tcPr>
            <w:tcW w:w="1415"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w:t>
            </w:r>
          </w:p>
        </w:tc>
      </w:tr>
      <w:tr w:rsidR="00816AA5" w:rsidRPr="00027EF4" w:rsidTr="006F4DDA">
        <w:trPr>
          <w:cantSplit/>
        </w:trPr>
        <w:tc>
          <w:tcPr>
            <w:tcW w:w="1838"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Corporations (Aboriginal and Torres Strait Islander) Consequential, Transitional and Other Measures Act 2006</w:t>
            </w:r>
          </w:p>
        </w:tc>
        <w:tc>
          <w:tcPr>
            <w:tcW w:w="992"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125, 2006</w:t>
            </w:r>
          </w:p>
        </w:tc>
        <w:tc>
          <w:tcPr>
            <w:tcW w:w="993" w:type="dxa"/>
            <w:tcBorders>
              <w:top w:val="single" w:sz="4" w:space="0" w:color="auto"/>
              <w:bottom w:val="single" w:sz="4" w:space="0" w:color="auto"/>
            </w:tcBorders>
            <w:shd w:val="clear" w:color="auto" w:fill="auto"/>
          </w:tcPr>
          <w:p w:rsidR="00816AA5" w:rsidRPr="00027EF4" w:rsidRDefault="00816AA5" w:rsidP="004509E1">
            <w:pPr>
              <w:pStyle w:val="ENoteTableText"/>
            </w:pPr>
            <w:smartTag w:uri="urn:schemas-microsoft-com:office:smarttags" w:element="date">
              <w:smartTagPr>
                <w:attr w:name="Month" w:val="11"/>
                <w:attr w:name="Day" w:val="4"/>
                <w:attr w:name="Year" w:val="2006"/>
              </w:smartTagPr>
              <w:r w:rsidRPr="00027EF4">
                <w:t>4 Nov 2006</w:t>
              </w:r>
            </w:smartTag>
          </w:p>
        </w:tc>
        <w:tc>
          <w:tcPr>
            <w:tcW w:w="1845"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Schedules</w:t>
            </w:r>
            <w:r w:rsidR="00027EF4">
              <w:t> </w:t>
            </w:r>
            <w:r w:rsidRPr="00027EF4">
              <w:t>1–3: 1</w:t>
            </w:r>
            <w:r w:rsidR="00027EF4">
              <w:t> </w:t>
            </w:r>
            <w:r w:rsidRPr="00027EF4">
              <w:t>July 2007 (</w:t>
            </w:r>
            <w:r w:rsidRPr="00027EF4">
              <w:rPr>
                <w:i/>
              </w:rPr>
              <w:t xml:space="preserve">see </w:t>
            </w:r>
            <w:r w:rsidRPr="00027EF4">
              <w:t>s. 2(1))</w:t>
            </w:r>
            <w:r w:rsidRPr="00027EF4">
              <w:br/>
              <w:t>Remainder: Royal Assent</w:t>
            </w:r>
          </w:p>
        </w:tc>
        <w:tc>
          <w:tcPr>
            <w:tcW w:w="1415"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w:t>
            </w:r>
          </w:p>
        </w:tc>
      </w:tr>
      <w:tr w:rsidR="00816AA5" w:rsidRPr="00027EF4" w:rsidTr="006F4DDA">
        <w:trPr>
          <w:cantSplit/>
        </w:trPr>
        <w:tc>
          <w:tcPr>
            <w:tcW w:w="1838"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Aboriginal and Torres Strait Islander Heritage Protection Amendment Act 2006</w:t>
            </w:r>
          </w:p>
        </w:tc>
        <w:tc>
          <w:tcPr>
            <w:tcW w:w="992"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152, 2006</w:t>
            </w:r>
          </w:p>
        </w:tc>
        <w:tc>
          <w:tcPr>
            <w:tcW w:w="993" w:type="dxa"/>
            <w:tcBorders>
              <w:top w:val="single" w:sz="4" w:space="0" w:color="auto"/>
              <w:bottom w:val="single" w:sz="4" w:space="0" w:color="auto"/>
            </w:tcBorders>
            <w:shd w:val="clear" w:color="auto" w:fill="auto"/>
          </w:tcPr>
          <w:p w:rsidR="00816AA5" w:rsidRPr="00027EF4" w:rsidRDefault="00816AA5" w:rsidP="004509E1">
            <w:pPr>
              <w:pStyle w:val="ENoteTableText"/>
            </w:pPr>
            <w:smartTag w:uri="urn:schemas-microsoft-com:office:smarttags" w:element="date">
              <w:smartTagPr>
                <w:attr w:name="Month" w:val="12"/>
                <w:attr w:name="Day" w:val="7"/>
                <w:attr w:name="Year" w:val="2006"/>
              </w:smartTagPr>
              <w:r w:rsidRPr="00027EF4">
                <w:t>7 Dec 2006</w:t>
              </w:r>
            </w:smartTag>
          </w:p>
        </w:tc>
        <w:tc>
          <w:tcPr>
            <w:tcW w:w="1845"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Schedule</w:t>
            </w:r>
            <w:r w:rsidR="00027EF4">
              <w:t> </w:t>
            </w:r>
            <w:r w:rsidRPr="00027EF4">
              <w:t xml:space="preserve">1: </w:t>
            </w:r>
            <w:smartTag w:uri="urn:schemas-microsoft-com:office:smarttags" w:element="date">
              <w:smartTagPr>
                <w:attr w:name="Year" w:val="2006"/>
                <w:attr w:name="Day" w:val="8"/>
                <w:attr w:name="Month" w:val="12"/>
              </w:smartTagPr>
              <w:r w:rsidRPr="00027EF4">
                <w:t>8 Dec 2006</w:t>
              </w:r>
            </w:smartTag>
            <w:r w:rsidRPr="00027EF4">
              <w:br/>
              <w:t>Schedule</w:t>
            </w:r>
            <w:r w:rsidR="00027EF4">
              <w:t> </w:t>
            </w:r>
            <w:r w:rsidRPr="00027EF4">
              <w:t>2: 28</w:t>
            </w:r>
            <w:r w:rsidR="00027EF4">
              <w:t> </w:t>
            </w:r>
            <w:r w:rsidRPr="00027EF4">
              <w:t>May 2007 (</w:t>
            </w:r>
            <w:r w:rsidRPr="00027EF4">
              <w:rPr>
                <w:i/>
              </w:rPr>
              <w:t xml:space="preserve">see </w:t>
            </w:r>
            <w:r w:rsidRPr="00027EF4">
              <w:t>F2007L01489)</w:t>
            </w:r>
            <w:r w:rsidRPr="00027EF4">
              <w:br/>
              <w:t>Remainder: Royal Assent</w:t>
            </w:r>
          </w:p>
        </w:tc>
        <w:tc>
          <w:tcPr>
            <w:tcW w:w="1415" w:type="dxa"/>
            <w:tcBorders>
              <w:top w:val="single" w:sz="4" w:space="0" w:color="auto"/>
              <w:bottom w:val="single" w:sz="4" w:space="0" w:color="auto"/>
            </w:tcBorders>
            <w:shd w:val="clear" w:color="auto" w:fill="auto"/>
          </w:tcPr>
          <w:p w:rsidR="00816AA5" w:rsidRPr="00027EF4" w:rsidRDefault="00816AA5" w:rsidP="004509E1">
            <w:pPr>
              <w:pStyle w:val="ENoteTableText"/>
            </w:pPr>
            <w:r w:rsidRPr="00027EF4">
              <w:t>—</w:t>
            </w:r>
          </w:p>
        </w:tc>
      </w:tr>
      <w:tr w:rsidR="00816AA5" w:rsidRPr="00027EF4" w:rsidTr="00BB3FCA">
        <w:trPr>
          <w:cantSplit/>
        </w:trPr>
        <w:tc>
          <w:tcPr>
            <w:tcW w:w="1838" w:type="dxa"/>
            <w:tcBorders>
              <w:top w:val="single" w:sz="4" w:space="0" w:color="auto"/>
              <w:bottom w:val="nil"/>
            </w:tcBorders>
            <w:shd w:val="clear" w:color="auto" w:fill="auto"/>
          </w:tcPr>
          <w:p w:rsidR="00816AA5" w:rsidRPr="00027EF4" w:rsidRDefault="001A7946" w:rsidP="004509E1">
            <w:pPr>
              <w:pStyle w:val="ENoteTableText"/>
            </w:pPr>
            <w:r w:rsidRPr="00027EF4">
              <w:t>Public Governance, Performance and Accountability (Consequential and Transitional Provisions) Act 2014</w:t>
            </w:r>
          </w:p>
        </w:tc>
        <w:tc>
          <w:tcPr>
            <w:tcW w:w="992" w:type="dxa"/>
            <w:tcBorders>
              <w:top w:val="single" w:sz="4" w:space="0" w:color="auto"/>
              <w:bottom w:val="nil"/>
            </w:tcBorders>
            <w:shd w:val="clear" w:color="auto" w:fill="auto"/>
          </w:tcPr>
          <w:p w:rsidR="00816AA5" w:rsidRPr="00027EF4" w:rsidRDefault="001A7946" w:rsidP="004509E1">
            <w:pPr>
              <w:pStyle w:val="ENoteTableText"/>
            </w:pPr>
            <w:r w:rsidRPr="00027EF4">
              <w:t>62, 2014</w:t>
            </w:r>
          </w:p>
        </w:tc>
        <w:tc>
          <w:tcPr>
            <w:tcW w:w="993" w:type="dxa"/>
            <w:tcBorders>
              <w:top w:val="single" w:sz="4" w:space="0" w:color="auto"/>
              <w:bottom w:val="nil"/>
            </w:tcBorders>
            <w:shd w:val="clear" w:color="auto" w:fill="auto"/>
          </w:tcPr>
          <w:p w:rsidR="00816AA5" w:rsidRPr="00027EF4" w:rsidRDefault="008266A4" w:rsidP="004509E1">
            <w:pPr>
              <w:pStyle w:val="ENoteTableText"/>
            </w:pPr>
            <w:r w:rsidRPr="00027EF4">
              <w:t>30</w:t>
            </w:r>
            <w:r w:rsidR="00027EF4">
              <w:t> </w:t>
            </w:r>
            <w:r w:rsidR="001A7946" w:rsidRPr="00027EF4">
              <w:t>June 2014</w:t>
            </w:r>
          </w:p>
        </w:tc>
        <w:tc>
          <w:tcPr>
            <w:tcW w:w="1845" w:type="dxa"/>
            <w:tcBorders>
              <w:top w:val="single" w:sz="4" w:space="0" w:color="auto"/>
              <w:bottom w:val="nil"/>
            </w:tcBorders>
            <w:shd w:val="clear" w:color="auto" w:fill="auto"/>
          </w:tcPr>
          <w:p w:rsidR="00816AA5" w:rsidRPr="00027EF4" w:rsidRDefault="008266A4" w:rsidP="001141A5">
            <w:pPr>
              <w:pStyle w:val="ENoteTableText"/>
            </w:pPr>
            <w:r w:rsidRPr="00027EF4">
              <w:t xml:space="preserve">Sch </w:t>
            </w:r>
            <w:r w:rsidR="001A7946" w:rsidRPr="00027EF4">
              <w:t>7 (item</w:t>
            </w:r>
            <w:r w:rsidR="00027EF4">
              <w:t> </w:t>
            </w:r>
            <w:r w:rsidR="001A7946" w:rsidRPr="00027EF4">
              <w:t>53)</w:t>
            </w:r>
            <w:r w:rsidRPr="00027EF4">
              <w:t xml:space="preserve"> and Sch 14</w:t>
            </w:r>
            <w:r w:rsidR="001A7946" w:rsidRPr="00027EF4">
              <w:t xml:space="preserve">: </w:t>
            </w:r>
            <w:r w:rsidRPr="00027EF4">
              <w:t>1</w:t>
            </w:r>
            <w:r w:rsidR="00027EF4">
              <w:t> </w:t>
            </w:r>
            <w:r w:rsidRPr="00027EF4">
              <w:t>July 2014 (s 2(1) items</w:t>
            </w:r>
            <w:r w:rsidR="00027EF4">
              <w:t> </w:t>
            </w:r>
            <w:r w:rsidRPr="00027EF4">
              <w:t>6, 14)</w:t>
            </w:r>
          </w:p>
        </w:tc>
        <w:tc>
          <w:tcPr>
            <w:tcW w:w="1415" w:type="dxa"/>
            <w:tcBorders>
              <w:top w:val="single" w:sz="4" w:space="0" w:color="auto"/>
              <w:bottom w:val="nil"/>
            </w:tcBorders>
            <w:shd w:val="clear" w:color="auto" w:fill="auto"/>
          </w:tcPr>
          <w:p w:rsidR="00816AA5" w:rsidRPr="00027EF4" w:rsidRDefault="008266A4" w:rsidP="001141A5">
            <w:pPr>
              <w:pStyle w:val="ENoteTableText"/>
            </w:pPr>
            <w:r w:rsidRPr="00027EF4">
              <w:t>Sch 14</w:t>
            </w:r>
          </w:p>
        </w:tc>
      </w:tr>
      <w:tr w:rsidR="001141A5" w:rsidRPr="00027EF4" w:rsidTr="00BB3FCA">
        <w:trPr>
          <w:cantSplit/>
        </w:trPr>
        <w:tc>
          <w:tcPr>
            <w:tcW w:w="1838" w:type="dxa"/>
            <w:tcBorders>
              <w:top w:val="nil"/>
              <w:bottom w:val="nil"/>
            </w:tcBorders>
            <w:shd w:val="clear" w:color="auto" w:fill="auto"/>
          </w:tcPr>
          <w:p w:rsidR="001141A5" w:rsidRPr="00027EF4" w:rsidRDefault="001141A5" w:rsidP="00BB3FCA">
            <w:pPr>
              <w:pStyle w:val="ENoteTTIndentHeading"/>
            </w:pPr>
            <w:r w:rsidRPr="00A435CB">
              <w:t>as amended by</w:t>
            </w:r>
          </w:p>
        </w:tc>
        <w:tc>
          <w:tcPr>
            <w:tcW w:w="992" w:type="dxa"/>
            <w:tcBorders>
              <w:top w:val="nil"/>
              <w:bottom w:val="nil"/>
            </w:tcBorders>
            <w:shd w:val="clear" w:color="auto" w:fill="auto"/>
          </w:tcPr>
          <w:p w:rsidR="001141A5" w:rsidRPr="00027EF4" w:rsidRDefault="001141A5" w:rsidP="004509E1">
            <w:pPr>
              <w:pStyle w:val="ENoteTableText"/>
            </w:pPr>
          </w:p>
        </w:tc>
        <w:tc>
          <w:tcPr>
            <w:tcW w:w="993" w:type="dxa"/>
            <w:tcBorders>
              <w:top w:val="nil"/>
              <w:bottom w:val="nil"/>
            </w:tcBorders>
            <w:shd w:val="clear" w:color="auto" w:fill="auto"/>
          </w:tcPr>
          <w:p w:rsidR="001141A5" w:rsidRPr="00027EF4" w:rsidRDefault="001141A5" w:rsidP="004509E1">
            <w:pPr>
              <w:pStyle w:val="ENoteTableText"/>
            </w:pPr>
          </w:p>
        </w:tc>
        <w:tc>
          <w:tcPr>
            <w:tcW w:w="1845" w:type="dxa"/>
            <w:tcBorders>
              <w:top w:val="nil"/>
              <w:bottom w:val="nil"/>
            </w:tcBorders>
            <w:shd w:val="clear" w:color="auto" w:fill="auto"/>
          </w:tcPr>
          <w:p w:rsidR="001141A5" w:rsidRPr="00027EF4" w:rsidRDefault="001141A5" w:rsidP="001141A5">
            <w:pPr>
              <w:pStyle w:val="ENoteTableText"/>
            </w:pPr>
          </w:p>
        </w:tc>
        <w:tc>
          <w:tcPr>
            <w:tcW w:w="1415" w:type="dxa"/>
            <w:tcBorders>
              <w:top w:val="nil"/>
              <w:bottom w:val="nil"/>
            </w:tcBorders>
            <w:shd w:val="clear" w:color="auto" w:fill="auto"/>
          </w:tcPr>
          <w:p w:rsidR="001141A5" w:rsidRPr="00027EF4" w:rsidRDefault="001141A5" w:rsidP="001141A5">
            <w:pPr>
              <w:pStyle w:val="ENoteTableText"/>
            </w:pPr>
          </w:p>
        </w:tc>
      </w:tr>
      <w:tr w:rsidR="001141A5" w:rsidRPr="00027EF4" w:rsidTr="00BB3FCA">
        <w:trPr>
          <w:cantSplit/>
        </w:trPr>
        <w:tc>
          <w:tcPr>
            <w:tcW w:w="1838" w:type="dxa"/>
            <w:tcBorders>
              <w:top w:val="nil"/>
              <w:bottom w:val="nil"/>
            </w:tcBorders>
            <w:shd w:val="clear" w:color="auto" w:fill="auto"/>
          </w:tcPr>
          <w:p w:rsidR="001141A5" w:rsidRPr="00027EF4" w:rsidRDefault="001141A5" w:rsidP="00BB3FCA">
            <w:pPr>
              <w:pStyle w:val="ENoteTTi"/>
            </w:pPr>
            <w:r w:rsidRPr="00A435CB">
              <w:t>Public Governance and Resources Legislation Amendment Act (No.</w:t>
            </w:r>
            <w:r>
              <w:t> </w:t>
            </w:r>
            <w:r w:rsidRPr="00A435CB">
              <w:t>1) 2015</w:t>
            </w:r>
          </w:p>
        </w:tc>
        <w:tc>
          <w:tcPr>
            <w:tcW w:w="992" w:type="dxa"/>
            <w:tcBorders>
              <w:top w:val="nil"/>
              <w:bottom w:val="nil"/>
            </w:tcBorders>
            <w:shd w:val="clear" w:color="auto" w:fill="auto"/>
          </w:tcPr>
          <w:p w:rsidR="001141A5" w:rsidRPr="00027EF4" w:rsidRDefault="001141A5" w:rsidP="004509E1">
            <w:pPr>
              <w:pStyle w:val="ENoteTableText"/>
            </w:pPr>
            <w:r w:rsidRPr="00A435CB">
              <w:t>36, 2015</w:t>
            </w:r>
          </w:p>
        </w:tc>
        <w:tc>
          <w:tcPr>
            <w:tcW w:w="993" w:type="dxa"/>
            <w:tcBorders>
              <w:top w:val="nil"/>
              <w:bottom w:val="nil"/>
            </w:tcBorders>
            <w:shd w:val="clear" w:color="auto" w:fill="auto"/>
          </w:tcPr>
          <w:p w:rsidR="001141A5" w:rsidRPr="00027EF4" w:rsidRDefault="001141A5" w:rsidP="004509E1">
            <w:pPr>
              <w:pStyle w:val="ENoteTableText"/>
            </w:pPr>
            <w:r w:rsidRPr="00A435CB">
              <w:t>13 Apr 2015</w:t>
            </w:r>
          </w:p>
        </w:tc>
        <w:tc>
          <w:tcPr>
            <w:tcW w:w="1845" w:type="dxa"/>
            <w:tcBorders>
              <w:top w:val="nil"/>
              <w:bottom w:val="nil"/>
            </w:tcBorders>
            <w:shd w:val="clear" w:color="auto" w:fill="auto"/>
          </w:tcPr>
          <w:p w:rsidR="001141A5" w:rsidRPr="00027EF4" w:rsidRDefault="001141A5" w:rsidP="001141A5">
            <w:pPr>
              <w:pStyle w:val="ENoteTableText"/>
            </w:pPr>
            <w:r w:rsidRPr="00A435CB">
              <w:t>Sch 2 (item</w:t>
            </w:r>
            <w:r>
              <w:t>s </w:t>
            </w:r>
            <w:r w:rsidRPr="00A435CB">
              <w:t>7</w:t>
            </w:r>
            <w:r>
              <w:rPr>
                <w:szCs w:val="16"/>
              </w:rPr>
              <w:t>–</w:t>
            </w:r>
            <w:r>
              <w:t>9</w:t>
            </w:r>
            <w:r w:rsidRPr="00A435CB">
              <w:t>) and Sch 7: 14 Apr 2015 (s 2)</w:t>
            </w:r>
          </w:p>
        </w:tc>
        <w:tc>
          <w:tcPr>
            <w:tcW w:w="1415" w:type="dxa"/>
            <w:tcBorders>
              <w:top w:val="nil"/>
              <w:bottom w:val="nil"/>
            </w:tcBorders>
            <w:shd w:val="clear" w:color="auto" w:fill="auto"/>
          </w:tcPr>
          <w:p w:rsidR="001141A5" w:rsidRPr="00027EF4" w:rsidRDefault="001141A5" w:rsidP="001141A5">
            <w:pPr>
              <w:pStyle w:val="ENoteTableText"/>
            </w:pPr>
            <w:r w:rsidRPr="00A435CB">
              <w:t>Sch 7</w:t>
            </w:r>
          </w:p>
        </w:tc>
      </w:tr>
      <w:tr w:rsidR="001141A5" w:rsidRPr="00027EF4" w:rsidTr="00BB3FCA">
        <w:trPr>
          <w:cantSplit/>
        </w:trPr>
        <w:tc>
          <w:tcPr>
            <w:tcW w:w="1838" w:type="dxa"/>
            <w:tcBorders>
              <w:top w:val="nil"/>
              <w:bottom w:val="nil"/>
            </w:tcBorders>
            <w:shd w:val="clear" w:color="auto" w:fill="auto"/>
          </w:tcPr>
          <w:p w:rsidR="001141A5" w:rsidRPr="00027EF4" w:rsidRDefault="001141A5" w:rsidP="00BB3FCA">
            <w:pPr>
              <w:pStyle w:val="ENoteTTIndentHeadingSub"/>
            </w:pPr>
            <w:r w:rsidRPr="00A435CB">
              <w:t>as amended by</w:t>
            </w:r>
          </w:p>
        </w:tc>
        <w:tc>
          <w:tcPr>
            <w:tcW w:w="992" w:type="dxa"/>
            <w:tcBorders>
              <w:top w:val="nil"/>
              <w:bottom w:val="nil"/>
            </w:tcBorders>
            <w:shd w:val="clear" w:color="auto" w:fill="auto"/>
          </w:tcPr>
          <w:p w:rsidR="001141A5" w:rsidRPr="00027EF4" w:rsidRDefault="001141A5" w:rsidP="004509E1">
            <w:pPr>
              <w:pStyle w:val="ENoteTableText"/>
            </w:pPr>
          </w:p>
        </w:tc>
        <w:tc>
          <w:tcPr>
            <w:tcW w:w="993" w:type="dxa"/>
            <w:tcBorders>
              <w:top w:val="nil"/>
              <w:bottom w:val="nil"/>
            </w:tcBorders>
            <w:shd w:val="clear" w:color="auto" w:fill="auto"/>
          </w:tcPr>
          <w:p w:rsidR="001141A5" w:rsidRPr="00027EF4" w:rsidRDefault="001141A5" w:rsidP="004509E1">
            <w:pPr>
              <w:pStyle w:val="ENoteTableText"/>
            </w:pPr>
          </w:p>
        </w:tc>
        <w:tc>
          <w:tcPr>
            <w:tcW w:w="1845" w:type="dxa"/>
            <w:tcBorders>
              <w:top w:val="nil"/>
              <w:bottom w:val="nil"/>
            </w:tcBorders>
            <w:shd w:val="clear" w:color="auto" w:fill="auto"/>
          </w:tcPr>
          <w:p w:rsidR="001141A5" w:rsidRPr="00027EF4" w:rsidRDefault="001141A5" w:rsidP="001141A5">
            <w:pPr>
              <w:pStyle w:val="ENoteTableText"/>
            </w:pPr>
          </w:p>
        </w:tc>
        <w:tc>
          <w:tcPr>
            <w:tcW w:w="1415" w:type="dxa"/>
            <w:tcBorders>
              <w:top w:val="nil"/>
              <w:bottom w:val="nil"/>
            </w:tcBorders>
            <w:shd w:val="clear" w:color="auto" w:fill="auto"/>
          </w:tcPr>
          <w:p w:rsidR="001141A5" w:rsidRPr="00027EF4" w:rsidRDefault="001141A5" w:rsidP="001141A5">
            <w:pPr>
              <w:pStyle w:val="ENoteTableText"/>
            </w:pPr>
          </w:p>
        </w:tc>
      </w:tr>
      <w:tr w:rsidR="001141A5" w:rsidRPr="00027EF4" w:rsidTr="00BB3FCA">
        <w:trPr>
          <w:cantSplit/>
        </w:trPr>
        <w:tc>
          <w:tcPr>
            <w:tcW w:w="1838" w:type="dxa"/>
            <w:tcBorders>
              <w:top w:val="nil"/>
              <w:bottom w:val="nil"/>
            </w:tcBorders>
            <w:shd w:val="clear" w:color="auto" w:fill="auto"/>
          </w:tcPr>
          <w:p w:rsidR="001141A5" w:rsidRPr="00027EF4" w:rsidRDefault="001141A5" w:rsidP="00BB3FCA">
            <w:pPr>
              <w:pStyle w:val="ENoteTTiSub"/>
            </w:pPr>
            <w:r w:rsidRPr="00844CA3">
              <w:t>Acts and Instruments (Framework Reform) (Consequential Provisions) Act 2015</w:t>
            </w:r>
          </w:p>
        </w:tc>
        <w:tc>
          <w:tcPr>
            <w:tcW w:w="992" w:type="dxa"/>
            <w:tcBorders>
              <w:top w:val="nil"/>
              <w:bottom w:val="nil"/>
            </w:tcBorders>
            <w:shd w:val="clear" w:color="auto" w:fill="auto"/>
          </w:tcPr>
          <w:p w:rsidR="001141A5" w:rsidRPr="00027EF4" w:rsidRDefault="001141A5" w:rsidP="004509E1">
            <w:pPr>
              <w:pStyle w:val="ENoteTableText"/>
            </w:pPr>
            <w:r>
              <w:t>126, 2015</w:t>
            </w:r>
          </w:p>
        </w:tc>
        <w:tc>
          <w:tcPr>
            <w:tcW w:w="993" w:type="dxa"/>
            <w:tcBorders>
              <w:top w:val="nil"/>
              <w:bottom w:val="nil"/>
            </w:tcBorders>
            <w:shd w:val="clear" w:color="auto" w:fill="auto"/>
          </w:tcPr>
          <w:p w:rsidR="001141A5" w:rsidRPr="00027EF4" w:rsidRDefault="001141A5" w:rsidP="004509E1">
            <w:pPr>
              <w:pStyle w:val="ENoteTableText"/>
            </w:pPr>
            <w:r>
              <w:t>10 Sept 2015</w:t>
            </w:r>
          </w:p>
        </w:tc>
        <w:tc>
          <w:tcPr>
            <w:tcW w:w="1845" w:type="dxa"/>
            <w:tcBorders>
              <w:top w:val="nil"/>
              <w:bottom w:val="nil"/>
            </w:tcBorders>
            <w:shd w:val="clear" w:color="auto" w:fill="auto"/>
          </w:tcPr>
          <w:p w:rsidR="001141A5" w:rsidRPr="00027EF4" w:rsidRDefault="001141A5" w:rsidP="001141A5">
            <w:pPr>
              <w:pStyle w:val="ENoteTableText"/>
            </w:pPr>
            <w:r>
              <w:t xml:space="preserve">Sch 1 (item 486): </w:t>
            </w:r>
            <w:r w:rsidRPr="00844CA3">
              <w:rPr>
                <w:u w:val="single"/>
              </w:rPr>
              <w:t>awaiting commencement</w:t>
            </w:r>
            <w:r>
              <w:rPr>
                <w:u w:val="single"/>
              </w:rPr>
              <w:t xml:space="preserve"> </w:t>
            </w:r>
            <w:r w:rsidRPr="00844CA3">
              <w:rPr>
                <w:u w:val="single"/>
              </w:rPr>
              <w:t>(s</w:t>
            </w:r>
            <w:r>
              <w:rPr>
                <w:u w:val="single"/>
              </w:rPr>
              <w:t> </w:t>
            </w:r>
            <w:r w:rsidRPr="00844CA3">
              <w:rPr>
                <w:u w:val="single"/>
              </w:rPr>
              <w:t xml:space="preserve">2(1) item 2) </w:t>
            </w:r>
          </w:p>
        </w:tc>
        <w:tc>
          <w:tcPr>
            <w:tcW w:w="1415" w:type="dxa"/>
            <w:tcBorders>
              <w:top w:val="nil"/>
              <w:bottom w:val="nil"/>
            </w:tcBorders>
            <w:shd w:val="clear" w:color="auto" w:fill="auto"/>
          </w:tcPr>
          <w:p w:rsidR="001141A5" w:rsidRPr="00027EF4" w:rsidRDefault="001141A5" w:rsidP="001141A5">
            <w:pPr>
              <w:pStyle w:val="ENoteTableText"/>
            </w:pPr>
            <w:r>
              <w:t>—</w:t>
            </w:r>
          </w:p>
        </w:tc>
      </w:tr>
      <w:tr w:rsidR="001141A5" w:rsidRPr="00027EF4" w:rsidTr="00BB3FCA">
        <w:trPr>
          <w:cantSplit/>
        </w:trPr>
        <w:tc>
          <w:tcPr>
            <w:tcW w:w="1838" w:type="dxa"/>
            <w:tcBorders>
              <w:top w:val="nil"/>
              <w:bottom w:val="nil"/>
            </w:tcBorders>
            <w:shd w:val="clear" w:color="auto" w:fill="auto"/>
          </w:tcPr>
          <w:p w:rsidR="001141A5" w:rsidRPr="00027EF4" w:rsidRDefault="001141A5" w:rsidP="00BB3FCA">
            <w:pPr>
              <w:pStyle w:val="ENoteTTi"/>
            </w:pPr>
            <w:r w:rsidRPr="00844CA3">
              <w:t>Acts and Instruments (Framework Reform) (Consequential Provisions) Act 2015</w:t>
            </w:r>
          </w:p>
        </w:tc>
        <w:tc>
          <w:tcPr>
            <w:tcW w:w="992" w:type="dxa"/>
            <w:tcBorders>
              <w:top w:val="nil"/>
              <w:bottom w:val="nil"/>
            </w:tcBorders>
            <w:shd w:val="clear" w:color="auto" w:fill="auto"/>
          </w:tcPr>
          <w:p w:rsidR="001141A5" w:rsidRPr="00027EF4" w:rsidRDefault="001141A5" w:rsidP="004509E1">
            <w:pPr>
              <w:pStyle w:val="ENoteTableText"/>
            </w:pPr>
            <w:r>
              <w:t>126, 2015</w:t>
            </w:r>
          </w:p>
        </w:tc>
        <w:tc>
          <w:tcPr>
            <w:tcW w:w="993" w:type="dxa"/>
            <w:tcBorders>
              <w:top w:val="nil"/>
              <w:bottom w:val="nil"/>
            </w:tcBorders>
            <w:shd w:val="clear" w:color="auto" w:fill="auto"/>
          </w:tcPr>
          <w:p w:rsidR="001141A5" w:rsidRPr="00027EF4" w:rsidRDefault="001141A5" w:rsidP="004509E1">
            <w:pPr>
              <w:pStyle w:val="ENoteTableText"/>
            </w:pPr>
            <w:r>
              <w:t>10 Sept 2015</w:t>
            </w:r>
          </w:p>
        </w:tc>
        <w:tc>
          <w:tcPr>
            <w:tcW w:w="1845" w:type="dxa"/>
            <w:tcBorders>
              <w:top w:val="nil"/>
              <w:bottom w:val="nil"/>
            </w:tcBorders>
            <w:shd w:val="clear" w:color="auto" w:fill="auto"/>
          </w:tcPr>
          <w:p w:rsidR="001141A5" w:rsidRPr="00027EF4" w:rsidRDefault="001141A5" w:rsidP="001141A5">
            <w:pPr>
              <w:pStyle w:val="ENoteTableText"/>
            </w:pPr>
            <w:r>
              <w:t xml:space="preserve">Sch 1 (item 495): </w:t>
            </w:r>
            <w:r w:rsidRPr="00844CA3">
              <w:rPr>
                <w:u w:val="single"/>
              </w:rPr>
              <w:t>awaiting commencement</w:t>
            </w:r>
            <w:r>
              <w:rPr>
                <w:u w:val="single"/>
              </w:rPr>
              <w:t xml:space="preserve"> </w:t>
            </w:r>
            <w:r w:rsidRPr="00844CA3">
              <w:rPr>
                <w:u w:val="single"/>
              </w:rPr>
              <w:t>(s</w:t>
            </w:r>
            <w:r>
              <w:rPr>
                <w:u w:val="single"/>
              </w:rPr>
              <w:t> </w:t>
            </w:r>
            <w:r w:rsidRPr="00844CA3">
              <w:rPr>
                <w:u w:val="single"/>
              </w:rPr>
              <w:t xml:space="preserve">2(1) item 2) </w:t>
            </w:r>
          </w:p>
        </w:tc>
        <w:tc>
          <w:tcPr>
            <w:tcW w:w="1415" w:type="dxa"/>
            <w:tcBorders>
              <w:top w:val="nil"/>
              <w:bottom w:val="nil"/>
            </w:tcBorders>
            <w:shd w:val="clear" w:color="auto" w:fill="auto"/>
          </w:tcPr>
          <w:p w:rsidR="001141A5" w:rsidRPr="00027EF4" w:rsidRDefault="001141A5" w:rsidP="001141A5">
            <w:pPr>
              <w:pStyle w:val="ENoteTableText"/>
            </w:pPr>
            <w:r>
              <w:t>—</w:t>
            </w:r>
          </w:p>
        </w:tc>
      </w:tr>
      <w:tr w:rsidR="001141A5" w:rsidRPr="00027EF4" w:rsidTr="00A11F51">
        <w:trPr>
          <w:cantSplit/>
        </w:trPr>
        <w:tc>
          <w:tcPr>
            <w:tcW w:w="1838" w:type="dxa"/>
            <w:tcBorders>
              <w:top w:val="single" w:sz="4" w:space="0" w:color="auto"/>
              <w:bottom w:val="single" w:sz="4" w:space="0" w:color="auto"/>
            </w:tcBorders>
            <w:shd w:val="clear" w:color="auto" w:fill="auto"/>
          </w:tcPr>
          <w:p w:rsidR="001141A5" w:rsidRPr="00027EF4" w:rsidRDefault="001141A5" w:rsidP="004509E1">
            <w:pPr>
              <w:pStyle w:val="ENoteTableText"/>
            </w:pPr>
            <w:r w:rsidRPr="00027EF4">
              <w:t>Statute Law Revision Act (No.1) 2015</w:t>
            </w:r>
          </w:p>
        </w:tc>
        <w:tc>
          <w:tcPr>
            <w:tcW w:w="992" w:type="dxa"/>
            <w:tcBorders>
              <w:top w:val="single" w:sz="4" w:space="0" w:color="auto"/>
              <w:bottom w:val="single" w:sz="4" w:space="0" w:color="auto"/>
            </w:tcBorders>
            <w:shd w:val="clear" w:color="auto" w:fill="auto"/>
          </w:tcPr>
          <w:p w:rsidR="001141A5" w:rsidRPr="00027EF4" w:rsidRDefault="001141A5" w:rsidP="004509E1">
            <w:pPr>
              <w:pStyle w:val="ENoteTableText"/>
            </w:pPr>
            <w:r w:rsidRPr="00027EF4">
              <w:t>5, 2015</w:t>
            </w:r>
          </w:p>
        </w:tc>
        <w:tc>
          <w:tcPr>
            <w:tcW w:w="993" w:type="dxa"/>
            <w:tcBorders>
              <w:top w:val="single" w:sz="4" w:space="0" w:color="auto"/>
              <w:bottom w:val="single" w:sz="4" w:space="0" w:color="auto"/>
            </w:tcBorders>
            <w:shd w:val="clear" w:color="auto" w:fill="auto"/>
          </w:tcPr>
          <w:p w:rsidR="001141A5" w:rsidRPr="00027EF4" w:rsidRDefault="001141A5" w:rsidP="004509E1">
            <w:pPr>
              <w:pStyle w:val="ENoteTableText"/>
            </w:pPr>
            <w:r w:rsidRPr="00027EF4">
              <w:t>25 Mar 2015</w:t>
            </w:r>
          </w:p>
        </w:tc>
        <w:tc>
          <w:tcPr>
            <w:tcW w:w="1845" w:type="dxa"/>
            <w:tcBorders>
              <w:top w:val="single" w:sz="4" w:space="0" w:color="auto"/>
              <w:bottom w:val="single" w:sz="4" w:space="0" w:color="auto"/>
            </w:tcBorders>
            <w:shd w:val="clear" w:color="auto" w:fill="auto"/>
          </w:tcPr>
          <w:p w:rsidR="001141A5" w:rsidRPr="00027EF4" w:rsidRDefault="001141A5" w:rsidP="008266A4">
            <w:pPr>
              <w:pStyle w:val="ENoteTableText"/>
            </w:pPr>
            <w:r w:rsidRPr="00027EF4">
              <w:t>Sch 3 (item</w:t>
            </w:r>
            <w:r>
              <w:t> </w:t>
            </w:r>
            <w:r w:rsidRPr="00027EF4">
              <w:t>8): 25 Mar 2015 (s 2(1) item</w:t>
            </w:r>
            <w:r>
              <w:t> </w:t>
            </w:r>
            <w:r w:rsidRPr="00027EF4">
              <w:t>10)</w:t>
            </w:r>
          </w:p>
        </w:tc>
        <w:tc>
          <w:tcPr>
            <w:tcW w:w="1415" w:type="dxa"/>
            <w:tcBorders>
              <w:top w:val="single" w:sz="4" w:space="0" w:color="auto"/>
              <w:bottom w:val="single" w:sz="4" w:space="0" w:color="auto"/>
            </w:tcBorders>
            <w:shd w:val="clear" w:color="auto" w:fill="auto"/>
          </w:tcPr>
          <w:p w:rsidR="001141A5" w:rsidRPr="00027EF4" w:rsidRDefault="001141A5" w:rsidP="004509E1">
            <w:pPr>
              <w:pStyle w:val="ENoteTableText"/>
            </w:pPr>
            <w:r w:rsidRPr="00027EF4">
              <w:t>—</w:t>
            </w:r>
          </w:p>
        </w:tc>
      </w:tr>
      <w:tr w:rsidR="001141A5" w:rsidRPr="00027EF4" w:rsidTr="006F4DDA">
        <w:trPr>
          <w:cantSplit/>
        </w:trPr>
        <w:tc>
          <w:tcPr>
            <w:tcW w:w="1838" w:type="dxa"/>
            <w:tcBorders>
              <w:top w:val="single" w:sz="4" w:space="0" w:color="auto"/>
              <w:bottom w:val="single" w:sz="12" w:space="0" w:color="auto"/>
            </w:tcBorders>
            <w:shd w:val="clear" w:color="auto" w:fill="auto"/>
          </w:tcPr>
          <w:p w:rsidR="001141A5" w:rsidRPr="00027EF4" w:rsidRDefault="001141A5" w:rsidP="004509E1">
            <w:pPr>
              <w:pStyle w:val="ENoteTableText"/>
            </w:pPr>
            <w:r w:rsidRPr="0087491E">
              <w:t>Acts and Instruments (Framework Reform) Act 2015</w:t>
            </w:r>
          </w:p>
        </w:tc>
        <w:tc>
          <w:tcPr>
            <w:tcW w:w="992" w:type="dxa"/>
            <w:tcBorders>
              <w:top w:val="single" w:sz="4" w:space="0" w:color="auto"/>
              <w:bottom w:val="single" w:sz="12" w:space="0" w:color="auto"/>
            </w:tcBorders>
            <w:shd w:val="clear" w:color="auto" w:fill="auto"/>
          </w:tcPr>
          <w:p w:rsidR="001141A5" w:rsidRPr="00027EF4" w:rsidRDefault="001141A5" w:rsidP="004509E1">
            <w:pPr>
              <w:pStyle w:val="ENoteTableText"/>
            </w:pPr>
            <w:r>
              <w:t>10, 2015</w:t>
            </w:r>
          </w:p>
        </w:tc>
        <w:tc>
          <w:tcPr>
            <w:tcW w:w="993" w:type="dxa"/>
            <w:tcBorders>
              <w:top w:val="single" w:sz="4" w:space="0" w:color="auto"/>
              <w:bottom w:val="single" w:sz="12" w:space="0" w:color="auto"/>
            </w:tcBorders>
            <w:shd w:val="clear" w:color="auto" w:fill="auto"/>
          </w:tcPr>
          <w:p w:rsidR="001141A5" w:rsidRPr="00027EF4" w:rsidRDefault="001141A5" w:rsidP="004509E1">
            <w:pPr>
              <w:pStyle w:val="ENoteTableText"/>
            </w:pPr>
            <w:r>
              <w:t>5 Mar 2015</w:t>
            </w:r>
          </w:p>
        </w:tc>
        <w:tc>
          <w:tcPr>
            <w:tcW w:w="1845" w:type="dxa"/>
            <w:tcBorders>
              <w:top w:val="single" w:sz="4" w:space="0" w:color="auto"/>
              <w:bottom w:val="single" w:sz="12" w:space="0" w:color="auto"/>
            </w:tcBorders>
            <w:shd w:val="clear" w:color="auto" w:fill="auto"/>
          </w:tcPr>
          <w:p w:rsidR="001141A5" w:rsidRPr="00027EF4" w:rsidRDefault="001141A5" w:rsidP="008266A4">
            <w:pPr>
              <w:pStyle w:val="ENoteTableText"/>
            </w:pPr>
            <w:r>
              <w:t>Sch 3 (items 4, 5</w:t>
            </w:r>
            <w:r w:rsidR="00A11F51">
              <w:t>, 348, 349</w:t>
            </w:r>
            <w:r>
              <w:t xml:space="preserve">): 5 Mar 2016 (s 2(1) item </w:t>
            </w:r>
            <w:r w:rsidR="00A11F51">
              <w:t>2)</w:t>
            </w:r>
          </w:p>
        </w:tc>
        <w:tc>
          <w:tcPr>
            <w:tcW w:w="1415" w:type="dxa"/>
            <w:tcBorders>
              <w:top w:val="single" w:sz="4" w:space="0" w:color="auto"/>
              <w:bottom w:val="single" w:sz="12" w:space="0" w:color="auto"/>
            </w:tcBorders>
            <w:shd w:val="clear" w:color="auto" w:fill="auto"/>
          </w:tcPr>
          <w:p w:rsidR="001141A5" w:rsidRPr="00027EF4" w:rsidRDefault="001141A5" w:rsidP="004509E1">
            <w:pPr>
              <w:pStyle w:val="ENoteTableText"/>
            </w:pPr>
            <w:r>
              <w:t>Sch 3 (items 348, 349)</w:t>
            </w:r>
          </w:p>
        </w:tc>
      </w:tr>
    </w:tbl>
    <w:p w:rsidR="00816AA5" w:rsidRPr="00027EF4" w:rsidRDefault="00816AA5" w:rsidP="00816AA5">
      <w:pPr>
        <w:pStyle w:val="Tabletext"/>
      </w:pPr>
    </w:p>
    <w:p w:rsidR="004509E1" w:rsidRPr="00027EF4" w:rsidRDefault="004509E1" w:rsidP="0024660F">
      <w:pPr>
        <w:pStyle w:val="ENotesHeading2"/>
        <w:pageBreakBefore/>
        <w:outlineLvl w:val="9"/>
      </w:pPr>
      <w:bookmarkStart w:id="59" w:name="_Toc445200634"/>
      <w:r w:rsidRPr="00027EF4">
        <w:t>Endnote 4—Amendment history</w:t>
      </w:r>
      <w:bookmarkEnd w:id="59"/>
    </w:p>
    <w:p w:rsidR="004509E1" w:rsidRPr="00027EF4" w:rsidRDefault="004509E1" w:rsidP="004509E1">
      <w:pPr>
        <w:pStyle w:val="Tabletext"/>
      </w:pPr>
    </w:p>
    <w:tbl>
      <w:tblPr>
        <w:tblW w:w="7083" w:type="dxa"/>
        <w:tblInd w:w="113" w:type="dxa"/>
        <w:tblLayout w:type="fixed"/>
        <w:tblLook w:val="0000" w:firstRow="0" w:lastRow="0" w:firstColumn="0" w:lastColumn="0" w:noHBand="0" w:noVBand="0"/>
      </w:tblPr>
      <w:tblGrid>
        <w:gridCol w:w="2122"/>
        <w:gridCol w:w="4961"/>
      </w:tblGrid>
      <w:tr w:rsidR="004509E1" w:rsidRPr="00027EF4" w:rsidTr="006F4DDA">
        <w:trPr>
          <w:cantSplit/>
          <w:tblHeader/>
        </w:trPr>
        <w:tc>
          <w:tcPr>
            <w:tcW w:w="2122" w:type="dxa"/>
            <w:tcBorders>
              <w:top w:val="single" w:sz="12" w:space="0" w:color="auto"/>
              <w:bottom w:val="single" w:sz="12" w:space="0" w:color="auto"/>
            </w:tcBorders>
            <w:shd w:val="clear" w:color="auto" w:fill="auto"/>
          </w:tcPr>
          <w:p w:rsidR="004509E1" w:rsidRPr="00027EF4" w:rsidRDefault="004509E1" w:rsidP="004509E1">
            <w:pPr>
              <w:pStyle w:val="ENoteTableHeading"/>
              <w:tabs>
                <w:tab w:val="center" w:leader="dot" w:pos="2268"/>
              </w:tabs>
            </w:pPr>
            <w:r w:rsidRPr="00027EF4">
              <w:t>Provision affected</w:t>
            </w:r>
          </w:p>
        </w:tc>
        <w:tc>
          <w:tcPr>
            <w:tcW w:w="4961" w:type="dxa"/>
            <w:tcBorders>
              <w:top w:val="single" w:sz="12" w:space="0" w:color="auto"/>
              <w:bottom w:val="single" w:sz="12" w:space="0" w:color="auto"/>
            </w:tcBorders>
            <w:shd w:val="clear" w:color="auto" w:fill="auto"/>
          </w:tcPr>
          <w:p w:rsidR="004509E1" w:rsidRPr="00027EF4" w:rsidRDefault="004509E1" w:rsidP="004509E1">
            <w:pPr>
              <w:pStyle w:val="ENoteTableHeading"/>
              <w:tabs>
                <w:tab w:val="center" w:leader="dot" w:pos="2268"/>
              </w:tabs>
            </w:pPr>
            <w:r w:rsidRPr="00027EF4">
              <w:t>How affected</w:t>
            </w:r>
          </w:p>
        </w:tc>
      </w:tr>
      <w:tr w:rsidR="004509E1" w:rsidRPr="00027EF4" w:rsidTr="006F4DDA">
        <w:trPr>
          <w:cantSplit/>
        </w:trPr>
        <w:tc>
          <w:tcPr>
            <w:tcW w:w="2122" w:type="dxa"/>
            <w:tcBorders>
              <w:top w:val="single" w:sz="12" w:space="0" w:color="auto"/>
            </w:tcBorders>
            <w:shd w:val="clear" w:color="auto" w:fill="auto"/>
          </w:tcPr>
          <w:p w:rsidR="004509E1" w:rsidRPr="00027EF4" w:rsidRDefault="004509E1" w:rsidP="004509E1">
            <w:pPr>
              <w:pStyle w:val="ENoteTableText"/>
            </w:pPr>
            <w:r w:rsidRPr="00027EF4">
              <w:rPr>
                <w:b/>
              </w:rPr>
              <w:t>Part I</w:t>
            </w:r>
          </w:p>
        </w:tc>
        <w:tc>
          <w:tcPr>
            <w:tcW w:w="4961" w:type="dxa"/>
            <w:tcBorders>
              <w:top w:val="single" w:sz="12" w:space="0" w:color="auto"/>
            </w:tcBorders>
            <w:shd w:val="clear" w:color="auto" w:fill="auto"/>
          </w:tcPr>
          <w:p w:rsidR="004509E1" w:rsidRPr="00027EF4" w:rsidRDefault="004509E1" w:rsidP="004509E1">
            <w:pPr>
              <w:pStyle w:val="ENoteTableText"/>
            </w:pPr>
          </w:p>
        </w:tc>
      </w:tr>
      <w:tr w:rsidR="004509E1" w:rsidRPr="00027EF4" w:rsidTr="006F4DDA">
        <w:trPr>
          <w:cantSplit/>
        </w:trPr>
        <w:tc>
          <w:tcPr>
            <w:tcW w:w="2122" w:type="dxa"/>
            <w:shd w:val="clear" w:color="auto" w:fill="auto"/>
          </w:tcPr>
          <w:p w:rsidR="004509E1" w:rsidRPr="00027EF4" w:rsidRDefault="004509E1" w:rsidP="004509E1">
            <w:pPr>
              <w:pStyle w:val="ENoteTableText"/>
              <w:tabs>
                <w:tab w:val="center" w:leader="dot" w:pos="2268"/>
              </w:tabs>
            </w:pPr>
            <w:r w:rsidRPr="00027EF4">
              <w:t>s. 3</w:t>
            </w:r>
            <w:r w:rsidRPr="00027EF4">
              <w:tab/>
            </w:r>
          </w:p>
        </w:tc>
        <w:tc>
          <w:tcPr>
            <w:tcW w:w="4961" w:type="dxa"/>
            <w:shd w:val="clear" w:color="auto" w:fill="auto"/>
          </w:tcPr>
          <w:p w:rsidR="004509E1" w:rsidRPr="00027EF4" w:rsidRDefault="004509E1" w:rsidP="004509E1">
            <w:pPr>
              <w:pStyle w:val="ENoteTableText"/>
            </w:pPr>
            <w:r w:rsidRPr="00027EF4">
              <w:t>am. No.</w:t>
            </w:r>
            <w:r w:rsidR="00027EF4">
              <w:t> </w:t>
            </w:r>
            <w:r w:rsidRPr="00027EF4">
              <w:t>99, 1994; No.</w:t>
            </w:r>
            <w:r w:rsidR="00027EF4">
              <w:t> </w:t>
            </w:r>
            <w:r w:rsidRPr="00027EF4">
              <w:t>125, 2006</w:t>
            </w:r>
          </w:p>
        </w:tc>
      </w:tr>
      <w:tr w:rsidR="004509E1" w:rsidRPr="00027EF4" w:rsidTr="006F4DDA">
        <w:trPr>
          <w:cantSplit/>
        </w:trPr>
        <w:tc>
          <w:tcPr>
            <w:tcW w:w="2122" w:type="dxa"/>
            <w:shd w:val="clear" w:color="auto" w:fill="auto"/>
          </w:tcPr>
          <w:p w:rsidR="004509E1" w:rsidRPr="00027EF4" w:rsidRDefault="004509E1" w:rsidP="004509E1">
            <w:pPr>
              <w:pStyle w:val="ENoteTableText"/>
              <w:tabs>
                <w:tab w:val="center" w:leader="dot" w:pos="2268"/>
              </w:tabs>
            </w:pPr>
            <w:r w:rsidRPr="00027EF4">
              <w:t>s.</w:t>
            </w:r>
            <w:r w:rsidR="006F4DDA" w:rsidRPr="00027EF4">
              <w:t xml:space="preserve"> 4A</w:t>
            </w:r>
            <w:r w:rsidRPr="00027EF4">
              <w:tab/>
            </w:r>
          </w:p>
        </w:tc>
        <w:tc>
          <w:tcPr>
            <w:tcW w:w="4961" w:type="dxa"/>
            <w:shd w:val="clear" w:color="auto" w:fill="auto"/>
          </w:tcPr>
          <w:p w:rsidR="004509E1" w:rsidRPr="00027EF4" w:rsidRDefault="004509E1" w:rsidP="004509E1">
            <w:pPr>
              <w:pStyle w:val="ENoteTableText"/>
            </w:pPr>
            <w:r w:rsidRPr="00027EF4">
              <w:t>ad. No.</w:t>
            </w:r>
            <w:r w:rsidR="00027EF4">
              <w:t> </w:t>
            </w:r>
            <w:r w:rsidRPr="00027EF4">
              <w:t>112, 2001</w:t>
            </w:r>
          </w:p>
        </w:tc>
      </w:tr>
      <w:tr w:rsidR="004509E1" w:rsidRPr="00027EF4" w:rsidTr="006F4DDA">
        <w:trPr>
          <w:cantSplit/>
        </w:trPr>
        <w:tc>
          <w:tcPr>
            <w:tcW w:w="2122" w:type="dxa"/>
            <w:shd w:val="clear" w:color="auto" w:fill="auto"/>
          </w:tcPr>
          <w:p w:rsidR="004509E1" w:rsidRPr="00027EF4" w:rsidRDefault="004509E1" w:rsidP="004509E1">
            <w:pPr>
              <w:pStyle w:val="ENoteTableText"/>
              <w:tabs>
                <w:tab w:val="center" w:leader="dot" w:pos="2268"/>
              </w:tabs>
            </w:pPr>
            <w:r w:rsidRPr="00027EF4">
              <w:t>s. 5</w:t>
            </w:r>
            <w:r w:rsidRPr="00027EF4">
              <w:tab/>
            </w:r>
          </w:p>
        </w:tc>
        <w:tc>
          <w:tcPr>
            <w:tcW w:w="4961" w:type="dxa"/>
            <w:shd w:val="clear" w:color="auto" w:fill="auto"/>
          </w:tcPr>
          <w:p w:rsidR="004509E1" w:rsidRPr="00027EF4" w:rsidRDefault="004509E1" w:rsidP="004509E1">
            <w:pPr>
              <w:pStyle w:val="ENoteTableText"/>
            </w:pPr>
            <w:r w:rsidRPr="00027EF4">
              <w:t>am. No.</w:t>
            </w:r>
            <w:r w:rsidR="00027EF4">
              <w:t> </w:t>
            </w:r>
            <w:r w:rsidRPr="00027EF4">
              <w:t>150, 1989; No.</w:t>
            </w:r>
            <w:r w:rsidR="00027EF4">
              <w:t> </w:t>
            </w:r>
            <w:r w:rsidRPr="00027EF4">
              <w:t>32, 2005</w:t>
            </w:r>
          </w:p>
        </w:tc>
      </w:tr>
      <w:tr w:rsidR="004509E1" w:rsidRPr="00027EF4" w:rsidTr="006F4DDA">
        <w:trPr>
          <w:cantSplit/>
        </w:trPr>
        <w:tc>
          <w:tcPr>
            <w:tcW w:w="2122" w:type="dxa"/>
            <w:shd w:val="clear" w:color="auto" w:fill="auto"/>
          </w:tcPr>
          <w:p w:rsidR="004509E1" w:rsidRPr="00027EF4" w:rsidRDefault="004509E1" w:rsidP="004509E1">
            <w:pPr>
              <w:pStyle w:val="ENoteTableText"/>
            </w:pPr>
            <w:r w:rsidRPr="00027EF4">
              <w:rPr>
                <w:b/>
              </w:rPr>
              <w:t>Part II</w:t>
            </w:r>
          </w:p>
        </w:tc>
        <w:tc>
          <w:tcPr>
            <w:tcW w:w="4961" w:type="dxa"/>
            <w:shd w:val="clear" w:color="auto" w:fill="auto"/>
          </w:tcPr>
          <w:p w:rsidR="004509E1" w:rsidRPr="00027EF4" w:rsidRDefault="004509E1" w:rsidP="004509E1">
            <w:pPr>
              <w:pStyle w:val="ENoteTableText"/>
            </w:pPr>
          </w:p>
        </w:tc>
      </w:tr>
      <w:tr w:rsidR="004509E1" w:rsidRPr="00027EF4" w:rsidTr="006F4DDA">
        <w:trPr>
          <w:cantSplit/>
        </w:trPr>
        <w:tc>
          <w:tcPr>
            <w:tcW w:w="2122" w:type="dxa"/>
            <w:shd w:val="clear" w:color="auto" w:fill="auto"/>
          </w:tcPr>
          <w:p w:rsidR="004509E1" w:rsidRPr="00027EF4" w:rsidRDefault="004509E1" w:rsidP="004509E1">
            <w:pPr>
              <w:pStyle w:val="ENoteTableText"/>
              <w:tabs>
                <w:tab w:val="center" w:leader="dot" w:pos="2268"/>
              </w:tabs>
            </w:pPr>
            <w:r w:rsidRPr="00027EF4">
              <w:t>s. 10</w:t>
            </w:r>
            <w:r w:rsidRPr="00027EF4">
              <w:tab/>
            </w:r>
          </w:p>
        </w:tc>
        <w:tc>
          <w:tcPr>
            <w:tcW w:w="4961" w:type="dxa"/>
            <w:shd w:val="clear" w:color="auto" w:fill="auto"/>
          </w:tcPr>
          <w:p w:rsidR="004509E1" w:rsidRPr="00027EF4" w:rsidRDefault="004509E1" w:rsidP="004509E1">
            <w:pPr>
              <w:pStyle w:val="ENoteTableText"/>
            </w:pPr>
            <w:r w:rsidRPr="00027EF4">
              <w:t>am. No.</w:t>
            </w:r>
            <w:r w:rsidR="00027EF4">
              <w:t> </w:t>
            </w:r>
            <w:r w:rsidRPr="00027EF4">
              <w:t>7, 1999</w:t>
            </w:r>
          </w:p>
        </w:tc>
      </w:tr>
      <w:tr w:rsidR="004509E1" w:rsidRPr="00027EF4" w:rsidTr="006F4DDA">
        <w:trPr>
          <w:cantSplit/>
        </w:trPr>
        <w:tc>
          <w:tcPr>
            <w:tcW w:w="2122" w:type="dxa"/>
            <w:shd w:val="clear" w:color="auto" w:fill="auto"/>
          </w:tcPr>
          <w:p w:rsidR="004509E1" w:rsidRPr="00027EF4" w:rsidRDefault="004509E1" w:rsidP="004509E1">
            <w:pPr>
              <w:pStyle w:val="ENoteTableText"/>
              <w:tabs>
                <w:tab w:val="center" w:leader="dot" w:pos="2268"/>
              </w:tabs>
            </w:pPr>
            <w:r w:rsidRPr="00027EF4">
              <w:t>ss.</w:t>
            </w:r>
            <w:r w:rsidR="00027EF4">
              <w:t> </w:t>
            </w:r>
            <w:r w:rsidRPr="00027EF4">
              <w:t>11, 12</w:t>
            </w:r>
            <w:r w:rsidRPr="00027EF4">
              <w:tab/>
            </w:r>
          </w:p>
        </w:tc>
        <w:tc>
          <w:tcPr>
            <w:tcW w:w="4961" w:type="dxa"/>
            <w:shd w:val="clear" w:color="auto" w:fill="auto"/>
          </w:tcPr>
          <w:p w:rsidR="004509E1" w:rsidRPr="00027EF4" w:rsidRDefault="004509E1" w:rsidP="004509E1">
            <w:pPr>
              <w:pStyle w:val="ENoteTableText"/>
            </w:pPr>
            <w:r w:rsidRPr="00027EF4">
              <w:t>am. No.</w:t>
            </w:r>
            <w:r w:rsidR="00027EF4">
              <w:t> </w:t>
            </w:r>
            <w:r w:rsidRPr="00027EF4">
              <w:t>21, 1989</w:t>
            </w:r>
          </w:p>
        </w:tc>
      </w:tr>
      <w:tr w:rsidR="004509E1" w:rsidRPr="00027EF4" w:rsidTr="006F4DDA">
        <w:trPr>
          <w:cantSplit/>
        </w:trPr>
        <w:tc>
          <w:tcPr>
            <w:tcW w:w="2122" w:type="dxa"/>
            <w:shd w:val="clear" w:color="auto" w:fill="auto"/>
          </w:tcPr>
          <w:p w:rsidR="004509E1" w:rsidRPr="00027EF4" w:rsidRDefault="004509E1" w:rsidP="004509E1">
            <w:pPr>
              <w:pStyle w:val="ENoteTableText"/>
            </w:pPr>
            <w:r w:rsidRPr="00027EF4">
              <w:rPr>
                <w:b/>
              </w:rPr>
              <w:t>Part III</w:t>
            </w:r>
          </w:p>
        </w:tc>
        <w:tc>
          <w:tcPr>
            <w:tcW w:w="4961" w:type="dxa"/>
            <w:shd w:val="clear" w:color="auto" w:fill="auto"/>
          </w:tcPr>
          <w:p w:rsidR="004509E1" w:rsidRPr="00027EF4" w:rsidRDefault="004509E1" w:rsidP="004509E1">
            <w:pPr>
              <w:pStyle w:val="ENoteTableText"/>
            </w:pPr>
          </w:p>
        </w:tc>
      </w:tr>
      <w:tr w:rsidR="004509E1" w:rsidRPr="00027EF4" w:rsidTr="006F4DDA">
        <w:trPr>
          <w:cantSplit/>
        </w:trPr>
        <w:tc>
          <w:tcPr>
            <w:tcW w:w="2122" w:type="dxa"/>
            <w:shd w:val="clear" w:color="auto" w:fill="auto"/>
          </w:tcPr>
          <w:p w:rsidR="004509E1" w:rsidRPr="00027EF4" w:rsidRDefault="004509E1" w:rsidP="004509E1">
            <w:pPr>
              <w:pStyle w:val="ENoteTableText"/>
              <w:tabs>
                <w:tab w:val="center" w:leader="dot" w:pos="2268"/>
              </w:tabs>
            </w:pPr>
            <w:r w:rsidRPr="00027EF4">
              <w:t>s. 13</w:t>
            </w:r>
            <w:r w:rsidRPr="00027EF4">
              <w:tab/>
            </w:r>
          </w:p>
        </w:tc>
        <w:tc>
          <w:tcPr>
            <w:tcW w:w="4961" w:type="dxa"/>
            <w:shd w:val="clear" w:color="auto" w:fill="auto"/>
          </w:tcPr>
          <w:p w:rsidR="004509E1" w:rsidRPr="00027EF4" w:rsidRDefault="004509E1" w:rsidP="004509E1">
            <w:pPr>
              <w:pStyle w:val="ENoteTableText"/>
            </w:pPr>
            <w:r w:rsidRPr="00027EF4">
              <w:t>am. No.</w:t>
            </w:r>
            <w:r w:rsidR="00027EF4">
              <w:t> </w:t>
            </w:r>
            <w:r w:rsidRPr="00027EF4">
              <w:t>125, 2006</w:t>
            </w:r>
          </w:p>
        </w:tc>
      </w:tr>
      <w:tr w:rsidR="004509E1" w:rsidRPr="00027EF4" w:rsidTr="006F4DDA">
        <w:trPr>
          <w:cantSplit/>
        </w:trPr>
        <w:tc>
          <w:tcPr>
            <w:tcW w:w="2122" w:type="dxa"/>
            <w:shd w:val="clear" w:color="auto" w:fill="auto"/>
          </w:tcPr>
          <w:p w:rsidR="004509E1" w:rsidRPr="00027EF4" w:rsidRDefault="004509E1" w:rsidP="004509E1">
            <w:pPr>
              <w:pStyle w:val="ENoteTableText"/>
              <w:tabs>
                <w:tab w:val="center" w:leader="dot" w:pos="2268"/>
              </w:tabs>
            </w:pPr>
            <w:r w:rsidRPr="00027EF4">
              <w:t>s. 15</w:t>
            </w:r>
            <w:r w:rsidRPr="00027EF4">
              <w:tab/>
            </w:r>
          </w:p>
        </w:tc>
        <w:tc>
          <w:tcPr>
            <w:tcW w:w="4961" w:type="dxa"/>
            <w:shd w:val="clear" w:color="auto" w:fill="auto"/>
          </w:tcPr>
          <w:p w:rsidR="004509E1" w:rsidRPr="00027EF4" w:rsidRDefault="004509E1" w:rsidP="004509E1">
            <w:pPr>
              <w:pStyle w:val="ENoteTableText"/>
            </w:pPr>
            <w:r w:rsidRPr="00027EF4">
              <w:t>am. No.</w:t>
            </w:r>
            <w:r w:rsidR="00027EF4">
              <w:t> </w:t>
            </w:r>
            <w:r w:rsidRPr="00027EF4">
              <w:t>99, 1988; No.</w:t>
            </w:r>
            <w:r w:rsidR="00027EF4">
              <w:t> </w:t>
            </w:r>
            <w:r w:rsidRPr="00027EF4">
              <w:t>125, 2006</w:t>
            </w:r>
            <w:r w:rsidR="0070124A">
              <w:t>; No 10, 2015</w:t>
            </w:r>
          </w:p>
        </w:tc>
      </w:tr>
      <w:tr w:rsidR="004509E1" w:rsidRPr="00027EF4" w:rsidTr="006F4DDA">
        <w:trPr>
          <w:cantSplit/>
        </w:trPr>
        <w:tc>
          <w:tcPr>
            <w:tcW w:w="2122" w:type="dxa"/>
            <w:shd w:val="clear" w:color="auto" w:fill="auto"/>
          </w:tcPr>
          <w:p w:rsidR="004509E1" w:rsidRPr="00027EF4" w:rsidRDefault="004509E1" w:rsidP="004509E1">
            <w:pPr>
              <w:pStyle w:val="ENoteTableText"/>
              <w:tabs>
                <w:tab w:val="center" w:leader="dot" w:pos="2268"/>
              </w:tabs>
            </w:pPr>
            <w:r w:rsidRPr="00027EF4">
              <w:t>s. 16</w:t>
            </w:r>
            <w:r w:rsidRPr="00027EF4">
              <w:tab/>
            </w:r>
          </w:p>
        </w:tc>
        <w:tc>
          <w:tcPr>
            <w:tcW w:w="4961" w:type="dxa"/>
            <w:shd w:val="clear" w:color="auto" w:fill="auto"/>
          </w:tcPr>
          <w:p w:rsidR="004509E1" w:rsidRPr="00027EF4" w:rsidRDefault="004509E1" w:rsidP="004509E1">
            <w:pPr>
              <w:pStyle w:val="ENoteTableText"/>
            </w:pPr>
            <w:r w:rsidRPr="00027EF4">
              <w:t>am. No.</w:t>
            </w:r>
            <w:r w:rsidR="00027EF4">
              <w:t> </w:t>
            </w:r>
            <w:r w:rsidRPr="00027EF4">
              <w:t>125, 2006; No.</w:t>
            </w:r>
            <w:r w:rsidR="00027EF4">
              <w:t> </w:t>
            </w:r>
            <w:r w:rsidRPr="00027EF4">
              <w:t>152, 2006</w:t>
            </w:r>
          </w:p>
        </w:tc>
      </w:tr>
      <w:tr w:rsidR="004509E1" w:rsidRPr="00027EF4" w:rsidTr="006F4DDA">
        <w:trPr>
          <w:cantSplit/>
        </w:trPr>
        <w:tc>
          <w:tcPr>
            <w:tcW w:w="2122" w:type="dxa"/>
            <w:shd w:val="clear" w:color="auto" w:fill="auto"/>
          </w:tcPr>
          <w:p w:rsidR="004509E1" w:rsidRPr="00027EF4" w:rsidRDefault="004509E1" w:rsidP="004509E1">
            <w:pPr>
              <w:pStyle w:val="ENoteTableText"/>
              <w:tabs>
                <w:tab w:val="center" w:leader="dot" w:pos="2268"/>
              </w:tabs>
            </w:pPr>
            <w:r w:rsidRPr="00027EF4">
              <w:t>ss.</w:t>
            </w:r>
            <w:r w:rsidR="00027EF4">
              <w:t> </w:t>
            </w:r>
            <w:r w:rsidRPr="00027EF4">
              <w:t>18–20</w:t>
            </w:r>
            <w:r w:rsidRPr="00027EF4">
              <w:tab/>
            </w:r>
          </w:p>
        </w:tc>
        <w:tc>
          <w:tcPr>
            <w:tcW w:w="4961" w:type="dxa"/>
            <w:shd w:val="clear" w:color="auto" w:fill="auto"/>
          </w:tcPr>
          <w:p w:rsidR="004509E1" w:rsidRPr="00027EF4" w:rsidRDefault="004509E1" w:rsidP="004509E1">
            <w:pPr>
              <w:pStyle w:val="ENoteTableText"/>
            </w:pPr>
            <w:r w:rsidRPr="00027EF4">
              <w:t>am. No.</w:t>
            </w:r>
            <w:r w:rsidR="00027EF4">
              <w:t> </w:t>
            </w:r>
            <w:r w:rsidRPr="00027EF4">
              <w:t>125, 2006</w:t>
            </w:r>
          </w:p>
        </w:tc>
      </w:tr>
      <w:tr w:rsidR="004509E1" w:rsidRPr="00027EF4" w:rsidTr="006F4DDA">
        <w:trPr>
          <w:cantSplit/>
        </w:trPr>
        <w:tc>
          <w:tcPr>
            <w:tcW w:w="2122" w:type="dxa"/>
            <w:shd w:val="clear" w:color="auto" w:fill="auto"/>
          </w:tcPr>
          <w:p w:rsidR="004509E1" w:rsidRPr="00027EF4" w:rsidRDefault="004509E1" w:rsidP="004509E1">
            <w:pPr>
              <w:pStyle w:val="ENoteTableText"/>
            </w:pPr>
            <w:r w:rsidRPr="00027EF4">
              <w:rPr>
                <w:b/>
              </w:rPr>
              <w:t>Part IV</w:t>
            </w:r>
          </w:p>
        </w:tc>
        <w:tc>
          <w:tcPr>
            <w:tcW w:w="4961" w:type="dxa"/>
            <w:shd w:val="clear" w:color="auto" w:fill="auto"/>
          </w:tcPr>
          <w:p w:rsidR="004509E1" w:rsidRPr="00027EF4" w:rsidRDefault="004509E1" w:rsidP="004509E1">
            <w:pPr>
              <w:pStyle w:val="ENoteTableText"/>
            </w:pPr>
          </w:p>
        </w:tc>
      </w:tr>
      <w:tr w:rsidR="004509E1" w:rsidRPr="00027EF4" w:rsidTr="006F4DDA">
        <w:trPr>
          <w:cantSplit/>
        </w:trPr>
        <w:tc>
          <w:tcPr>
            <w:tcW w:w="2122" w:type="dxa"/>
            <w:shd w:val="clear" w:color="auto" w:fill="auto"/>
          </w:tcPr>
          <w:p w:rsidR="004509E1" w:rsidRPr="00027EF4" w:rsidRDefault="004509E1" w:rsidP="004509E1">
            <w:pPr>
              <w:pStyle w:val="ENoteTableText"/>
              <w:tabs>
                <w:tab w:val="center" w:leader="dot" w:pos="2268"/>
              </w:tabs>
            </w:pPr>
            <w:r w:rsidRPr="00027EF4">
              <w:t>s. 21</w:t>
            </w:r>
            <w:r w:rsidRPr="00027EF4">
              <w:tab/>
            </w:r>
          </w:p>
        </w:tc>
        <w:tc>
          <w:tcPr>
            <w:tcW w:w="4961" w:type="dxa"/>
            <w:shd w:val="clear" w:color="auto" w:fill="auto"/>
          </w:tcPr>
          <w:p w:rsidR="004509E1" w:rsidRPr="00027EF4" w:rsidRDefault="004509E1" w:rsidP="004509E1">
            <w:pPr>
              <w:pStyle w:val="ENoteTableText"/>
            </w:pPr>
            <w:r w:rsidRPr="00027EF4">
              <w:t>am. No.</w:t>
            </w:r>
            <w:r w:rsidR="00027EF4">
              <w:t> </w:t>
            </w:r>
            <w:r w:rsidRPr="00027EF4">
              <w:t>125, 2006</w:t>
            </w:r>
          </w:p>
        </w:tc>
      </w:tr>
      <w:tr w:rsidR="004509E1" w:rsidRPr="00027EF4" w:rsidTr="006F4DDA">
        <w:trPr>
          <w:cantSplit/>
        </w:trPr>
        <w:tc>
          <w:tcPr>
            <w:tcW w:w="2122" w:type="dxa"/>
            <w:shd w:val="clear" w:color="auto" w:fill="auto"/>
          </w:tcPr>
          <w:p w:rsidR="004509E1" w:rsidRPr="00027EF4" w:rsidRDefault="004509E1" w:rsidP="004509E1">
            <w:pPr>
              <w:pStyle w:val="ENoteTableText"/>
              <w:tabs>
                <w:tab w:val="center" w:leader="dot" w:pos="2268"/>
              </w:tabs>
            </w:pPr>
            <w:r w:rsidRPr="00027EF4">
              <w:t>s. 23</w:t>
            </w:r>
            <w:r w:rsidRPr="00027EF4">
              <w:tab/>
            </w:r>
          </w:p>
        </w:tc>
        <w:tc>
          <w:tcPr>
            <w:tcW w:w="4961" w:type="dxa"/>
            <w:shd w:val="clear" w:color="auto" w:fill="auto"/>
          </w:tcPr>
          <w:p w:rsidR="004509E1" w:rsidRPr="00027EF4" w:rsidRDefault="004509E1" w:rsidP="004509E1">
            <w:pPr>
              <w:pStyle w:val="ENoteTableText"/>
            </w:pPr>
            <w:r w:rsidRPr="00027EF4">
              <w:t>am. No.</w:t>
            </w:r>
            <w:r w:rsidR="00027EF4">
              <w:t> </w:t>
            </w:r>
            <w:r w:rsidRPr="00027EF4">
              <w:t>99, 1988</w:t>
            </w:r>
            <w:r w:rsidR="0070124A">
              <w:t>; No 10, 2015</w:t>
            </w:r>
          </w:p>
        </w:tc>
      </w:tr>
      <w:tr w:rsidR="004509E1" w:rsidRPr="00027EF4" w:rsidTr="006F4DDA">
        <w:trPr>
          <w:cantSplit/>
        </w:trPr>
        <w:tc>
          <w:tcPr>
            <w:tcW w:w="2122" w:type="dxa"/>
            <w:shd w:val="clear" w:color="auto" w:fill="auto"/>
          </w:tcPr>
          <w:p w:rsidR="004509E1" w:rsidRPr="00027EF4" w:rsidRDefault="004509E1" w:rsidP="004509E1">
            <w:pPr>
              <w:pStyle w:val="ENoteTableText"/>
              <w:tabs>
                <w:tab w:val="center" w:leader="dot" w:pos="2268"/>
              </w:tabs>
            </w:pPr>
            <w:r w:rsidRPr="00027EF4">
              <w:t>s. 24</w:t>
            </w:r>
            <w:r w:rsidRPr="00027EF4">
              <w:tab/>
            </w:r>
          </w:p>
        </w:tc>
        <w:tc>
          <w:tcPr>
            <w:tcW w:w="4961" w:type="dxa"/>
            <w:shd w:val="clear" w:color="auto" w:fill="auto"/>
          </w:tcPr>
          <w:p w:rsidR="004509E1" w:rsidRPr="00027EF4" w:rsidRDefault="004509E1" w:rsidP="004509E1">
            <w:pPr>
              <w:pStyle w:val="ENoteTableText"/>
            </w:pPr>
            <w:r w:rsidRPr="00027EF4">
              <w:t>am. No.</w:t>
            </w:r>
            <w:r w:rsidR="00027EF4">
              <w:t> </w:t>
            </w:r>
            <w:r w:rsidRPr="00027EF4">
              <w:t>152, 2006</w:t>
            </w:r>
          </w:p>
        </w:tc>
      </w:tr>
      <w:tr w:rsidR="004509E1" w:rsidRPr="00027EF4" w:rsidTr="006F4DDA">
        <w:trPr>
          <w:cantSplit/>
        </w:trPr>
        <w:tc>
          <w:tcPr>
            <w:tcW w:w="2122" w:type="dxa"/>
            <w:shd w:val="clear" w:color="auto" w:fill="auto"/>
          </w:tcPr>
          <w:p w:rsidR="004509E1" w:rsidRPr="00027EF4" w:rsidRDefault="004509E1" w:rsidP="004509E1">
            <w:pPr>
              <w:pStyle w:val="ENoteTableText"/>
              <w:tabs>
                <w:tab w:val="center" w:leader="dot" w:pos="2268"/>
              </w:tabs>
            </w:pPr>
            <w:r w:rsidRPr="00027EF4">
              <w:t>s. 25</w:t>
            </w:r>
            <w:r w:rsidRPr="00027EF4">
              <w:tab/>
            </w:r>
          </w:p>
        </w:tc>
        <w:tc>
          <w:tcPr>
            <w:tcW w:w="4961" w:type="dxa"/>
            <w:shd w:val="clear" w:color="auto" w:fill="auto"/>
          </w:tcPr>
          <w:p w:rsidR="004509E1" w:rsidRPr="00027EF4" w:rsidRDefault="004509E1" w:rsidP="004509E1">
            <w:pPr>
              <w:pStyle w:val="ENoteTableText"/>
            </w:pPr>
            <w:r w:rsidRPr="00027EF4">
              <w:t>am. No.</w:t>
            </w:r>
            <w:r w:rsidR="00027EF4">
              <w:t> </w:t>
            </w:r>
            <w:r w:rsidRPr="00027EF4">
              <w:t>125, 2006</w:t>
            </w:r>
          </w:p>
        </w:tc>
      </w:tr>
      <w:tr w:rsidR="004509E1" w:rsidRPr="00027EF4" w:rsidTr="006F4DDA">
        <w:trPr>
          <w:cantSplit/>
        </w:trPr>
        <w:tc>
          <w:tcPr>
            <w:tcW w:w="2122" w:type="dxa"/>
            <w:shd w:val="clear" w:color="auto" w:fill="auto"/>
          </w:tcPr>
          <w:p w:rsidR="004509E1" w:rsidRPr="00027EF4" w:rsidRDefault="004509E1" w:rsidP="004509E1">
            <w:pPr>
              <w:pStyle w:val="ENoteTableText"/>
              <w:tabs>
                <w:tab w:val="center" w:leader="dot" w:pos="2268"/>
              </w:tabs>
            </w:pPr>
            <w:r w:rsidRPr="00027EF4">
              <w:t>ss.</w:t>
            </w:r>
            <w:r w:rsidR="00027EF4">
              <w:t> </w:t>
            </w:r>
            <w:r w:rsidRPr="00027EF4">
              <w:t>27–29</w:t>
            </w:r>
            <w:r w:rsidRPr="00027EF4">
              <w:tab/>
            </w:r>
          </w:p>
        </w:tc>
        <w:tc>
          <w:tcPr>
            <w:tcW w:w="4961" w:type="dxa"/>
            <w:shd w:val="clear" w:color="auto" w:fill="auto"/>
          </w:tcPr>
          <w:p w:rsidR="004509E1" w:rsidRPr="00027EF4" w:rsidRDefault="004509E1" w:rsidP="004509E1">
            <w:pPr>
              <w:pStyle w:val="ENoteTableText"/>
            </w:pPr>
            <w:r w:rsidRPr="00027EF4">
              <w:t>am. No.</w:t>
            </w:r>
            <w:r w:rsidR="00027EF4">
              <w:t> </w:t>
            </w:r>
            <w:r w:rsidRPr="00027EF4">
              <w:t>125, 2006</w:t>
            </w:r>
          </w:p>
        </w:tc>
      </w:tr>
      <w:tr w:rsidR="004509E1" w:rsidRPr="00027EF4" w:rsidTr="006F4DDA">
        <w:trPr>
          <w:cantSplit/>
        </w:trPr>
        <w:tc>
          <w:tcPr>
            <w:tcW w:w="2122" w:type="dxa"/>
            <w:shd w:val="clear" w:color="auto" w:fill="auto"/>
          </w:tcPr>
          <w:p w:rsidR="004509E1" w:rsidRPr="00027EF4" w:rsidRDefault="004509E1" w:rsidP="004509E1">
            <w:pPr>
              <w:pStyle w:val="ENoteTableText"/>
            </w:pPr>
            <w:r w:rsidRPr="00027EF4">
              <w:rPr>
                <w:b/>
              </w:rPr>
              <w:t>Part V</w:t>
            </w:r>
          </w:p>
        </w:tc>
        <w:tc>
          <w:tcPr>
            <w:tcW w:w="4961" w:type="dxa"/>
            <w:shd w:val="clear" w:color="auto" w:fill="auto"/>
          </w:tcPr>
          <w:p w:rsidR="004509E1" w:rsidRPr="00027EF4" w:rsidRDefault="004509E1" w:rsidP="004509E1">
            <w:pPr>
              <w:pStyle w:val="ENoteTableText"/>
            </w:pPr>
          </w:p>
        </w:tc>
      </w:tr>
      <w:tr w:rsidR="004509E1" w:rsidRPr="00027EF4" w:rsidTr="006F4DDA">
        <w:trPr>
          <w:cantSplit/>
        </w:trPr>
        <w:tc>
          <w:tcPr>
            <w:tcW w:w="2122" w:type="dxa"/>
            <w:shd w:val="clear" w:color="auto" w:fill="auto"/>
          </w:tcPr>
          <w:p w:rsidR="004509E1" w:rsidRPr="00027EF4" w:rsidRDefault="004509E1" w:rsidP="004509E1">
            <w:pPr>
              <w:pStyle w:val="ENoteTableText"/>
              <w:tabs>
                <w:tab w:val="center" w:leader="dot" w:pos="2268"/>
              </w:tabs>
            </w:pPr>
            <w:r w:rsidRPr="00027EF4">
              <w:t>s. 30</w:t>
            </w:r>
            <w:r w:rsidRPr="00027EF4">
              <w:tab/>
            </w:r>
          </w:p>
        </w:tc>
        <w:tc>
          <w:tcPr>
            <w:tcW w:w="4961" w:type="dxa"/>
            <w:shd w:val="clear" w:color="auto" w:fill="auto"/>
          </w:tcPr>
          <w:p w:rsidR="004509E1" w:rsidRPr="00027EF4" w:rsidRDefault="004509E1" w:rsidP="004509E1">
            <w:pPr>
              <w:pStyle w:val="ENoteTableText"/>
            </w:pPr>
            <w:r w:rsidRPr="00027EF4">
              <w:t>am. No.</w:t>
            </w:r>
            <w:r w:rsidR="00027EF4">
              <w:t> </w:t>
            </w:r>
            <w:r w:rsidRPr="00027EF4">
              <w:t>21, 1989; No.</w:t>
            </w:r>
            <w:r w:rsidR="00027EF4">
              <w:t> </w:t>
            </w:r>
            <w:r w:rsidRPr="00027EF4">
              <w:t>112, 2001</w:t>
            </w:r>
          </w:p>
        </w:tc>
      </w:tr>
      <w:tr w:rsidR="004509E1" w:rsidRPr="00027EF4" w:rsidTr="006F4DDA">
        <w:trPr>
          <w:cantSplit/>
        </w:trPr>
        <w:tc>
          <w:tcPr>
            <w:tcW w:w="2122" w:type="dxa"/>
            <w:shd w:val="clear" w:color="auto" w:fill="auto"/>
          </w:tcPr>
          <w:p w:rsidR="004509E1" w:rsidRPr="00027EF4" w:rsidRDefault="004509E1" w:rsidP="004509E1">
            <w:pPr>
              <w:pStyle w:val="ENoteTableText"/>
              <w:tabs>
                <w:tab w:val="center" w:leader="dot" w:pos="2268"/>
              </w:tabs>
            </w:pPr>
            <w:r w:rsidRPr="00027EF4">
              <w:t>s.</w:t>
            </w:r>
            <w:r w:rsidR="006F4DDA" w:rsidRPr="00027EF4">
              <w:t xml:space="preserve"> 35</w:t>
            </w:r>
            <w:r w:rsidRPr="00027EF4">
              <w:tab/>
            </w:r>
          </w:p>
        </w:tc>
        <w:tc>
          <w:tcPr>
            <w:tcW w:w="4961" w:type="dxa"/>
            <w:shd w:val="clear" w:color="auto" w:fill="auto"/>
          </w:tcPr>
          <w:p w:rsidR="004509E1" w:rsidRPr="00027EF4" w:rsidRDefault="004509E1" w:rsidP="004509E1">
            <w:pPr>
              <w:pStyle w:val="ENoteTableText"/>
            </w:pPr>
            <w:r w:rsidRPr="00027EF4">
              <w:t>am. No.</w:t>
            </w:r>
            <w:r w:rsidR="00027EF4">
              <w:t> </w:t>
            </w:r>
            <w:r w:rsidRPr="00027EF4">
              <w:t>112, 2001</w:t>
            </w:r>
          </w:p>
        </w:tc>
      </w:tr>
      <w:tr w:rsidR="004509E1" w:rsidRPr="00027EF4" w:rsidTr="006F4DDA">
        <w:trPr>
          <w:cantSplit/>
        </w:trPr>
        <w:tc>
          <w:tcPr>
            <w:tcW w:w="2122" w:type="dxa"/>
            <w:shd w:val="clear" w:color="auto" w:fill="auto"/>
          </w:tcPr>
          <w:p w:rsidR="004509E1" w:rsidRPr="00027EF4" w:rsidRDefault="004509E1" w:rsidP="004509E1">
            <w:pPr>
              <w:pStyle w:val="ENoteTableText"/>
              <w:tabs>
                <w:tab w:val="center" w:leader="dot" w:pos="2268"/>
              </w:tabs>
            </w:pPr>
            <w:r w:rsidRPr="00027EF4">
              <w:t>s. 36</w:t>
            </w:r>
            <w:r w:rsidRPr="00027EF4">
              <w:tab/>
            </w:r>
          </w:p>
        </w:tc>
        <w:tc>
          <w:tcPr>
            <w:tcW w:w="4961" w:type="dxa"/>
            <w:shd w:val="clear" w:color="auto" w:fill="auto"/>
          </w:tcPr>
          <w:p w:rsidR="004509E1" w:rsidRPr="00027EF4" w:rsidRDefault="004509E1" w:rsidP="004509E1">
            <w:pPr>
              <w:pStyle w:val="ENoteTableText"/>
            </w:pPr>
            <w:r w:rsidRPr="00027EF4">
              <w:t>am. No.</w:t>
            </w:r>
            <w:r w:rsidR="00027EF4">
              <w:t> </w:t>
            </w:r>
            <w:r w:rsidRPr="00027EF4">
              <w:t xml:space="preserve">99, 1994 </w:t>
            </w:r>
          </w:p>
        </w:tc>
      </w:tr>
      <w:tr w:rsidR="00680FF7" w:rsidRPr="00027EF4" w:rsidTr="006F4DDA">
        <w:trPr>
          <w:cantSplit/>
        </w:trPr>
        <w:tc>
          <w:tcPr>
            <w:tcW w:w="2122" w:type="dxa"/>
            <w:shd w:val="clear" w:color="auto" w:fill="auto"/>
          </w:tcPr>
          <w:p w:rsidR="00680FF7" w:rsidRPr="00027EF4" w:rsidRDefault="00680FF7" w:rsidP="004509E1">
            <w:pPr>
              <w:pStyle w:val="ENoteTableText"/>
              <w:tabs>
                <w:tab w:val="center" w:leader="dot" w:pos="2268"/>
              </w:tabs>
            </w:pPr>
            <w:r w:rsidRPr="00027EF4">
              <w:t>s 37</w:t>
            </w:r>
            <w:r w:rsidRPr="00027EF4">
              <w:tab/>
            </w:r>
          </w:p>
        </w:tc>
        <w:tc>
          <w:tcPr>
            <w:tcW w:w="4961" w:type="dxa"/>
            <w:shd w:val="clear" w:color="auto" w:fill="auto"/>
          </w:tcPr>
          <w:p w:rsidR="00680FF7" w:rsidRPr="00027EF4" w:rsidRDefault="00680FF7" w:rsidP="004509E1">
            <w:pPr>
              <w:pStyle w:val="ENoteTableText"/>
            </w:pPr>
            <w:r w:rsidRPr="00027EF4">
              <w:t>am No 5, 2015</w:t>
            </w:r>
          </w:p>
        </w:tc>
      </w:tr>
      <w:tr w:rsidR="004509E1" w:rsidRPr="00027EF4" w:rsidTr="006F4DDA">
        <w:trPr>
          <w:cantSplit/>
        </w:trPr>
        <w:tc>
          <w:tcPr>
            <w:tcW w:w="2122" w:type="dxa"/>
            <w:shd w:val="clear" w:color="auto" w:fill="auto"/>
          </w:tcPr>
          <w:p w:rsidR="004509E1" w:rsidRPr="00027EF4" w:rsidRDefault="004509E1" w:rsidP="004509E1">
            <w:pPr>
              <w:pStyle w:val="ENoteTableText"/>
            </w:pPr>
            <w:r w:rsidRPr="00027EF4">
              <w:rPr>
                <w:b/>
              </w:rPr>
              <w:t>Part VI</w:t>
            </w:r>
          </w:p>
        </w:tc>
        <w:tc>
          <w:tcPr>
            <w:tcW w:w="4961" w:type="dxa"/>
            <w:shd w:val="clear" w:color="auto" w:fill="auto"/>
          </w:tcPr>
          <w:p w:rsidR="004509E1" w:rsidRPr="00027EF4" w:rsidRDefault="004509E1" w:rsidP="004509E1">
            <w:pPr>
              <w:pStyle w:val="ENoteTableText"/>
            </w:pPr>
          </w:p>
        </w:tc>
      </w:tr>
      <w:tr w:rsidR="004509E1" w:rsidRPr="00027EF4" w:rsidTr="006F4DDA">
        <w:trPr>
          <w:cantSplit/>
        </w:trPr>
        <w:tc>
          <w:tcPr>
            <w:tcW w:w="2122" w:type="dxa"/>
            <w:shd w:val="clear" w:color="auto" w:fill="auto"/>
          </w:tcPr>
          <w:p w:rsidR="004509E1" w:rsidRPr="00027EF4" w:rsidRDefault="004509E1" w:rsidP="004509E1">
            <w:pPr>
              <w:pStyle w:val="ENoteTableText"/>
              <w:tabs>
                <w:tab w:val="center" w:leader="dot" w:pos="2268"/>
              </w:tabs>
            </w:pPr>
            <w:r w:rsidRPr="00027EF4">
              <w:t>Heading to Part VI</w:t>
            </w:r>
            <w:r w:rsidRPr="00027EF4">
              <w:tab/>
            </w:r>
          </w:p>
        </w:tc>
        <w:tc>
          <w:tcPr>
            <w:tcW w:w="4961" w:type="dxa"/>
            <w:shd w:val="clear" w:color="auto" w:fill="auto"/>
          </w:tcPr>
          <w:p w:rsidR="004509E1" w:rsidRPr="00027EF4" w:rsidRDefault="004509E1" w:rsidP="004509E1">
            <w:pPr>
              <w:pStyle w:val="ENoteTableText"/>
            </w:pPr>
            <w:r w:rsidRPr="00027EF4">
              <w:t>rs. No.</w:t>
            </w:r>
            <w:r w:rsidR="00027EF4">
              <w:t> </w:t>
            </w:r>
            <w:r w:rsidRPr="00027EF4">
              <w:t>152, 1997</w:t>
            </w:r>
          </w:p>
        </w:tc>
      </w:tr>
      <w:tr w:rsidR="004509E1" w:rsidRPr="00027EF4" w:rsidTr="006F4DDA">
        <w:trPr>
          <w:cantSplit/>
        </w:trPr>
        <w:tc>
          <w:tcPr>
            <w:tcW w:w="2122" w:type="dxa"/>
            <w:shd w:val="clear" w:color="auto" w:fill="auto"/>
          </w:tcPr>
          <w:p w:rsidR="004509E1" w:rsidRPr="00027EF4" w:rsidRDefault="004509E1" w:rsidP="004509E1">
            <w:pPr>
              <w:pStyle w:val="ENoteTableText"/>
              <w:tabs>
                <w:tab w:val="center" w:leader="dot" w:pos="2268"/>
              </w:tabs>
            </w:pPr>
            <w:r w:rsidRPr="00027EF4">
              <w:t>Heading to s. 38</w:t>
            </w:r>
            <w:r w:rsidRPr="00027EF4">
              <w:tab/>
            </w:r>
          </w:p>
        </w:tc>
        <w:tc>
          <w:tcPr>
            <w:tcW w:w="4961" w:type="dxa"/>
            <w:shd w:val="clear" w:color="auto" w:fill="auto"/>
          </w:tcPr>
          <w:p w:rsidR="004509E1" w:rsidRPr="00027EF4" w:rsidRDefault="004509E1" w:rsidP="004509E1">
            <w:pPr>
              <w:pStyle w:val="ENoteTableText"/>
            </w:pPr>
            <w:r w:rsidRPr="00027EF4">
              <w:t>rs. No.</w:t>
            </w:r>
            <w:r w:rsidR="00027EF4">
              <w:t> </w:t>
            </w:r>
            <w:r w:rsidRPr="00027EF4">
              <w:t>152, 1997; No.</w:t>
            </w:r>
            <w:r w:rsidR="00027EF4">
              <w:t> </w:t>
            </w:r>
            <w:r w:rsidRPr="00027EF4">
              <w:t>8, 2005; No.</w:t>
            </w:r>
            <w:r w:rsidR="00027EF4">
              <w:t> </w:t>
            </w:r>
            <w:r w:rsidRPr="00027EF4">
              <w:t>30, 2006</w:t>
            </w:r>
          </w:p>
        </w:tc>
      </w:tr>
      <w:tr w:rsidR="004509E1" w:rsidRPr="00027EF4" w:rsidTr="006F4DDA">
        <w:trPr>
          <w:cantSplit/>
        </w:trPr>
        <w:tc>
          <w:tcPr>
            <w:tcW w:w="2122" w:type="dxa"/>
            <w:shd w:val="clear" w:color="auto" w:fill="auto"/>
          </w:tcPr>
          <w:p w:rsidR="004509E1" w:rsidRPr="00027EF4" w:rsidRDefault="004509E1" w:rsidP="003F062A">
            <w:pPr>
              <w:pStyle w:val="ENoteTableText"/>
              <w:keepNext/>
              <w:tabs>
                <w:tab w:val="center" w:leader="dot" w:pos="2268"/>
              </w:tabs>
            </w:pPr>
            <w:r w:rsidRPr="00027EF4">
              <w:t>s. 38</w:t>
            </w:r>
            <w:r w:rsidRPr="00027EF4">
              <w:tab/>
            </w:r>
          </w:p>
        </w:tc>
        <w:tc>
          <w:tcPr>
            <w:tcW w:w="4961" w:type="dxa"/>
            <w:shd w:val="clear" w:color="auto" w:fill="auto"/>
          </w:tcPr>
          <w:p w:rsidR="004509E1" w:rsidRPr="00027EF4" w:rsidRDefault="004509E1" w:rsidP="004509E1">
            <w:pPr>
              <w:pStyle w:val="ENoteTableText"/>
            </w:pPr>
            <w:r w:rsidRPr="00027EF4">
              <w:t>am. No.</w:t>
            </w:r>
            <w:r w:rsidR="00027EF4">
              <w:t> </w:t>
            </w:r>
            <w:r w:rsidRPr="00027EF4">
              <w:t>152, 1997</w:t>
            </w:r>
          </w:p>
        </w:tc>
      </w:tr>
      <w:tr w:rsidR="004509E1" w:rsidRPr="00027EF4" w:rsidTr="006F4DDA">
        <w:trPr>
          <w:cantSplit/>
        </w:trPr>
        <w:tc>
          <w:tcPr>
            <w:tcW w:w="2122" w:type="dxa"/>
            <w:shd w:val="clear" w:color="auto" w:fill="auto"/>
          </w:tcPr>
          <w:p w:rsidR="004509E1" w:rsidRPr="00027EF4" w:rsidRDefault="004509E1" w:rsidP="006F4DDA">
            <w:pPr>
              <w:pStyle w:val="ENoteTableText"/>
              <w:tabs>
                <w:tab w:val="center" w:leader="dot" w:pos="2268"/>
              </w:tabs>
            </w:pPr>
          </w:p>
        </w:tc>
        <w:tc>
          <w:tcPr>
            <w:tcW w:w="4961" w:type="dxa"/>
            <w:shd w:val="clear" w:color="auto" w:fill="auto"/>
          </w:tcPr>
          <w:p w:rsidR="004509E1" w:rsidRPr="00027EF4" w:rsidRDefault="004509E1" w:rsidP="004509E1">
            <w:pPr>
              <w:pStyle w:val="ENoteTableText"/>
            </w:pPr>
            <w:r w:rsidRPr="00027EF4">
              <w:t>rs. No.</w:t>
            </w:r>
            <w:r w:rsidR="00027EF4">
              <w:t> </w:t>
            </w:r>
            <w:r w:rsidRPr="00027EF4">
              <w:t>8, 2005; No.</w:t>
            </w:r>
            <w:r w:rsidR="00027EF4">
              <w:t> </w:t>
            </w:r>
            <w:r w:rsidRPr="00027EF4">
              <w:t>30, 2006</w:t>
            </w:r>
          </w:p>
        </w:tc>
      </w:tr>
      <w:tr w:rsidR="004509E1" w:rsidRPr="00027EF4" w:rsidTr="006F4DDA">
        <w:trPr>
          <w:cantSplit/>
        </w:trPr>
        <w:tc>
          <w:tcPr>
            <w:tcW w:w="2122" w:type="dxa"/>
            <w:shd w:val="clear" w:color="auto" w:fill="auto"/>
          </w:tcPr>
          <w:p w:rsidR="004509E1" w:rsidRPr="00027EF4" w:rsidRDefault="004509E1" w:rsidP="006F4DDA">
            <w:pPr>
              <w:pStyle w:val="ENoteTableText"/>
              <w:tabs>
                <w:tab w:val="center" w:leader="dot" w:pos="2268"/>
              </w:tabs>
            </w:pPr>
          </w:p>
        </w:tc>
        <w:tc>
          <w:tcPr>
            <w:tcW w:w="4961" w:type="dxa"/>
            <w:shd w:val="clear" w:color="auto" w:fill="auto"/>
          </w:tcPr>
          <w:p w:rsidR="004509E1" w:rsidRPr="00027EF4" w:rsidRDefault="008266A4" w:rsidP="004509E1">
            <w:pPr>
              <w:pStyle w:val="ENoteTableText"/>
            </w:pPr>
            <w:r w:rsidRPr="00027EF4">
              <w:t xml:space="preserve">am No </w:t>
            </w:r>
            <w:r w:rsidR="000F67E5" w:rsidRPr="00027EF4">
              <w:t>62, 2014</w:t>
            </w:r>
          </w:p>
        </w:tc>
      </w:tr>
      <w:tr w:rsidR="008266A4" w:rsidRPr="00027EF4" w:rsidTr="006F4DDA">
        <w:trPr>
          <w:cantSplit/>
        </w:trPr>
        <w:tc>
          <w:tcPr>
            <w:tcW w:w="2122" w:type="dxa"/>
            <w:tcBorders>
              <w:bottom w:val="single" w:sz="12" w:space="0" w:color="auto"/>
            </w:tcBorders>
            <w:shd w:val="clear" w:color="auto" w:fill="auto"/>
          </w:tcPr>
          <w:p w:rsidR="008266A4" w:rsidRPr="00027EF4" w:rsidRDefault="008266A4" w:rsidP="008266A4">
            <w:pPr>
              <w:pStyle w:val="ENoteTableText"/>
              <w:tabs>
                <w:tab w:val="center" w:leader="dot" w:pos="2268"/>
              </w:tabs>
            </w:pPr>
            <w:r w:rsidRPr="00027EF4">
              <w:t>s. 38A</w:t>
            </w:r>
            <w:r w:rsidRPr="00027EF4">
              <w:tab/>
            </w:r>
          </w:p>
        </w:tc>
        <w:tc>
          <w:tcPr>
            <w:tcW w:w="4961" w:type="dxa"/>
            <w:tcBorders>
              <w:bottom w:val="single" w:sz="12" w:space="0" w:color="auto"/>
            </w:tcBorders>
            <w:shd w:val="clear" w:color="auto" w:fill="auto"/>
          </w:tcPr>
          <w:p w:rsidR="008266A4" w:rsidRPr="00027EF4" w:rsidRDefault="008266A4" w:rsidP="004509E1">
            <w:pPr>
              <w:pStyle w:val="ENoteTableText"/>
            </w:pPr>
            <w:r w:rsidRPr="00027EF4">
              <w:t>ad. No.</w:t>
            </w:r>
            <w:r w:rsidR="00027EF4">
              <w:t> </w:t>
            </w:r>
            <w:r w:rsidRPr="00027EF4">
              <w:t>30, 2006</w:t>
            </w:r>
          </w:p>
        </w:tc>
      </w:tr>
    </w:tbl>
    <w:p w:rsidR="00D206B1" w:rsidRPr="00027EF4" w:rsidRDefault="00D206B1" w:rsidP="00A8485B">
      <w:pPr>
        <w:sectPr w:rsidR="00D206B1" w:rsidRPr="00027EF4" w:rsidSect="00584EA6">
          <w:headerReference w:type="even" r:id="rId43"/>
          <w:headerReference w:type="default" r:id="rId44"/>
          <w:footerReference w:type="even" r:id="rId45"/>
          <w:footerReference w:type="default" r:id="rId46"/>
          <w:footerReference w:type="first" r:id="rId47"/>
          <w:pgSz w:w="11907" w:h="16839"/>
          <w:pgMar w:top="2381" w:right="2410" w:bottom="4252" w:left="2410" w:header="720" w:footer="3402" w:gutter="0"/>
          <w:cols w:space="708"/>
          <w:docGrid w:linePitch="360"/>
        </w:sectPr>
      </w:pPr>
    </w:p>
    <w:p w:rsidR="00D651A3" w:rsidRPr="00027EF4" w:rsidRDefault="00D651A3" w:rsidP="00D206B1"/>
    <w:sectPr w:rsidR="00D651A3" w:rsidRPr="00027EF4" w:rsidSect="00584EA6">
      <w:headerReference w:type="even" r:id="rId48"/>
      <w:headerReference w:type="default" r:id="rId49"/>
      <w:footerReference w:type="even" r:id="rId50"/>
      <w:footerReference w:type="default" r:id="rId51"/>
      <w:footerReference w:type="first" r:id="rId5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AD" w:rsidRDefault="00AC72AD" w:rsidP="00A157C0">
      <w:pPr>
        <w:spacing w:line="240" w:lineRule="auto"/>
      </w:pPr>
      <w:r>
        <w:separator/>
      </w:r>
    </w:p>
  </w:endnote>
  <w:endnote w:type="continuationSeparator" w:id="0">
    <w:p w:rsidR="00AC72AD" w:rsidRDefault="00AC72AD" w:rsidP="00A157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Default="00AC72AD">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7B3B51" w:rsidRDefault="00AC72AD" w:rsidP="006D4E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C72AD" w:rsidRPr="007B3B51" w:rsidTr="006D4E0B">
      <w:tc>
        <w:tcPr>
          <w:tcW w:w="1247" w:type="dxa"/>
        </w:tcPr>
        <w:p w:rsidR="00AC72AD" w:rsidRPr="007B3B51" w:rsidRDefault="00AC72AD" w:rsidP="006D4E0B">
          <w:pPr>
            <w:rPr>
              <w:i/>
              <w:sz w:val="16"/>
              <w:szCs w:val="16"/>
            </w:rPr>
          </w:pPr>
        </w:p>
      </w:tc>
      <w:tc>
        <w:tcPr>
          <w:tcW w:w="5387" w:type="dxa"/>
          <w:gridSpan w:val="3"/>
        </w:tcPr>
        <w:p w:rsidR="00AC72AD" w:rsidRPr="007B3B51" w:rsidRDefault="00AC72AD" w:rsidP="006D4E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84EA6">
            <w:rPr>
              <w:i/>
              <w:noProof/>
              <w:sz w:val="16"/>
              <w:szCs w:val="16"/>
            </w:rPr>
            <w:t>Aboriginal Land (Lake Condah and Framlingham Forest) Act 1987</w:t>
          </w:r>
          <w:r w:rsidRPr="007B3B51">
            <w:rPr>
              <w:i/>
              <w:sz w:val="16"/>
              <w:szCs w:val="16"/>
            </w:rPr>
            <w:fldChar w:fldCharType="end"/>
          </w:r>
        </w:p>
      </w:tc>
      <w:tc>
        <w:tcPr>
          <w:tcW w:w="669" w:type="dxa"/>
        </w:tcPr>
        <w:p w:rsidR="00AC72AD" w:rsidRPr="007B3B51" w:rsidRDefault="00AC72AD" w:rsidP="006D4E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84EA6">
            <w:rPr>
              <w:i/>
              <w:noProof/>
              <w:sz w:val="16"/>
              <w:szCs w:val="16"/>
            </w:rPr>
            <w:t>33</w:t>
          </w:r>
          <w:r w:rsidRPr="007B3B51">
            <w:rPr>
              <w:i/>
              <w:sz w:val="16"/>
              <w:szCs w:val="16"/>
            </w:rPr>
            <w:fldChar w:fldCharType="end"/>
          </w:r>
        </w:p>
      </w:tc>
    </w:tr>
    <w:tr w:rsidR="00AC72AD" w:rsidRPr="00130F37" w:rsidTr="006D4E0B">
      <w:tc>
        <w:tcPr>
          <w:tcW w:w="2190" w:type="dxa"/>
          <w:gridSpan w:val="2"/>
        </w:tcPr>
        <w:p w:rsidR="00AC72AD" w:rsidRPr="00130F37" w:rsidRDefault="00AC72AD" w:rsidP="006D4E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8761B">
            <w:rPr>
              <w:sz w:val="16"/>
              <w:szCs w:val="16"/>
            </w:rPr>
            <w:t>16</w:t>
          </w:r>
          <w:r w:rsidRPr="00130F37">
            <w:rPr>
              <w:sz w:val="16"/>
              <w:szCs w:val="16"/>
            </w:rPr>
            <w:fldChar w:fldCharType="end"/>
          </w:r>
        </w:p>
      </w:tc>
      <w:tc>
        <w:tcPr>
          <w:tcW w:w="2920" w:type="dxa"/>
        </w:tcPr>
        <w:p w:rsidR="00AC72AD" w:rsidRPr="00130F37" w:rsidRDefault="00AC72AD" w:rsidP="006D4E0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8761B">
            <w:rPr>
              <w:sz w:val="16"/>
              <w:szCs w:val="16"/>
            </w:rPr>
            <w:t>5/3/16</w:t>
          </w:r>
          <w:r w:rsidRPr="00130F37">
            <w:rPr>
              <w:sz w:val="16"/>
              <w:szCs w:val="16"/>
            </w:rPr>
            <w:fldChar w:fldCharType="end"/>
          </w:r>
        </w:p>
      </w:tc>
      <w:tc>
        <w:tcPr>
          <w:tcW w:w="2193" w:type="dxa"/>
          <w:gridSpan w:val="2"/>
        </w:tcPr>
        <w:p w:rsidR="00AC72AD" w:rsidRPr="00130F37" w:rsidRDefault="00AC72AD" w:rsidP="006D4E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8761B">
            <w:rPr>
              <w:sz w:val="16"/>
              <w:szCs w:val="16"/>
            </w:rPr>
            <w:instrText>8/03/2016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8761B">
            <w:rPr>
              <w:sz w:val="16"/>
              <w:szCs w:val="16"/>
            </w:rPr>
            <w:instrText>8/3/16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8761B">
            <w:rPr>
              <w:noProof/>
              <w:sz w:val="16"/>
              <w:szCs w:val="16"/>
            </w:rPr>
            <w:t>8/3/16</w:t>
          </w:r>
          <w:r w:rsidRPr="00130F37">
            <w:rPr>
              <w:sz w:val="16"/>
              <w:szCs w:val="16"/>
            </w:rPr>
            <w:fldChar w:fldCharType="end"/>
          </w:r>
        </w:p>
      </w:tc>
    </w:tr>
  </w:tbl>
  <w:p w:rsidR="00AC72AD" w:rsidRPr="00B90DBC" w:rsidRDefault="00AC72AD" w:rsidP="00B90DB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7A1328" w:rsidRDefault="00AC72AD" w:rsidP="00C42F85">
    <w:pPr>
      <w:pBdr>
        <w:top w:val="single" w:sz="6" w:space="1" w:color="auto"/>
      </w:pBdr>
      <w:spacing w:before="120"/>
      <w:rPr>
        <w:sz w:val="18"/>
      </w:rPr>
    </w:pPr>
  </w:p>
  <w:p w:rsidR="00AC72AD" w:rsidRPr="007A1328" w:rsidRDefault="00AC72AD" w:rsidP="00C42F8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8761B">
      <w:rPr>
        <w:i/>
        <w:noProof/>
        <w:sz w:val="18"/>
      </w:rPr>
      <w:t>Aboriginal Land (Lake Condah and Framlingham Forest) Act 1987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8761B">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47</w:t>
    </w:r>
    <w:r w:rsidRPr="007A1328">
      <w:rPr>
        <w:i/>
        <w:sz w:val="18"/>
      </w:rPr>
      <w:fldChar w:fldCharType="end"/>
    </w:r>
  </w:p>
  <w:p w:rsidR="00AC72AD" w:rsidRPr="007A1328" w:rsidRDefault="00AC72AD" w:rsidP="00C42F85">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7B3B51" w:rsidRDefault="00AC72AD" w:rsidP="006D4E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C72AD" w:rsidRPr="007B3B51" w:rsidTr="006D4E0B">
      <w:tc>
        <w:tcPr>
          <w:tcW w:w="1247" w:type="dxa"/>
        </w:tcPr>
        <w:p w:rsidR="00AC72AD" w:rsidRPr="007B3B51" w:rsidRDefault="00AC72AD" w:rsidP="006D4E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84EA6">
            <w:rPr>
              <w:i/>
              <w:noProof/>
              <w:sz w:val="16"/>
              <w:szCs w:val="16"/>
            </w:rPr>
            <w:t>38</w:t>
          </w:r>
          <w:r w:rsidRPr="007B3B51">
            <w:rPr>
              <w:i/>
              <w:sz w:val="16"/>
              <w:szCs w:val="16"/>
            </w:rPr>
            <w:fldChar w:fldCharType="end"/>
          </w:r>
        </w:p>
      </w:tc>
      <w:tc>
        <w:tcPr>
          <w:tcW w:w="5387" w:type="dxa"/>
          <w:gridSpan w:val="3"/>
        </w:tcPr>
        <w:p w:rsidR="00AC72AD" w:rsidRPr="007B3B51" w:rsidRDefault="00AC72AD" w:rsidP="006D4E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84EA6">
            <w:rPr>
              <w:i/>
              <w:noProof/>
              <w:sz w:val="16"/>
              <w:szCs w:val="16"/>
            </w:rPr>
            <w:t>Aboriginal Land (Lake Condah and Framlingham Forest) Act 1987</w:t>
          </w:r>
          <w:r w:rsidRPr="007B3B51">
            <w:rPr>
              <w:i/>
              <w:sz w:val="16"/>
              <w:szCs w:val="16"/>
            </w:rPr>
            <w:fldChar w:fldCharType="end"/>
          </w:r>
        </w:p>
      </w:tc>
      <w:tc>
        <w:tcPr>
          <w:tcW w:w="669" w:type="dxa"/>
        </w:tcPr>
        <w:p w:rsidR="00AC72AD" w:rsidRPr="007B3B51" w:rsidRDefault="00AC72AD" w:rsidP="006D4E0B">
          <w:pPr>
            <w:jc w:val="right"/>
            <w:rPr>
              <w:sz w:val="16"/>
              <w:szCs w:val="16"/>
            </w:rPr>
          </w:pPr>
        </w:p>
      </w:tc>
    </w:tr>
    <w:tr w:rsidR="00AC72AD" w:rsidRPr="0055472E" w:rsidTr="006D4E0B">
      <w:tc>
        <w:tcPr>
          <w:tcW w:w="2190" w:type="dxa"/>
          <w:gridSpan w:val="2"/>
        </w:tcPr>
        <w:p w:rsidR="00AC72AD" w:rsidRPr="0055472E" w:rsidRDefault="00AC72AD" w:rsidP="006D4E0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8761B">
            <w:rPr>
              <w:sz w:val="16"/>
              <w:szCs w:val="16"/>
            </w:rPr>
            <w:t>16</w:t>
          </w:r>
          <w:r w:rsidRPr="0055472E">
            <w:rPr>
              <w:sz w:val="16"/>
              <w:szCs w:val="16"/>
            </w:rPr>
            <w:fldChar w:fldCharType="end"/>
          </w:r>
        </w:p>
      </w:tc>
      <w:tc>
        <w:tcPr>
          <w:tcW w:w="2920" w:type="dxa"/>
        </w:tcPr>
        <w:p w:rsidR="00AC72AD" w:rsidRPr="0055472E" w:rsidRDefault="00AC72AD" w:rsidP="006D4E0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8761B">
            <w:rPr>
              <w:sz w:val="16"/>
              <w:szCs w:val="16"/>
            </w:rPr>
            <w:t>5/3/16</w:t>
          </w:r>
          <w:r w:rsidRPr="0055472E">
            <w:rPr>
              <w:sz w:val="16"/>
              <w:szCs w:val="16"/>
            </w:rPr>
            <w:fldChar w:fldCharType="end"/>
          </w:r>
        </w:p>
      </w:tc>
      <w:tc>
        <w:tcPr>
          <w:tcW w:w="2193" w:type="dxa"/>
          <w:gridSpan w:val="2"/>
        </w:tcPr>
        <w:p w:rsidR="00AC72AD" w:rsidRPr="0055472E" w:rsidRDefault="00AC72AD" w:rsidP="006D4E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8761B">
            <w:rPr>
              <w:sz w:val="16"/>
              <w:szCs w:val="16"/>
            </w:rPr>
            <w:instrText>8/03/2016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8761B">
            <w:rPr>
              <w:sz w:val="16"/>
              <w:szCs w:val="16"/>
            </w:rPr>
            <w:instrText>8/3/16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8761B">
            <w:rPr>
              <w:noProof/>
              <w:sz w:val="16"/>
              <w:szCs w:val="16"/>
            </w:rPr>
            <w:t>8/3/16</w:t>
          </w:r>
          <w:r w:rsidRPr="0055472E">
            <w:rPr>
              <w:sz w:val="16"/>
              <w:szCs w:val="16"/>
            </w:rPr>
            <w:fldChar w:fldCharType="end"/>
          </w:r>
        </w:p>
      </w:tc>
    </w:tr>
  </w:tbl>
  <w:p w:rsidR="00AC72AD" w:rsidRPr="00B90DBC" w:rsidRDefault="00AC72AD" w:rsidP="00B90DB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7B3B51" w:rsidRDefault="00AC72AD" w:rsidP="006D4E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C72AD" w:rsidRPr="007B3B51" w:rsidTr="006D4E0B">
      <w:tc>
        <w:tcPr>
          <w:tcW w:w="1247" w:type="dxa"/>
        </w:tcPr>
        <w:p w:rsidR="00AC72AD" w:rsidRPr="007B3B51" w:rsidRDefault="00AC72AD" w:rsidP="006D4E0B">
          <w:pPr>
            <w:rPr>
              <w:i/>
              <w:sz w:val="16"/>
              <w:szCs w:val="16"/>
            </w:rPr>
          </w:pPr>
        </w:p>
      </w:tc>
      <w:tc>
        <w:tcPr>
          <w:tcW w:w="5387" w:type="dxa"/>
          <w:gridSpan w:val="3"/>
        </w:tcPr>
        <w:p w:rsidR="00AC72AD" w:rsidRPr="007B3B51" w:rsidRDefault="00AC72AD" w:rsidP="006D4E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84EA6">
            <w:rPr>
              <w:i/>
              <w:noProof/>
              <w:sz w:val="16"/>
              <w:szCs w:val="16"/>
            </w:rPr>
            <w:t>Aboriginal Land (Lake Condah and Framlingham Forest) Act 1987</w:t>
          </w:r>
          <w:r w:rsidRPr="007B3B51">
            <w:rPr>
              <w:i/>
              <w:sz w:val="16"/>
              <w:szCs w:val="16"/>
            </w:rPr>
            <w:fldChar w:fldCharType="end"/>
          </w:r>
        </w:p>
      </w:tc>
      <w:tc>
        <w:tcPr>
          <w:tcW w:w="669" w:type="dxa"/>
        </w:tcPr>
        <w:p w:rsidR="00AC72AD" w:rsidRPr="007B3B51" w:rsidRDefault="00AC72AD" w:rsidP="006D4E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84EA6">
            <w:rPr>
              <w:i/>
              <w:noProof/>
              <w:sz w:val="16"/>
              <w:szCs w:val="16"/>
            </w:rPr>
            <w:t>39</w:t>
          </w:r>
          <w:r w:rsidRPr="007B3B51">
            <w:rPr>
              <w:i/>
              <w:sz w:val="16"/>
              <w:szCs w:val="16"/>
            </w:rPr>
            <w:fldChar w:fldCharType="end"/>
          </w:r>
        </w:p>
      </w:tc>
    </w:tr>
    <w:tr w:rsidR="00AC72AD" w:rsidRPr="00130F37" w:rsidTr="006D4E0B">
      <w:tc>
        <w:tcPr>
          <w:tcW w:w="2190" w:type="dxa"/>
          <w:gridSpan w:val="2"/>
        </w:tcPr>
        <w:p w:rsidR="00AC72AD" w:rsidRPr="00130F37" w:rsidRDefault="00AC72AD" w:rsidP="006D4E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8761B">
            <w:rPr>
              <w:sz w:val="16"/>
              <w:szCs w:val="16"/>
            </w:rPr>
            <w:t>16</w:t>
          </w:r>
          <w:r w:rsidRPr="00130F37">
            <w:rPr>
              <w:sz w:val="16"/>
              <w:szCs w:val="16"/>
            </w:rPr>
            <w:fldChar w:fldCharType="end"/>
          </w:r>
        </w:p>
      </w:tc>
      <w:tc>
        <w:tcPr>
          <w:tcW w:w="2920" w:type="dxa"/>
        </w:tcPr>
        <w:p w:rsidR="00AC72AD" w:rsidRPr="00130F37" w:rsidRDefault="00AC72AD" w:rsidP="006D4E0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8761B">
            <w:rPr>
              <w:sz w:val="16"/>
              <w:szCs w:val="16"/>
            </w:rPr>
            <w:t>5/3/16</w:t>
          </w:r>
          <w:r w:rsidRPr="00130F37">
            <w:rPr>
              <w:sz w:val="16"/>
              <w:szCs w:val="16"/>
            </w:rPr>
            <w:fldChar w:fldCharType="end"/>
          </w:r>
        </w:p>
      </w:tc>
      <w:tc>
        <w:tcPr>
          <w:tcW w:w="2193" w:type="dxa"/>
          <w:gridSpan w:val="2"/>
        </w:tcPr>
        <w:p w:rsidR="00AC72AD" w:rsidRPr="00130F37" w:rsidRDefault="00AC72AD" w:rsidP="006D4E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8761B">
            <w:rPr>
              <w:sz w:val="16"/>
              <w:szCs w:val="16"/>
            </w:rPr>
            <w:instrText>8/03/2016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8761B">
            <w:rPr>
              <w:sz w:val="16"/>
              <w:szCs w:val="16"/>
            </w:rPr>
            <w:instrText>8/3/16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8761B">
            <w:rPr>
              <w:noProof/>
              <w:sz w:val="16"/>
              <w:szCs w:val="16"/>
            </w:rPr>
            <w:t>8/3/16</w:t>
          </w:r>
          <w:r w:rsidRPr="00130F37">
            <w:rPr>
              <w:sz w:val="16"/>
              <w:szCs w:val="16"/>
            </w:rPr>
            <w:fldChar w:fldCharType="end"/>
          </w:r>
        </w:p>
      </w:tc>
    </w:tr>
  </w:tbl>
  <w:p w:rsidR="00AC72AD" w:rsidRPr="00B90DBC" w:rsidRDefault="00AC72AD" w:rsidP="00B90DB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D90ABA" w:rsidRDefault="00AC72AD" w:rsidP="00D206B1">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AC72AD" w:rsidTr="00A8485B">
      <w:tc>
        <w:tcPr>
          <w:tcW w:w="1383" w:type="dxa"/>
        </w:tcPr>
        <w:p w:rsidR="00AC72AD" w:rsidRDefault="00AC72AD" w:rsidP="00A8485B">
          <w:pPr>
            <w:spacing w:line="0" w:lineRule="atLeast"/>
            <w:rPr>
              <w:sz w:val="18"/>
            </w:rPr>
          </w:pPr>
        </w:p>
      </w:tc>
      <w:tc>
        <w:tcPr>
          <w:tcW w:w="5387" w:type="dxa"/>
        </w:tcPr>
        <w:p w:rsidR="00AC72AD" w:rsidRDefault="00AC72AD" w:rsidP="00A8485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8761B">
            <w:rPr>
              <w:i/>
              <w:sz w:val="18"/>
            </w:rPr>
            <w:t>Aboriginal Land (Lake Condah and Framlingham Forest) Act 1987</w:t>
          </w:r>
          <w:r w:rsidRPr="007A1328">
            <w:rPr>
              <w:i/>
              <w:sz w:val="18"/>
            </w:rPr>
            <w:fldChar w:fldCharType="end"/>
          </w:r>
        </w:p>
      </w:tc>
      <w:tc>
        <w:tcPr>
          <w:tcW w:w="533" w:type="dxa"/>
        </w:tcPr>
        <w:p w:rsidR="00AC72AD" w:rsidRDefault="00AC72AD" w:rsidP="00A8485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47</w:t>
          </w:r>
          <w:r w:rsidRPr="00ED79B6">
            <w:rPr>
              <w:i/>
              <w:sz w:val="18"/>
            </w:rPr>
            <w:fldChar w:fldCharType="end"/>
          </w:r>
        </w:p>
      </w:tc>
    </w:tr>
  </w:tbl>
  <w:p w:rsidR="00AC72AD" w:rsidRPr="00D90ABA" w:rsidRDefault="00AC72AD" w:rsidP="00D206B1">
    <w:pPr>
      <w:rPr>
        <w:i/>
        <w:sz w:val="18"/>
      </w:rPr>
    </w:pPr>
  </w:p>
  <w:p w:rsidR="00AC72AD" w:rsidRPr="00D206B1" w:rsidRDefault="00AC72AD" w:rsidP="00D206B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7B3B51" w:rsidRDefault="00AC72AD" w:rsidP="006D4E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C72AD" w:rsidRPr="007B3B51" w:rsidTr="006D4E0B">
      <w:tc>
        <w:tcPr>
          <w:tcW w:w="1247" w:type="dxa"/>
        </w:tcPr>
        <w:p w:rsidR="00AC72AD" w:rsidRPr="007B3B51" w:rsidRDefault="00AC72AD" w:rsidP="006D4E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84EA6">
            <w:rPr>
              <w:i/>
              <w:noProof/>
              <w:sz w:val="16"/>
              <w:szCs w:val="16"/>
            </w:rPr>
            <w:t>46</w:t>
          </w:r>
          <w:r w:rsidRPr="007B3B51">
            <w:rPr>
              <w:i/>
              <w:sz w:val="16"/>
              <w:szCs w:val="16"/>
            </w:rPr>
            <w:fldChar w:fldCharType="end"/>
          </w:r>
        </w:p>
      </w:tc>
      <w:tc>
        <w:tcPr>
          <w:tcW w:w="5387" w:type="dxa"/>
          <w:gridSpan w:val="3"/>
        </w:tcPr>
        <w:p w:rsidR="00AC72AD" w:rsidRPr="007B3B51" w:rsidRDefault="00AC72AD" w:rsidP="006D4E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84EA6">
            <w:rPr>
              <w:i/>
              <w:noProof/>
              <w:sz w:val="16"/>
              <w:szCs w:val="16"/>
            </w:rPr>
            <w:t>Aboriginal Land (Lake Condah and Framlingham Forest) Act 1987</w:t>
          </w:r>
          <w:r w:rsidRPr="007B3B51">
            <w:rPr>
              <w:i/>
              <w:sz w:val="16"/>
              <w:szCs w:val="16"/>
            </w:rPr>
            <w:fldChar w:fldCharType="end"/>
          </w:r>
        </w:p>
      </w:tc>
      <w:tc>
        <w:tcPr>
          <w:tcW w:w="669" w:type="dxa"/>
        </w:tcPr>
        <w:p w:rsidR="00AC72AD" w:rsidRPr="007B3B51" w:rsidRDefault="00AC72AD" w:rsidP="006D4E0B">
          <w:pPr>
            <w:jc w:val="right"/>
            <w:rPr>
              <w:sz w:val="16"/>
              <w:szCs w:val="16"/>
            </w:rPr>
          </w:pPr>
        </w:p>
      </w:tc>
    </w:tr>
    <w:tr w:rsidR="00AC72AD" w:rsidRPr="0055472E" w:rsidTr="006D4E0B">
      <w:tc>
        <w:tcPr>
          <w:tcW w:w="2190" w:type="dxa"/>
          <w:gridSpan w:val="2"/>
        </w:tcPr>
        <w:p w:rsidR="00AC72AD" w:rsidRPr="0055472E" w:rsidRDefault="00AC72AD" w:rsidP="006D4E0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8761B">
            <w:rPr>
              <w:sz w:val="16"/>
              <w:szCs w:val="16"/>
            </w:rPr>
            <w:t>16</w:t>
          </w:r>
          <w:r w:rsidRPr="0055472E">
            <w:rPr>
              <w:sz w:val="16"/>
              <w:szCs w:val="16"/>
            </w:rPr>
            <w:fldChar w:fldCharType="end"/>
          </w:r>
        </w:p>
      </w:tc>
      <w:tc>
        <w:tcPr>
          <w:tcW w:w="2920" w:type="dxa"/>
        </w:tcPr>
        <w:p w:rsidR="00AC72AD" w:rsidRPr="0055472E" w:rsidRDefault="00AC72AD" w:rsidP="006D4E0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8761B">
            <w:rPr>
              <w:sz w:val="16"/>
              <w:szCs w:val="16"/>
            </w:rPr>
            <w:t>5/3/16</w:t>
          </w:r>
          <w:r w:rsidRPr="0055472E">
            <w:rPr>
              <w:sz w:val="16"/>
              <w:szCs w:val="16"/>
            </w:rPr>
            <w:fldChar w:fldCharType="end"/>
          </w:r>
        </w:p>
      </w:tc>
      <w:tc>
        <w:tcPr>
          <w:tcW w:w="2193" w:type="dxa"/>
          <w:gridSpan w:val="2"/>
        </w:tcPr>
        <w:p w:rsidR="00AC72AD" w:rsidRPr="0055472E" w:rsidRDefault="00AC72AD" w:rsidP="006D4E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8761B">
            <w:rPr>
              <w:sz w:val="16"/>
              <w:szCs w:val="16"/>
            </w:rPr>
            <w:instrText>8/03/2016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8761B">
            <w:rPr>
              <w:sz w:val="16"/>
              <w:szCs w:val="16"/>
            </w:rPr>
            <w:instrText>8/3/16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8761B">
            <w:rPr>
              <w:noProof/>
              <w:sz w:val="16"/>
              <w:szCs w:val="16"/>
            </w:rPr>
            <w:t>8/3/16</w:t>
          </w:r>
          <w:r w:rsidRPr="0055472E">
            <w:rPr>
              <w:sz w:val="16"/>
              <w:szCs w:val="16"/>
            </w:rPr>
            <w:fldChar w:fldCharType="end"/>
          </w:r>
        </w:p>
      </w:tc>
    </w:tr>
  </w:tbl>
  <w:p w:rsidR="00AC72AD" w:rsidRPr="00B90DBC" w:rsidRDefault="00AC72AD" w:rsidP="00B90DBC">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7B3B51" w:rsidRDefault="00AC72AD" w:rsidP="006D4E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C72AD" w:rsidRPr="007B3B51" w:rsidTr="006D4E0B">
      <w:tc>
        <w:tcPr>
          <w:tcW w:w="1247" w:type="dxa"/>
        </w:tcPr>
        <w:p w:rsidR="00AC72AD" w:rsidRPr="007B3B51" w:rsidRDefault="00AC72AD" w:rsidP="006D4E0B">
          <w:pPr>
            <w:rPr>
              <w:i/>
              <w:sz w:val="16"/>
              <w:szCs w:val="16"/>
            </w:rPr>
          </w:pPr>
        </w:p>
      </w:tc>
      <w:tc>
        <w:tcPr>
          <w:tcW w:w="5387" w:type="dxa"/>
          <w:gridSpan w:val="3"/>
        </w:tcPr>
        <w:p w:rsidR="00AC72AD" w:rsidRPr="007B3B51" w:rsidRDefault="00AC72AD" w:rsidP="006D4E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84EA6">
            <w:rPr>
              <w:i/>
              <w:noProof/>
              <w:sz w:val="16"/>
              <w:szCs w:val="16"/>
            </w:rPr>
            <w:t>Aboriginal Land (Lake Condah and Framlingham Forest) Act 1987</w:t>
          </w:r>
          <w:r w:rsidRPr="007B3B51">
            <w:rPr>
              <w:i/>
              <w:sz w:val="16"/>
              <w:szCs w:val="16"/>
            </w:rPr>
            <w:fldChar w:fldCharType="end"/>
          </w:r>
        </w:p>
      </w:tc>
      <w:tc>
        <w:tcPr>
          <w:tcW w:w="669" w:type="dxa"/>
        </w:tcPr>
        <w:p w:rsidR="00AC72AD" w:rsidRPr="007B3B51" w:rsidRDefault="00AC72AD" w:rsidP="006D4E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84EA6">
            <w:rPr>
              <w:i/>
              <w:noProof/>
              <w:sz w:val="16"/>
              <w:szCs w:val="16"/>
            </w:rPr>
            <w:t>47</w:t>
          </w:r>
          <w:r w:rsidRPr="007B3B51">
            <w:rPr>
              <w:i/>
              <w:sz w:val="16"/>
              <w:szCs w:val="16"/>
            </w:rPr>
            <w:fldChar w:fldCharType="end"/>
          </w:r>
        </w:p>
      </w:tc>
    </w:tr>
    <w:tr w:rsidR="00AC72AD" w:rsidRPr="00130F37" w:rsidTr="006D4E0B">
      <w:tc>
        <w:tcPr>
          <w:tcW w:w="2190" w:type="dxa"/>
          <w:gridSpan w:val="2"/>
        </w:tcPr>
        <w:p w:rsidR="00AC72AD" w:rsidRPr="00130F37" w:rsidRDefault="00AC72AD" w:rsidP="006D4E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8761B">
            <w:rPr>
              <w:sz w:val="16"/>
              <w:szCs w:val="16"/>
            </w:rPr>
            <w:t>16</w:t>
          </w:r>
          <w:r w:rsidRPr="00130F37">
            <w:rPr>
              <w:sz w:val="16"/>
              <w:szCs w:val="16"/>
            </w:rPr>
            <w:fldChar w:fldCharType="end"/>
          </w:r>
        </w:p>
      </w:tc>
      <w:tc>
        <w:tcPr>
          <w:tcW w:w="2920" w:type="dxa"/>
        </w:tcPr>
        <w:p w:rsidR="00AC72AD" w:rsidRPr="00130F37" w:rsidRDefault="00AC72AD" w:rsidP="006D4E0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8761B">
            <w:rPr>
              <w:sz w:val="16"/>
              <w:szCs w:val="16"/>
            </w:rPr>
            <w:t>5/3/16</w:t>
          </w:r>
          <w:r w:rsidRPr="00130F37">
            <w:rPr>
              <w:sz w:val="16"/>
              <w:szCs w:val="16"/>
            </w:rPr>
            <w:fldChar w:fldCharType="end"/>
          </w:r>
        </w:p>
      </w:tc>
      <w:tc>
        <w:tcPr>
          <w:tcW w:w="2193" w:type="dxa"/>
          <w:gridSpan w:val="2"/>
        </w:tcPr>
        <w:p w:rsidR="00AC72AD" w:rsidRPr="00130F37" w:rsidRDefault="00AC72AD" w:rsidP="006D4E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8761B">
            <w:rPr>
              <w:sz w:val="16"/>
              <w:szCs w:val="16"/>
            </w:rPr>
            <w:instrText>8/03/2016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8761B">
            <w:rPr>
              <w:sz w:val="16"/>
              <w:szCs w:val="16"/>
            </w:rPr>
            <w:instrText>8/3/16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8761B">
            <w:rPr>
              <w:noProof/>
              <w:sz w:val="16"/>
              <w:szCs w:val="16"/>
            </w:rPr>
            <w:t>8/3/16</w:t>
          </w:r>
          <w:r w:rsidRPr="00130F37">
            <w:rPr>
              <w:sz w:val="16"/>
              <w:szCs w:val="16"/>
            </w:rPr>
            <w:fldChar w:fldCharType="end"/>
          </w:r>
        </w:p>
      </w:tc>
    </w:tr>
  </w:tbl>
  <w:p w:rsidR="00AC72AD" w:rsidRPr="00B90DBC" w:rsidRDefault="00AC72AD" w:rsidP="00B90DBC">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D90ABA" w:rsidRDefault="00AC72AD" w:rsidP="00D206B1">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AC72AD" w:rsidTr="00A8485B">
      <w:tc>
        <w:tcPr>
          <w:tcW w:w="1383" w:type="dxa"/>
        </w:tcPr>
        <w:p w:rsidR="00AC72AD" w:rsidRDefault="00AC72AD" w:rsidP="00A8485B">
          <w:pPr>
            <w:spacing w:line="0" w:lineRule="atLeast"/>
            <w:rPr>
              <w:sz w:val="18"/>
            </w:rPr>
          </w:pPr>
        </w:p>
      </w:tc>
      <w:tc>
        <w:tcPr>
          <w:tcW w:w="5387" w:type="dxa"/>
        </w:tcPr>
        <w:p w:rsidR="00AC72AD" w:rsidRDefault="00AC72AD" w:rsidP="00A8485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8761B">
            <w:rPr>
              <w:i/>
              <w:sz w:val="18"/>
            </w:rPr>
            <w:t>Aboriginal Land (Lake Condah and Framlingham Forest) Act 1987</w:t>
          </w:r>
          <w:r w:rsidRPr="007A1328">
            <w:rPr>
              <w:i/>
              <w:sz w:val="18"/>
            </w:rPr>
            <w:fldChar w:fldCharType="end"/>
          </w:r>
        </w:p>
      </w:tc>
      <w:tc>
        <w:tcPr>
          <w:tcW w:w="533" w:type="dxa"/>
        </w:tcPr>
        <w:p w:rsidR="00AC72AD" w:rsidRDefault="00AC72AD" w:rsidP="00A8485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47</w:t>
          </w:r>
          <w:r w:rsidRPr="00ED79B6">
            <w:rPr>
              <w:i/>
              <w:sz w:val="18"/>
            </w:rPr>
            <w:fldChar w:fldCharType="end"/>
          </w:r>
        </w:p>
      </w:tc>
    </w:tr>
  </w:tbl>
  <w:p w:rsidR="00AC72AD" w:rsidRPr="00D90ABA" w:rsidRDefault="00AC72AD" w:rsidP="00D206B1">
    <w:pPr>
      <w:rPr>
        <w:i/>
        <w:sz w:val="18"/>
      </w:rPr>
    </w:pPr>
  </w:p>
  <w:p w:rsidR="00AC72AD" w:rsidRPr="00D206B1" w:rsidRDefault="00AC72AD" w:rsidP="00D206B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7B3B51" w:rsidRDefault="00AC72AD" w:rsidP="006D4E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C72AD" w:rsidRPr="007B3B51" w:rsidTr="006D4E0B">
      <w:tc>
        <w:tcPr>
          <w:tcW w:w="1247" w:type="dxa"/>
        </w:tcPr>
        <w:p w:rsidR="00AC72AD" w:rsidRPr="007B3B51" w:rsidRDefault="00AC72AD" w:rsidP="006D4E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w:t>
          </w:r>
          <w:r w:rsidRPr="007B3B51">
            <w:rPr>
              <w:i/>
              <w:sz w:val="16"/>
              <w:szCs w:val="16"/>
            </w:rPr>
            <w:fldChar w:fldCharType="end"/>
          </w:r>
        </w:p>
      </w:tc>
      <w:tc>
        <w:tcPr>
          <w:tcW w:w="5387" w:type="dxa"/>
          <w:gridSpan w:val="3"/>
        </w:tcPr>
        <w:p w:rsidR="00AC72AD" w:rsidRPr="007B3B51" w:rsidRDefault="00AC72AD" w:rsidP="006D4E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761B">
            <w:rPr>
              <w:i/>
              <w:noProof/>
              <w:sz w:val="16"/>
              <w:szCs w:val="16"/>
            </w:rPr>
            <w:t>Aboriginal Land (Lake Condah and Framlingham Forest) Act 1987</w:t>
          </w:r>
          <w:r w:rsidRPr="007B3B51">
            <w:rPr>
              <w:i/>
              <w:sz w:val="16"/>
              <w:szCs w:val="16"/>
            </w:rPr>
            <w:fldChar w:fldCharType="end"/>
          </w:r>
        </w:p>
      </w:tc>
      <w:tc>
        <w:tcPr>
          <w:tcW w:w="669" w:type="dxa"/>
        </w:tcPr>
        <w:p w:rsidR="00AC72AD" w:rsidRPr="007B3B51" w:rsidRDefault="00AC72AD" w:rsidP="006D4E0B">
          <w:pPr>
            <w:jc w:val="right"/>
            <w:rPr>
              <w:sz w:val="16"/>
              <w:szCs w:val="16"/>
            </w:rPr>
          </w:pPr>
        </w:p>
      </w:tc>
    </w:tr>
    <w:tr w:rsidR="00AC72AD" w:rsidRPr="0055472E" w:rsidTr="006D4E0B">
      <w:tc>
        <w:tcPr>
          <w:tcW w:w="2190" w:type="dxa"/>
          <w:gridSpan w:val="2"/>
        </w:tcPr>
        <w:p w:rsidR="00AC72AD" w:rsidRPr="0055472E" w:rsidRDefault="00AC72AD" w:rsidP="006D4E0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8761B">
            <w:rPr>
              <w:sz w:val="16"/>
              <w:szCs w:val="16"/>
            </w:rPr>
            <w:t>16</w:t>
          </w:r>
          <w:r w:rsidRPr="0055472E">
            <w:rPr>
              <w:sz w:val="16"/>
              <w:szCs w:val="16"/>
            </w:rPr>
            <w:fldChar w:fldCharType="end"/>
          </w:r>
        </w:p>
      </w:tc>
      <w:tc>
        <w:tcPr>
          <w:tcW w:w="2920" w:type="dxa"/>
        </w:tcPr>
        <w:p w:rsidR="00AC72AD" w:rsidRPr="0055472E" w:rsidRDefault="00AC72AD" w:rsidP="006D4E0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8761B">
            <w:rPr>
              <w:sz w:val="16"/>
              <w:szCs w:val="16"/>
            </w:rPr>
            <w:t>5/3/16</w:t>
          </w:r>
          <w:r w:rsidRPr="0055472E">
            <w:rPr>
              <w:sz w:val="16"/>
              <w:szCs w:val="16"/>
            </w:rPr>
            <w:fldChar w:fldCharType="end"/>
          </w:r>
        </w:p>
      </w:tc>
      <w:tc>
        <w:tcPr>
          <w:tcW w:w="2193" w:type="dxa"/>
          <w:gridSpan w:val="2"/>
        </w:tcPr>
        <w:p w:rsidR="00AC72AD" w:rsidRPr="0055472E" w:rsidRDefault="00AC72AD" w:rsidP="006D4E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8761B">
            <w:rPr>
              <w:sz w:val="16"/>
              <w:szCs w:val="16"/>
            </w:rPr>
            <w:instrText>8/03/2016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8761B">
            <w:rPr>
              <w:sz w:val="16"/>
              <w:szCs w:val="16"/>
            </w:rPr>
            <w:instrText>8/3/16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8761B">
            <w:rPr>
              <w:noProof/>
              <w:sz w:val="16"/>
              <w:szCs w:val="16"/>
            </w:rPr>
            <w:t>8/3/16</w:t>
          </w:r>
          <w:r w:rsidRPr="0055472E">
            <w:rPr>
              <w:sz w:val="16"/>
              <w:szCs w:val="16"/>
            </w:rPr>
            <w:fldChar w:fldCharType="end"/>
          </w:r>
        </w:p>
      </w:tc>
    </w:tr>
  </w:tbl>
  <w:p w:rsidR="00AC72AD" w:rsidRPr="00B90DBC" w:rsidRDefault="00AC72AD" w:rsidP="00B90DBC">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7B3B51" w:rsidRDefault="00AC72AD" w:rsidP="006D4E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C72AD" w:rsidRPr="007B3B51" w:rsidTr="006D4E0B">
      <w:tc>
        <w:tcPr>
          <w:tcW w:w="1247" w:type="dxa"/>
        </w:tcPr>
        <w:p w:rsidR="00AC72AD" w:rsidRPr="007B3B51" w:rsidRDefault="00AC72AD" w:rsidP="006D4E0B">
          <w:pPr>
            <w:rPr>
              <w:i/>
              <w:sz w:val="16"/>
              <w:szCs w:val="16"/>
            </w:rPr>
          </w:pPr>
        </w:p>
      </w:tc>
      <w:tc>
        <w:tcPr>
          <w:tcW w:w="5387" w:type="dxa"/>
          <w:gridSpan w:val="3"/>
        </w:tcPr>
        <w:p w:rsidR="00AC72AD" w:rsidRPr="007B3B51" w:rsidRDefault="00AC72AD" w:rsidP="006D4E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761B">
            <w:rPr>
              <w:i/>
              <w:noProof/>
              <w:sz w:val="16"/>
              <w:szCs w:val="16"/>
            </w:rPr>
            <w:t>Aboriginal Land (Lake Condah and Framlingham Forest) Act 1987</w:t>
          </w:r>
          <w:r w:rsidRPr="007B3B51">
            <w:rPr>
              <w:i/>
              <w:sz w:val="16"/>
              <w:szCs w:val="16"/>
            </w:rPr>
            <w:fldChar w:fldCharType="end"/>
          </w:r>
        </w:p>
      </w:tc>
      <w:tc>
        <w:tcPr>
          <w:tcW w:w="669" w:type="dxa"/>
        </w:tcPr>
        <w:p w:rsidR="00AC72AD" w:rsidRPr="007B3B51" w:rsidRDefault="00AC72AD" w:rsidP="006D4E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w:t>
          </w:r>
          <w:r w:rsidRPr="007B3B51">
            <w:rPr>
              <w:i/>
              <w:sz w:val="16"/>
              <w:szCs w:val="16"/>
            </w:rPr>
            <w:fldChar w:fldCharType="end"/>
          </w:r>
        </w:p>
      </w:tc>
    </w:tr>
    <w:tr w:rsidR="00AC72AD" w:rsidRPr="00130F37" w:rsidTr="006D4E0B">
      <w:tc>
        <w:tcPr>
          <w:tcW w:w="2190" w:type="dxa"/>
          <w:gridSpan w:val="2"/>
        </w:tcPr>
        <w:p w:rsidR="00AC72AD" w:rsidRPr="00130F37" w:rsidRDefault="00AC72AD" w:rsidP="006D4E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8761B">
            <w:rPr>
              <w:sz w:val="16"/>
              <w:szCs w:val="16"/>
            </w:rPr>
            <w:t>16</w:t>
          </w:r>
          <w:r w:rsidRPr="00130F37">
            <w:rPr>
              <w:sz w:val="16"/>
              <w:szCs w:val="16"/>
            </w:rPr>
            <w:fldChar w:fldCharType="end"/>
          </w:r>
        </w:p>
      </w:tc>
      <w:tc>
        <w:tcPr>
          <w:tcW w:w="2920" w:type="dxa"/>
        </w:tcPr>
        <w:p w:rsidR="00AC72AD" w:rsidRPr="00130F37" w:rsidRDefault="00AC72AD" w:rsidP="006D4E0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8761B">
            <w:rPr>
              <w:sz w:val="16"/>
              <w:szCs w:val="16"/>
            </w:rPr>
            <w:t>5/3/16</w:t>
          </w:r>
          <w:r w:rsidRPr="00130F37">
            <w:rPr>
              <w:sz w:val="16"/>
              <w:szCs w:val="16"/>
            </w:rPr>
            <w:fldChar w:fldCharType="end"/>
          </w:r>
        </w:p>
      </w:tc>
      <w:tc>
        <w:tcPr>
          <w:tcW w:w="2193" w:type="dxa"/>
          <w:gridSpan w:val="2"/>
        </w:tcPr>
        <w:p w:rsidR="00AC72AD" w:rsidRPr="00130F37" w:rsidRDefault="00AC72AD" w:rsidP="006D4E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8761B">
            <w:rPr>
              <w:sz w:val="16"/>
              <w:szCs w:val="16"/>
            </w:rPr>
            <w:instrText>8/03/2016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8761B">
            <w:rPr>
              <w:sz w:val="16"/>
              <w:szCs w:val="16"/>
            </w:rPr>
            <w:instrText>8/3/16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8761B">
            <w:rPr>
              <w:noProof/>
              <w:sz w:val="16"/>
              <w:szCs w:val="16"/>
            </w:rPr>
            <w:t>8/3/16</w:t>
          </w:r>
          <w:r w:rsidRPr="00130F37">
            <w:rPr>
              <w:sz w:val="16"/>
              <w:szCs w:val="16"/>
            </w:rPr>
            <w:fldChar w:fldCharType="end"/>
          </w:r>
        </w:p>
      </w:tc>
    </w:tr>
  </w:tbl>
  <w:p w:rsidR="00AC72AD" w:rsidRPr="00B90DBC" w:rsidRDefault="00AC72AD" w:rsidP="00B90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Default="00AC72AD" w:rsidP="00AC72AD">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7A1328" w:rsidRDefault="00AC72AD" w:rsidP="00C42F85">
    <w:pPr>
      <w:pBdr>
        <w:top w:val="single" w:sz="6" w:space="1" w:color="auto"/>
      </w:pBdr>
      <w:spacing w:before="120"/>
      <w:rPr>
        <w:sz w:val="18"/>
      </w:rPr>
    </w:pPr>
  </w:p>
  <w:p w:rsidR="00AC72AD" w:rsidRPr="007A1328" w:rsidRDefault="00AC72AD" w:rsidP="00C42F8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8761B">
      <w:rPr>
        <w:i/>
        <w:noProof/>
        <w:sz w:val="18"/>
      </w:rPr>
      <w:t>Aboriginal Land (Lake Condah and Framlingham Forest) Act 1987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8761B">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47</w:t>
    </w:r>
    <w:r w:rsidRPr="007A1328">
      <w:rPr>
        <w:i/>
        <w:sz w:val="18"/>
      </w:rPr>
      <w:fldChar w:fldCharType="end"/>
    </w:r>
  </w:p>
  <w:p w:rsidR="00AC72AD" w:rsidRPr="007A1328" w:rsidRDefault="00AC72AD" w:rsidP="00C42F85">
    <w:pPr>
      <w:rPr>
        <w:i/>
        <w:sz w:val="18"/>
      </w:rPr>
    </w:pPr>
    <w:r w:rsidRPr="007A1328">
      <w:rPr>
        <w: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ED79B6" w:rsidRDefault="00AC72AD" w:rsidP="00AC72A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7B3B51" w:rsidRDefault="00AC72AD" w:rsidP="006D4E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C72AD" w:rsidRPr="007B3B51" w:rsidTr="006D4E0B">
      <w:tc>
        <w:tcPr>
          <w:tcW w:w="1247" w:type="dxa"/>
        </w:tcPr>
        <w:p w:rsidR="00AC72AD" w:rsidRPr="007B3B51" w:rsidRDefault="00AC72AD" w:rsidP="006D4E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84EA6">
            <w:rPr>
              <w:i/>
              <w:noProof/>
              <w:sz w:val="16"/>
              <w:szCs w:val="16"/>
            </w:rPr>
            <w:t>ii</w:t>
          </w:r>
          <w:r w:rsidRPr="007B3B51">
            <w:rPr>
              <w:i/>
              <w:sz w:val="16"/>
              <w:szCs w:val="16"/>
            </w:rPr>
            <w:fldChar w:fldCharType="end"/>
          </w:r>
        </w:p>
      </w:tc>
      <w:tc>
        <w:tcPr>
          <w:tcW w:w="5387" w:type="dxa"/>
          <w:gridSpan w:val="3"/>
        </w:tcPr>
        <w:p w:rsidR="00AC72AD" w:rsidRPr="007B3B51" w:rsidRDefault="00AC72AD" w:rsidP="006D4E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84EA6">
            <w:rPr>
              <w:i/>
              <w:noProof/>
              <w:sz w:val="16"/>
              <w:szCs w:val="16"/>
            </w:rPr>
            <w:t>Aboriginal Land (Lake Condah and Framlingham Forest) Act 1987</w:t>
          </w:r>
          <w:r w:rsidRPr="007B3B51">
            <w:rPr>
              <w:i/>
              <w:sz w:val="16"/>
              <w:szCs w:val="16"/>
            </w:rPr>
            <w:fldChar w:fldCharType="end"/>
          </w:r>
        </w:p>
      </w:tc>
      <w:tc>
        <w:tcPr>
          <w:tcW w:w="669" w:type="dxa"/>
        </w:tcPr>
        <w:p w:rsidR="00AC72AD" w:rsidRPr="007B3B51" w:rsidRDefault="00AC72AD" w:rsidP="006D4E0B">
          <w:pPr>
            <w:jc w:val="right"/>
            <w:rPr>
              <w:sz w:val="16"/>
              <w:szCs w:val="16"/>
            </w:rPr>
          </w:pPr>
        </w:p>
      </w:tc>
    </w:tr>
    <w:tr w:rsidR="00AC72AD" w:rsidRPr="0055472E" w:rsidTr="006D4E0B">
      <w:tc>
        <w:tcPr>
          <w:tcW w:w="2190" w:type="dxa"/>
          <w:gridSpan w:val="2"/>
        </w:tcPr>
        <w:p w:rsidR="00AC72AD" w:rsidRPr="0055472E" w:rsidRDefault="00AC72AD" w:rsidP="006D4E0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8761B">
            <w:rPr>
              <w:sz w:val="16"/>
              <w:szCs w:val="16"/>
            </w:rPr>
            <w:t>16</w:t>
          </w:r>
          <w:r w:rsidRPr="0055472E">
            <w:rPr>
              <w:sz w:val="16"/>
              <w:szCs w:val="16"/>
            </w:rPr>
            <w:fldChar w:fldCharType="end"/>
          </w:r>
        </w:p>
      </w:tc>
      <w:tc>
        <w:tcPr>
          <w:tcW w:w="2920" w:type="dxa"/>
        </w:tcPr>
        <w:p w:rsidR="00AC72AD" w:rsidRPr="0055472E" w:rsidRDefault="00AC72AD" w:rsidP="006D4E0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8761B">
            <w:rPr>
              <w:sz w:val="16"/>
              <w:szCs w:val="16"/>
            </w:rPr>
            <w:t>5/3/16</w:t>
          </w:r>
          <w:r w:rsidRPr="0055472E">
            <w:rPr>
              <w:sz w:val="16"/>
              <w:szCs w:val="16"/>
            </w:rPr>
            <w:fldChar w:fldCharType="end"/>
          </w:r>
        </w:p>
      </w:tc>
      <w:tc>
        <w:tcPr>
          <w:tcW w:w="2193" w:type="dxa"/>
          <w:gridSpan w:val="2"/>
        </w:tcPr>
        <w:p w:rsidR="00AC72AD" w:rsidRPr="0055472E" w:rsidRDefault="00AC72AD" w:rsidP="006D4E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8761B">
            <w:rPr>
              <w:sz w:val="16"/>
              <w:szCs w:val="16"/>
            </w:rPr>
            <w:instrText>8/03/2016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8761B">
            <w:rPr>
              <w:sz w:val="16"/>
              <w:szCs w:val="16"/>
            </w:rPr>
            <w:instrText>8/3/16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8761B">
            <w:rPr>
              <w:noProof/>
              <w:sz w:val="16"/>
              <w:szCs w:val="16"/>
            </w:rPr>
            <w:t>8/3/16</w:t>
          </w:r>
          <w:r w:rsidRPr="0055472E">
            <w:rPr>
              <w:sz w:val="16"/>
              <w:szCs w:val="16"/>
            </w:rPr>
            <w:fldChar w:fldCharType="end"/>
          </w:r>
        </w:p>
      </w:tc>
    </w:tr>
  </w:tbl>
  <w:p w:rsidR="00AC72AD" w:rsidRPr="00B90DBC" w:rsidRDefault="00AC72AD" w:rsidP="00B90DB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7B3B51" w:rsidRDefault="00AC72AD" w:rsidP="006D4E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C72AD" w:rsidRPr="007B3B51" w:rsidTr="006D4E0B">
      <w:tc>
        <w:tcPr>
          <w:tcW w:w="1247" w:type="dxa"/>
        </w:tcPr>
        <w:p w:rsidR="00AC72AD" w:rsidRPr="007B3B51" w:rsidRDefault="00AC72AD" w:rsidP="006D4E0B">
          <w:pPr>
            <w:rPr>
              <w:i/>
              <w:sz w:val="16"/>
              <w:szCs w:val="16"/>
            </w:rPr>
          </w:pPr>
        </w:p>
      </w:tc>
      <w:tc>
        <w:tcPr>
          <w:tcW w:w="5387" w:type="dxa"/>
          <w:gridSpan w:val="3"/>
        </w:tcPr>
        <w:p w:rsidR="00AC72AD" w:rsidRPr="007B3B51" w:rsidRDefault="00AC72AD" w:rsidP="006D4E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84EA6">
            <w:rPr>
              <w:i/>
              <w:noProof/>
              <w:sz w:val="16"/>
              <w:szCs w:val="16"/>
            </w:rPr>
            <w:t>Aboriginal Land (Lake Condah and Framlingham Forest) Act 1987</w:t>
          </w:r>
          <w:r w:rsidRPr="007B3B51">
            <w:rPr>
              <w:i/>
              <w:sz w:val="16"/>
              <w:szCs w:val="16"/>
            </w:rPr>
            <w:fldChar w:fldCharType="end"/>
          </w:r>
        </w:p>
      </w:tc>
      <w:tc>
        <w:tcPr>
          <w:tcW w:w="669" w:type="dxa"/>
        </w:tcPr>
        <w:p w:rsidR="00AC72AD" w:rsidRPr="007B3B51" w:rsidRDefault="00AC72AD" w:rsidP="006D4E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84EA6">
            <w:rPr>
              <w:i/>
              <w:noProof/>
              <w:sz w:val="16"/>
              <w:szCs w:val="16"/>
            </w:rPr>
            <w:t>i</w:t>
          </w:r>
          <w:r w:rsidRPr="007B3B51">
            <w:rPr>
              <w:i/>
              <w:sz w:val="16"/>
              <w:szCs w:val="16"/>
            </w:rPr>
            <w:fldChar w:fldCharType="end"/>
          </w:r>
        </w:p>
      </w:tc>
    </w:tr>
    <w:tr w:rsidR="00AC72AD" w:rsidRPr="00130F37" w:rsidTr="006D4E0B">
      <w:tc>
        <w:tcPr>
          <w:tcW w:w="2190" w:type="dxa"/>
          <w:gridSpan w:val="2"/>
        </w:tcPr>
        <w:p w:rsidR="00AC72AD" w:rsidRPr="00130F37" w:rsidRDefault="00AC72AD" w:rsidP="006D4E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8761B">
            <w:rPr>
              <w:sz w:val="16"/>
              <w:szCs w:val="16"/>
            </w:rPr>
            <w:t>16</w:t>
          </w:r>
          <w:r w:rsidRPr="00130F37">
            <w:rPr>
              <w:sz w:val="16"/>
              <w:szCs w:val="16"/>
            </w:rPr>
            <w:fldChar w:fldCharType="end"/>
          </w:r>
        </w:p>
      </w:tc>
      <w:tc>
        <w:tcPr>
          <w:tcW w:w="2920" w:type="dxa"/>
        </w:tcPr>
        <w:p w:rsidR="00AC72AD" w:rsidRPr="00130F37" w:rsidRDefault="00AC72AD" w:rsidP="006D4E0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8761B">
            <w:rPr>
              <w:sz w:val="16"/>
              <w:szCs w:val="16"/>
            </w:rPr>
            <w:t>5/3/16</w:t>
          </w:r>
          <w:r w:rsidRPr="00130F37">
            <w:rPr>
              <w:sz w:val="16"/>
              <w:szCs w:val="16"/>
            </w:rPr>
            <w:fldChar w:fldCharType="end"/>
          </w:r>
        </w:p>
      </w:tc>
      <w:tc>
        <w:tcPr>
          <w:tcW w:w="2193" w:type="dxa"/>
          <w:gridSpan w:val="2"/>
        </w:tcPr>
        <w:p w:rsidR="00AC72AD" w:rsidRPr="00130F37" w:rsidRDefault="00AC72AD" w:rsidP="006D4E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8761B">
            <w:rPr>
              <w:sz w:val="16"/>
              <w:szCs w:val="16"/>
            </w:rPr>
            <w:instrText>8/03/2016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8761B">
            <w:rPr>
              <w:sz w:val="16"/>
              <w:szCs w:val="16"/>
            </w:rPr>
            <w:instrText>8/3/16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8761B">
            <w:rPr>
              <w:noProof/>
              <w:sz w:val="16"/>
              <w:szCs w:val="16"/>
            </w:rPr>
            <w:t>8/3/16</w:t>
          </w:r>
          <w:r w:rsidRPr="00130F37">
            <w:rPr>
              <w:sz w:val="16"/>
              <w:szCs w:val="16"/>
            </w:rPr>
            <w:fldChar w:fldCharType="end"/>
          </w:r>
        </w:p>
      </w:tc>
    </w:tr>
  </w:tbl>
  <w:p w:rsidR="00AC72AD" w:rsidRPr="00B90DBC" w:rsidRDefault="00AC72AD" w:rsidP="00B90DB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7B3B51" w:rsidRDefault="00AC72AD" w:rsidP="006D4E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C72AD" w:rsidRPr="007B3B51" w:rsidTr="006D4E0B">
      <w:tc>
        <w:tcPr>
          <w:tcW w:w="1247" w:type="dxa"/>
        </w:tcPr>
        <w:p w:rsidR="00AC72AD" w:rsidRPr="007B3B51" w:rsidRDefault="00AC72AD" w:rsidP="006D4E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84EA6">
            <w:rPr>
              <w:i/>
              <w:noProof/>
              <w:sz w:val="16"/>
              <w:szCs w:val="16"/>
            </w:rPr>
            <w:t>2</w:t>
          </w:r>
          <w:r w:rsidRPr="007B3B51">
            <w:rPr>
              <w:i/>
              <w:sz w:val="16"/>
              <w:szCs w:val="16"/>
            </w:rPr>
            <w:fldChar w:fldCharType="end"/>
          </w:r>
        </w:p>
      </w:tc>
      <w:tc>
        <w:tcPr>
          <w:tcW w:w="5387" w:type="dxa"/>
          <w:gridSpan w:val="3"/>
        </w:tcPr>
        <w:p w:rsidR="00AC72AD" w:rsidRPr="007B3B51" w:rsidRDefault="00AC72AD" w:rsidP="006D4E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84EA6">
            <w:rPr>
              <w:i/>
              <w:noProof/>
              <w:sz w:val="16"/>
              <w:szCs w:val="16"/>
            </w:rPr>
            <w:t>Aboriginal Land (Lake Condah and Framlingham Forest) Act 1987</w:t>
          </w:r>
          <w:r w:rsidRPr="007B3B51">
            <w:rPr>
              <w:i/>
              <w:sz w:val="16"/>
              <w:szCs w:val="16"/>
            </w:rPr>
            <w:fldChar w:fldCharType="end"/>
          </w:r>
        </w:p>
      </w:tc>
      <w:tc>
        <w:tcPr>
          <w:tcW w:w="669" w:type="dxa"/>
        </w:tcPr>
        <w:p w:rsidR="00AC72AD" w:rsidRPr="007B3B51" w:rsidRDefault="00AC72AD" w:rsidP="006D4E0B">
          <w:pPr>
            <w:jc w:val="right"/>
            <w:rPr>
              <w:sz w:val="16"/>
              <w:szCs w:val="16"/>
            </w:rPr>
          </w:pPr>
        </w:p>
      </w:tc>
    </w:tr>
    <w:tr w:rsidR="00AC72AD" w:rsidRPr="0055472E" w:rsidTr="006D4E0B">
      <w:tc>
        <w:tcPr>
          <w:tcW w:w="2190" w:type="dxa"/>
          <w:gridSpan w:val="2"/>
        </w:tcPr>
        <w:p w:rsidR="00AC72AD" w:rsidRPr="0055472E" w:rsidRDefault="00AC72AD" w:rsidP="006D4E0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8761B">
            <w:rPr>
              <w:sz w:val="16"/>
              <w:szCs w:val="16"/>
            </w:rPr>
            <w:t>16</w:t>
          </w:r>
          <w:r w:rsidRPr="0055472E">
            <w:rPr>
              <w:sz w:val="16"/>
              <w:szCs w:val="16"/>
            </w:rPr>
            <w:fldChar w:fldCharType="end"/>
          </w:r>
        </w:p>
      </w:tc>
      <w:tc>
        <w:tcPr>
          <w:tcW w:w="2920" w:type="dxa"/>
        </w:tcPr>
        <w:p w:rsidR="00AC72AD" w:rsidRPr="0055472E" w:rsidRDefault="00AC72AD" w:rsidP="006D4E0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8761B">
            <w:rPr>
              <w:sz w:val="16"/>
              <w:szCs w:val="16"/>
            </w:rPr>
            <w:t>5/3/16</w:t>
          </w:r>
          <w:r w:rsidRPr="0055472E">
            <w:rPr>
              <w:sz w:val="16"/>
              <w:szCs w:val="16"/>
            </w:rPr>
            <w:fldChar w:fldCharType="end"/>
          </w:r>
        </w:p>
      </w:tc>
      <w:tc>
        <w:tcPr>
          <w:tcW w:w="2193" w:type="dxa"/>
          <w:gridSpan w:val="2"/>
        </w:tcPr>
        <w:p w:rsidR="00AC72AD" w:rsidRPr="0055472E" w:rsidRDefault="00AC72AD" w:rsidP="006D4E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8761B">
            <w:rPr>
              <w:sz w:val="16"/>
              <w:szCs w:val="16"/>
            </w:rPr>
            <w:instrText>8/03/2016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8761B">
            <w:rPr>
              <w:sz w:val="16"/>
              <w:szCs w:val="16"/>
            </w:rPr>
            <w:instrText>8/3/16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8761B">
            <w:rPr>
              <w:noProof/>
              <w:sz w:val="16"/>
              <w:szCs w:val="16"/>
            </w:rPr>
            <w:t>8/3/16</w:t>
          </w:r>
          <w:r w:rsidRPr="0055472E">
            <w:rPr>
              <w:sz w:val="16"/>
              <w:szCs w:val="16"/>
            </w:rPr>
            <w:fldChar w:fldCharType="end"/>
          </w:r>
        </w:p>
      </w:tc>
    </w:tr>
  </w:tbl>
  <w:p w:rsidR="00AC72AD" w:rsidRPr="00B90DBC" w:rsidRDefault="00AC72AD" w:rsidP="00B90DB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7B3B51" w:rsidRDefault="00AC72AD" w:rsidP="006D4E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C72AD" w:rsidRPr="007B3B51" w:rsidTr="006D4E0B">
      <w:tc>
        <w:tcPr>
          <w:tcW w:w="1247" w:type="dxa"/>
        </w:tcPr>
        <w:p w:rsidR="00AC72AD" w:rsidRPr="007B3B51" w:rsidRDefault="00AC72AD" w:rsidP="006D4E0B">
          <w:pPr>
            <w:rPr>
              <w:i/>
              <w:sz w:val="16"/>
              <w:szCs w:val="16"/>
            </w:rPr>
          </w:pPr>
        </w:p>
      </w:tc>
      <w:tc>
        <w:tcPr>
          <w:tcW w:w="5387" w:type="dxa"/>
          <w:gridSpan w:val="3"/>
        </w:tcPr>
        <w:p w:rsidR="00AC72AD" w:rsidRPr="007B3B51" w:rsidRDefault="00AC72AD" w:rsidP="006D4E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84EA6">
            <w:rPr>
              <w:i/>
              <w:noProof/>
              <w:sz w:val="16"/>
              <w:szCs w:val="16"/>
            </w:rPr>
            <w:t>Aboriginal Land (Lake Condah and Framlingham Forest) Act 1987</w:t>
          </w:r>
          <w:r w:rsidRPr="007B3B51">
            <w:rPr>
              <w:i/>
              <w:sz w:val="16"/>
              <w:szCs w:val="16"/>
            </w:rPr>
            <w:fldChar w:fldCharType="end"/>
          </w:r>
        </w:p>
      </w:tc>
      <w:tc>
        <w:tcPr>
          <w:tcW w:w="669" w:type="dxa"/>
        </w:tcPr>
        <w:p w:rsidR="00AC72AD" w:rsidRPr="007B3B51" w:rsidRDefault="00AC72AD" w:rsidP="006D4E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84EA6">
            <w:rPr>
              <w:i/>
              <w:noProof/>
              <w:sz w:val="16"/>
              <w:szCs w:val="16"/>
            </w:rPr>
            <w:t>1</w:t>
          </w:r>
          <w:r w:rsidRPr="007B3B51">
            <w:rPr>
              <w:i/>
              <w:sz w:val="16"/>
              <w:szCs w:val="16"/>
            </w:rPr>
            <w:fldChar w:fldCharType="end"/>
          </w:r>
        </w:p>
      </w:tc>
    </w:tr>
    <w:tr w:rsidR="00AC72AD" w:rsidRPr="00130F37" w:rsidTr="006D4E0B">
      <w:tc>
        <w:tcPr>
          <w:tcW w:w="2190" w:type="dxa"/>
          <w:gridSpan w:val="2"/>
        </w:tcPr>
        <w:p w:rsidR="00AC72AD" w:rsidRPr="00130F37" w:rsidRDefault="00AC72AD" w:rsidP="006D4E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8761B">
            <w:rPr>
              <w:sz w:val="16"/>
              <w:szCs w:val="16"/>
            </w:rPr>
            <w:t>16</w:t>
          </w:r>
          <w:r w:rsidRPr="00130F37">
            <w:rPr>
              <w:sz w:val="16"/>
              <w:szCs w:val="16"/>
            </w:rPr>
            <w:fldChar w:fldCharType="end"/>
          </w:r>
        </w:p>
      </w:tc>
      <w:tc>
        <w:tcPr>
          <w:tcW w:w="2920" w:type="dxa"/>
        </w:tcPr>
        <w:p w:rsidR="00AC72AD" w:rsidRPr="00130F37" w:rsidRDefault="00AC72AD" w:rsidP="006D4E0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8761B">
            <w:rPr>
              <w:sz w:val="16"/>
              <w:szCs w:val="16"/>
            </w:rPr>
            <w:t>5/3/16</w:t>
          </w:r>
          <w:r w:rsidRPr="00130F37">
            <w:rPr>
              <w:sz w:val="16"/>
              <w:szCs w:val="16"/>
            </w:rPr>
            <w:fldChar w:fldCharType="end"/>
          </w:r>
        </w:p>
      </w:tc>
      <w:tc>
        <w:tcPr>
          <w:tcW w:w="2193" w:type="dxa"/>
          <w:gridSpan w:val="2"/>
        </w:tcPr>
        <w:p w:rsidR="00AC72AD" w:rsidRPr="00130F37" w:rsidRDefault="00AC72AD" w:rsidP="006D4E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8761B">
            <w:rPr>
              <w:sz w:val="16"/>
              <w:szCs w:val="16"/>
            </w:rPr>
            <w:instrText>8/03/2016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8761B">
            <w:rPr>
              <w:sz w:val="16"/>
              <w:szCs w:val="16"/>
            </w:rPr>
            <w:instrText>8/3/16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8761B">
            <w:rPr>
              <w:noProof/>
              <w:sz w:val="16"/>
              <w:szCs w:val="16"/>
            </w:rPr>
            <w:t>8/3/16</w:t>
          </w:r>
          <w:r w:rsidRPr="00130F37">
            <w:rPr>
              <w:sz w:val="16"/>
              <w:szCs w:val="16"/>
            </w:rPr>
            <w:fldChar w:fldCharType="end"/>
          </w:r>
        </w:p>
      </w:tc>
    </w:tr>
  </w:tbl>
  <w:p w:rsidR="00AC72AD" w:rsidRPr="00B90DBC" w:rsidRDefault="00AC72AD" w:rsidP="00B90DB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7A1328" w:rsidRDefault="00AC72AD" w:rsidP="00C42F85">
    <w:pPr>
      <w:pBdr>
        <w:top w:val="single" w:sz="6" w:space="1" w:color="auto"/>
      </w:pBdr>
      <w:spacing w:before="120"/>
      <w:rPr>
        <w:sz w:val="18"/>
      </w:rPr>
    </w:pPr>
  </w:p>
  <w:p w:rsidR="00AC72AD" w:rsidRPr="007A1328" w:rsidRDefault="00AC72AD" w:rsidP="00C42F8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8761B">
      <w:rPr>
        <w:i/>
        <w:noProof/>
        <w:sz w:val="18"/>
      </w:rPr>
      <w:t>Aboriginal Land (Lake Condah and Framlingham Forest) Act 1987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8761B">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47</w:t>
    </w:r>
    <w:r w:rsidRPr="007A1328">
      <w:rPr>
        <w:i/>
        <w:sz w:val="18"/>
      </w:rPr>
      <w:fldChar w:fldCharType="end"/>
    </w:r>
  </w:p>
  <w:p w:rsidR="00AC72AD" w:rsidRPr="007A1328" w:rsidRDefault="00AC72AD" w:rsidP="00C42F85">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7B3B51" w:rsidRDefault="00AC72AD" w:rsidP="006D4E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C72AD" w:rsidRPr="007B3B51" w:rsidTr="006D4E0B">
      <w:tc>
        <w:tcPr>
          <w:tcW w:w="1247" w:type="dxa"/>
        </w:tcPr>
        <w:p w:rsidR="00AC72AD" w:rsidRPr="007B3B51" w:rsidRDefault="00AC72AD" w:rsidP="006D4E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84EA6">
            <w:rPr>
              <w:i/>
              <w:noProof/>
              <w:sz w:val="16"/>
              <w:szCs w:val="16"/>
            </w:rPr>
            <w:t>34</w:t>
          </w:r>
          <w:r w:rsidRPr="007B3B51">
            <w:rPr>
              <w:i/>
              <w:sz w:val="16"/>
              <w:szCs w:val="16"/>
            </w:rPr>
            <w:fldChar w:fldCharType="end"/>
          </w:r>
        </w:p>
      </w:tc>
      <w:tc>
        <w:tcPr>
          <w:tcW w:w="5387" w:type="dxa"/>
          <w:gridSpan w:val="3"/>
        </w:tcPr>
        <w:p w:rsidR="00AC72AD" w:rsidRPr="007B3B51" w:rsidRDefault="00AC72AD" w:rsidP="006D4E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84EA6">
            <w:rPr>
              <w:i/>
              <w:noProof/>
              <w:sz w:val="16"/>
              <w:szCs w:val="16"/>
            </w:rPr>
            <w:t>Aboriginal Land (Lake Condah and Framlingham Forest) Act 1987</w:t>
          </w:r>
          <w:r w:rsidRPr="007B3B51">
            <w:rPr>
              <w:i/>
              <w:sz w:val="16"/>
              <w:szCs w:val="16"/>
            </w:rPr>
            <w:fldChar w:fldCharType="end"/>
          </w:r>
        </w:p>
      </w:tc>
      <w:tc>
        <w:tcPr>
          <w:tcW w:w="669" w:type="dxa"/>
        </w:tcPr>
        <w:p w:rsidR="00AC72AD" w:rsidRPr="007B3B51" w:rsidRDefault="00AC72AD" w:rsidP="006D4E0B">
          <w:pPr>
            <w:jc w:val="right"/>
            <w:rPr>
              <w:sz w:val="16"/>
              <w:szCs w:val="16"/>
            </w:rPr>
          </w:pPr>
        </w:p>
      </w:tc>
    </w:tr>
    <w:tr w:rsidR="00AC72AD" w:rsidRPr="0055472E" w:rsidTr="006D4E0B">
      <w:tc>
        <w:tcPr>
          <w:tcW w:w="2190" w:type="dxa"/>
          <w:gridSpan w:val="2"/>
        </w:tcPr>
        <w:p w:rsidR="00AC72AD" w:rsidRPr="0055472E" w:rsidRDefault="00AC72AD" w:rsidP="006D4E0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8761B">
            <w:rPr>
              <w:sz w:val="16"/>
              <w:szCs w:val="16"/>
            </w:rPr>
            <w:t>16</w:t>
          </w:r>
          <w:r w:rsidRPr="0055472E">
            <w:rPr>
              <w:sz w:val="16"/>
              <w:szCs w:val="16"/>
            </w:rPr>
            <w:fldChar w:fldCharType="end"/>
          </w:r>
        </w:p>
      </w:tc>
      <w:tc>
        <w:tcPr>
          <w:tcW w:w="2920" w:type="dxa"/>
        </w:tcPr>
        <w:p w:rsidR="00AC72AD" w:rsidRPr="0055472E" w:rsidRDefault="00AC72AD" w:rsidP="006D4E0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8761B">
            <w:rPr>
              <w:sz w:val="16"/>
              <w:szCs w:val="16"/>
            </w:rPr>
            <w:t>5/3/16</w:t>
          </w:r>
          <w:r w:rsidRPr="0055472E">
            <w:rPr>
              <w:sz w:val="16"/>
              <w:szCs w:val="16"/>
            </w:rPr>
            <w:fldChar w:fldCharType="end"/>
          </w:r>
        </w:p>
      </w:tc>
      <w:tc>
        <w:tcPr>
          <w:tcW w:w="2193" w:type="dxa"/>
          <w:gridSpan w:val="2"/>
        </w:tcPr>
        <w:p w:rsidR="00AC72AD" w:rsidRPr="0055472E" w:rsidRDefault="00AC72AD" w:rsidP="006D4E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8761B">
            <w:rPr>
              <w:sz w:val="16"/>
              <w:szCs w:val="16"/>
            </w:rPr>
            <w:instrText>8/03/2016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8761B">
            <w:rPr>
              <w:sz w:val="16"/>
              <w:szCs w:val="16"/>
            </w:rPr>
            <w:instrText>8/3/16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8761B">
            <w:rPr>
              <w:noProof/>
              <w:sz w:val="16"/>
              <w:szCs w:val="16"/>
            </w:rPr>
            <w:t>8/3/16</w:t>
          </w:r>
          <w:r w:rsidRPr="0055472E">
            <w:rPr>
              <w:sz w:val="16"/>
              <w:szCs w:val="16"/>
            </w:rPr>
            <w:fldChar w:fldCharType="end"/>
          </w:r>
        </w:p>
      </w:tc>
    </w:tr>
  </w:tbl>
  <w:p w:rsidR="00AC72AD" w:rsidRPr="00B90DBC" w:rsidRDefault="00AC72AD" w:rsidP="00B90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AD" w:rsidRDefault="00AC72AD" w:rsidP="00A157C0">
      <w:pPr>
        <w:spacing w:line="240" w:lineRule="auto"/>
      </w:pPr>
      <w:r>
        <w:separator/>
      </w:r>
    </w:p>
  </w:footnote>
  <w:footnote w:type="continuationSeparator" w:id="0">
    <w:p w:rsidR="00AC72AD" w:rsidRDefault="00AC72AD" w:rsidP="00A157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Default="00AC72AD" w:rsidP="00AC72AD">
    <w:pPr>
      <w:pStyle w:val="Header"/>
      <w:pBdr>
        <w:bottom w:val="single" w:sz="6" w:space="1" w:color="auto"/>
      </w:pBdr>
    </w:pPr>
  </w:p>
  <w:p w:rsidR="00AC72AD" w:rsidRDefault="00AC72AD" w:rsidP="00AC72AD">
    <w:pPr>
      <w:pStyle w:val="Header"/>
      <w:pBdr>
        <w:bottom w:val="single" w:sz="6" w:space="1" w:color="auto"/>
      </w:pBdr>
    </w:pPr>
  </w:p>
  <w:p w:rsidR="00AC72AD" w:rsidRPr="001E77D2" w:rsidRDefault="00AC72AD" w:rsidP="00AC72AD">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Default="00AC72AD" w:rsidP="00C42F85">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C72AD" w:rsidRDefault="00AC72AD" w:rsidP="00C42F85">
    <w:pPr>
      <w:rPr>
        <w:sz w:val="20"/>
      </w:rPr>
    </w:pPr>
    <w:r w:rsidRPr="007A1328">
      <w:rPr>
        <w:b/>
        <w:sz w:val="20"/>
      </w:rPr>
      <w:fldChar w:fldCharType="begin"/>
    </w:r>
    <w:r w:rsidRPr="007A1328">
      <w:rPr>
        <w:b/>
        <w:sz w:val="20"/>
      </w:rPr>
      <w:instrText xml:space="preserve"> STYLEREF CharPartNo </w:instrText>
    </w:r>
    <w:r w:rsidR="0048761B">
      <w:rPr>
        <w:b/>
        <w:sz w:val="20"/>
      </w:rPr>
      <w:fldChar w:fldCharType="separate"/>
    </w:r>
    <w:r w:rsidR="00584EA6">
      <w:rPr>
        <w:b/>
        <w:noProof/>
        <w:sz w:val="20"/>
      </w:rPr>
      <w:t>Part VII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48761B">
      <w:rPr>
        <w:sz w:val="20"/>
      </w:rPr>
      <w:fldChar w:fldCharType="separate"/>
    </w:r>
    <w:r w:rsidR="00584EA6">
      <w:rPr>
        <w:noProof/>
        <w:sz w:val="20"/>
      </w:rPr>
      <w:t>Miscellaneous</w:t>
    </w:r>
    <w:r>
      <w:rPr>
        <w:sz w:val="20"/>
      </w:rPr>
      <w:fldChar w:fldCharType="end"/>
    </w:r>
  </w:p>
  <w:p w:rsidR="00AC72AD" w:rsidRPr="007A1328" w:rsidRDefault="00AC72AD" w:rsidP="00C42F8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C72AD" w:rsidRPr="007A1328" w:rsidRDefault="00AC72AD" w:rsidP="00C42F85">
    <w:pPr>
      <w:rPr>
        <w:b/>
        <w:sz w:val="24"/>
      </w:rPr>
    </w:pPr>
  </w:p>
  <w:p w:rsidR="00AC72AD" w:rsidRPr="007A1328" w:rsidRDefault="00AC72AD" w:rsidP="00C42F85">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84EA6">
      <w:rPr>
        <w:noProof/>
        <w:sz w:val="24"/>
      </w:rPr>
      <w:t>39</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7A1328" w:rsidRDefault="00AC72AD" w:rsidP="00C42F85">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C72AD" w:rsidRPr="007A1328" w:rsidRDefault="00AC72AD" w:rsidP="00C42F85">
    <w:pPr>
      <w:jc w:val="right"/>
      <w:rPr>
        <w:sz w:val="20"/>
      </w:rPr>
    </w:pPr>
    <w:r w:rsidRPr="007A1328">
      <w:rPr>
        <w:sz w:val="20"/>
      </w:rPr>
      <w:fldChar w:fldCharType="begin"/>
    </w:r>
    <w:r w:rsidRPr="007A1328">
      <w:rPr>
        <w:sz w:val="20"/>
      </w:rPr>
      <w:instrText xml:space="preserve"> STYLEREF CharPartText </w:instrText>
    </w:r>
    <w:r w:rsidR="0048761B">
      <w:rPr>
        <w:sz w:val="20"/>
      </w:rPr>
      <w:fldChar w:fldCharType="separate"/>
    </w:r>
    <w:r w:rsidR="00584EA6">
      <w:rPr>
        <w:noProof/>
        <w:sz w:val="20"/>
      </w:rPr>
      <w:t>Funding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8761B">
      <w:rPr>
        <w:b/>
        <w:sz w:val="20"/>
      </w:rPr>
      <w:fldChar w:fldCharType="separate"/>
    </w:r>
    <w:r w:rsidR="00584EA6">
      <w:rPr>
        <w:b/>
        <w:noProof/>
        <w:sz w:val="20"/>
      </w:rPr>
      <w:t>Part VI</w:t>
    </w:r>
    <w:r>
      <w:rPr>
        <w:b/>
        <w:sz w:val="20"/>
      </w:rPr>
      <w:fldChar w:fldCharType="end"/>
    </w:r>
  </w:p>
  <w:p w:rsidR="00AC72AD" w:rsidRPr="007A1328" w:rsidRDefault="00AC72AD" w:rsidP="00C42F8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C72AD" w:rsidRPr="007A1328" w:rsidRDefault="00AC72AD" w:rsidP="00C42F85">
    <w:pPr>
      <w:jc w:val="right"/>
      <w:rPr>
        <w:b/>
        <w:sz w:val="24"/>
      </w:rPr>
    </w:pPr>
  </w:p>
  <w:p w:rsidR="00AC72AD" w:rsidRPr="007A1328" w:rsidRDefault="00AC72AD" w:rsidP="00C42F85">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84EA6">
      <w:rPr>
        <w:noProof/>
        <w:sz w:val="24"/>
      </w:rPr>
      <w:t>38A</w:t>
    </w:r>
    <w:r w:rsidRPr="007A1328">
      <w:rP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7A1328" w:rsidRDefault="00AC72AD" w:rsidP="00C42F8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Default="00AC72AD">
    <w:pPr>
      <w:rPr>
        <w:sz w:val="20"/>
      </w:rPr>
    </w:pPr>
    <w:r>
      <w:rPr>
        <w:b/>
        <w:sz w:val="20"/>
      </w:rPr>
      <w:fldChar w:fldCharType="begin"/>
    </w:r>
    <w:r>
      <w:rPr>
        <w:b/>
        <w:sz w:val="20"/>
      </w:rPr>
      <w:instrText xml:space="preserve"> STYLEREF CharChapNo </w:instrText>
    </w:r>
    <w:r w:rsidR="0048761B">
      <w:rPr>
        <w:b/>
        <w:sz w:val="20"/>
      </w:rPr>
      <w:fldChar w:fldCharType="separate"/>
    </w:r>
    <w:r w:rsidR="00584EA6">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48761B">
      <w:rPr>
        <w:sz w:val="20"/>
      </w:rPr>
      <w:fldChar w:fldCharType="separate"/>
    </w:r>
    <w:r w:rsidR="00584EA6">
      <w:rPr>
        <w:noProof/>
        <w:sz w:val="20"/>
      </w:rPr>
      <w:t>Land in the Parish of Condah to be vested in the Kerrup-Jmara Elders Aboriginal Corporation</w:t>
    </w:r>
    <w:r>
      <w:rPr>
        <w:sz w:val="20"/>
      </w:rPr>
      <w:fldChar w:fldCharType="end"/>
    </w:r>
  </w:p>
  <w:p w:rsidR="00AC72AD" w:rsidRDefault="00AC72AD">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584EA6">
      <w:rPr>
        <w:b/>
        <w:noProof/>
        <w:sz w:val="20"/>
      </w:rPr>
      <w:t>Part B</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AC72AD" w:rsidRDefault="00AC72AD" w:rsidP="00D206B1">
    <w:pPr>
      <w:pBdr>
        <w:bottom w:val="single" w:sz="6" w:space="1" w:color="auto"/>
      </w:pBdr>
      <w:spacing w:after="1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Default="00AC72AD" w:rsidP="00A8485B">
    <w:pPr>
      <w:jc w:val="right"/>
      <w:rPr>
        <w:sz w:val="20"/>
      </w:rPr>
    </w:pPr>
    <w:r>
      <w:rPr>
        <w:sz w:val="20"/>
      </w:rPr>
      <w:fldChar w:fldCharType="begin"/>
    </w:r>
    <w:r>
      <w:rPr>
        <w:sz w:val="20"/>
      </w:rPr>
      <w:instrText xml:space="preserve"> STYLEREF CharChapText </w:instrText>
    </w:r>
    <w:r w:rsidR="0048761B">
      <w:rPr>
        <w:sz w:val="20"/>
      </w:rPr>
      <w:fldChar w:fldCharType="separate"/>
    </w:r>
    <w:r w:rsidR="00584EA6">
      <w:rPr>
        <w:noProof/>
        <w:sz w:val="20"/>
      </w:rPr>
      <w:t>Land in the Parish of Purnim to be vested in the Kirrae Whurrong Aboriginal Corporation</w:t>
    </w:r>
    <w:r>
      <w:rPr>
        <w:sz w:val="20"/>
      </w:rPr>
      <w:fldChar w:fldCharType="end"/>
    </w:r>
    <w:r>
      <w:rPr>
        <w:sz w:val="20"/>
      </w:rPr>
      <w:t xml:space="preserve">  </w:t>
    </w:r>
    <w:r>
      <w:rPr>
        <w:b/>
        <w:sz w:val="20"/>
      </w:rPr>
      <w:fldChar w:fldCharType="begin"/>
    </w:r>
    <w:r>
      <w:rPr>
        <w:b/>
        <w:sz w:val="20"/>
      </w:rPr>
      <w:instrText xml:space="preserve"> STYLEREF CharChapNo </w:instrText>
    </w:r>
    <w:r w:rsidR="0048761B">
      <w:rPr>
        <w:b/>
        <w:sz w:val="20"/>
      </w:rPr>
      <w:fldChar w:fldCharType="separate"/>
    </w:r>
    <w:r w:rsidR="00584EA6">
      <w:rPr>
        <w:b/>
        <w:noProof/>
        <w:sz w:val="20"/>
      </w:rPr>
      <w:t>Schedule 2</w:t>
    </w:r>
    <w:r>
      <w:rPr>
        <w:b/>
        <w:sz w:val="20"/>
      </w:rPr>
      <w:fldChar w:fldCharType="end"/>
    </w:r>
  </w:p>
  <w:p w:rsidR="00AC72AD" w:rsidRDefault="00AC72AD" w:rsidP="00A8485B">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AC72AD" w:rsidRDefault="00AC72AD" w:rsidP="00D206B1">
    <w:pPr>
      <w:pBdr>
        <w:bottom w:val="single" w:sz="6" w:space="1" w:color="auto"/>
      </w:pBdr>
      <w:spacing w:after="12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Default="00AC72AD"/>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7E528B" w:rsidRDefault="00AC72AD" w:rsidP="00A8485B">
    <w:pPr>
      <w:rPr>
        <w:sz w:val="26"/>
        <w:szCs w:val="26"/>
      </w:rPr>
    </w:pPr>
  </w:p>
  <w:p w:rsidR="00AC72AD" w:rsidRPr="00750516" w:rsidRDefault="00AC72AD" w:rsidP="00A8485B">
    <w:pPr>
      <w:rPr>
        <w:b/>
        <w:sz w:val="20"/>
      </w:rPr>
    </w:pPr>
    <w:r w:rsidRPr="00750516">
      <w:rPr>
        <w:b/>
        <w:sz w:val="20"/>
      </w:rPr>
      <w:t>Endnotes</w:t>
    </w:r>
  </w:p>
  <w:p w:rsidR="00AC72AD" w:rsidRPr="007A1328" w:rsidRDefault="00AC72AD" w:rsidP="00A8485B">
    <w:pPr>
      <w:rPr>
        <w:sz w:val="20"/>
      </w:rPr>
    </w:pPr>
  </w:p>
  <w:p w:rsidR="00AC72AD" w:rsidRPr="007A1328" w:rsidRDefault="00AC72AD" w:rsidP="00A8485B">
    <w:pPr>
      <w:rPr>
        <w:b/>
        <w:sz w:val="24"/>
      </w:rPr>
    </w:pPr>
  </w:p>
  <w:p w:rsidR="00AC72AD" w:rsidRPr="007E528B" w:rsidRDefault="00AC72AD" w:rsidP="00D206B1">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584EA6">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7E528B" w:rsidRDefault="00AC72AD" w:rsidP="00A8485B">
    <w:pPr>
      <w:jc w:val="right"/>
      <w:rPr>
        <w:sz w:val="26"/>
        <w:szCs w:val="26"/>
      </w:rPr>
    </w:pPr>
  </w:p>
  <w:p w:rsidR="00AC72AD" w:rsidRPr="00750516" w:rsidRDefault="00AC72AD" w:rsidP="00A8485B">
    <w:pPr>
      <w:jc w:val="right"/>
      <w:rPr>
        <w:b/>
        <w:sz w:val="20"/>
      </w:rPr>
    </w:pPr>
    <w:r w:rsidRPr="00750516">
      <w:rPr>
        <w:b/>
        <w:sz w:val="20"/>
      </w:rPr>
      <w:t>Endnotes</w:t>
    </w:r>
  </w:p>
  <w:p w:rsidR="00AC72AD" w:rsidRPr="007A1328" w:rsidRDefault="00AC72AD" w:rsidP="00A8485B">
    <w:pPr>
      <w:jc w:val="right"/>
      <w:rPr>
        <w:sz w:val="20"/>
      </w:rPr>
    </w:pPr>
  </w:p>
  <w:p w:rsidR="00AC72AD" w:rsidRPr="007A1328" w:rsidRDefault="00AC72AD" w:rsidP="00A8485B">
    <w:pPr>
      <w:jc w:val="right"/>
      <w:rPr>
        <w:b/>
        <w:sz w:val="24"/>
      </w:rPr>
    </w:pPr>
  </w:p>
  <w:p w:rsidR="00AC72AD" w:rsidRPr="007E528B" w:rsidRDefault="00AC72AD" w:rsidP="00D206B1">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584EA6">
      <w:rPr>
        <w:noProof/>
        <w:szCs w:val="22"/>
      </w:rPr>
      <w:t>Endnote 4—Amendment history</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7E528B" w:rsidRDefault="00AC72AD" w:rsidP="00C42F85">
    <w:pPr>
      <w:rPr>
        <w:sz w:val="26"/>
        <w:szCs w:val="26"/>
      </w:rPr>
    </w:pPr>
  </w:p>
  <w:p w:rsidR="00AC72AD" w:rsidRPr="00750516" w:rsidRDefault="00AC72AD" w:rsidP="00C42F85">
    <w:pPr>
      <w:rPr>
        <w:b/>
        <w:sz w:val="20"/>
      </w:rPr>
    </w:pPr>
    <w:r w:rsidRPr="00750516">
      <w:rPr>
        <w:b/>
        <w:sz w:val="20"/>
      </w:rPr>
      <w:t>Endnotes</w:t>
    </w:r>
  </w:p>
  <w:p w:rsidR="00AC72AD" w:rsidRPr="007A1328" w:rsidRDefault="00AC72AD" w:rsidP="00C42F85">
    <w:pPr>
      <w:rPr>
        <w:sz w:val="20"/>
      </w:rPr>
    </w:pPr>
  </w:p>
  <w:p w:rsidR="00AC72AD" w:rsidRPr="007A1328" w:rsidRDefault="00AC72AD" w:rsidP="00C42F85">
    <w:pPr>
      <w:rPr>
        <w:b/>
        <w:sz w:val="24"/>
      </w:rPr>
    </w:pPr>
  </w:p>
  <w:p w:rsidR="00AC72AD" w:rsidRPr="007E528B" w:rsidRDefault="00AC72AD" w:rsidP="00C42F8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8761B">
      <w:rPr>
        <w:noProof/>
        <w:szCs w:val="22"/>
      </w:rPr>
      <w:t>Endnote 4—Amendment history</w:t>
    </w:r>
    <w:r>
      <w:rPr>
        <w:szCs w:val="22"/>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7E528B" w:rsidRDefault="00AC72AD" w:rsidP="00C42F85">
    <w:pPr>
      <w:jc w:val="right"/>
      <w:rPr>
        <w:sz w:val="26"/>
        <w:szCs w:val="26"/>
      </w:rPr>
    </w:pPr>
  </w:p>
  <w:p w:rsidR="00AC72AD" w:rsidRPr="00750516" w:rsidRDefault="00AC72AD" w:rsidP="00C42F85">
    <w:pPr>
      <w:jc w:val="right"/>
      <w:rPr>
        <w:b/>
        <w:sz w:val="20"/>
      </w:rPr>
    </w:pPr>
    <w:r w:rsidRPr="00750516">
      <w:rPr>
        <w:b/>
        <w:sz w:val="20"/>
      </w:rPr>
      <w:t>Endnotes</w:t>
    </w:r>
  </w:p>
  <w:p w:rsidR="00AC72AD" w:rsidRPr="007A1328" w:rsidRDefault="00AC72AD" w:rsidP="00C42F85">
    <w:pPr>
      <w:jc w:val="right"/>
      <w:rPr>
        <w:sz w:val="20"/>
      </w:rPr>
    </w:pPr>
  </w:p>
  <w:p w:rsidR="00AC72AD" w:rsidRPr="007A1328" w:rsidRDefault="00AC72AD" w:rsidP="00C42F85">
    <w:pPr>
      <w:jc w:val="right"/>
      <w:rPr>
        <w:b/>
        <w:sz w:val="24"/>
      </w:rPr>
    </w:pPr>
  </w:p>
  <w:p w:rsidR="00AC72AD" w:rsidRPr="007E528B" w:rsidRDefault="00AC72AD" w:rsidP="00C42F8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8761B">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Default="00AC72AD" w:rsidP="00AC72AD">
    <w:pPr>
      <w:pStyle w:val="Header"/>
      <w:pBdr>
        <w:bottom w:val="single" w:sz="4" w:space="1" w:color="auto"/>
      </w:pBdr>
    </w:pPr>
  </w:p>
  <w:p w:rsidR="00AC72AD" w:rsidRDefault="00AC72AD" w:rsidP="00AC72AD">
    <w:pPr>
      <w:pStyle w:val="Header"/>
      <w:pBdr>
        <w:bottom w:val="single" w:sz="4" w:space="1" w:color="auto"/>
      </w:pBdr>
    </w:pPr>
  </w:p>
  <w:p w:rsidR="00AC72AD" w:rsidRPr="001E77D2" w:rsidRDefault="00AC72AD" w:rsidP="00AC72AD">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5F1388" w:rsidRDefault="00AC72AD" w:rsidP="00AC72A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ED79B6" w:rsidRDefault="00AC72AD" w:rsidP="00C42F85">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ED79B6" w:rsidRDefault="00AC72AD" w:rsidP="00C42F85">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ED79B6" w:rsidRDefault="00AC72AD" w:rsidP="00C42F85">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Default="00AC72AD" w:rsidP="00C42F85">
    <w:pPr>
      <w:rPr>
        <w:sz w:val="20"/>
      </w:rPr>
    </w:pPr>
  </w:p>
  <w:p w:rsidR="00AC72AD" w:rsidRDefault="00AC72AD" w:rsidP="00C42F85">
    <w:pPr>
      <w:rPr>
        <w:sz w:val="20"/>
      </w:rPr>
    </w:pPr>
  </w:p>
  <w:p w:rsidR="00AC72AD" w:rsidRPr="007A1328" w:rsidRDefault="00AC72AD" w:rsidP="00C42F85">
    <w:pPr>
      <w:rPr>
        <w:sz w:val="20"/>
      </w:rPr>
    </w:pPr>
  </w:p>
  <w:p w:rsidR="00AC72AD" w:rsidRPr="007A1328" w:rsidRDefault="00AC72AD" w:rsidP="00C42F85">
    <w:pPr>
      <w:rPr>
        <w:b/>
        <w:sz w:val="24"/>
      </w:rPr>
    </w:pPr>
  </w:p>
  <w:p w:rsidR="00AC72AD" w:rsidRPr="007A1328" w:rsidRDefault="00AC72AD" w:rsidP="00C42F85">
    <w:pPr>
      <w:pBdr>
        <w:bottom w:val="single" w:sz="6" w:space="1" w:color="auto"/>
      </w:pBdr>
      <w:spacing w:after="120"/>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7A1328" w:rsidRDefault="00AC72AD" w:rsidP="00C42F85">
    <w:pPr>
      <w:jc w:val="right"/>
      <w:rPr>
        <w:sz w:val="20"/>
      </w:rPr>
    </w:pPr>
  </w:p>
  <w:p w:rsidR="00AC72AD" w:rsidRPr="007A1328" w:rsidRDefault="00AC72AD" w:rsidP="00C42F85">
    <w:pPr>
      <w:jc w:val="right"/>
      <w:rPr>
        <w:sz w:val="20"/>
      </w:rPr>
    </w:pPr>
  </w:p>
  <w:p w:rsidR="00AC72AD" w:rsidRPr="007A1328" w:rsidRDefault="00AC72AD" w:rsidP="00C42F85">
    <w:pPr>
      <w:jc w:val="right"/>
      <w:rPr>
        <w:sz w:val="20"/>
      </w:rPr>
    </w:pPr>
  </w:p>
  <w:p w:rsidR="00AC72AD" w:rsidRPr="007A1328" w:rsidRDefault="00AC72AD" w:rsidP="00C42F85">
    <w:pPr>
      <w:jc w:val="right"/>
      <w:rPr>
        <w:b/>
        <w:sz w:val="24"/>
      </w:rPr>
    </w:pPr>
  </w:p>
  <w:p w:rsidR="00AC72AD" w:rsidRPr="007A1328" w:rsidRDefault="00AC72AD" w:rsidP="00C42F85">
    <w:pPr>
      <w:pBdr>
        <w:bottom w:val="single" w:sz="6" w:space="1" w:color="auto"/>
      </w:pBdr>
      <w:spacing w:after="120"/>
      <w:jc w:val="right"/>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D" w:rsidRPr="007A1328" w:rsidRDefault="00AC72AD" w:rsidP="00C42F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numStyleLink w:val="1ai"/>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numStyleLink w:val="1ai"/>
  </w:abstractNum>
  <w:num w:numId="1">
    <w:abstractNumId w:val="21"/>
  </w:num>
  <w:num w:numId="2">
    <w:abstractNumId w:val="19"/>
  </w:num>
  <w:num w:numId="3">
    <w:abstractNumId w:val="11"/>
  </w:num>
  <w:num w:numId="4">
    <w:abstractNumId w:val="23"/>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4"/>
  </w:num>
  <w:num w:numId="30">
    <w:abstractNumId w:val="14"/>
  </w:num>
  <w:num w:numId="31">
    <w:abstractNumId w:val="22"/>
  </w:num>
  <w:num w:numId="32">
    <w:abstractNumId w:val="16"/>
  </w:num>
  <w:num w:numId="33">
    <w:abstractNumId w:val="17"/>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1569C"/>
    <w:rsid w:val="00027EF4"/>
    <w:rsid w:val="0003258C"/>
    <w:rsid w:val="00046E29"/>
    <w:rsid w:val="000702ED"/>
    <w:rsid w:val="0007544D"/>
    <w:rsid w:val="000A5024"/>
    <w:rsid w:val="000B008A"/>
    <w:rsid w:val="000B3504"/>
    <w:rsid w:val="000B4697"/>
    <w:rsid w:val="000E50F7"/>
    <w:rsid w:val="000E677B"/>
    <w:rsid w:val="000F67E5"/>
    <w:rsid w:val="001141A5"/>
    <w:rsid w:val="0013120B"/>
    <w:rsid w:val="00137792"/>
    <w:rsid w:val="00137A54"/>
    <w:rsid w:val="001510A5"/>
    <w:rsid w:val="00156E0A"/>
    <w:rsid w:val="00165452"/>
    <w:rsid w:val="00172C04"/>
    <w:rsid w:val="00182E26"/>
    <w:rsid w:val="001A7946"/>
    <w:rsid w:val="001B1BE7"/>
    <w:rsid w:val="001B5915"/>
    <w:rsid w:val="001D2C76"/>
    <w:rsid w:val="001E14E0"/>
    <w:rsid w:val="001F140F"/>
    <w:rsid w:val="00213F8F"/>
    <w:rsid w:val="0022302E"/>
    <w:rsid w:val="00235CB9"/>
    <w:rsid w:val="0024660F"/>
    <w:rsid w:val="002505D8"/>
    <w:rsid w:val="00282616"/>
    <w:rsid w:val="0028439E"/>
    <w:rsid w:val="002B1A7A"/>
    <w:rsid w:val="002E4831"/>
    <w:rsid w:val="002E4EF4"/>
    <w:rsid w:val="002E5D05"/>
    <w:rsid w:val="002E6351"/>
    <w:rsid w:val="002F4B2C"/>
    <w:rsid w:val="002F5B83"/>
    <w:rsid w:val="0030201E"/>
    <w:rsid w:val="003047AF"/>
    <w:rsid w:val="00327646"/>
    <w:rsid w:val="00342E10"/>
    <w:rsid w:val="00351C63"/>
    <w:rsid w:val="0035335F"/>
    <w:rsid w:val="003707C4"/>
    <w:rsid w:val="00377FC1"/>
    <w:rsid w:val="00381AB0"/>
    <w:rsid w:val="0038206A"/>
    <w:rsid w:val="003970EE"/>
    <w:rsid w:val="003B034F"/>
    <w:rsid w:val="003C352A"/>
    <w:rsid w:val="003D15A1"/>
    <w:rsid w:val="003D3AE2"/>
    <w:rsid w:val="003D7E71"/>
    <w:rsid w:val="003E552A"/>
    <w:rsid w:val="003F062A"/>
    <w:rsid w:val="003F492D"/>
    <w:rsid w:val="00401120"/>
    <w:rsid w:val="00426B9A"/>
    <w:rsid w:val="004273BA"/>
    <w:rsid w:val="00432AAA"/>
    <w:rsid w:val="004509E1"/>
    <w:rsid w:val="00454251"/>
    <w:rsid w:val="00486E5E"/>
    <w:rsid w:val="0048761B"/>
    <w:rsid w:val="004918A6"/>
    <w:rsid w:val="0049561A"/>
    <w:rsid w:val="0049595A"/>
    <w:rsid w:val="00497D92"/>
    <w:rsid w:val="004A281C"/>
    <w:rsid w:val="004B71A0"/>
    <w:rsid w:val="004E1503"/>
    <w:rsid w:val="004F5B0B"/>
    <w:rsid w:val="00510AE8"/>
    <w:rsid w:val="00512768"/>
    <w:rsid w:val="0052173B"/>
    <w:rsid w:val="00535A57"/>
    <w:rsid w:val="00561628"/>
    <w:rsid w:val="00584EA6"/>
    <w:rsid w:val="005869AC"/>
    <w:rsid w:val="005A496D"/>
    <w:rsid w:val="005B3CB5"/>
    <w:rsid w:val="005B6C63"/>
    <w:rsid w:val="005C22A9"/>
    <w:rsid w:val="005D31AB"/>
    <w:rsid w:val="005E288A"/>
    <w:rsid w:val="005E605C"/>
    <w:rsid w:val="005F128C"/>
    <w:rsid w:val="0061045A"/>
    <w:rsid w:val="00635D51"/>
    <w:rsid w:val="00677B4A"/>
    <w:rsid w:val="00680FF7"/>
    <w:rsid w:val="00684138"/>
    <w:rsid w:val="0069195D"/>
    <w:rsid w:val="006A094A"/>
    <w:rsid w:val="006A1D66"/>
    <w:rsid w:val="006A5342"/>
    <w:rsid w:val="006A7178"/>
    <w:rsid w:val="006B5C73"/>
    <w:rsid w:val="006D26ED"/>
    <w:rsid w:val="006D4E0B"/>
    <w:rsid w:val="006D5DFF"/>
    <w:rsid w:val="006E1790"/>
    <w:rsid w:val="006E1AC9"/>
    <w:rsid w:val="006E2B10"/>
    <w:rsid w:val="006F4DDA"/>
    <w:rsid w:val="0070124A"/>
    <w:rsid w:val="00746642"/>
    <w:rsid w:val="00753E12"/>
    <w:rsid w:val="00764C9E"/>
    <w:rsid w:val="007A0BFD"/>
    <w:rsid w:val="007B1551"/>
    <w:rsid w:val="007B283E"/>
    <w:rsid w:val="007B7959"/>
    <w:rsid w:val="007D23EB"/>
    <w:rsid w:val="007F1ADB"/>
    <w:rsid w:val="00807885"/>
    <w:rsid w:val="00816AA5"/>
    <w:rsid w:val="00817FA5"/>
    <w:rsid w:val="008266A4"/>
    <w:rsid w:val="00834CFA"/>
    <w:rsid w:val="00862F8B"/>
    <w:rsid w:val="008641C0"/>
    <w:rsid w:val="0087491E"/>
    <w:rsid w:val="0088344B"/>
    <w:rsid w:val="00885366"/>
    <w:rsid w:val="00892046"/>
    <w:rsid w:val="00895EA0"/>
    <w:rsid w:val="008B6C45"/>
    <w:rsid w:val="008B6D28"/>
    <w:rsid w:val="008C6ADB"/>
    <w:rsid w:val="008D2E61"/>
    <w:rsid w:val="008D4FB3"/>
    <w:rsid w:val="008E1332"/>
    <w:rsid w:val="00904D5F"/>
    <w:rsid w:val="0090787B"/>
    <w:rsid w:val="00914A85"/>
    <w:rsid w:val="00925495"/>
    <w:rsid w:val="009324BA"/>
    <w:rsid w:val="00940902"/>
    <w:rsid w:val="00947F21"/>
    <w:rsid w:val="00950673"/>
    <w:rsid w:val="009616AC"/>
    <w:rsid w:val="00964802"/>
    <w:rsid w:val="0097346C"/>
    <w:rsid w:val="009776D5"/>
    <w:rsid w:val="009828C2"/>
    <w:rsid w:val="00995795"/>
    <w:rsid w:val="009C30C8"/>
    <w:rsid w:val="009C6061"/>
    <w:rsid w:val="009D4120"/>
    <w:rsid w:val="009F52FD"/>
    <w:rsid w:val="009F5990"/>
    <w:rsid w:val="00A11F51"/>
    <w:rsid w:val="00A157C0"/>
    <w:rsid w:val="00A67DE8"/>
    <w:rsid w:val="00A7079D"/>
    <w:rsid w:val="00A716DA"/>
    <w:rsid w:val="00A769F6"/>
    <w:rsid w:val="00A8485B"/>
    <w:rsid w:val="00A924B7"/>
    <w:rsid w:val="00A92A0A"/>
    <w:rsid w:val="00AB0884"/>
    <w:rsid w:val="00AB7153"/>
    <w:rsid w:val="00AC72AD"/>
    <w:rsid w:val="00AD5D83"/>
    <w:rsid w:val="00AF728F"/>
    <w:rsid w:val="00B15D89"/>
    <w:rsid w:val="00B2699D"/>
    <w:rsid w:val="00B33CE6"/>
    <w:rsid w:val="00B451BA"/>
    <w:rsid w:val="00B634F0"/>
    <w:rsid w:val="00B6518F"/>
    <w:rsid w:val="00B90DBC"/>
    <w:rsid w:val="00BA5EF5"/>
    <w:rsid w:val="00BB3FCA"/>
    <w:rsid w:val="00BD1789"/>
    <w:rsid w:val="00BE0FB2"/>
    <w:rsid w:val="00BF0B3F"/>
    <w:rsid w:val="00C03643"/>
    <w:rsid w:val="00C14026"/>
    <w:rsid w:val="00C23E76"/>
    <w:rsid w:val="00C263E1"/>
    <w:rsid w:val="00C30AF0"/>
    <w:rsid w:val="00C33AD0"/>
    <w:rsid w:val="00C42F85"/>
    <w:rsid w:val="00C62480"/>
    <w:rsid w:val="00C6371F"/>
    <w:rsid w:val="00C77B76"/>
    <w:rsid w:val="00C849F2"/>
    <w:rsid w:val="00C85125"/>
    <w:rsid w:val="00C96AC0"/>
    <w:rsid w:val="00CA733C"/>
    <w:rsid w:val="00CC5886"/>
    <w:rsid w:val="00CC60F4"/>
    <w:rsid w:val="00CD4522"/>
    <w:rsid w:val="00CD5950"/>
    <w:rsid w:val="00CF5310"/>
    <w:rsid w:val="00CF5852"/>
    <w:rsid w:val="00D06263"/>
    <w:rsid w:val="00D101D0"/>
    <w:rsid w:val="00D206B1"/>
    <w:rsid w:val="00D21D50"/>
    <w:rsid w:val="00D55570"/>
    <w:rsid w:val="00D556C5"/>
    <w:rsid w:val="00D60110"/>
    <w:rsid w:val="00D651A3"/>
    <w:rsid w:val="00D7445A"/>
    <w:rsid w:val="00D80F10"/>
    <w:rsid w:val="00D819B6"/>
    <w:rsid w:val="00D842B3"/>
    <w:rsid w:val="00D85B17"/>
    <w:rsid w:val="00D86AB1"/>
    <w:rsid w:val="00D90A19"/>
    <w:rsid w:val="00DF122A"/>
    <w:rsid w:val="00DF2AF9"/>
    <w:rsid w:val="00E100E8"/>
    <w:rsid w:val="00E11CCC"/>
    <w:rsid w:val="00E13612"/>
    <w:rsid w:val="00E13A1D"/>
    <w:rsid w:val="00E42BA4"/>
    <w:rsid w:val="00E43E6C"/>
    <w:rsid w:val="00E4438E"/>
    <w:rsid w:val="00E5203B"/>
    <w:rsid w:val="00E61F70"/>
    <w:rsid w:val="00E67907"/>
    <w:rsid w:val="00E70E9B"/>
    <w:rsid w:val="00E71267"/>
    <w:rsid w:val="00EC26E6"/>
    <w:rsid w:val="00EC69BE"/>
    <w:rsid w:val="00EE6DC4"/>
    <w:rsid w:val="00EF4DCF"/>
    <w:rsid w:val="00F241BB"/>
    <w:rsid w:val="00F306B1"/>
    <w:rsid w:val="00F30A34"/>
    <w:rsid w:val="00F34446"/>
    <w:rsid w:val="00F34461"/>
    <w:rsid w:val="00F34DE5"/>
    <w:rsid w:val="00F401AB"/>
    <w:rsid w:val="00F4051B"/>
    <w:rsid w:val="00F43238"/>
    <w:rsid w:val="00F5725A"/>
    <w:rsid w:val="00F64012"/>
    <w:rsid w:val="00F72C23"/>
    <w:rsid w:val="00F731A9"/>
    <w:rsid w:val="00F9170F"/>
    <w:rsid w:val="00F92194"/>
    <w:rsid w:val="00F93624"/>
    <w:rsid w:val="00F979D8"/>
    <w:rsid w:val="00FA00FC"/>
    <w:rsid w:val="00FA713C"/>
    <w:rsid w:val="00FB1A8C"/>
    <w:rsid w:val="00FB3203"/>
    <w:rsid w:val="00FC0982"/>
    <w:rsid w:val="00FE7E76"/>
    <w:rsid w:val="00FF142B"/>
    <w:rsid w:val="00FF7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34F0"/>
    <w:pPr>
      <w:spacing w:line="260" w:lineRule="atLeast"/>
    </w:pPr>
    <w:rPr>
      <w:rFonts w:eastAsiaTheme="minorHAnsi" w:cstheme="minorBidi"/>
      <w:sz w:val="22"/>
      <w:lang w:eastAsia="en-US"/>
    </w:rPr>
  </w:style>
  <w:style w:type="paragraph" w:styleId="Heading1">
    <w:name w:val="heading 1"/>
    <w:next w:val="Heading2"/>
    <w:autoRedefine/>
    <w:qFormat/>
    <w:rsid w:val="00A67DE8"/>
    <w:pPr>
      <w:keepNext/>
      <w:keepLines/>
      <w:ind w:left="1134" w:hanging="1134"/>
      <w:outlineLvl w:val="0"/>
    </w:pPr>
    <w:rPr>
      <w:b/>
      <w:bCs/>
      <w:kern w:val="28"/>
      <w:sz w:val="36"/>
      <w:szCs w:val="32"/>
    </w:rPr>
  </w:style>
  <w:style w:type="paragraph" w:styleId="Heading2">
    <w:name w:val="heading 2"/>
    <w:basedOn w:val="Heading1"/>
    <w:next w:val="Heading3"/>
    <w:autoRedefine/>
    <w:qFormat/>
    <w:rsid w:val="00A67DE8"/>
    <w:pPr>
      <w:spacing w:before="280"/>
      <w:outlineLvl w:val="1"/>
    </w:pPr>
    <w:rPr>
      <w:bCs w:val="0"/>
      <w:iCs/>
      <w:sz w:val="32"/>
      <w:szCs w:val="28"/>
    </w:rPr>
  </w:style>
  <w:style w:type="paragraph" w:styleId="Heading3">
    <w:name w:val="heading 3"/>
    <w:basedOn w:val="Heading1"/>
    <w:next w:val="Heading4"/>
    <w:autoRedefine/>
    <w:qFormat/>
    <w:rsid w:val="00A67DE8"/>
    <w:pPr>
      <w:spacing w:before="240"/>
      <w:outlineLvl w:val="2"/>
    </w:pPr>
    <w:rPr>
      <w:bCs w:val="0"/>
      <w:sz w:val="28"/>
      <w:szCs w:val="26"/>
    </w:rPr>
  </w:style>
  <w:style w:type="paragraph" w:styleId="Heading4">
    <w:name w:val="heading 4"/>
    <w:basedOn w:val="Heading1"/>
    <w:next w:val="Heading5"/>
    <w:autoRedefine/>
    <w:qFormat/>
    <w:rsid w:val="00A67DE8"/>
    <w:pPr>
      <w:spacing w:before="220"/>
      <w:outlineLvl w:val="3"/>
    </w:pPr>
    <w:rPr>
      <w:bCs w:val="0"/>
      <w:sz w:val="26"/>
      <w:szCs w:val="28"/>
    </w:rPr>
  </w:style>
  <w:style w:type="paragraph" w:styleId="Heading5">
    <w:name w:val="heading 5"/>
    <w:basedOn w:val="Heading1"/>
    <w:next w:val="subsection"/>
    <w:autoRedefine/>
    <w:qFormat/>
    <w:rsid w:val="00A67DE8"/>
    <w:pPr>
      <w:spacing w:before="280"/>
      <w:outlineLvl w:val="4"/>
    </w:pPr>
    <w:rPr>
      <w:bCs w:val="0"/>
      <w:iCs/>
      <w:sz w:val="24"/>
      <w:szCs w:val="26"/>
    </w:rPr>
  </w:style>
  <w:style w:type="paragraph" w:styleId="Heading6">
    <w:name w:val="heading 6"/>
    <w:basedOn w:val="Heading1"/>
    <w:next w:val="Heading7"/>
    <w:autoRedefine/>
    <w:qFormat/>
    <w:rsid w:val="00A67DE8"/>
    <w:pPr>
      <w:outlineLvl w:val="5"/>
    </w:pPr>
    <w:rPr>
      <w:rFonts w:ascii="Arial" w:hAnsi="Arial" w:cs="Arial"/>
      <w:bCs w:val="0"/>
      <w:sz w:val="32"/>
      <w:szCs w:val="22"/>
    </w:rPr>
  </w:style>
  <w:style w:type="paragraph" w:styleId="Heading7">
    <w:name w:val="heading 7"/>
    <w:basedOn w:val="Heading6"/>
    <w:next w:val="Normal"/>
    <w:autoRedefine/>
    <w:qFormat/>
    <w:rsid w:val="00A67DE8"/>
    <w:pPr>
      <w:spacing w:before="280"/>
      <w:outlineLvl w:val="6"/>
    </w:pPr>
    <w:rPr>
      <w:sz w:val="28"/>
    </w:rPr>
  </w:style>
  <w:style w:type="paragraph" w:styleId="Heading8">
    <w:name w:val="heading 8"/>
    <w:basedOn w:val="Heading6"/>
    <w:next w:val="Normal"/>
    <w:autoRedefine/>
    <w:qFormat/>
    <w:rsid w:val="00A67DE8"/>
    <w:pPr>
      <w:spacing w:before="240"/>
      <w:outlineLvl w:val="7"/>
    </w:pPr>
    <w:rPr>
      <w:iCs/>
      <w:sz w:val="26"/>
    </w:rPr>
  </w:style>
  <w:style w:type="paragraph" w:styleId="Heading9">
    <w:name w:val="heading 9"/>
    <w:basedOn w:val="Heading1"/>
    <w:next w:val="Normal"/>
    <w:autoRedefine/>
    <w:qFormat/>
    <w:rsid w:val="00A67DE8"/>
    <w:pPr>
      <w:keepNext w:val="0"/>
      <w:spacing w:before="280"/>
      <w:outlineLvl w:val="8"/>
    </w:pPr>
    <w:rPr>
      <w:i/>
      <w:sz w:val="28"/>
      <w:szCs w:val="22"/>
    </w:rPr>
  </w:style>
  <w:style w:type="character" w:default="1" w:styleId="DefaultParagraphFont">
    <w:name w:val="Default Paragraph Font"/>
    <w:uiPriority w:val="1"/>
    <w:semiHidden/>
    <w:unhideWhenUsed/>
    <w:rsid w:val="00B634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34F0"/>
  </w:style>
  <w:style w:type="numbering" w:styleId="111111">
    <w:name w:val="Outline List 2"/>
    <w:basedOn w:val="NoList"/>
    <w:rsid w:val="00A67DE8"/>
    <w:pPr>
      <w:numPr>
        <w:numId w:val="1"/>
      </w:numPr>
    </w:pPr>
  </w:style>
  <w:style w:type="numbering" w:styleId="1ai">
    <w:name w:val="Outline List 1"/>
    <w:basedOn w:val="NoList"/>
    <w:rsid w:val="00A67DE8"/>
    <w:pPr>
      <w:numPr>
        <w:numId w:val="4"/>
      </w:numPr>
    </w:pPr>
  </w:style>
  <w:style w:type="paragraph" w:customStyle="1" w:styleId="ActHead1">
    <w:name w:val="ActHead 1"/>
    <w:aliases w:val="c"/>
    <w:basedOn w:val="OPCParaBase"/>
    <w:next w:val="Normal"/>
    <w:qFormat/>
    <w:rsid w:val="00B634F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634F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634F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634F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634F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634F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634F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634F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634F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634F0"/>
  </w:style>
  <w:style w:type="numbering" w:styleId="ArticleSection">
    <w:name w:val="Outline List 3"/>
    <w:basedOn w:val="NoList"/>
    <w:rsid w:val="00A67DE8"/>
    <w:pPr>
      <w:numPr>
        <w:numId w:val="5"/>
      </w:numPr>
    </w:pPr>
  </w:style>
  <w:style w:type="paragraph" w:styleId="BalloonText">
    <w:name w:val="Balloon Text"/>
    <w:basedOn w:val="Normal"/>
    <w:link w:val="BalloonTextChar"/>
    <w:uiPriority w:val="99"/>
    <w:unhideWhenUsed/>
    <w:rsid w:val="00B634F0"/>
    <w:pPr>
      <w:spacing w:line="240" w:lineRule="auto"/>
    </w:pPr>
    <w:rPr>
      <w:rFonts w:ascii="Tahoma" w:hAnsi="Tahoma" w:cs="Tahoma"/>
      <w:sz w:val="16"/>
      <w:szCs w:val="16"/>
    </w:rPr>
  </w:style>
  <w:style w:type="paragraph" w:styleId="BlockText">
    <w:name w:val="Block Text"/>
    <w:rsid w:val="00A67DE8"/>
    <w:pPr>
      <w:spacing w:after="120"/>
      <w:ind w:left="1440" w:right="1440"/>
    </w:pPr>
    <w:rPr>
      <w:sz w:val="22"/>
      <w:szCs w:val="24"/>
    </w:rPr>
  </w:style>
  <w:style w:type="paragraph" w:customStyle="1" w:styleId="Blocks">
    <w:name w:val="Blocks"/>
    <w:aliases w:val="bb"/>
    <w:basedOn w:val="OPCParaBase"/>
    <w:qFormat/>
    <w:rsid w:val="00B634F0"/>
    <w:pPr>
      <w:spacing w:line="240" w:lineRule="auto"/>
    </w:pPr>
    <w:rPr>
      <w:sz w:val="24"/>
    </w:rPr>
  </w:style>
  <w:style w:type="paragraph" w:styleId="BodyText">
    <w:name w:val="Body Text"/>
    <w:rsid w:val="00A67DE8"/>
    <w:pPr>
      <w:spacing w:after="120"/>
    </w:pPr>
    <w:rPr>
      <w:sz w:val="22"/>
      <w:szCs w:val="24"/>
    </w:rPr>
  </w:style>
  <w:style w:type="paragraph" w:styleId="BodyText2">
    <w:name w:val="Body Text 2"/>
    <w:rsid w:val="00A67DE8"/>
    <w:pPr>
      <w:spacing w:after="120" w:line="480" w:lineRule="auto"/>
    </w:pPr>
    <w:rPr>
      <w:sz w:val="22"/>
      <w:szCs w:val="24"/>
    </w:rPr>
  </w:style>
  <w:style w:type="paragraph" w:styleId="BodyText3">
    <w:name w:val="Body Text 3"/>
    <w:rsid w:val="00A67DE8"/>
    <w:pPr>
      <w:spacing w:after="120"/>
    </w:pPr>
    <w:rPr>
      <w:sz w:val="16"/>
      <w:szCs w:val="16"/>
    </w:rPr>
  </w:style>
  <w:style w:type="paragraph" w:styleId="BodyTextFirstIndent">
    <w:name w:val="Body Text First Indent"/>
    <w:basedOn w:val="BodyText"/>
    <w:rsid w:val="00A67DE8"/>
    <w:pPr>
      <w:ind w:firstLine="210"/>
    </w:pPr>
  </w:style>
  <w:style w:type="paragraph" w:styleId="BodyTextIndent">
    <w:name w:val="Body Text Indent"/>
    <w:rsid w:val="00A67DE8"/>
    <w:pPr>
      <w:spacing w:after="120"/>
      <w:ind w:left="283"/>
    </w:pPr>
    <w:rPr>
      <w:sz w:val="22"/>
      <w:szCs w:val="24"/>
    </w:rPr>
  </w:style>
  <w:style w:type="paragraph" w:styleId="BodyTextFirstIndent2">
    <w:name w:val="Body Text First Indent 2"/>
    <w:basedOn w:val="BodyTextIndent"/>
    <w:rsid w:val="00A67DE8"/>
    <w:pPr>
      <w:ind w:firstLine="210"/>
    </w:pPr>
  </w:style>
  <w:style w:type="paragraph" w:styleId="BodyTextIndent2">
    <w:name w:val="Body Text Indent 2"/>
    <w:rsid w:val="00A67DE8"/>
    <w:pPr>
      <w:spacing w:after="120" w:line="480" w:lineRule="auto"/>
      <w:ind w:left="283"/>
    </w:pPr>
    <w:rPr>
      <w:sz w:val="22"/>
      <w:szCs w:val="24"/>
    </w:rPr>
  </w:style>
  <w:style w:type="paragraph" w:styleId="BodyTextIndent3">
    <w:name w:val="Body Text Indent 3"/>
    <w:rsid w:val="00A67DE8"/>
    <w:pPr>
      <w:spacing w:after="120"/>
      <w:ind w:left="283"/>
    </w:pPr>
    <w:rPr>
      <w:sz w:val="16"/>
      <w:szCs w:val="16"/>
    </w:rPr>
  </w:style>
  <w:style w:type="paragraph" w:customStyle="1" w:styleId="BoxText">
    <w:name w:val="BoxText"/>
    <w:aliases w:val="bt"/>
    <w:basedOn w:val="OPCParaBase"/>
    <w:qFormat/>
    <w:rsid w:val="00B634F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634F0"/>
    <w:rPr>
      <w:b/>
    </w:rPr>
  </w:style>
  <w:style w:type="paragraph" w:customStyle="1" w:styleId="BoxHeadItalic">
    <w:name w:val="BoxHeadItalic"/>
    <w:aliases w:val="bhi"/>
    <w:basedOn w:val="BoxText"/>
    <w:next w:val="BoxStep"/>
    <w:qFormat/>
    <w:rsid w:val="00B634F0"/>
    <w:rPr>
      <w:i/>
    </w:rPr>
  </w:style>
  <w:style w:type="paragraph" w:customStyle="1" w:styleId="BoxList">
    <w:name w:val="BoxList"/>
    <w:aliases w:val="bl"/>
    <w:basedOn w:val="BoxText"/>
    <w:qFormat/>
    <w:rsid w:val="00B634F0"/>
    <w:pPr>
      <w:ind w:left="1559" w:hanging="425"/>
    </w:pPr>
  </w:style>
  <w:style w:type="paragraph" w:customStyle="1" w:styleId="BoxNote">
    <w:name w:val="BoxNote"/>
    <w:aliases w:val="bn"/>
    <w:basedOn w:val="BoxText"/>
    <w:qFormat/>
    <w:rsid w:val="00B634F0"/>
    <w:pPr>
      <w:tabs>
        <w:tab w:val="left" w:pos="1985"/>
      </w:tabs>
      <w:spacing w:before="122" w:line="198" w:lineRule="exact"/>
      <w:ind w:left="2948" w:hanging="1814"/>
    </w:pPr>
    <w:rPr>
      <w:sz w:val="18"/>
    </w:rPr>
  </w:style>
  <w:style w:type="paragraph" w:customStyle="1" w:styleId="BoxPara">
    <w:name w:val="BoxPara"/>
    <w:aliases w:val="bp"/>
    <w:basedOn w:val="BoxText"/>
    <w:qFormat/>
    <w:rsid w:val="00B634F0"/>
    <w:pPr>
      <w:tabs>
        <w:tab w:val="right" w:pos="2268"/>
      </w:tabs>
      <w:ind w:left="2552" w:hanging="1418"/>
    </w:pPr>
  </w:style>
  <w:style w:type="paragraph" w:customStyle="1" w:styleId="BoxStep">
    <w:name w:val="BoxStep"/>
    <w:aliases w:val="bs"/>
    <w:basedOn w:val="BoxText"/>
    <w:qFormat/>
    <w:rsid w:val="00B634F0"/>
    <w:pPr>
      <w:ind w:left="1985" w:hanging="851"/>
    </w:pPr>
  </w:style>
  <w:style w:type="paragraph" w:styleId="Caption">
    <w:name w:val="caption"/>
    <w:next w:val="Normal"/>
    <w:qFormat/>
    <w:rsid w:val="00A67DE8"/>
    <w:pPr>
      <w:spacing w:before="120" w:after="120"/>
    </w:pPr>
    <w:rPr>
      <w:b/>
      <w:bCs/>
    </w:rPr>
  </w:style>
  <w:style w:type="character" w:customStyle="1" w:styleId="CharAmPartNo">
    <w:name w:val="CharAmPartNo"/>
    <w:basedOn w:val="OPCCharBase"/>
    <w:uiPriority w:val="1"/>
    <w:qFormat/>
    <w:rsid w:val="00B634F0"/>
  </w:style>
  <w:style w:type="character" w:customStyle="1" w:styleId="CharAmPartText">
    <w:name w:val="CharAmPartText"/>
    <w:basedOn w:val="OPCCharBase"/>
    <w:uiPriority w:val="1"/>
    <w:qFormat/>
    <w:rsid w:val="00B634F0"/>
  </w:style>
  <w:style w:type="character" w:customStyle="1" w:styleId="CharAmSchNo">
    <w:name w:val="CharAmSchNo"/>
    <w:basedOn w:val="OPCCharBase"/>
    <w:uiPriority w:val="1"/>
    <w:qFormat/>
    <w:rsid w:val="00B634F0"/>
  </w:style>
  <w:style w:type="character" w:customStyle="1" w:styleId="CharAmSchText">
    <w:name w:val="CharAmSchText"/>
    <w:basedOn w:val="OPCCharBase"/>
    <w:uiPriority w:val="1"/>
    <w:qFormat/>
    <w:rsid w:val="00B634F0"/>
  </w:style>
  <w:style w:type="character" w:customStyle="1" w:styleId="CharBoldItalic">
    <w:name w:val="CharBoldItalic"/>
    <w:basedOn w:val="OPCCharBase"/>
    <w:uiPriority w:val="1"/>
    <w:qFormat/>
    <w:rsid w:val="00B634F0"/>
    <w:rPr>
      <w:b/>
      <w:i/>
    </w:rPr>
  </w:style>
  <w:style w:type="character" w:customStyle="1" w:styleId="CharChapNo">
    <w:name w:val="CharChapNo"/>
    <w:basedOn w:val="OPCCharBase"/>
    <w:qFormat/>
    <w:rsid w:val="00B634F0"/>
  </w:style>
  <w:style w:type="character" w:customStyle="1" w:styleId="CharChapText">
    <w:name w:val="CharChapText"/>
    <w:basedOn w:val="OPCCharBase"/>
    <w:qFormat/>
    <w:rsid w:val="00B634F0"/>
  </w:style>
  <w:style w:type="character" w:customStyle="1" w:styleId="CharDivNo">
    <w:name w:val="CharDivNo"/>
    <w:basedOn w:val="OPCCharBase"/>
    <w:qFormat/>
    <w:rsid w:val="00B634F0"/>
  </w:style>
  <w:style w:type="character" w:customStyle="1" w:styleId="CharDivText">
    <w:name w:val="CharDivText"/>
    <w:basedOn w:val="OPCCharBase"/>
    <w:qFormat/>
    <w:rsid w:val="00B634F0"/>
  </w:style>
  <w:style w:type="character" w:customStyle="1" w:styleId="CharItalic">
    <w:name w:val="CharItalic"/>
    <w:basedOn w:val="OPCCharBase"/>
    <w:uiPriority w:val="1"/>
    <w:qFormat/>
    <w:rsid w:val="00B634F0"/>
    <w:rPr>
      <w:i/>
    </w:rPr>
  </w:style>
  <w:style w:type="character" w:customStyle="1" w:styleId="CharNotesReg">
    <w:name w:val="CharNotesReg"/>
    <w:basedOn w:val="DefaultParagraphFont"/>
    <w:rsid w:val="00A67DE8"/>
  </w:style>
  <w:style w:type="character" w:customStyle="1" w:styleId="CharPartNo">
    <w:name w:val="CharPartNo"/>
    <w:basedOn w:val="OPCCharBase"/>
    <w:qFormat/>
    <w:rsid w:val="00B634F0"/>
  </w:style>
  <w:style w:type="character" w:customStyle="1" w:styleId="CharPartText">
    <w:name w:val="CharPartText"/>
    <w:basedOn w:val="OPCCharBase"/>
    <w:qFormat/>
    <w:rsid w:val="00B634F0"/>
  </w:style>
  <w:style w:type="character" w:customStyle="1" w:styleId="CharSectno">
    <w:name w:val="CharSectno"/>
    <w:basedOn w:val="OPCCharBase"/>
    <w:qFormat/>
    <w:rsid w:val="00B634F0"/>
  </w:style>
  <w:style w:type="character" w:customStyle="1" w:styleId="CharSubdNo">
    <w:name w:val="CharSubdNo"/>
    <w:basedOn w:val="OPCCharBase"/>
    <w:uiPriority w:val="1"/>
    <w:qFormat/>
    <w:rsid w:val="00B634F0"/>
  </w:style>
  <w:style w:type="character" w:customStyle="1" w:styleId="CharSubdText">
    <w:name w:val="CharSubdText"/>
    <w:basedOn w:val="OPCCharBase"/>
    <w:uiPriority w:val="1"/>
    <w:qFormat/>
    <w:rsid w:val="00B634F0"/>
  </w:style>
  <w:style w:type="paragraph" w:styleId="Closing">
    <w:name w:val="Closing"/>
    <w:rsid w:val="00A67DE8"/>
    <w:pPr>
      <w:ind w:left="4252"/>
    </w:pPr>
    <w:rPr>
      <w:sz w:val="22"/>
      <w:szCs w:val="24"/>
    </w:rPr>
  </w:style>
  <w:style w:type="character" w:styleId="CommentReference">
    <w:name w:val="annotation reference"/>
    <w:basedOn w:val="DefaultParagraphFont"/>
    <w:rsid w:val="00A67DE8"/>
    <w:rPr>
      <w:sz w:val="16"/>
      <w:szCs w:val="16"/>
    </w:rPr>
  </w:style>
  <w:style w:type="paragraph" w:styleId="CommentText">
    <w:name w:val="annotation text"/>
    <w:rsid w:val="00A67DE8"/>
  </w:style>
  <w:style w:type="paragraph" w:styleId="CommentSubject">
    <w:name w:val="annotation subject"/>
    <w:next w:val="CommentText"/>
    <w:rsid w:val="00A67DE8"/>
    <w:rPr>
      <w:b/>
      <w:bCs/>
      <w:szCs w:val="24"/>
    </w:rPr>
  </w:style>
  <w:style w:type="paragraph" w:customStyle="1" w:styleId="notetext">
    <w:name w:val="note(text)"/>
    <w:aliases w:val="n"/>
    <w:basedOn w:val="OPCParaBase"/>
    <w:rsid w:val="00B634F0"/>
    <w:pPr>
      <w:spacing w:before="122" w:line="240" w:lineRule="auto"/>
      <w:ind w:left="1985" w:hanging="851"/>
    </w:pPr>
    <w:rPr>
      <w:sz w:val="18"/>
    </w:rPr>
  </w:style>
  <w:style w:type="paragraph" w:customStyle="1" w:styleId="notemargin">
    <w:name w:val="note(margin)"/>
    <w:aliases w:val="nm"/>
    <w:basedOn w:val="OPCParaBase"/>
    <w:rsid w:val="00B634F0"/>
    <w:pPr>
      <w:tabs>
        <w:tab w:val="left" w:pos="709"/>
      </w:tabs>
      <w:spacing w:before="122" w:line="198" w:lineRule="exact"/>
      <w:ind w:left="709" w:hanging="709"/>
    </w:pPr>
    <w:rPr>
      <w:sz w:val="18"/>
    </w:rPr>
  </w:style>
  <w:style w:type="paragraph" w:customStyle="1" w:styleId="CTA-">
    <w:name w:val="CTA -"/>
    <w:basedOn w:val="OPCParaBase"/>
    <w:rsid w:val="00B634F0"/>
    <w:pPr>
      <w:spacing w:before="60" w:line="240" w:lineRule="atLeast"/>
      <w:ind w:left="85" w:hanging="85"/>
    </w:pPr>
    <w:rPr>
      <w:sz w:val="20"/>
    </w:rPr>
  </w:style>
  <w:style w:type="paragraph" w:customStyle="1" w:styleId="CTA--">
    <w:name w:val="CTA --"/>
    <w:basedOn w:val="OPCParaBase"/>
    <w:next w:val="Normal"/>
    <w:rsid w:val="00B634F0"/>
    <w:pPr>
      <w:spacing w:before="60" w:line="240" w:lineRule="atLeast"/>
      <w:ind w:left="142" w:hanging="142"/>
    </w:pPr>
    <w:rPr>
      <w:sz w:val="20"/>
    </w:rPr>
  </w:style>
  <w:style w:type="paragraph" w:customStyle="1" w:styleId="CTA---">
    <w:name w:val="CTA ---"/>
    <w:basedOn w:val="OPCParaBase"/>
    <w:next w:val="Normal"/>
    <w:rsid w:val="00B634F0"/>
    <w:pPr>
      <w:spacing w:before="60" w:line="240" w:lineRule="atLeast"/>
      <w:ind w:left="198" w:hanging="198"/>
    </w:pPr>
    <w:rPr>
      <w:sz w:val="20"/>
    </w:rPr>
  </w:style>
  <w:style w:type="paragraph" w:customStyle="1" w:styleId="CTA----">
    <w:name w:val="CTA ----"/>
    <w:basedOn w:val="OPCParaBase"/>
    <w:next w:val="Normal"/>
    <w:rsid w:val="00B634F0"/>
    <w:pPr>
      <w:spacing w:before="60" w:line="240" w:lineRule="atLeast"/>
      <w:ind w:left="255" w:hanging="255"/>
    </w:pPr>
    <w:rPr>
      <w:sz w:val="20"/>
    </w:rPr>
  </w:style>
  <w:style w:type="paragraph" w:customStyle="1" w:styleId="CTA1a">
    <w:name w:val="CTA 1(a)"/>
    <w:basedOn w:val="OPCParaBase"/>
    <w:rsid w:val="00B634F0"/>
    <w:pPr>
      <w:tabs>
        <w:tab w:val="right" w:pos="414"/>
      </w:tabs>
      <w:spacing w:before="40" w:line="240" w:lineRule="atLeast"/>
      <w:ind w:left="675" w:hanging="675"/>
    </w:pPr>
    <w:rPr>
      <w:sz w:val="20"/>
    </w:rPr>
  </w:style>
  <w:style w:type="paragraph" w:customStyle="1" w:styleId="CTA1ai">
    <w:name w:val="CTA 1(a)(i)"/>
    <w:basedOn w:val="OPCParaBase"/>
    <w:rsid w:val="00B634F0"/>
    <w:pPr>
      <w:tabs>
        <w:tab w:val="right" w:pos="1004"/>
      </w:tabs>
      <w:spacing w:before="40" w:line="240" w:lineRule="atLeast"/>
      <w:ind w:left="1253" w:hanging="1253"/>
    </w:pPr>
    <w:rPr>
      <w:sz w:val="20"/>
    </w:rPr>
  </w:style>
  <w:style w:type="paragraph" w:customStyle="1" w:styleId="CTA2a">
    <w:name w:val="CTA 2(a)"/>
    <w:basedOn w:val="OPCParaBase"/>
    <w:rsid w:val="00B634F0"/>
    <w:pPr>
      <w:tabs>
        <w:tab w:val="right" w:pos="482"/>
      </w:tabs>
      <w:spacing w:before="40" w:line="240" w:lineRule="atLeast"/>
      <w:ind w:left="748" w:hanging="748"/>
    </w:pPr>
    <w:rPr>
      <w:sz w:val="20"/>
    </w:rPr>
  </w:style>
  <w:style w:type="paragraph" w:customStyle="1" w:styleId="CTA2ai">
    <w:name w:val="CTA 2(a)(i)"/>
    <w:basedOn w:val="OPCParaBase"/>
    <w:rsid w:val="00B634F0"/>
    <w:pPr>
      <w:tabs>
        <w:tab w:val="right" w:pos="1089"/>
      </w:tabs>
      <w:spacing w:before="40" w:line="240" w:lineRule="atLeast"/>
      <w:ind w:left="1327" w:hanging="1327"/>
    </w:pPr>
    <w:rPr>
      <w:sz w:val="20"/>
    </w:rPr>
  </w:style>
  <w:style w:type="paragraph" w:customStyle="1" w:styleId="CTA3a">
    <w:name w:val="CTA 3(a)"/>
    <w:basedOn w:val="OPCParaBase"/>
    <w:rsid w:val="00B634F0"/>
    <w:pPr>
      <w:tabs>
        <w:tab w:val="right" w:pos="556"/>
      </w:tabs>
      <w:spacing w:before="40" w:line="240" w:lineRule="atLeast"/>
      <w:ind w:left="805" w:hanging="805"/>
    </w:pPr>
    <w:rPr>
      <w:sz w:val="20"/>
    </w:rPr>
  </w:style>
  <w:style w:type="paragraph" w:customStyle="1" w:styleId="CTA3ai">
    <w:name w:val="CTA 3(a)(i)"/>
    <w:basedOn w:val="OPCParaBase"/>
    <w:rsid w:val="00B634F0"/>
    <w:pPr>
      <w:tabs>
        <w:tab w:val="right" w:pos="1140"/>
      </w:tabs>
      <w:spacing w:before="40" w:line="240" w:lineRule="atLeast"/>
      <w:ind w:left="1361" w:hanging="1361"/>
    </w:pPr>
    <w:rPr>
      <w:sz w:val="20"/>
    </w:rPr>
  </w:style>
  <w:style w:type="paragraph" w:customStyle="1" w:styleId="CTA4a">
    <w:name w:val="CTA 4(a)"/>
    <w:basedOn w:val="OPCParaBase"/>
    <w:rsid w:val="00B634F0"/>
    <w:pPr>
      <w:tabs>
        <w:tab w:val="right" w:pos="624"/>
      </w:tabs>
      <w:spacing w:before="40" w:line="240" w:lineRule="atLeast"/>
      <w:ind w:left="873" w:hanging="873"/>
    </w:pPr>
    <w:rPr>
      <w:sz w:val="20"/>
    </w:rPr>
  </w:style>
  <w:style w:type="paragraph" w:customStyle="1" w:styleId="CTA4ai">
    <w:name w:val="CTA 4(a)(i)"/>
    <w:basedOn w:val="OPCParaBase"/>
    <w:rsid w:val="00B634F0"/>
    <w:pPr>
      <w:tabs>
        <w:tab w:val="right" w:pos="1213"/>
      </w:tabs>
      <w:spacing w:before="40" w:line="240" w:lineRule="atLeast"/>
      <w:ind w:left="1452" w:hanging="1452"/>
    </w:pPr>
    <w:rPr>
      <w:sz w:val="20"/>
    </w:rPr>
  </w:style>
  <w:style w:type="paragraph" w:customStyle="1" w:styleId="CTACAPS">
    <w:name w:val="CTA CAPS"/>
    <w:basedOn w:val="OPCParaBase"/>
    <w:rsid w:val="00B634F0"/>
    <w:pPr>
      <w:spacing w:before="60" w:line="240" w:lineRule="atLeast"/>
    </w:pPr>
    <w:rPr>
      <w:sz w:val="20"/>
    </w:rPr>
  </w:style>
  <w:style w:type="paragraph" w:customStyle="1" w:styleId="CTAright">
    <w:name w:val="CTA right"/>
    <w:basedOn w:val="OPCParaBase"/>
    <w:rsid w:val="00B634F0"/>
    <w:pPr>
      <w:spacing w:before="60" w:line="240" w:lineRule="auto"/>
      <w:jc w:val="right"/>
    </w:pPr>
    <w:rPr>
      <w:sz w:val="20"/>
    </w:rPr>
  </w:style>
  <w:style w:type="paragraph" w:styleId="Date">
    <w:name w:val="Date"/>
    <w:next w:val="Normal"/>
    <w:rsid w:val="00A67DE8"/>
    <w:rPr>
      <w:sz w:val="22"/>
      <w:szCs w:val="24"/>
    </w:rPr>
  </w:style>
  <w:style w:type="paragraph" w:customStyle="1" w:styleId="subsection">
    <w:name w:val="subsection"/>
    <w:aliases w:val="ss"/>
    <w:basedOn w:val="OPCParaBase"/>
    <w:link w:val="subsectionChar"/>
    <w:rsid w:val="00B634F0"/>
    <w:pPr>
      <w:tabs>
        <w:tab w:val="right" w:pos="1021"/>
      </w:tabs>
      <w:spacing w:before="180" w:line="240" w:lineRule="auto"/>
      <w:ind w:left="1134" w:hanging="1134"/>
    </w:pPr>
  </w:style>
  <w:style w:type="paragraph" w:customStyle="1" w:styleId="Definition">
    <w:name w:val="Definition"/>
    <w:aliases w:val="dd"/>
    <w:basedOn w:val="OPCParaBase"/>
    <w:rsid w:val="00B634F0"/>
    <w:pPr>
      <w:spacing w:before="180" w:line="240" w:lineRule="auto"/>
      <w:ind w:left="1134"/>
    </w:pPr>
  </w:style>
  <w:style w:type="paragraph" w:styleId="DocumentMap">
    <w:name w:val="Document Map"/>
    <w:rsid w:val="00A67DE8"/>
    <w:pPr>
      <w:shd w:val="clear" w:color="auto" w:fill="000080"/>
    </w:pPr>
    <w:rPr>
      <w:rFonts w:ascii="Tahoma" w:hAnsi="Tahoma" w:cs="Tahoma"/>
      <w:sz w:val="22"/>
      <w:szCs w:val="24"/>
    </w:rPr>
  </w:style>
  <w:style w:type="paragraph" w:styleId="E-mailSignature">
    <w:name w:val="E-mail Signature"/>
    <w:rsid w:val="00A67DE8"/>
    <w:rPr>
      <w:sz w:val="22"/>
      <w:szCs w:val="24"/>
    </w:rPr>
  </w:style>
  <w:style w:type="character" w:styleId="Emphasis">
    <w:name w:val="Emphasis"/>
    <w:basedOn w:val="DefaultParagraphFont"/>
    <w:qFormat/>
    <w:rsid w:val="00A67DE8"/>
    <w:rPr>
      <w:i/>
      <w:iCs/>
    </w:rPr>
  </w:style>
  <w:style w:type="character" w:styleId="EndnoteReference">
    <w:name w:val="endnote reference"/>
    <w:basedOn w:val="DefaultParagraphFont"/>
    <w:rsid w:val="00A67DE8"/>
    <w:rPr>
      <w:vertAlign w:val="superscript"/>
    </w:rPr>
  </w:style>
  <w:style w:type="paragraph" w:styleId="EndnoteText">
    <w:name w:val="endnote text"/>
    <w:rsid w:val="00A67DE8"/>
  </w:style>
  <w:style w:type="paragraph" w:styleId="EnvelopeAddress">
    <w:name w:val="envelope address"/>
    <w:rsid w:val="00A67DE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67DE8"/>
    <w:rPr>
      <w:rFonts w:ascii="Arial" w:hAnsi="Arial" w:cs="Arial"/>
    </w:rPr>
  </w:style>
  <w:style w:type="character" w:styleId="FollowedHyperlink">
    <w:name w:val="FollowedHyperlink"/>
    <w:basedOn w:val="DefaultParagraphFont"/>
    <w:rsid w:val="00A67DE8"/>
    <w:rPr>
      <w:color w:val="800080"/>
      <w:u w:val="single"/>
    </w:rPr>
  </w:style>
  <w:style w:type="paragraph" w:styleId="Footer">
    <w:name w:val="footer"/>
    <w:link w:val="FooterChar"/>
    <w:rsid w:val="00B634F0"/>
    <w:pPr>
      <w:tabs>
        <w:tab w:val="center" w:pos="4153"/>
        <w:tab w:val="right" w:pos="8306"/>
      </w:tabs>
    </w:pPr>
    <w:rPr>
      <w:sz w:val="22"/>
      <w:szCs w:val="24"/>
    </w:rPr>
  </w:style>
  <w:style w:type="character" w:styleId="FootnoteReference">
    <w:name w:val="footnote reference"/>
    <w:basedOn w:val="DefaultParagraphFont"/>
    <w:rsid w:val="00A67DE8"/>
    <w:rPr>
      <w:vertAlign w:val="superscript"/>
    </w:rPr>
  </w:style>
  <w:style w:type="paragraph" w:styleId="FootnoteText">
    <w:name w:val="footnote text"/>
    <w:rsid w:val="00A67DE8"/>
  </w:style>
  <w:style w:type="paragraph" w:customStyle="1" w:styleId="Formula">
    <w:name w:val="Formula"/>
    <w:basedOn w:val="OPCParaBase"/>
    <w:rsid w:val="00B634F0"/>
    <w:pPr>
      <w:spacing w:line="240" w:lineRule="auto"/>
      <w:ind w:left="1134"/>
    </w:pPr>
    <w:rPr>
      <w:sz w:val="20"/>
    </w:rPr>
  </w:style>
  <w:style w:type="paragraph" w:styleId="Header">
    <w:name w:val="header"/>
    <w:basedOn w:val="OPCParaBase"/>
    <w:link w:val="HeaderChar"/>
    <w:unhideWhenUsed/>
    <w:rsid w:val="00B634F0"/>
    <w:pPr>
      <w:keepNext/>
      <w:keepLines/>
      <w:tabs>
        <w:tab w:val="center" w:pos="4150"/>
        <w:tab w:val="right" w:pos="8307"/>
      </w:tabs>
      <w:spacing w:line="160" w:lineRule="exact"/>
    </w:pPr>
    <w:rPr>
      <w:sz w:val="16"/>
    </w:rPr>
  </w:style>
  <w:style w:type="paragraph" w:customStyle="1" w:styleId="House">
    <w:name w:val="House"/>
    <w:basedOn w:val="OPCParaBase"/>
    <w:rsid w:val="00B634F0"/>
    <w:pPr>
      <w:spacing w:line="240" w:lineRule="auto"/>
    </w:pPr>
    <w:rPr>
      <w:sz w:val="28"/>
    </w:rPr>
  </w:style>
  <w:style w:type="character" w:styleId="HTMLAcronym">
    <w:name w:val="HTML Acronym"/>
    <w:basedOn w:val="DefaultParagraphFont"/>
    <w:rsid w:val="00A67DE8"/>
  </w:style>
  <w:style w:type="paragraph" w:styleId="HTMLAddress">
    <w:name w:val="HTML Address"/>
    <w:rsid w:val="00A67DE8"/>
    <w:rPr>
      <w:i/>
      <w:iCs/>
      <w:sz w:val="22"/>
      <w:szCs w:val="24"/>
    </w:rPr>
  </w:style>
  <w:style w:type="character" w:styleId="HTMLCite">
    <w:name w:val="HTML Cite"/>
    <w:basedOn w:val="DefaultParagraphFont"/>
    <w:rsid w:val="00A67DE8"/>
    <w:rPr>
      <w:i/>
      <w:iCs/>
    </w:rPr>
  </w:style>
  <w:style w:type="character" w:styleId="HTMLCode">
    <w:name w:val="HTML Code"/>
    <w:basedOn w:val="DefaultParagraphFont"/>
    <w:rsid w:val="00A67DE8"/>
    <w:rPr>
      <w:rFonts w:ascii="Courier New" w:hAnsi="Courier New" w:cs="Courier New"/>
      <w:sz w:val="20"/>
      <w:szCs w:val="20"/>
    </w:rPr>
  </w:style>
  <w:style w:type="character" w:styleId="HTMLDefinition">
    <w:name w:val="HTML Definition"/>
    <w:basedOn w:val="DefaultParagraphFont"/>
    <w:rsid w:val="00A67DE8"/>
    <w:rPr>
      <w:i/>
      <w:iCs/>
    </w:rPr>
  </w:style>
  <w:style w:type="character" w:styleId="HTMLKeyboard">
    <w:name w:val="HTML Keyboard"/>
    <w:basedOn w:val="DefaultParagraphFont"/>
    <w:rsid w:val="00A67DE8"/>
    <w:rPr>
      <w:rFonts w:ascii="Courier New" w:hAnsi="Courier New" w:cs="Courier New"/>
      <w:sz w:val="20"/>
      <w:szCs w:val="20"/>
    </w:rPr>
  </w:style>
  <w:style w:type="paragraph" w:styleId="HTMLPreformatted">
    <w:name w:val="HTML Preformatted"/>
    <w:rsid w:val="00A67DE8"/>
    <w:rPr>
      <w:rFonts w:ascii="Courier New" w:hAnsi="Courier New" w:cs="Courier New"/>
    </w:rPr>
  </w:style>
  <w:style w:type="character" w:styleId="HTMLSample">
    <w:name w:val="HTML Sample"/>
    <w:basedOn w:val="DefaultParagraphFont"/>
    <w:rsid w:val="00A67DE8"/>
    <w:rPr>
      <w:rFonts w:ascii="Courier New" w:hAnsi="Courier New" w:cs="Courier New"/>
    </w:rPr>
  </w:style>
  <w:style w:type="character" w:styleId="HTMLTypewriter">
    <w:name w:val="HTML Typewriter"/>
    <w:basedOn w:val="DefaultParagraphFont"/>
    <w:rsid w:val="00A67DE8"/>
    <w:rPr>
      <w:rFonts w:ascii="Courier New" w:hAnsi="Courier New" w:cs="Courier New"/>
      <w:sz w:val="20"/>
      <w:szCs w:val="20"/>
    </w:rPr>
  </w:style>
  <w:style w:type="character" w:styleId="HTMLVariable">
    <w:name w:val="HTML Variable"/>
    <w:basedOn w:val="DefaultParagraphFont"/>
    <w:rsid w:val="00A67DE8"/>
    <w:rPr>
      <w:i/>
      <w:iCs/>
    </w:rPr>
  </w:style>
  <w:style w:type="character" w:styleId="Hyperlink">
    <w:name w:val="Hyperlink"/>
    <w:basedOn w:val="DefaultParagraphFont"/>
    <w:rsid w:val="00A67DE8"/>
    <w:rPr>
      <w:color w:val="0000FF"/>
      <w:u w:val="single"/>
    </w:rPr>
  </w:style>
  <w:style w:type="paragraph" w:styleId="Index1">
    <w:name w:val="index 1"/>
    <w:next w:val="Normal"/>
    <w:rsid w:val="00A67DE8"/>
    <w:pPr>
      <w:ind w:left="220" w:hanging="220"/>
    </w:pPr>
    <w:rPr>
      <w:sz w:val="22"/>
      <w:szCs w:val="24"/>
    </w:rPr>
  </w:style>
  <w:style w:type="paragraph" w:styleId="Index2">
    <w:name w:val="index 2"/>
    <w:next w:val="Normal"/>
    <w:rsid w:val="00A67DE8"/>
    <w:pPr>
      <w:ind w:left="440" w:hanging="220"/>
    </w:pPr>
    <w:rPr>
      <w:sz w:val="22"/>
      <w:szCs w:val="24"/>
    </w:rPr>
  </w:style>
  <w:style w:type="paragraph" w:styleId="Index3">
    <w:name w:val="index 3"/>
    <w:next w:val="Normal"/>
    <w:rsid w:val="00A67DE8"/>
    <w:pPr>
      <w:ind w:left="660" w:hanging="220"/>
    </w:pPr>
    <w:rPr>
      <w:sz w:val="22"/>
      <w:szCs w:val="24"/>
    </w:rPr>
  </w:style>
  <w:style w:type="paragraph" w:styleId="Index4">
    <w:name w:val="index 4"/>
    <w:next w:val="Normal"/>
    <w:rsid w:val="00A67DE8"/>
    <w:pPr>
      <w:ind w:left="880" w:hanging="220"/>
    </w:pPr>
    <w:rPr>
      <w:sz w:val="22"/>
      <w:szCs w:val="24"/>
    </w:rPr>
  </w:style>
  <w:style w:type="paragraph" w:styleId="Index5">
    <w:name w:val="index 5"/>
    <w:next w:val="Normal"/>
    <w:rsid w:val="00A67DE8"/>
    <w:pPr>
      <w:ind w:left="1100" w:hanging="220"/>
    </w:pPr>
    <w:rPr>
      <w:sz w:val="22"/>
      <w:szCs w:val="24"/>
    </w:rPr>
  </w:style>
  <w:style w:type="paragraph" w:styleId="Index6">
    <w:name w:val="index 6"/>
    <w:next w:val="Normal"/>
    <w:rsid w:val="00A67DE8"/>
    <w:pPr>
      <w:ind w:left="1320" w:hanging="220"/>
    </w:pPr>
    <w:rPr>
      <w:sz w:val="22"/>
      <w:szCs w:val="24"/>
    </w:rPr>
  </w:style>
  <w:style w:type="paragraph" w:styleId="Index7">
    <w:name w:val="index 7"/>
    <w:next w:val="Normal"/>
    <w:rsid w:val="00A67DE8"/>
    <w:pPr>
      <w:ind w:left="1540" w:hanging="220"/>
    </w:pPr>
    <w:rPr>
      <w:sz w:val="22"/>
      <w:szCs w:val="24"/>
    </w:rPr>
  </w:style>
  <w:style w:type="paragraph" w:styleId="Index8">
    <w:name w:val="index 8"/>
    <w:next w:val="Normal"/>
    <w:rsid w:val="00A67DE8"/>
    <w:pPr>
      <w:ind w:left="1760" w:hanging="220"/>
    </w:pPr>
    <w:rPr>
      <w:sz w:val="22"/>
      <w:szCs w:val="24"/>
    </w:rPr>
  </w:style>
  <w:style w:type="paragraph" w:styleId="Index9">
    <w:name w:val="index 9"/>
    <w:next w:val="Normal"/>
    <w:rsid w:val="00A67DE8"/>
    <w:pPr>
      <w:ind w:left="1980" w:hanging="220"/>
    </w:pPr>
    <w:rPr>
      <w:sz w:val="22"/>
      <w:szCs w:val="24"/>
    </w:rPr>
  </w:style>
  <w:style w:type="paragraph" w:styleId="IndexHeading">
    <w:name w:val="index heading"/>
    <w:next w:val="Index1"/>
    <w:rsid w:val="00A67DE8"/>
    <w:rPr>
      <w:rFonts w:ascii="Arial" w:hAnsi="Arial" w:cs="Arial"/>
      <w:b/>
      <w:bCs/>
      <w:sz w:val="22"/>
      <w:szCs w:val="24"/>
    </w:rPr>
  </w:style>
  <w:style w:type="paragraph" w:customStyle="1" w:styleId="Item">
    <w:name w:val="Item"/>
    <w:aliases w:val="i"/>
    <w:basedOn w:val="OPCParaBase"/>
    <w:next w:val="ItemHead"/>
    <w:rsid w:val="00B634F0"/>
    <w:pPr>
      <w:keepLines/>
      <w:spacing w:before="80" w:line="240" w:lineRule="auto"/>
      <w:ind w:left="709"/>
    </w:pPr>
  </w:style>
  <w:style w:type="paragraph" w:customStyle="1" w:styleId="ItemHead">
    <w:name w:val="ItemHead"/>
    <w:aliases w:val="ih"/>
    <w:basedOn w:val="OPCParaBase"/>
    <w:next w:val="Item"/>
    <w:rsid w:val="00B634F0"/>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B634F0"/>
    <w:rPr>
      <w:sz w:val="16"/>
    </w:rPr>
  </w:style>
  <w:style w:type="paragraph" w:styleId="List">
    <w:name w:val="List"/>
    <w:rsid w:val="00A67DE8"/>
    <w:pPr>
      <w:ind w:left="283" w:hanging="283"/>
    </w:pPr>
    <w:rPr>
      <w:sz w:val="22"/>
      <w:szCs w:val="24"/>
    </w:rPr>
  </w:style>
  <w:style w:type="paragraph" w:styleId="List2">
    <w:name w:val="List 2"/>
    <w:rsid w:val="00A67DE8"/>
    <w:pPr>
      <w:ind w:left="566" w:hanging="283"/>
    </w:pPr>
    <w:rPr>
      <w:sz w:val="22"/>
      <w:szCs w:val="24"/>
    </w:rPr>
  </w:style>
  <w:style w:type="paragraph" w:styleId="List3">
    <w:name w:val="List 3"/>
    <w:rsid w:val="00A67DE8"/>
    <w:pPr>
      <w:ind w:left="849" w:hanging="283"/>
    </w:pPr>
    <w:rPr>
      <w:sz w:val="22"/>
      <w:szCs w:val="24"/>
    </w:rPr>
  </w:style>
  <w:style w:type="paragraph" w:styleId="List4">
    <w:name w:val="List 4"/>
    <w:rsid w:val="00A67DE8"/>
    <w:pPr>
      <w:ind w:left="1132" w:hanging="283"/>
    </w:pPr>
    <w:rPr>
      <w:sz w:val="22"/>
      <w:szCs w:val="24"/>
    </w:rPr>
  </w:style>
  <w:style w:type="paragraph" w:styleId="List5">
    <w:name w:val="List 5"/>
    <w:rsid w:val="00A67DE8"/>
    <w:pPr>
      <w:ind w:left="1415" w:hanging="283"/>
    </w:pPr>
    <w:rPr>
      <w:sz w:val="22"/>
      <w:szCs w:val="24"/>
    </w:rPr>
  </w:style>
  <w:style w:type="paragraph" w:styleId="ListBullet">
    <w:name w:val="List Bullet"/>
    <w:rsid w:val="00A67DE8"/>
    <w:pPr>
      <w:numPr>
        <w:numId w:val="7"/>
      </w:numPr>
      <w:tabs>
        <w:tab w:val="clear" w:pos="360"/>
        <w:tab w:val="num" w:pos="2989"/>
      </w:tabs>
      <w:ind w:left="1225" w:firstLine="1043"/>
    </w:pPr>
    <w:rPr>
      <w:sz w:val="22"/>
      <w:szCs w:val="24"/>
    </w:rPr>
  </w:style>
  <w:style w:type="paragraph" w:styleId="ListBullet2">
    <w:name w:val="List Bullet 2"/>
    <w:rsid w:val="00A67DE8"/>
    <w:pPr>
      <w:numPr>
        <w:numId w:val="9"/>
      </w:numPr>
      <w:tabs>
        <w:tab w:val="clear" w:pos="643"/>
        <w:tab w:val="num" w:pos="360"/>
      </w:tabs>
      <w:ind w:left="360"/>
    </w:pPr>
    <w:rPr>
      <w:sz w:val="22"/>
      <w:szCs w:val="24"/>
    </w:rPr>
  </w:style>
  <w:style w:type="paragraph" w:styleId="ListBullet3">
    <w:name w:val="List Bullet 3"/>
    <w:rsid w:val="00A67DE8"/>
    <w:pPr>
      <w:numPr>
        <w:numId w:val="11"/>
      </w:numPr>
      <w:tabs>
        <w:tab w:val="clear" w:pos="926"/>
        <w:tab w:val="num" w:pos="360"/>
      </w:tabs>
      <w:ind w:left="360"/>
    </w:pPr>
    <w:rPr>
      <w:sz w:val="22"/>
      <w:szCs w:val="24"/>
    </w:rPr>
  </w:style>
  <w:style w:type="paragraph" w:styleId="ListBullet4">
    <w:name w:val="List Bullet 4"/>
    <w:rsid w:val="00A67DE8"/>
    <w:pPr>
      <w:numPr>
        <w:numId w:val="13"/>
      </w:numPr>
      <w:tabs>
        <w:tab w:val="clear" w:pos="1209"/>
        <w:tab w:val="num" w:pos="926"/>
      </w:tabs>
      <w:ind w:left="926"/>
    </w:pPr>
    <w:rPr>
      <w:sz w:val="22"/>
      <w:szCs w:val="24"/>
    </w:rPr>
  </w:style>
  <w:style w:type="paragraph" w:styleId="ListBullet5">
    <w:name w:val="List Bullet 5"/>
    <w:rsid w:val="00A67DE8"/>
    <w:pPr>
      <w:numPr>
        <w:numId w:val="15"/>
      </w:numPr>
    </w:pPr>
    <w:rPr>
      <w:sz w:val="22"/>
      <w:szCs w:val="24"/>
    </w:rPr>
  </w:style>
  <w:style w:type="paragraph" w:styleId="ListContinue">
    <w:name w:val="List Continue"/>
    <w:rsid w:val="00A67DE8"/>
    <w:pPr>
      <w:spacing w:after="120"/>
      <w:ind w:left="283"/>
    </w:pPr>
    <w:rPr>
      <w:sz w:val="22"/>
      <w:szCs w:val="24"/>
    </w:rPr>
  </w:style>
  <w:style w:type="paragraph" w:styleId="ListContinue2">
    <w:name w:val="List Continue 2"/>
    <w:rsid w:val="00A67DE8"/>
    <w:pPr>
      <w:spacing w:after="120"/>
      <w:ind w:left="566"/>
    </w:pPr>
    <w:rPr>
      <w:sz w:val="22"/>
      <w:szCs w:val="24"/>
    </w:rPr>
  </w:style>
  <w:style w:type="paragraph" w:styleId="ListContinue3">
    <w:name w:val="List Continue 3"/>
    <w:rsid w:val="00A67DE8"/>
    <w:pPr>
      <w:spacing w:after="120"/>
      <w:ind w:left="849"/>
    </w:pPr>
    <w:rPr>
      <w:sz w:val="22"/>
      <w:szCs w:val="24"/>
    </w:rPr>
  </w:style>
  <w:style w:type="paragraph" w:styleId="ListContinue4">
    <w:name w:val="List Continue 4"/>
    <w:rsid w:val="00A67DE8"/>
    <w:pPr>
      <w:spacing w:after="120"/>
      <w:ind w:left="1132"/>
    </w:pPr>
    <w:rPr>
      <w:sz w:val="22"/>
      <w:szCs w:val="24"/>
    </w:rPr>
  </w:style>
  <w:style w:type="paragraph" w:styleId="ListContinue5">
    <w:name w:val="List Continue 5"/>
    <w:rsid w:val="00A67DE8"/>
    <w:pPr>
      <w:spacing w:after="120"/>
      <w:ind w:left="1415"/>
    </w:pPr>
    <w:rPr>
      <w:sz w:val="22"/>
      <w:szCs w:val="24"/>
    </w:rPr>
  </w:style>
  <w:style w:type="paragraph" w:styleId="ListNumber">
    <w:name w:val="List Number"/>
    <w:rsid w:val="00A67DE8"/>
    <w:pPr>
      <w:numPr>
        <w:numId w:val="17"/>
      </w:numPr>
      <w:tabs>
        <w:tab w:val="clear" w:pos="360"/>
        <w:tab w:val="num" w:pos="4242"/>
      </w:tabs>
      <w:ind w:left="3521" w:hanging="1043"/>
    </w:pPr>
    <w:rPr>
      <w:sz w:val="22"/>
      <w:szCs w:val="24"/>
    </w:rPr>
  </w:style>
  <w:style w:type="paragraph" w:styleId="ListNumber2">
    <w:name w:val="List Number 2"/>
    <w:rsid w:val="00A67DE8"/>
    <w:pPr>
      <w:numPr>
        <w:numId w:val="19"/>
      </w:numPr>
      <w:tabs>
        <w:tab w:val="clear" w:pos="643"/>
        <w:tab w:val="num" w:pos="360"/>
      </w:tabs>
      <w:ind w:left="360"/>
    </w:pPr>
    <w:rPr>
      <w:sz w:val="22"/>
      <w:szCs w:val="24"/>
    </w:rPr>
  </w:style>
  <w:style w:type="paragraph" w:styleId="ListNumber3">
    <w:name w:val="List Number 3"/>
    <w:rsid w:val="00A67DE8"/>
    <w:pPr>
      <w:numPr>
        <w:numId w:val="21"/>
      </w:numPr>
      <w:tabs>
        <w:tab w:val="clear" w:pos="926"/>
        <w:tab w:val="num" w:pos="360"/>
      </w:tabs>
      <w:ind w:left="360"/>
    </w:pPr>
    <w:rPr>
      <w:sz w:val="22"/>
      <w:szCs w:val="24"/>
    </w:rPr>
  </w:style>
  <w:style w:type="paragraph" w:styleId="ListNumber4">
    <w:name w:val="List Number 4"/>
    <w:rsid w:val="00A67DE8"/>
    <w:pPr>
      <w:numPr>
        <w:numId w:val="23"/>
      </w:numPr>
      <w:tabs>
        <w:tab w:val="clear" w:pos="1209"/>
        <w:tab w:val="num" w:pos="360"/>
      </w:tabs>
      <w:ind w:left="360"/>
    </w:pPr>
    <w:rPr>
      <w:sz w:val="22"/>
      <w:szCs w:val="24"/>
    </w:rPr>
  </w:style>
  <w:style w:type="paragraph" w:styleId="ListNumber5">
    <w:name w:val="List Number 5"/>
    <w:rsid w:val="00A67DE8"/>
    <w:pPr>
      <w:numPr>
        <w:numId w:val="25"/>
      </w:numPr>
      <w:tabs>
        <w:tab w:val="clear" w:pos="1492"/>
        <w:tab w:val="num" w:pos="1440"/>
      </w:tabs>
      <w:ind w:left="0" w:firstLine="0"/>
    </w:pPr>
    <w:rPr>
      <w:sz w:val="22"/>
      <w:szCs w:val="24"/>
    </w:rPr>
  </w:style>
  <w:style w:type="paragraph" w:customStyle="1" w:styleId="LongT">
    <w:name w:val="LongT"/>
    <w:basedOn w:val="OPCParaBase"/>
    <w:rsid w:val="00B634F0"/>
    <w:pPr>
      <w:spacing w:line="240" w:lineRule="auto"/>
    </w:pPr>
    <w:rPr>
      <w:b/>
      <w:sz w:val="32"/>
    </w:rPr>
  </w:style>
  <w:style w:type="paragraph" w:styleId="MacroText">
    <w:name w:val="macro"/>
    <w:rsid w:val="00A67DE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A67DE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67DE8"/>
    <w:rPr>
      <w:sz w:val="24"/>
      <w:szCs w:val="24"/>
    </w:rPr>
  </w:style>
  <w:style w:type="paragraph" w:styleId="NormalIndent">
    <w:name w:val="Normal Indent"/>
    <w:rsid w:val="00A67DE8"/>
    <w:pPr>
      <w:ind w:left="720"/>
    </w:pPr>
    <w:rPr>
      <w:sz w:val="22"/>
      <w:szCs w:val="24"/>
    </w:rPr>
  </w:style>
  <w:style w:type="paragraph" w:styleId="NoteHeading">
    <w:name w:val="Note Heading"/>
    <w:next w:val="Normal"/>
    <w:rsid w:val="00A67DE8"/>
    <w:rPr>
      <w:sz w:val="22"/>
      <w:szCs w:val="24"/>
    </w:rPr>
  </w:style>
  <w:style w:type="paragraph" w:customStyle="1" w:styleId="notedraft">
    <w:name w:val="note(draft)"/>
    <w:aliases w:val="nd"/>
    <w:basedOn w:val="OPCParaBase"/>
    <w:rsid w:val="00B634F0"/>
    <w:pPr>
      <w:spacing w:before="240" w:line="240" w:lineRule="auto"/>
      <w:ind w:left="284" w:hanging="284"/>
    </w:pPr>
    <w:rPr>
      <w:i/>
      <w:sz w:val="24"/>
    </w:rPr>
  </w:style>
  <w:style w:type="paragraph" w:customStyle="1" w:styleId="notepara">
    <w:name w:val="note(para)"/>
    <w:aliases w:val="na"/>
    <w:basedOn w:val="OPCParaBase"/>
    <w:rsid w:val="00B634F0"/>
    <w:pPr>
      <w:spacing w:before="40" w:line="198" w:lineRule="exact"/>
      <w:ind w:left="2354" w:hanging="369"/>
    </w:pPr>
    <w:rPr>
      <w:sz w:val="18"/>
    </w:rPr>
  </w:style>
  <w:style w:type="paragraph" w:customStyle="1" w:styleId="noteParlAmend">
    <w:name w:val="note(ParlAmend)"/>
    <w:aliases w:val="npp"/>
    <w:basedOn w:val="OPCParaBase"/>
    <w:next w:val="ParlAmend"/>
    <w:rsid w:val="00B634F0"/>
    <w:pPr>
      <w:spacing w:line="240" w:lineRule="auto"/>
      <w:jc w:val="right"/>
    </w:pPr>
    <w:rPr>
      <w:rFonts w:ascii="Arial" w:hAnsi="Arial"/>
      <w:b/>
      <w:i/>
    </w:rPr>
  </w:style>
  <w:style w:type="character" w:styleId="PageNumber">
    <w:name w:val="page number"/>
    <w:basedOn w:val="DefaultParagraphFont"/>
    <w:rsid w:val="00A67DE8"/>
  </w:style>
  <w:style w:type="paragraph" w:customStyle="1" w:styleId="Page1">
    <w:name w:val="Page1"/>
    <w:basedOn w:val="OPCParaBase"/>
    <w:rsid w:val="00B634F0"/>
    <w:pPr>
      <w:spacing w:before="5600" w:line="240" w:lineRule="auto"/>
    </w:pPr>
    <w:rPr>
      <w:b/>
      <w:sz w:val="32"/>
    </w:rPr>
  </w:style>
  <w:style w:type="paragraph" w:customStyle="1" w:styleId="PageBreak">
    <w:name w:val="PageBreak"/>
    <w:aliases w:val="pb"/>
    <w:basedOn w:val="OPCParaBase"/>
    <w:rsid w:val="00B634F0"/>
    <w:pPr>
      <w:spacing w:line="240" w:lineRule="auto"/>
    </w:pPr>
    <w:rPr>
      <w:sz w:val="20"/>
    </w:rPr>
  </w:style>
  <w:style w:type="paragraph" w:customStyle="1" w:styleId="paragraph">
    <w:name w:val="paragraph"/>
    <w:aliases w:val="a"/>
    <w:basedOn w:val="OPCParaBase"/>
    <w:rsid w:val="00B634F0"/>
    <w:pPr>
      <w:tabs>
        <w:tab w:val="right" w:pos="1531"/>
      </w:tabs>
      <w:spacing w:before="40" w:line="240" w:lineRule="auto"/>
      <w:ind w:left="1644" w:hanging="1644"/>
    </w:pPr>
  </w:style>
  <w:style w:type="paragraph" w:customStyle="1" w:styleId="paragraphsub">
    <w:name w:val="paragraph(sub)"/>
    <w:aliases w:val="aa"/>
    <w:basedOn w:val="OPCParaBase"/>
    <w:rsid w:val="00B634F0"/>
    <w:pPr>
      <w:tabs>
        <w:tab w:val="right" w:pos="1985"/>
      </w:tabs>
      <w:spacing w:before="40" w:line="240" w:lineRule="auto"/>
      <w:ind w:left="2098" w:hanging="2098"/>
    </w:pPr>
  </w:style>
  <w:style w:type="paragraph" w:customStyle="1" w:styleId="paragraphsub-sub">
    <w:name w:val="paragraph(sub-sub)"/>
    <w:aliases w:val="aaa"/>
    <w:basedOn w:val="OPCParaBase"/>
    <w:rsid w:val="00B634F0"/>
    <w:pPr>
      <w:tabs>
        <w:tab w:val="right" w:pos="2722"/>
      </w:tabs>
      <w:spacing w:before="40" w:line="240" w:lineRule="auto"/>
      <w:ind w:left="2835" w:hanging="2835"/>
    </w:pPr>
  </w:style>
  <w:style w:type="paragraph" w:customStyle="1" w:styleId="ParlAmend">
    <w:name w:val="ParlAmend"/>
    <w:aliases w:val="pp"/>
    <w:basedOn w:val="OPCParaBase"/>
    <w:rsid w:val="00B634F0"/>
    <w:pPr>
      <w:spacing w:before="240" w:line="240" w:lineRule="atLeast"/>
      <w:ind w:hanging="567"/>
    </w:pPr>
    <w:rPr>
      <w:sz w:val="24"/>
    </w:rPr>
  </w:style>
  <w:style w:type="paragraph" w:customStyle="1" w:styleId="Penalty">
    <w:name w:val="Penalty"/>
    <w:basedOn w:val="OPCParaBase"/>
    <w:rsid w:val="00B634F0"/>
    <w:pPr>
      <w:tabs>
        <w:tab w:val="left" w:pos="2977"/>
      </w:tabs>
      <w:spacing w:before="180" w:line="240" w:lineRule="auto"/>
      <w:ind w:left="1985" w:hanging="851"/>
    </w:pPr>
  </w:style>
  <w:style w:type="paragraph" w:styleId="PlainText">
    <w:name w:val="Plain Text"/>
    <w:rsid w:val="00A67DE8"/>
    <w:rPr>
      <w:rFonts w:ascii="Courier New" w:hAnsi="Courier New" w:cs="Courier New"/>
      <w:sz w:val="22"/>
    </w:rPr>
  </w:style>
  <w:style w:type="paragraph" w:customStyle="1" w:styleId="Portfolio">
    <w:name w:val="Portfolio"/>
    <w:basedOn w:val="OPCParaBase"/>
    <w:rsid w:val="00B634F0"/>
    <w:pPr>
      <w:spacing w:line="240" w:lineRule="auto"/>
    </w:pPr>
    <w:rPr>
      <w:i/>
      <w:sz w:val="20"/>
    </w:rPr>
  </w:style>
  <w:style w:type="paragraph" w:customStyle="1" w:styleId="Preamble">
    <w:name w:val="Preamble"/>
    <w:basedOn w:val="OPCParaBase"/>
    <w:next w:val="Normal"/>
    <w:rsid w:val="00B634F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634F0"/>
    <w:pPr>
      <w:spacing w:line="240" w:lineRule="auto"/>
    </w:pPr>
    <w:rPr>
      <w:i/>
      <w:sz w:val="20"/>
    </w:rPr>
  </w:style>
  <w:style w:type="paragraph" w:styleId="Salutation">
    <w:name w:val="Salutation"/>
    <w:next w:val="Normal"/>
    <w:rsid w:val="00A67DE8"/>
    <w:rPr>
      <w:sz w:val="22"/>
      <w:szCs w:val="24"/>
    </w:rPr>
  </w:style>
  <w:style w:type="paragraph" w:customStyle="1" w:styleId="Session">
    <w:name w:val="Session"/>
    <w:basedOn w:val="OPCParaBase"/>
    <w:rsid w:val="00B634F0"/>
    <w:pPr>
      <w:spacing w:line="240" w:lineRule="auto"/>
    </w:pPr>
    <w:rPr>
      <w:sz w:val="28"/>
    </w:rPr>
  </w:style>
  <w:style w:type="paragraph" w:customStyle="1" w:styleId="ShortT">
    <w:name w:val="ShortT"/>
    <w:basedOn w:val="OPCParaBase"/>
    <w:next w:val="Normal"/>
    <w:qFormat/>
    <w:rsid w:val="00B634F0"/>
    <w:pPr>
      <w:spacing w:line="240" w:lineRule="auto"/>
    </w:pPr>
    <w:rPr>
      <w:b/>
      <w:sz w:val="40"/>
    </w:rPr>
  </w:style>
  <w:style w:type="paragraph" w:styleId="Signature">
    <w:name w:val="Signature"/>
    <w:rsid w:val="00A67DE8"/>
    <w:pPr>
      <w:ind w:left="4252"/>
    </w:pPr>
    <w:rPr>
      <w:sz w:val="22"/>
      <w:szCs w:val="24"/>
    </w:rPr>
  </w:style>
  <w:style w:type="paragraph" w:customStyle="1" w:styleId="Sponsor">
    <w:name w:val="Sponsor"/>
    <w:basedOn w:val="OPCParaBase"/>
    <w:rsid w:val="00B634F0"/>
    <w:pPr>
      <w:spacing w:line="240" w:lineRule="auto"/>
    </w:pPr>
    <w:rPr>
      <w:i/>
    </w:rPr>
  </w:style>
  <w:style w:type="character" w:styleId="Strong">
    <w:name w:val="Strong"/>
    <w:basedOn w:val="DefaultParagraphFont"/>
    <w:qFormat/>
    <w:rsid w:val="00A67DE8"/>
    <w:rPr>
      <w:b/>
      <w:bCs/>
    </w:rPr>
  </w:style>
  <w:style w:type="paragraph" w:customStyle="1" w:styleId="Subitem">
    <w:name w:val="Subitem"/>
    <w:aliases w:val="iss"/>
    <w:basedOn w:val="OPCParaBase"/>
    <w:rsid w:val="00B634F0"/>
    <w:pPr>
      <w:spacing w:before="180" w:line="240" w:lineRule="auto"/>
      <w:ind w:left="709" w:hanging="709"/>
    </w:pPr>
  </w:style>
  <w:style w:type="paragraph" w:customStyle="1" w:styleId="SubitemHead">
    <w:name w:val="SubitemHead"/>
    <w:aliases w:val="issh"/>
    <w:basedOn w:val="OPCParaBase"/>
    <w:rsid w:val="00B634F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634F0"/>
    <w:pPr>
      <w:spacing w:before="40" w:line="240" w:lineRule="auto"/>
      <w:ind w:left="1134"/>
    </w:pPr>
  </w:style>
  <w:style w:type="paragraph" w:customStyle="1" w:styleId="SubsectionHead">
    <w:name w:val="SubsectionHead"/>
    <w:aliases w:val="ssh"/>
    <w:basedOn w:val="OPCParaBase"/>
    <w:next w:val="subsection"/>
    <w:rsid w:val="00B634F0"/>
    <w:pPr>
      <w:keepNext/>
      <w:keepLines/>
      <w:spacing w:before="240" w:line="240" w:lineRule="auto"/>
      <w:ind w:left="1134"/>
    </w:pPr>
    <w:rPr>
      <w:i/>
    </w:rPr>
  </w:style>
  <w:style w:type="paragraph" w:styleId="Subtitle">
    <w:name w:val="Subtitle"/>
    <w:qFormat/>
    <w:rsid w:val="00A67DE8"/>
    <w:pPr>
      <w:spacing w:after="60"/>
      <w:jc w:val="center"/>
    </w:pPr>
    <w:rPr>
      <w:rFonts w:ascii="Arial" w:hAnsi="Arial" w:cs="Arial"/>
      <w:sz w:val="24"/>
      <w:szCs w:val="24"/>
    </w:rPr>
  </w:style>
  <w:style w:type="table" w:styleId="Table3Deffects1">
    <w:name w:val="Table 3D effects 1"/>
    <w:basedOn w:val="TableNormal"/>
    <w:rsid w:val="00A67DE8"/>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67DE8"/>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67DE8"/>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67DE8"/>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67DE8"/>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67DE8"/>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67DE8"/>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67DE8"/>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67DE8"/>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67DE8"/>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67DE8"/>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67DE8"/>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67DE8"/>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67DE8"/>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67DE8"/>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67DE8"/>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67DE8"/>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634F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67DE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67DE8"/>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67DE8"/>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67DE8"/>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67DE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67DE8"/>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67DE8"/>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67DE8"/>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67DE8"/>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67DE8"/>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67DE8"/>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67DE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67DE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67DE8"/>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67DE8"/>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67DE8"/>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67DE8"/>
    <w:pPr>
      <w:ind w:left="220" w:hanging="220"/>
    </w:pPr>
    <w:rPr>
      <w:sz w:val="22"/>
      <w:szCs w:val="24"/>
    </w:rPr>
  </w:style>
  <w:style w:type="paragraph" w:styleId="TableofFigures">
    <w:name w:val="table of figures"/>
    <w:next w:val="Normal"/>
    <w:rsid w:val="00A67DE8"/>
    <w:pPr>
      <w:ind w:left="440" w:hanging="440"/>
    </w:pPr>
    <w:rPr>
      <w:sz w:val="22"/>
      <w:szCs w:val="24"/>
    </w:rPr>
  </w:style>
  <w:style w:type="table" w:styleId="TableProfessional">
    <w:name w:val="Table Professional"/>
    <w:basedOn w:val="TableNormal"/>
    <w:rsid w:val="00A67DE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67DE8"/>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67DE8"/>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67DE8"/>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67DE8"/>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67DE8"/>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67DE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67DE8"/>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67DE8"/>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67DE8"/>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B634F0"/>
    <w:pPr>
      <w:spacing w:before="60" w:line="240" w:lineRule="auto"/>
      <w:ind w:left="284" w:hanging="284"/>
    </w:pPr>
    <w:rPr>
      <w:sz w:val="20"/>
    </w:rPr>
  </w:style>
  <w:style w:type="paragraph" w:customStyle="1" w:styleId="Tablei">
    <w:name w:val="Table(i)"/>
    <w:aliases w:val="taa"/>
    <w:basedOn w:val="OPCParaBase"/>
    <w:rsid w:val="00B634F0"/>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B634F0"/>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B634F0"/>
    <w:pPr>
      <w:spacing w:before="60" w:line="240" w:lineRule="atLeast"/>
    </w:pPr>
    <w:rPr>
      <w:sz w:val="20"/>
    </w:rPr>
  </w:style>
  <w:style w:type="paragraph" w:styleId="Title">
    <w:name w:val="Title"/>
    <w:qFormat/>
    <w:rsid w:val="00A67DE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B634F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634F0"/>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634F0"/>
    <w:pPr>
      <w:spacing w:before="122" w:line="198" w:lineRule="exact"/>
      <w:ind w:left="1985" w:hanging="851"/>
      <w:jc w:val="right"/>
    </w:pPr>
    <w:rPr>
      <w:sz w:val="18"/>
    </w:rPr>
  </w:style>
  <w:style w:type="paragraph" w:customStyle="1" w:styleId="TLPTableBullet">
    <w:name w:val="TLPTableBullet"/>
    <w:aliases w:val="ttb"/>
    <w:basedOn w:val="OPCParaBase"/>
    <w:rsid w:val="00B634F0"/>
    <w:pPr>
      <w:spacing w:line="240" w:lineRule="exact"/>
      <w:ind w:left="284" w:hanging="284"/>
    </w:pPr>
    <w:rPr>
      <w:sz w:val="20"/>
    </w:rPr>
  </w:style>
  <w:style w:type="paragraph" w:styleId="TOAHeading">
    <w:name w:val="toa heading"/>
    <w:next w:val="Normal"/>
    <w:rsid w:val="00A67DE8"/>
    <w:pPr>
      <w:spacing w:before="120"/>
    </w:pPr>
    <w:rPr>
      <w:rFonts w:ascii="Arial" w:hAnsi="Arial" w:cs="Arial"/>
      <w:b/>
      <w:bCs/>
      <w:sz w:val="24"/>
      <w:szCs w:val="24"/>
    </w:rPr>
  </w:style>
  <w:style w:type="paragraph" w:styleId="TOC1">
    <w:name w:val="toc 1"/>
    <w:basedOn w:val="OPCParaBase"/>
    <w:next w:val="Normal"/>
    <w:uiPriority w:val="39"/>
    <w:unhideWhenUsed/>
    <w:rsid w:val="00B634F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634F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634F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634F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634F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634F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634F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634F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634F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634F0"/>
    <w:pPr>
      <w:keepLines/>
      <w:spacing w:before="240" w:after="120" w:line="240" w:lineRule="auto"/>
      <w:ind w:left="794"/>
    </w:pPr>
    <w:rPr>
      <w:b/>
      <w:kern w:val="28"/>
      <w:sz w:val="20"/>
    </w:rPr>
  </w:style>
  <w:style w:type="paragraph" w:customStyle="1" w:styleId="TofSectsHeading">
    <w:name w:val="TofSects(Heading)"/>
    <w:basedOn w:val="OPCParaBase"/>
    <w:rsid w:val="00B634F0"/>
    <w:pPr>
      <w:spacing w:before="240" w:after="120" w:line="240" w:lineRule="auto"/>
    </w:pPr>
    <w:rPr>
      <w:b/>
      <w:sz w:val="24"/>
    </w:rPr>
  </w:style>
  <w:style w:type="paragraph" w:customStyle="1" w:styleId="TofSectsSection">
    <w:name w:val="TofSects(Section)"/>
    <w:basedOn w:val="OPCParaBase"/>
    <w:rsid w:val="00B634F0"/>
    <w:pPr>
      <w:keepLines/>
      <w:spacing w:before="40" w:line="240" w:lineRule="auto"/>
      <w:ind w:left="1588" w:hanging="794"/>
    </w:pPr>
    <w:rPr>
      <w:kern w:val="28"/>
      <w:sz w:val="18"/>
    </w:rPr>
  </w:style>
  <w:style w:type="paragraph" w:customStyle="1" w:styleId="TofSectsSubdiv">
    <w:name w:val="TofSects(Subdiv)"/>
    <w:basedOn w:val="OPCParaBase"/>
    <w:rsid w:val="00B634F0"/>
    <w:pPr>
      <w:keepLines/>
      <w:spacing w:before="80" w:line="240" w:lineRule="auto"/>
      <w:ind w:left="1588" w:hanging="794"/>
    </w:pPr>
    <w:rPr>
      <w:kern w:val="28"/>
    </w:rPr>
  </w:style>
  <w:style w:type="character" w:customStyle="1" w:styleId="OPCCharBase">
    <w:name w:val="OPCCharBase"/>
    <w:uiPriority w:val="1"/>
    <w:qFormat/>
    <w:rsid w:val="00B634F0"/>
  </w:style>
  <w:style w:type="paragraph" w:customStyle="1" w:styleId="OPCParaBase">
    <w:name w:val="OPCParaBase"/>
    <w:qFormat/>
    <w:rsid w:val="00B634F0"/>
    <w:pPr>
      <w:spacing w:line="260" w:lineRule="atLeast"/>
    </w:pPr>
    <w:rPr>
      <w:sz w:val="22"/>
    </w:rPr>
  </w:style>
  <w:style w:type="character" w:customStyle="1" w:styleId="HeaderChar">
    <w:name w:val="Header Char"/>
    <w:basedOn w:val="DefaultParagraphFont"/>
    <w:link w:val="Header"/>
    <w:rsid w:val="00B634F0"/>
    <w:rPr>
      <w:sz w:val="16"/>
    </w:rPr>
  </w:style>
  <w:style w:type="paragraph" w:customStyle="1" w:styleId="noteToPara">
    <w:name w:val="noteToPara"/>
    <w:aliases w:val="ntp"/>
    <w:basedOn w:val="OPCParaBase"/>
    <w:rsid w:val="00B634F0"/>
    <w:pPr>
      <w:spacing w:before="122" w:line="198" w:lineRule="exact"/>
      <w:ind w:left="2353" w:hanging="709"/>
    </w:pPr>
    <w:rPr>
      <w:sz w:val="18"/>
    </w:rPr>
  </w:style>
  <w:style w:type="paragraph" w:customStyle="1" w:styleId="WRStyle">
    <w:name w:val="WR Style"/>
    <w:aliases w:val="WR"/>
    <w:basedOn w:val="OPCParaBase"/>
    <w:rsid w:val="00B634F0"/>
    <w:pPr>
      <w:spacing w:before="240" w:line="240" w:lineRule="auto"/>
      <w:ind w:left="284" w:hanging="284"/>
    </w:pPr>
    <w:rPr>
      <w:b/>
      <w:i/>
      <w:kern w:val="28"/>
      <w:sz w:val="24"/>
    </w:rPr>
  </w:style>
  <w:style w:type="character" w:customStyle="1" w:styleId="FooterChar">
    <w:name w:val="Footer Char"/>
    <w:basedOn w:val="DefaultParagraphFont"/>
    <w:link w:val="Footer"/>
    <w:rsid w:val="00B634F0"/>
    <w:rPr>
      <w:sz w:val="22"/>
      <w:szCs w:val="24"/>
    </w:rPr>
  </w:style>
  <w:style w:type="table" w:customStyle="1" w:styleId="CFlag">
    <w:name w:val="CFlag"/>
    <w:basedOn w:val="TableNormal"/>
    <w:uiPriority w:val="99"/>
    <w:rsid w:val="00B634F0"/>
    <w:tblPr/>
  </w:style>
  <w:style w:type="paragraph" w:customStyle="1" w:styleId="SignCoverPageEnd">
    <w:name w:val="SignCoverPageEnd"/>
    <w:basedOn w:val="OPCParaBase"/>
    <w:next w:val="Normal"/>
    <w:rsid w:val="00B634F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634F0"/>
    <w:pPr>
      <w:pBdr>
        <w:top w:val="single" w:sz="4" w:space="1" w:color="auto"/>
      </w:pBdr>
      <w:spacing w:before="360"/>
      <w:ind w:right="397"/>
      <w:jc w:val="both"/>
    </w:pPr>
  </w:style>
  <w:style w:type="paragraph" w:customStyle="1" w:styleId="ENotesHeading1">
    <w:name w:val="ENotesHeading 1"/>
    <w:aliases w:val="Enh1"/>
    <w:basedOn w:val="OPCParaBase"/>
    <w:next w:val="Normal"/>
    <w:rsid w:val="00B634F0"/>
    <w:pPr>
      <w:spacing w:before="120"/>
      <w:outlineLvl w:val="1"/>
    </w:pPr>
    <w:rPr>
      <w:b/>
      <w:sz w:val="28"/>
      <w:szCs w:val="28"/>
    </w:rPr>
  </w:style>
  <w:style w:type="paragraph" w:customStyle="1" w:styleId="ENotesHeading2">
    <w:name w:val="ENotesHeading 2"/>
    <w:aliases w:val="Enh2,ENh2"/>
    <w:basedOn w:val="OPCParaBase"/>
    <w:next w:val="Normal"/>
    <w:rsid w:val="00B634F0"/>
    <w:pPr>
      <w:spacing w:before="120" w:after="120"/>
      <w:outlineLvl w:val="2"/>
    </w:pPr>
    <w:rPr>
      <w:b/>
      <w:sz w:val="24"/>
      <w:szCs w:val="28"/>
    </w:rPr>
  </w:style>
  <w:style w:type="paragraph" w:customStyle="1" w:styleId="CompiledActNo">
    <w:name w:val="CompiledActNo"/>
    <w:basedOn w:val="OPCParaBase"/>
    <w:next w:val="Normal"/>
    <w:rsid w:val="00B634F0"/>
    <w:rPr>
      <w:b/>
      <w:sz w:val="24"/>
      <w:szCs w:val="24"/>
    </w:rPr>
  </w:style>
  <w:style w:type="paragraph" w:customStyle="1" w:styleId="ENotesText">
    <w:name w:val="ENotesText"/>
    <w:aliases w:val="Ent,ENt"/>
    <w:basedOn w:val="OPCParaBase"/>
    <w:next w:val="Normal"/>
    <w:rsid w:val="00B634F0"/>
    <w:pPr>
      <w:spacing w:before="120"/>
    </w:pPr>
  </w:style>
  <w:style w:type="paragraph" w:customStyle="1" w:styleId="CompiledMadeUnder">
    <w:name w:val="CompiledMadeUnder"/>
    <w:basedOn w:val="OPCParaBase"/>
    <w:next w:val="Normal"/>
    <w:rsid w:val="00B634F0"/>
    <w:rPr>
      <w:i/>
      <w:sz w:val="24"/>
      <w:szCs w:val="24"/>
    </w:rPr>
  </w:style>
  <w:style w:type="paragraph" w:customStyle="1" w:styleId="Paragraphsub-sub-sub">
    <w:name w:val="Paragraph(sub-sub-sub)"/>
    <w:aliases w:val="aaaa"/>
    <w:basedOn w:val="OPCParaBase"/>
    <w:rsid w:val="00B634F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634F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634F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634F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634F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634F0"/>
    <w:pPr>
      <w:spacing w:before="60" w:line="240" w:lineRule="auto"/>
    </w:pPr>
    <w:rPr>
      <w:rFonts w:cs="Arial"/>
      <w:sz w:val="20"/>
      <w:szCs w:val="22"/>
    </w:rPr>
  </w:style>
  <w:style w:type="paragraph" w:customStyle="1" w:styleId="ActHead10">
    <w:name w:val="ActHead 10"/>
    <w:aliases w:val="sp"/>
    <w:basedOn w:val="OPCParaBase"/>
    <w:next w:val="ActHead3"/>
    <w:rsid w:val="00B634F0"/>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B634F0"/>
    <w:rPr>
      <w:rFonts w:ascii="Tahoma" w:eastAsiaTheme="minorHAnsi" w:hAnsi="Tahoma" w:cs="Tahoma"/>
      <w:sz w:val="16"/>
      <w:szCs w:val="16"/>
      <w:lang w:eastAsia="en-US"/>
    </w:rPr>
  </w:style>
  <w:style w:type="paragraph" w:customStyle="1" w:styleId="NoteToSubpara">
    <w:name w:val="NoteToSubpara"/>
    <w:aliases w:val="nts"/>
    <w:basedOn w:val="OPCParaBase"/>
    <w:rsid w:val="00B634F0"/>
    <w:pPr>
      <w:spacing w:before="40" w:line="198" w:lineRule="exact"/>
      <w:ind w:left="2835" w:hanging="709"/>
    </w:pPr>
    <w:rPr>
      <w:sz w:val="18"/>
    </w:rPr>
  </w:style>
  <w:style w:type="paragraph" w:customStyle="1" w:styleId="ENoteTableHeading">
    <w:name w:val="ENoteTableHeading"/>
    <w:aliases w:val="enth"/>
    <w:basedOn w:val="OPCParaBase"/>
    <w:rsid w:val="00B634F0"/>
    <w:pPr>
      <w:keepNext/>
      <w:spacing w:before="60" w:line="240" w:lineRule="atLeast"/>
    </w:pPr>
    <w:rPr>
      <w:rFonts w:ascii="Arial" w:hAnsi="Arial"/>
      <w:b/>
      <w:sz w:val="16"/>
    </w:rPr>
  </w:style>
  <w:style w:type="paragraph" w:customStyle="1" w:styleId="ENoteTTi">
    <w:name w:val="ENoteTTi"/>
    <w:aliases w:val="entti"/>
    <w:basedOn w:val="OPCParaBase"/>
    <w:rsid w:val="00B634F0"/>
    <w:pPr>
      <w:keepNext/>
      <w:spacing w:before="60" w:line="240" w:lineRule="atLeast"/>
      <w:ind w:left="170"/>
    </w:pPr>
    <w:rPr>
      <w:sz w:val="16"/>
    </w:rPr>
  </w:style>
  <w:style w:type="paragraph" w:customStyle="1" w:styleId="ENoteTTIndentHeading">
    <w:name w:val="ENoteTTIndentHeading"/>
    <w:aliases w:val="enTTHi"/>
    <w:basedOn w:val="OPCParaBase"/>
    <w:rsid w:val="00B634F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634F0"/>
    <w:pPr>
      <w:spacing w:before="60" w:line="240" w:lineRule="atLeast"/>
    </w:pPr>
    <w:rPr>
      <w:sz w:val="16"/>
    </w:rPr>
  </w:style>
  <w:style w:type="paragraph" w:customStyle="1" w:styleId="MadeunderText">
    <w:name w:val="MadeunderText"/>
    <w:basedOn w:val="OPCParaBase"/>
    <w:next w:val="CompiledMadeUnder"/>
    <w:rsid w:val="00B634F0"/>
    <w:pPr>
      <w:spacing w:before="240"/>
    </w:pPr>
    <w:rPr>
      <w:sz w:val="24"/>
      <w:szCs w:val="24"/>
    </w:rPr>
  </w:style>
  <w:style w:type="paragraph" w:customStyle="1" w:styleId="ENotesHeading3">
    <w:name w:val="ENotesHeading 3"/>
    <w:aliases w:val="Enh3"/>
    <w:basedOn w:val="OPCParaBase"/>
    <w:next w:val="Normal"/>
    <w:rsid w:val="00B634F0"/>
    <w:pPr>
      <w:keepNext/>
      <w:spacing w:before="120" w:line="240" w:lineRule="auto"/>
      <w:outlineLvl w:val="4"/>
    </w:pPr>
    <w:rPr>
      <w:b/>
      <w:szCs w:val="24"/>
    </w:rPr>
  </w:style>
  <w:style w:type="paragraph" w:customStyle="1" w:styleId="SubPartCASA">
    <w:name w:val="SubPart(CASA)"/>
    <w:aliases w:val="csp"/>
    <w:basedOn w:val="OPCParaBase"/>
    <w:next w:val="ActHead3"/>
    <w:rsid w:val="00B634F0"/>
    <w:pPr>
      <w:keepNext/>
      <w:keepLines/>
      <w:spacing w:before="280"/>
      <w:outlineLvl w:val="1"/>
    </w:pPr>
    <w:rPr>
      <w:b/>
      <w:kern w:val="28"/>
      <w:sz w:val="32"/>
    </w:rPr>
  </w:style>
  <w:style w:type="character" w:customStyle="1" w:styleId="CharSubPartTextCASA">
    <w:name w:val="CharSubPartText(CASA)"/>
    <w:basedOn w:val="OPCCharBase"/>
    <w:uiPriority w:val="1"/>
    <w:rsid w:val="00B634F0"/>
  </w:style>
  <w:style w:type="character" w:customStyle="1" w:styleId="CharSubPartNoCASA">
    <w:name w:val="CharSubPartNo(CASA)"/>
    <w:basedOn w:val="OPCCharBase"/>
    <w:uiPriority w:val="1"/>
    <w:rsid w:val="00B634F0"/>
  </w:style>
  <w:style w:type="paragraph" w:customStyle="1" w:styleId="ENoteTTIndentHeadingSub">
    <w:name w:val="ENoteTTIndentHeadingSub"/>
    <w:aliases w:val="enTTHis"/>
    <w:basedOn w:val="OPCParaBase"/>
    <w:rsid w:val="00B634F0"/>
    <w:pPr>
      <w:keepNext/>
      <w:spacing w:before="60" w:line="240" w:lineRule="atLeast"/>
      <w:ind w:left="340"/>
    </w:pPr>
    <w:rPr>
      <w:b/>
      <w:sz w:val="16"/>
    </w:rPr>
  </w:style>
  <w:style w:type="paragraph" w:customStyle="1" w:styleId="ENoteTTiSub">
    <w:name w:val="ENoteTTiSub"/>
    <w:aliases w:val="enttis"/>
    <w:basedOn w:val="OPCParaBase"/>
    <w:rsid w:val="00B634F0"/>
    <w:pPr>
      <w:keepNext/>
      <w:spacing w:before="60" w:line="240" w:lineRule="atLeast"/>
      <w:ind w:left="340"/>
    </w:pPr>
    <w:rPr>
      <w:sz w:val="16"/>
    </w:rPr>
  </w:style>
  <w:style w:type="paragraph" w:customStyle="1" w:styleId="SubDivisionMigration">
    <w:name w:val="SubDivisionMigration"/>
    <w:aliases w:val="sdm"/>
    <w:basedOn w:val="OPCParaBase"/>
    <w:rsid w:val="00B634F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634F0"/>
    <w:pPr>
      <w:keepNext/>
      <w:keepLines/>
      <w:spacing w:before="240" w:line="240" w:lineRule="auto"/>
      <w:ind w:left="1134" w:hanging="1134"/>
    </w:pPr>
    <w:rPr>
      <w:b/>
      <w:sz w:val="28"/>
    </w:rPr>
  </w:style>
  <w:style w:type="paragraph" w:customStyle="1" w:styleId="FreeForm">
    <w:name w:val="FreeForm"/>
    <w:rsid w:val="00B634F0"/>
    <w:rPr>
      <w:rFonts w:ascii="Arial" w:eastAsiaTheme="minorHAnsi" w:hAnsi="Arial" w:cstheme="minorBidi"/>
      <w:sz w:val="22"/>
      <w:lang w:eastAsia="en-US"/>
    </w:rPr>
  </w:style>
  <w:style w:type="paragraph" w:customStyle="1" w:styleId="SOText">
    <w:name w:val="SO Text"/>
    <w:aliases w:val="sot"/>
    <w:link w:val="SOTextChar"/>
    <w:rsid w:val="00B634F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634F0"/>
    <w:rPr>
      <w:rFonts w:eastAsiaTheme="minorHAnsi" w:cstheme="minorBidi"/>
      <w:sz w:val="22"/>
      <w:lang w:eastAsia="en-US"/>
    </w:rPr>
  </w:style>
  <w:style w:type="paragraph" w:customStyle="1" w:styleId="SOTextNote">
    <w:name w:val="SO TextNote"/>
    <w:aliases w:val="sont"/>
    <w:basedOn w:val="SOText"/>
    <w:qFormat/>
    <w:rsid w:val="00B634F0"/>
    <w:pPr>
      <w:spacing w:before="122" w:line="198" w:lineRule="exact"/>
      <w:ind w:left="1843" w:hanging="709"/>
    </w:pPr>
    <w:rPr>
      <w:sz w:val="18"/>
    </w:rPr>
  </w:style>
  <w:style w:type="paragraph" w:customStyle="1" w:styleId="SOPara">
    <w:name w:val="SO Para"/>
    <w:aliases w:val="soa"/>
    <w:basedOn w:val="SOText"/>
    <w:link w:val="SOParaChar"/>
    <w:qFormat/>
    <w:rsid w:val="00B634F0"/>
    <w:pPr>
      <w:tabs>
        <w:tab w:val="right" w:pos="1786"/>
      </w:tabs>
      <w:spacing w:before="40"/>
      <w:ind w:left="2070" w:hanging="936"/>
    </w:pPr>
  </w:style>
  <w:style w:type="character" w:customStyle="1" w:styleId="SOParaChar">
    <w:name w:val="SO Para Char"/>
    <w:aliases w:val="soa Char"/>
    <w:basedOn w:val="DefaultParagraphFont"/>
    <w:link w:val="SOPara"/>
    <w:rsid w:val="00B634F0"/>
    <w:rPr>
      <w:rFonts w:eastAsiaTheme="minorHAnsi" w:cstheme="minorBidi"/>
      <w:sz w:val="22"/>
      <w:lang w:eastAsia="en-US"/>
    </w:rPr>
  </w:style>
  <w:style w:type="paragraph" w:customStyle="1" w:styleId="FileName">
    <w:name w:val="FileName"/>
    <w:basedOn w:val="Normal"/>
    <w:rsid w:val="00B634F0"/>
  </w:style>
  <w:style w:type="paragraph" w:customStyle="1" w:styleId="TableHeading">
    <w:name w:val="TableHeading"/>
    <w:aliases w:val="th"/>
    <w:basedOn w:val="OPCParaBase"/>
    <w:next w:val="Tabletext"/>
    <w:rsid w:val="00B634F0"/>
    <w:pPr>
      <w:keepNext/>
      <w:spacing w:before="60" w:line="240" w:lineRule="atLeast"/>
    </w:pPr>
    <w:rPr>
      <w:b/>
      <w:sz w:val="20"/>
    </w:rPr>
  </w:style>
  <w:style w:type="paragraph" w:customStyle="1" w:styleId="SOHeadBold">
    <w:name w:val="SO HeadBold"/>
    <w:aliases w:val="sohb"/>
    <w:basedOn w:val="SOText"/>
    <w:next w:val="SOText"/>
    <w:link w:val="SOHeadBoldChar"/>
    <w:qFormat/>
    <w:rsid w:val="00B634F0"/>
    <w:rPr>
      <w:b/>
    </w:rPr>
  </w:style>
  <w:style w:type="character" w:customStyle="1" w:styleId="SOHeadBoldChar">
    <w:name w:val="SO HeadBold Char"/>
    <w:aliases w:val="sohb Char"/>
    <w:basedOn w:val="DefaultParagraphFont"/>
    <w:link w:val="SOHeadBold"/>
    <w:rsid w:val="00B634F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634F0"/>
    <w:rPr>
      <w:i/>
    </w:rPr>
  </w:style>
  <w:style w:type="character" w:customStyle="1" w:styleId="SOHeadItalicChar">
    <w:name w:val="SO HeadItalic Char"/>
    <w:aliases w:val="sohi Char"/>
    <w:basedOn w:val="DefaultParagraphFont"/>
    <w:link w:val="SOHeadItalic"/>
    <w:rsid w:val="00B634F0"/>
    <w:rPr>
      <w:rFonts w:eastAsiaTheme="minorHAnsi" w:cstheme="minorBidi"/>
      <w:i/>
      <w:sz w:val="22"/>
      <w:lang w:eastAsia="en-US"/>
    </w:rPr>
  </w:style>
  <w:style w:type="paragraph" w:customStyle="1" w:styleId="SOBullet">
    <w:name w:val="SO Bullet"/>
    <w:aliases w:val="sotb"/>
    <w:basedOn w:val="SOText"/>
    <w:link w:val="SOBulletChar"/>
    <w:qFormat/>
    <w:rsid w:val="00B634F0"/>
    <w:pPr>
      <w:ind w:left="1559" w:hanging="425"/>
    </w:pPr>
  </w:style>
  <w:style w:type="character" w:customStyle="1" w:styleId="SOBulletChar">
    <w:name w:val="SO Bullet Char"/>
    <w:aliases w:val="sotb Char"/>
    <w:basedOn w:val="DefaultParagraphFont"/>
    <w:link w:val="SOBullet"/>
    <w:rsid w:val="00B634F0"/>
    <w:rPr>
      <w:rFonts w:eastAsiaTheme="minorHAnsi" w:cstheme="minorBidi"/>
      <w:sz w:val="22"/>
      <w:lang w:eastAsia="en-US"/>
    </w:rPr>
  </w:style>
  <w:style w:type="paragraph" w:customStyle="1" w:styleId="SOBulletNote">
    <w:name w:val="SO BulletNote"/>
    <w:aliases w:val="sonb"/>
    <w:basedOn w:val="SOTextNote"/>
    <w:link w:val="SOBulletNoteChar"/>
    <w:qFormat/>
    <w:rsid w:val="00B634F0"/>
    <w:pPr>
      <w:tabs>
        <w:tab w:val="left" w:pos="1560"/>
      </w:tabs>
      <w:ind w:left="2268" w:hanging="1134"/>
    </w:pPr>
  </w:style>
  <w:style w:type="character" w:customStyle="1" w:styleId="SOBulletNoteChar">
    <w:name w:val="SO BulletNote Char"/>
    <w:aliases w:val="sonb Char"/>
    <w:basedOn w:val="DefaultParagraphFont"/>
    <w:link w:val="SOBulletNote"/>
    <w:rsid w:val="00B634F0"/>
    <w:rPr>
      <w:rFonts w:eastAsiaTheme="minorHAnsi" w:cstheme="minorBidi"/>
      <w:sz w:val="18"/>
      <w:lang w:eastAsia="en-US"/>
    </w:rPr>
  </w:style>
  <w:style w:type="character" w:customStyle="1" w:styleId="subsectionChar">
    <w:name w:val="subsection Char"/>
    <w:aliases w:val="ss Char"/>
    <w:link w:val="subsection"/>
    <w:rsid w:val="00FA713C"/>
    <w:rPr>
      <w:sz w:val="22"/>
    </w:rPr>
  </w:style>
  <w:style w:type="paragraph" w:customStyle="1" w:styleId="EnStatement">
    <w:name w:val="EnStatement"/>
    <w:basedOn w:val="Normal"/>
    <w:rsid w:val="00B634F0"/>
    <w:pPr>
      <w:numPr>
        <w:numId w:val="35"/>
      </w:numPr>
    </w:pPr>
    <w:rPr>
      <w:rFonts w:eastAsia="Times New Roman" w:cs="Times New Roman"/>
      <w:lang w:eastAsia="en-AU"/>
    </w:rPr>
  </w:style>
  <w:style w:type="paragraph" w:customStyle="1" w:styleId="EnStatementHeading">
    <w:name w:val="EnStatementHeading"/>
    <w:basedOn w:val="Normal"/>
    <w:rsid w:val="00B634F0"/>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34F0"/>
    <w:pPr>
      <w:spacing w:line="260" w:lineRule="atLeast"/>
    </w:pPr>
    <w:rPr>
      <w:rFonts w:eastAsiaTheme="minorHAnsi" w:cstheme="minorBidi"/>
      <w:sz w:val="22"/>
      <w:lang w:eastAsia="en-US"/>
    </w:rPr>
  </w:style>
  <w:style w:type="paragraph" w:styleId="Heading1">
    <w:name w:val="heading 1"/>
    <w:next w:val="Heading2"/>
    <w:autoRedefine/>
    <w:qFormat/>
    <w:rsid w:val="00A67DE8"/>
    <w:pPr>
      <w:keepNext/>
      <w:keepLines/>
      <w:ind w:left="1134" w:hanging="1134"/>
      <w:outlineLvl w:val="0"/>
    </w:pPr>
    <w:rPr>
      <w:b/>
      <w:bCs/>
      <w:kern w:val="28"/>
      <w:sz w:val="36"/>
      <w:szCs w:val="32"/>
    </w:rPr>
  </w:style>
  <w:style w:type="paragraph" w:styleId="Heading2">
    <w:name w:val="heading 2"/>
    <w:basedOn w:val="Heading1"/>
    <w:next w:val="Heading3"/>
    <w:autoRedefine/>
    <w:qFormat/>
    <w:rsid w:val="00A67DE8"/>
    <w:pPr>
      <w:spacing w:before="280"/>
      <w:outlineLvl w:val="1"/>
    </w:pPr>
    <w:rPr>
      <w:bCs w:val="0"/>
      <w:iCs/>
      <w:sz w:val="32"/>
      <w:szCs w:val="28"/>
    </w:rPr>
  </w:style>
  <w:style w:type="paragraph" w:styleId="Heading3">
    <w:name w:val="heading 3"/>
    <w:basedOn w:val="Heading1"/>
    <w:next w:val="Heading4"/>
    <w:autoRedefine/>
    <w:qFormat/>
    <w:rsid w:val="00A67DE8"/>
    <w:pPr>
      <w:spacing w:before="240"/>
      <w:outlineLvl w:val="2"/>
    </w:pPr>
    <w:rPr>
      <w:bCs w:val="0"/>
      <w:sz w:val="28"/>
      <w:szCs w:val="26"/>
    </w:rPr>
  </w:style>
  <w:style w:type="paragraph" w:styleId="Heading4">
    <w:name w:val="heading 4"/>
    <w:basedOn w:val="Heading1"/>
    <w:next w:val="Heading5"/>
    <w:autoRedefine/>
    <w:qFormat/>
    <w:rsid w:val="00A67DE8"/>
    <w:pPr>
      <w:spacing w:before="220"/>
      <w:outlineLvl w:val="3"/>
    </w:pPr>
    <w:rPr>
      <w:bCs w:val="0"/>
      <w:sz w:val="26"/>
      <w:szCs w:val="28"/>
    </w:rPr>
  </w:style>
  <w:style w:type="paragraph" w:styleId="Heading5">
    <w:name w:val="heading 5"/>
    <w:basedOn w:val="Heading1"/>
    <w:next w:val="subsection"/>
    <w:autoRedefine/>
    <w:qFormat/>
    <w:rsid w:val="00A67DE8"/>
    <w:pPr>
      <w:spacing w:before="280"/>
      <w:outlineLvl w:val="4"/>
    </w:pPr>
    <w:rPr>
      <w:bCs w:val="0"/>
      <w:iCs/>
      <w:sz w:val="24"/>
      <w:szCs w:val="26"/>
    </w:rPr>
  </w:style>
  <w:style w:type="paragraph" w:styleId="Heading6">
    <w:name w:val="heading 6"/>
    <w:basedOn w:val="Heading1"/>
    <w:next w:val="Heading7"/>
    <w:autoRedefine/>
    <w:qFormat/>
    <w:rsid w:val="00A67DE8"/>
    <w:pPr>
      <w:outlineLvl w:val="5"/>
    </w:pPr>
    <w:rPr>
      <w:rFonts w:ascii="Arial" w:hAnsi="Arial" w:cs="Arial"/>
      <w:bCs w:val="0"/>
      <w:sz w:val="32"/>
      <w:szCs w:val="22"/>
    </w:rPr>
  </w:style>
  <w:style w:type="paragraph" w:styleId="Heading7">
    <w:name w:val="heading 7"/>
    <w:basedOn w:val="Heading6"/>
    <w:next w:val="Normal"/>
    <w:autoRedefine/>
    <w:qFormat/>
    <w:rsid w:val="00A67DE8"/>
    <w:pPr>
      <w:spacing w:before="280"/>
      <w:outlineLvl w:val="6"/>
    </w:pPr>
    <w:rPr>
      <w:sz w:val="28"/>
    </w:rPr>
  </w:style>
  <w:style w:type="paragraph" w:styleId="Heading8">
    <w:name w:val="heading 8"/>
    <w:basedOn w:val="Heading6"/>
    <w:next w:val="Normal"/>
    <w:autoRedefine/>
    <w:qFormat/>
    <w:rsid w:val="00A67DE8"/>
    <w:pPr>
      <w:spacing w:before="240"/>
      <w:outlineLvl w:val="7"/>
    </w:pPr>
    <w:rPr>
      <w:iCs/>
      <w:sz w:val="26"/>
    </w:rPr>
  </w:style>
  <w:style w:type="paragraph" w:styleId="Heading9">
    <w:name w:val="heading 9"/>
    <w:basedOn w:val="Heading1"/>
    <w:next w:val="Normal"/>
    <w:autoRedefine/>
    <w:qFormat/>
    <w:rsid w:val="00A67DE8"/>
    <w:pPr>
      <w:keepNext w:val="0"/>
      <w:spacing w:before="280"/>
      <w:outlineLvl w:val="8"/>
    </w:pPr>
    <w:rPr>
      <w:i/>
      <w:sz w:val="28"/>
      <w:szCs w:val="22"/>
    </w:rPr>
  </w:style>
  <w:style w:type="character" w:default="1" w:styleId="DefaultParagraphFont">
    <w:name w:val="Default Paragraph Font"/>
    <w:uiPriority w:val="1"/>
    <w:semiHidden/>
    <w:unhideWhenUsed/>
    <w:rsid w:val="00B634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34F0"/>
  </w:style>
  <w:style w:type="numbering" w:styleId="111111">
    <w:name w:val="Outline List 2"/>
    <w:basedOn w:val="NoList"/>
    <w:rsid w:val="00A67DE8"/>
    <w:pPr>
      <w:numPr>
        <w:numId w:val="1"/>
      </w:numPr>
    </w:pPr>
  </w:style>
  <w:style w:type="numbering" w:styleId="1ai">
    <w:name w:val="Outline List 1"/>
    <w:basedOn w:val="NoList"/>
    <w:rsid w:val="00A67DE8"/>
    <w:pPr>
      <w:numPr>
        <w:numId w:val="4"/>
      </w:numPr>
    </w:pPr>
  </w:style>
  <w:style w:type="paragraph" w:customStyle="1" w:styleId="ActHead1">
    <w:name w:val="ActHead 1"/>
    <w:aliases w:val="c"/>
    <w:basedOn w:val="OPCParaBase"/>
    <w:next w:val="Normal"/>
    <w:qFormat/>
    <w:rsid w:val="00B634F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634F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634F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634F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634F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634F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634F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634F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634F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634F0"/>
  </w:style>
  <w:style w:type="numbering" w:styleId="ArticleSection">
    <w:name w:val="Outline List 3"/>
    <w:basedOn w:val="NoList"/>
    <w:rsid w:val="00A67DE8"/>
    <w:pPr>
      <w:numPr>
        <w:numId w:val="5"/>
      </w:numPr>
    </w:pPr>
  </w:style>
  <w:style w:type="paragraph" w:styleId="BalloonText">
    <w:name w:val="Balloon Text"/>
    <w:basedOn w:val="Normal"/>
    <w:link w:val="BalloonTextChar"/>
    <w:uiPriority w:val="99"/>
    <w:unhideWhenUsed/>
    <w:rsid w:val="00B634F0"/>
    <w:pPr>
      <w:spacing w:line="240" w:lineRule="auto"/>
    </w:pPr>
    <w:rPr>
      <w:rFonts w:ascii="Tahoma" w:hAnsi="Tahoma" w:cs="Tahoma"/>
      <w:sz w:val="16"/>
      <w:szCs w:val="16"/>
    </w:rPr>
  </w:style>
  <w:style w:type="paragraph" w:styleId="BlockText">
    <w:name w:val="Block Text"/>
    <w:rsid w:val="00A67DE8"/>
    <w:pPr>
      <w:spacing w:after="120"/>
      <w:ind w:left="1440" w:right="1440"/>
    </w:pPr>
    <w:rPr>
      <w:sz w:val="22"/>
      <w:szCs w:val="24"/>
    </w:rPr>
  </w:style>
  <w:style w:type="paragraph" w:customStyle="1" w:styleId="Blocks">
    <w:name w:val="Blocks"/>
    <w:aliases w:val="bb"/>
    <w:basedOn w:val="OPCParaBase"/>
    <w:qFormat/>
    <w:rsid w:val="00B634F0"/>
    <w:pPr>
      <w:spacing w:line="240" w:lineRule="auto"/>
    </w:pPr>
    <w:rPr>
      <w:sz w:val="24"/>
    </w:rPr>
  </w:style>
  <w:style w:type="paragraph" w:styleId="BodyText">
    <w:name w:val="Body Text"/>
    <w:rsid w:val="00A67DE8"/>
    <w:pPr>
      <w:spacing w:after="120"/>
    </w:pPr>
    <w:rPr>
      <w:sz w:val="22"/>
      <w:szCs w:val="24"/>
    </w:rPr>
  </w:style>
  <w:style w:type="paragraph" w:styleId="BodyText2">
    <w:name w:val="Body Text 2"/>
    <w:rsid w:val="00A67DE8"/>
    <w:pPr>
      <w:spacing w:after="120" w:line="480" w:lineRule="auto"/>
    </w:pPr>
    <w:rPr>
      <w:sz w:val="22"/>
      <w:szCs w:val="24"/>
    </w:rPr>
  </w:style>
  <w:style w:type="paragraph" w:styleId="BodyText3">
    <w:name w:val="Body Text 3"/>
    <w:rsid w:val="00A67DE8"/>
    <w:pPr>
      <w:spacing w:after="120"/>
    </w:pPr>
    <w:rPr>
      <w:sz w:val="16"/>
      <w:szCs w:val="16"/>
    </w:rPr>
  </w:style>
  <w:style w:type="paragraph" w:styleId="BodyTextFirstIndent">
    <w:name w:val="Body Text First Indent"/>
    <w:basedOn w:val="BodyText"/>
    <w:rsid w:val="00A67DE8"/>
    <w:pPr>
      <w:ind w:firstLine="210"/>
    </w:pPr>
  </w:style>
  <w:style w:type="paragraph" w:styleId="BodyTextIndent">
    <w:name w:val="Body Text Indent"/>
    <w:rsid w:val="00A67DE8"/>
    <w:pPr>
      <w:spacing w:after="120"/>
      <w:ind w:left="283"/>
    </w:pPr>
    <w:rPr>
      <w:sz w:val="22"/>
      <w:szCs w:val="24"/>
    </w:rPr>
  </w:style>
  <w:style w:type="paragraph" w:styleId="BodyTextFirstIndent2">
    <w:name w:val="Body Text First Indent 2"/>
    <w:basedOn w:val="BodyTextIndent"/>
    <w:rsid w:val="00A67DE8"/>
    <w:pPr>
      <w:ind w:firstLine="210"/>
    </w:pPr>
  </w:style>
  <w:style w:type="paragraph" w:styleId="BodyTextIndent2">
    <w:name w:val="Body Text Indent 2"/>
    <w:rsid w:val="00A67DE8"/>
    <w:pPr>
      <w:spacing w:after="120" w:line="480" w:lineRule="auto"/>
      <w:ind w:left="283"/>
    </w:pPr>
    <w:rPr>
      <w:sz w:val="22"/>
      <w:szCs w:val="24"/>
    </w:rPr>
  </w:style>
  <w:style w:type="paragraph" w:styleId="BodyTextIndent3">
    <w:name w:val="Body Text Indent 3"/>
    <w:rsid w:val="00A67DE8"/>
    <w:pPr>
      <w:spacing w:after="120"/>
      <w:ind w:left="283"/>
    </w:pPr>
    <w:rPr>
      <w:sz w:val="16"/>
      <w:szCs w:val="16"/>
    </w:rPr>
  </w:style>
  <w:style w:type="paragraph" w:customStyle="1" w:styleId="BoxText">
    <w:name w:val="BoxText"/>
    <w:aliases w:val="bt"/>
    <w:basedOn w:val="OPCParaBase"/>
    <w:qFormat/>
    <w:rsid w:val="00B634F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634F0"/>
    <w:rPr>
      <w:b/>
    </w:rPr>
  </w:style>
  <w:style w:type="paragraph" w:customStyle="1" w:styleId="BoxHeadItalic">
    <w:name w:val="BoxHeadItalic"/>
    <w:aliases w:val="bhi"/>
    <w:basedOn w:val="BoxText"/>
    <w:next w:val="BoxStep"/>
    <w:qFormat/>
    <w:rsid w:val="00B634F0"/>
    <w:rPr>
      <w:i/>
    </w:rPr>
  </w:style>
  <w:style w:type="paragraph" w:customStyle="1" w:styleId="BoxList">
    <w:name w:val="BoxList"/>
    <w:aliases w:val="bl"/>
    <w:basedOn w:val="BoxText"/>
    <w:qFormat/>
    <w:rsid w:val="00B634F0"/>
    <w:pPr>
      <w:ind w:left="1559" w:hanging="425"/>
    </w:pPr>
  </w:style>
  <w:style w:type="paragraph" w:customStyle="1" w:styleId="BoxNote">
    <w:name w:val="BoxNote"/>
    <w:aliases w:val="bn"/>
    <w:basedOn w:val="BoxText"/>
    <w:qFormat/>
    <w:rsid w:val="00B634F0"/>
    <w:pPr>
      <w:tabs>
        <w:tab w:val="left" w:pos="1985"/>
      </w:tabs>
      <w:spacing w:before="122" w:line="198" w:lineRule="exact"/>
      <w:ind w:left="2948" w:hanging="1814"/>
    </w:pPr>
    <w:rPr>
      <w:sz w:val="18"/>
    </w:rPr>
  </w:style>
  <w:style w:type="paragraph" w:customStyle="1" w:styleId="BoxPara">
    <w:name w:val="BoxPara"/>
    <w:aliases w:val="bp"/>
    <w:basedOn w:val="BoxText"/>
    <w:qFormat/>
    <w:rsid w:val="00B634F0"/>
    <w:pPr>
      <w:tabs>
        <w:tab w:val="right" w:pos="2268"/>
      </w:tabs>
      <w:ind w:left="2552" w:hanging="1418"/>
    </w:pPr>
  </w:style>
  <w:style w:type="paragraph" w:customStyle="1" w:styleId="BoxStep">
    <w:name w:val="BoxStep"/>
    <w:aliases w:val="bs"/>
    <w:basedOn w:val="BoxText"/>
    <w:qFormat/>
    <w:rsid w:val="00B634F0"/>
    <w:pPr>
      <w:ind w:left="1985" w:hanging="851"/>
    </w:pPr>
  </w:style>
  <w:style w:type="paragraph" w:styleId="Caption">
    <w:name w:val="caption"/>
    <w:next w:val="Normal"/>
    <w:qFormat/>
    <w:rsid w:val="00A67DE8"/>
    <w:pPr>
      <w:spacing w:before="120" w:after="120"/>
    </w:pPr>
    <w:rPr>
      <w:b/>
      <w:bCs/>
    </w:rPr>
  </w:style>
  <w:style w:type="character" w:customStyle="1" w:styleId="CharAmPartNo">
    <w:name w:val="CharAmPartNo"/>
    <w:basedOn w:val="OPCCharBase"/>
    <w:uiPriority w:val="1"/>
    <w:qFormat/>
    <w:rsid w:val="00B634F0"/>
  </w:style>
  <w:style w:type="character" w:customStyle="1" w:styleId="CharAmPartText">
    <w:name w:val="CharAmPartText"/>
    <w:basedOn w:val="OPCCharBase"/>
    <w:uiPriority w:val="1"/>
    <w:qFormat/>
    <w:rsid w:val="00B634F0"/>
  </w:style>
  <w:style w:type="character" w:customStyle="1" w:styleId="CharAmSchNo">
    <w:name w:val="CharAmSchNo"/>
    <w:basedOn w:val="OPCCharBase"/>
    <w:uiPriority w:val="1"/>
    <w:qFormat/>
    <w:rsid w:val="00B634F0"/>
  </w:style>
  <w:style w:type="character" w:customStyle="1" w:styleId="CharAmSchText">
    <w:name w:val="CharAmSchText"/>
    <w:basedOn w:val="OPCCharBase"/>
    <w:uiPriority w:val="1"/>
    <w:qFormat/>
    <w:rsid w:val="00B634F0"/>
  </w:style>
  <w:style w:type="character" w:customStyle="1" w:styleId="CharBoldItalic">
    <w:name w:val="CharBoldItalic"/>
    <w:basedOn w:val="OPCCharBase"/>
    <w:uiPriority w:val="1"/>
    <w:qFormat/>
    <w:rsid w:val="00B634F0"/>
    <w:rPr>
      <w:b/>
      <w:i/>
    </w:rPr>
  </w:style>
  <w:style w:type="character" w:customStyle="1" w:styleId="CharChapNo">
    <w:name w:val="CharChapNo"/>
    <w:basedOn w:val="OPCCharBase"/>
    <w:qFormat/>
    <w:rsid w:val="00B634F0"/>
  </w:style>
  <w:style w:type="character" w:customStyle="1" w:styleId="CharChapText">
    <w:name w:val="CharChapText"/>
    <w:basedOn w:val="OPCCharBase"/>
    <w:qFormat/>
    <w:rsid w:val="00B634F0"/>
  </w:style>
  <w:style w:type="character" w:customStyle="1" w:styleId="CharDivNo">
    <w:name w:val="CharDivNo"/>
    <w:basedOn w:val="OPCCharBase"/>
    <w:qFormat/>
    <w:rsid w:val="00B634F0"/>
  </w:style>
  <w:style w:type="character" w:customStyle="1" w:styleId="CharDivText">
    <w:name w:val="CharDivText"/>
    <w:basedOn w:val="OPCCharBase"/>
    <w:qFormat/>
    <w:rsid w:val="00B634F0"/>
  </w:style>
  <w:style w:type="character" w:customStyle="1" w:styleId="CharItalic">
    <w:name w:val="CharItalic"/>
    <w:basedOn w:val="OPCCharBase"/>
    <w:uiPriority w:val="1"/>
    <w:qFormat/>
    <w:rsid w:val="00B634F0"/>
    <w:rPr>
      <w:i/>
    </w:rPr>
  </w:style>
  <w:style w:type="character" w:customStyle="1" w:styleId="CharNotesReg">
    <w:name w:val="CharNotesReg"/>
    <w:basedOn w:val="DefaultParagraphFont"/>
    <w:rsid w:val="00A67DE8"/>
  </w:style>
  <w:style w:type="character" w:customStyle="1" w:styleId="CharPartNo">
    <w:name w:val="CharPartNo"/>
    <w:basedOn w:val="OPCCharBase"/>
    <w:qFormat/>
    <w:rsid w:val="00B634F0"/>
  </w:style>
  <w:style w:type="character" w:customStyle="1" w:styleId="CharPartText">
    <w:name w:val="CharPartText"/>
    <w:basedOn w:val="OPCCharBase"/>
    <w:qFormat/>
    <w:rsid w:val="00B634F0"/>
  </w:style>
  <w:style w:type="character" w:customStyle="1" w:styleId="CharSectno">
    <w:name w:val="CharSectno"/>
    <w:basedOn w:val="OPCCharBase"/>
    <w:qFormat/>
    <w:rsid w:val="00B634F0"/>
  </w:style>
  <w:style w:type="character" w:customStyle="1" w:styleId="CharSubdNo">
    <w:name w:val="CharSubdNo"/>
    <w:basedOn w:val="OPCCharBase"/>
    <w:uiPriority w:val="1"/>
    <w:qFormat/>
    <w:rsid w:val="00B634F0"/>
  </w:style>
  <w:style w:type="character" w:customStyle="1" w:styleId="CharSubdText">
    <w:name w:val="CharSubdText"/>
    <w:basedOn w:val="OPCCharBase"/>
    <w:uiPriority w:val="1"/>
    <w:qFormat/>
    <w:rsid w:val="00B634F0"/>
  </w:style>
  <w:style w:type="paragraph" w:styleId="Closing">
    <w:name w:val="Closing"/>
    <w:rsid w:val="00A67DE8"/>
    <w:pPr>
      <w:ind w:left="4252"/>
    </w:pPr>
    <w:rPr>
      <w:sz w:val="22"/>
      <w:szCs w:val="24"/>
    </w:rPr>
  </w:style>
  <w:style w:type="character" w:styleId="CommentReference">
    <w:name w:val="annotation reference"/>
    <w:basedOn w:val="DefaultParagraphFont"/>
    <w:rsid w:val="00A67DE8"/>
    <w:rPr>
      <w:sz w:val="16"/>
      <w:szCs w:val="16"/>
    </w:rPr>
  </w:style>
  <w:style w:type="paragraph" w:styleId="CommentText">
    <w:name w:val="annotation text"/>
    <w:rsid w:val="00A67DE8"/>
  </w:style>
  <w:style w:type="paragraph" w:styleId="CommentSubject">
    <w:name w:val="annotation subject"/>
    <w:next w:val="CommentText"/>
    <w:rsid w:val="00A67DE8"/>
    <w:rPr>
      <w:b/>
      <w:bCs/>
      <w:szCs w:val="24"/>
    </w:rPr>
  </w:style>
  <w:style w:type="paragraph" w:customStyle="1" w:styleId="notetext">
    <w:name w:val="note(text)"/>
    <w:aliases w:val="n"/>
    <w:basedOn w:val="OPCParaBase"/>
    <w:rsid w:val="00B634F0"/>
    <w:pPr>
      <w:spacing w:before="122" w:line="240" w:lineRule="auto"/>
      <w:ind w:left="1985" w:hanging="851"/>
    </w:pPr>
    <w:rPr>
      <w:sz w:val="18"/>
    </w:rPr>
  </w:style>
  <w:style w:type="paragraph" w:customStyle="1" w:styleId="notemargin">
    <w:name w:val="note(margin)"/>
    <w:aliases w:val="nm"/>
    <w:basedOn w:val="OPCParaBase"/>
    <w:rsid w:val="00B634F0"/>
    <w:pPr>
      <w:tabs>
        <w:tab w:val="left" w:pos="709"/>
      </w:tabs>
      <w:spacing w:before="122" w:line="198" w:lineRule="exact"/>
      <w:ind w:left="709" w:hanging="709"/>
    </w:pPr>
    <w:rPr>
      <w:sz w:val="18"/>
    </w:rPr>
  </w:style>
  <w:style w:type="paragraph" w:customStyle="1" w:styleId="CTA-">
    <w:name w:val="CTA -"/>
    <w:basedOn w:val="OPCParaBase"/>
    <w:rsid w:val="00B634F0"/>
    <w:pPr>
      <w:spacing w:before="60" w:line="240" w:lineRule="atLeast"/>
      <w:ind w:left="85" w:hanging="85"/>
    </w:pPr>
    <w:rPr>
      <w:sz w:val="20"/>
    </w:rPr>
  </w:style>
  <w:style w:type="paragraph" w:customStyle="1" w:styleId="CTA--">
    <w:name w:val="CTA --"/>
    <w:basedOn w:val="OPCParaBase"/>
    <w:next w:val="Normal"/>
    <w:rsid w:val="00B634F0"/>
    <w:pPr>
      <w:spacing w:before="60" w:line="240" w:lineRule="atLeast"/>
      <w:ind w:left="142" w:hanging="142"/>
    </w:pPr>
    <w:rPr>
      <w:sz w:val="20"/>
    </w:rPr>
  </w:style>
  <w:style w:type="paragraph" w:customStyle="1" w:styleId="CTA---">
    <w:name w:val="CTA ---"/>
    <w:basedOn w:val="OPCParaBase"/>
    <w:next w:val="Normal"/>
    <w:rsid w:val="00B634F0"/>
    <w:pPr>
      <w:spacing w:before="60" w:line="240" w:lineRule="atLeast"/>
      <w:ind w:left="198" w:hanging="198"/>
    </w:pPr>
    <w:rPr>
      <w:sz w:val="20"/>
    </w:rPr>
  </w:style>
  <w:style w:type="paragraph" w:customStyle="1" w:styleId="CTA----">
    <w:name w:val="CTA ----"/>
    <w:basedOn w:val="OPCParaBase"/>
    <w:next w:val="Normal"/>
    <w:rsid w:val="00B634F0"/>
    <w:pPr>
      <w:spacing w:before="60" w:line="240" w:lineRule="atLeast"/>
      <w:ind w:left="255" w:hanging="255"/>
    </w:pPr>
    <w:rPr>
      <w:sz w:val="20"/>
    </w:rPr>
  </w:style>
  <w:style w:type="paragraph" w:customStyle="1" w:styleId="CTA1a">
    <w:name w:val="CTA 1(a)"/>
    <w:basedOn w:val="OPCParaBase"/>
    <w:rsid w:val="00B634F0"/>
    <w:pPr>
      <w:tabs>
        <w:tab w:val="right" w:pos="414"/>
      </w:tabs>
      <w:spacing w:before="40" w:line="240" w:lineRule="atLeast"/>
      <w:ind w:left="675" w:hanging="675"/>
    </w:pPr>
    <w:rPr>
      <w:sz w:val="20"/>
    </w:rPr>
  </w:style>
  <w:style w:type="paragraph" w:customStyle="1" w:styleId="CTA1ai">
    <w:name w:val="CTA 1(a)(i)"/>
    <w:basedOn w:val="OPCParaBase"/>
    <w:rsid w:val="00B634F0"/>
    <w:pPr>
      <w:tabs>
        <w:tab w:val="right" w:pos="1004"/>
      </w:tabs>
      <w:spacing w:before="40" w:line="240" w:lineRule="atLeast"/>
      <w:ind w:left="1253" w:hanging="1253"/>
    </w:pPr>
    <w:rPr>
      <w:sz w:val="20"/>
    </w:rPr>
  </w:style>
  <w:style w:type="paragraph" w:customStyle="1" w:styleId="CTA2a">
    <w:name w:val="CTA 2(a)"/>
    <w:basedOn w:val="OPCParaBase"/>
    <w:rsid w:val="00B634F0"/>
    <w:pPr>
      <w:tabs>
        <w:tab w:val="right" w:pos="482"/>
      </w:tabs>
      <w:spacing w:before="40" w:line="240" w:lineRule="atLeast"/>
      <w:ind w:left="748" w:hanging="748"/>
    </w:pPr>
    <w:rPr>
      <w:sz w:val="20"/>
    </w:rPr>
  </w:style>
  <w:style w:type="paragraph" w:customStyle="1" w:styleId="CTA2ai">
    <w:name w:val="CTA 2(a)(i)"/>
    <w:basedOn w:val="OPCParaBase"/>
    <w:rsid w:val="00B634F0"/>
    <w:pPr>
      <w:tabs>
        <w:tab w:val="right" w:pos="1089"/>
      </w:tabs>
      <w:spacing w:before="40" w:line="240" w:lineRule="atLeast"/>
      <w:ind w:left="1327" w:hanging="1327"/>
    </w:pPr>
    <w:rPr>
      <w:sz w:val="20"/>
    </w:rPr>
  </w:style>
  <w:style w:type="paragraph" w:customStyle="1" w:styleId="CTA3a">
    <w:name w:val="CTA 3(a)"/>
    <w:basedOn w:val="OPCParaBase"/>
    <w:rsid w:val="00B634F0"/>
    <w:pPr>
      <w:tabs>
        <w:tab w:val="right" w:pos="556"/>
      </w:tabs>
      <w:spacing w:before="40" w:line="240" w:lineRule="atLeast"/>
      <w:ind w:left="805" w:hanging="805"/>
    </w:pPr>
    <w:rPr>
      <w:sz w:val="20"/>
    </w:rPr>
  </w:style>
  <w:style w:type="paragraph" w:customStyle="1" w:styleId="CTA3ai">
    <w:name w:val="CTA 3(a)(i)"/>
    <w:basedOn w:val="OPCParaBase"/>
    <w:rsid w:val="00B634F0"/>
    <w:pPr>
      <w:tabs>
        <w:tab w:val="right" w:pos="1140"/>
      </w:tabs>
      <w:spacing w:before="40" w:line="240" w:lineRule="atLeast"/>
      <w:ind w:left="1361" w:hanging="1361"/>
    </w:pPr>
    <w:rPr>
      <w:sz w:val="20"/>
    </w:rPr>
  </w:style>
  <w:style w:type="paragraph" w:customStyle="1" w:styleId="CTA4a">
    <w:name w:val="CTA 4(a)"/>
    <w:basedOn w:val="OPCParaBase"/>
    <w:rsid w:val="00B634F0"/>
    <w:pPr>
      <w:tabs>
        <w:tab w:val="right" w:pos="624"/>
      </w:tabs>
      <w:spacing w:before="40" w:line="240" w:lineRule="atLeast"/>
      <w:ind w:left="873" w:hanging="873"/>
    </w:pPr>
    <w:rPr>
      <w:sz w:val="20"/>
    </w:rPr>
  </w:style>
  <w:style w:type="paragraph" w:customStyle="1" w:styleId="CTA4ai">
    <w:name w:val="CTA 4(a)(i)"/>
    <w:basedOn w:val="OPCParaBase"/>
    <w:rsid w:val="00B634F0"/>
    <w:pPr>
      <w:tabs>
        <w:tab w:val="right" w:pos="1213"/>
      </w:tabs>
      <w:spacing w:before="40" w:line="240" w:lineRule="atLeast"/>
      <w:ind w:left="1452" w:hanging="1452"/>
    </w:pPr>
    <w:rPr>
      <w:sz w:val="20"/>
    </w:rPr>
  </w:style>
  <w:style w:type="paragraph" w:customStyle="1" w:styleId="CTACAPS">
    <w:name w:val="CTA CAPS"/>
    <w:basedOn w:val="OPCParaBase"/>
    <w:rsid w:val="00B634F0"/>
    <w:pPr>
      <w:spacing w:before="60" w:line="240" w:lineRule="atLeast"/>
    </w:pPr>
    <w:rPr>
      <w:sz w:val="20"/>
    </w:rPr>
  </w:style>
  <w:style w:type="paragraph" w:customStyle="1" w:styleId="CTAright">
    <w:name w:val="CTA right"/>
    <w:basedOn w:val="OPCParaBase"/>
    <w:rsid w:val="00B634F0"/>
    <w:pPr>
      <w:spacing w:before="60" w:line="240" w:lineRule="auto"/>
      <w:jc w:val="right"/>
    </w:pPr>
    <w:rPr>
      <w:sz w:val="20"/>
    </w:rPr>
  </w:style>
  <w:style w:type="paragraph" w:styleId="Date">
    <w:name w:val="Date"/>
    <w:next w:val="Normal"/>
    <w:rsid w:val="00A67DE8"/>
    <w:rPr>
      <w:sz w:val="22"/>
      <w:szCs w:val="24"/>
    </w:rPr>
  </w:style>
  <w:style w:type="paragraph" w:customStyle="1" w:styleId="subsection">
    <w:name w:val="subsection"/>
    <w:aliases w:val="ss"/>
    <w:basedOn w:val="OPCParaBase"/>
    <w:link w:val="subsectionChar"/>
    <w:rsid w:val="00B634F0"/>
    <w:pPr>
      <w:tabs>
        <w:tab w:val="right" w:pos="1021"/>
      </w:tabs>
      <w:spacing w:before="180" w:line="240" w:lineRule="auto"/>
      <w:ind w:left="1134" w:hanging="1134"/>
    </w:pPr>
  </w:style>
  <w:style w:type="paragraph" w:customStyle="1" w:styleId="Definition">
    <w:name w:val="Definition"/>
    <w:aliases w:val="dd"/>
    <w:basedOn w:val="OPCParaBase"/>
    <w:rsid w:val="00B634F0"/>
    <w:pPr>
      <w:spacing w:before="180" w:line="240" w:lineRule="auto"/>
      <w:ind w:left="1134"/>
    </w:pPr>
  </w:style>
  <w:style w:type="paragraph" w:styleId="DocumentMap">
    <w:name w:val="Document Map"/>
    <w:rsid w:val="00A67DE8"/>
    <w:pPr>
      <w:shd w:val="clear" w:color="auto" w:fill="000080"/>
    </w:pPr>
    <w:rPr>
      <w:rFonts w:ascii="Tahoma" w:hAnsi="Tahoma" w:cs="Tahoma"/>
      <w:sz w:val="22"/>
      <w:szCs w:val="24"/>
    </w:rPr>
  </w:style>
  <w:style w:type="paragraph" w:styleId="E-mailSignature">
    <w:name w:val="E-mail Signature"/>
    <w:rsid w:val="00A67DE8"/>
    <w:rPr>
      <w:sz w:val="22"/>
      <w:szCs w:val="24"/>
    </w:rPr>
  </w:style>
  <w:style w:type="character" w:styleId="Emphasis">
    <w:name w:val="Emphasis"/>
    <w:basedOn w:val="DefaultParagraphFont"/>
    <w:qFormat/>
    <w:rsid w:val="00A67DE8"/>
    <w:rPr>
      <w:i/>
      <w:iCs/>
    </w:rPr>
  </w:style>
  <w:style w:type="character" w:styleId="EndnoteReference">
    <w:name w:val="endnote reference"/>
    <w:basedOn w:val="DefaultParagraphFont"/>
    <w:rsid w:val="00A67DE8"/>
    <w:rPr>
      <w:vertAlign w:val="superscript"/>
    </w:rPr>
  </w:style>
  <w:style w:type="paragraph" w:styleId="EndnoteText">
    <w:name w:val="endnote text"/>
    <w:rsid w:val="00A67DE8"/>
  </w:style>
  <w:style w:type="paragraph" w:styleId="EnvelopeAddress">
    <w:name w:val="envelope address"/>
    <w:rsid w:val="00A67DE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67DE8"/>
    <w:rPr>
      <w:rFonts w:ascii="Arial" w:hAnsi="Arial" w:cs="Arial"/>
    </w:rPr>
  </w:style>
  <w:style w:type="character" w:styleId="FollowedHyperlink">
    <w:name w:val="FollowedHyperlink"/>
    <w:basedOn w:val="DefaultParagraphFont"/>
    <w:rsid w:val="00A67DE8"/>
    <w:rPr>
      <w:color w:val="800080"/>
      <w:u w:val="single"/>
    </w:rPr>
  </w:style>
  <w:style w:type="paragraph" w:styleId="Footer">
    <w:name w:val="footer"/>
    <w:link w:val="FooterChar"/>
    <w:rsid w:val="00B634F0"/>
    <w:pPr>
      <w:tabs>
        <w:tab w:val="center" w:pos="4153"/>
        <w:tab w:val="right" w:pos="8306"/>
      </w:tabs>
    </w:pPr>
    <w:rPr>
      <w:sz w:val="22"/>
      <w:szCs w:val="24"/>
    </w:rPr>
  </w:style>
  <w:style w:type="character" w:styleId="FootnoteReference">
    <w:name w:val="footnote reference"/>
    <w:basedOn w:val="DefaultParagraphFont"/>
    <w:rsid w:val="00A67DE8"/>
    <w:rPr>
      <w:vertAlign w:val="superscript"/>
    </w:rPr>
  </w:style>
  <w:style w:type="paragraph" w:styleId="FootnoteText">
    <w:name w:val="footnote text"/>
    <w:rsid w:val="00A67DE8"/>
  </w:style>
  <w:style w:type="paragraph" w:customStyle="1" w:styleId="Formula">
    <w:name w:val="Formula"/>
    <w:basedOn w:val="OPCParaBase"/>
    <w:rsid w:val="00B634F0"/>
    <w:pPr>
      <w:spacing w:line="240" w:lineRule="auto"/>
      <w:ind w:left="1134"/>
    </w:pPr>
    <w:rPr>
      <w:sz w:val="20"/>
    </w:rPr>
  </w:style>
  <w:style w:type="paragraph" w:styleId="Header">
    <w:name w:val="header"/>
    <w:basedOn w:val="OPCParaBase"/>
    <w:link w:val="HeaderChar"/>
    <w:unhideWhenUsed/>
    <w:rsid w:val="00B634F0"/>
    <w:pPr>
      <w:keepNext/>
      <w:keepLines/>
      <w:tabs>
        <w:tab w:val="center" w:pos="4150"/>
        <w:tab w:val="right" w:pos="8307"/>
      </w:tabs>
      <w:spacing w:line="160" w:lineRule="exact"/>
    </w:pPr>
    <w:rPr>
      <w:sz w:val="16"/>
    </w:rPr>
  </w:style>
  <w:style w:type="paragraph" w:customStyle="1" w:styleId="House">
    <w:name w:val="House"/>
    <w:basedOn w:val="OPCParaBase"/>
    <w:rsid w:val="00B634F0"/>
    <w:pPr>
      <w:spacing w:line="240" w:lineRule="auto"/>
    </w:pPr>
    <w:rPr>
      <w:sz w:val="28"/>
    </w:rPr>
  </w:style>
  <w:style w:type="character" w:styleId="HTMLAcronym">
    <w:name w:val="HTML Acronym"/>
    <w:basedOn w:val="DefaultParagraphFont"/>
    <w:rsid w:val="00A67DE8"/>
  </w:style>
  <w:style w:type="paragraph" w:styleId="HTMLAddress">
    <w:name w:val="HTML Address"/>
    <w:rsid w:val="00A67DE8"/>
    <w:rPr>
      <w:i/>
      <w:iCs/>
      <w:sz w:val="22"/>
      <w:szCs w:val="24"/>
    </w:rPr>
  </w:style>
  <w:style w:type="character" w:styleId="HTMLCite">
    <w:name w:val="HTML Cite"/>
    <w:basedOn w:val="DefaultParagraphFont"/>
    <w:rsid w:val="00A67DE8"/>
    <w:rPr>
      <w:i/>
      <w:iCs/>
    </w:rPr>
  </w:style>
  <w:style w:type="character" w:styleId="HTMLCode">
    <w:name w:val="HTML Code"/>
    <w:basedOn w:val="DefaultParagraphFont"/>
    <w:rsid w:val="00A67DE8"/>
    <w:rPr>
      <w:rFonts w:ascii="Courier New" w:hAnsi="Courier New" w:cs="Courier New"/>
      <w:sz w:val="20"/>
      <w:szCs w:val="20"/>
    </w:rPr>
  </w:style>
  <w:style w:type="character" w:styleId="HTMLDefinition">
    <w:name w:val="HTML Definition"/>
    <w:basedOn w:val="DefaultParagraphFont"/>
    <w:rsid w:val="00A67DE8"/>
    <w:rPr>
      <w:i/>
      <w:iCs/>
    </w:rPr>
  </w:style>
  <w:style w:type="character" w:styleId="HTMLKeyboard">
    <w:name w:val="HTML Keyboard"/>
    <w:basedOn w:val="DefaultParagraphFont"/>
    <w:rsid w:val="00A67DE8"/>
    <w:rPr>
      <w:rFonts w:ascii="Courier New" w:hAnsi="Courier New" w:cs="Courier New"/>
      <w:sz w:val="20"/>
      <w:szCs w:val="20"/>
    </w:rPr>
  </w:style>
  <w:style w:type="paragraph" w:styleId="HTMLPreformatted">
    <w:name w:val="HTML Preformatted"/>
    <w:rsid w:val="00A67DE8"/>
    <w:rPr>
      <w:rFonts w:ascii="Courier New" w:hAnsi="Courier New" w:cs="Courier New"/>
    </w:rPr>
  </w:style>
  <w:style w:type="character" w:styleId="HTMLSample">
    <w:name w:val="HTML Sample"/>
    <w:basedOn w:val="DefaultParagraphFont"/>
    <w:rsid w:val="00A67DE8"/>
    <w:rPr>
      <w:rFonts w:ascii="Courier New" w:hAnsi="Courier New" w:cs="Courier New"/>
    </w:rPr>
  </w:style>
  <w:style w:type="character" w:styleId="HTMLTypewriter">
    <w:name w:val="HTML Typewriter"/>
    <w:basedOn w:val="DefaultParagraphFont"/>
    <w:rsid w:val="00A67DE8"/>
    <w:rPr>
      <w:rFonts w:ascii="Courier New" w:hAnsi="Courier New" w:cs="Courier New"/>
      <w:sz w:val="20"/>
      <w:szCs w:val="20"/>
    </w:rPr>
  </w:style>
  <w:style w:type="character" w:styleId="HTMLVariable">
    <w:name w:val="HTML Variable"/>
    <w:basedOn w:val="DefaultParagraphFont"/>
    <w:rsid w:val="00A67DE8"/>
    <w:rPr>
      <w:i/>
      <w:iCs/>
    </w:rPr>
  </w:style>
  <w:style w:type="character" w:styleId="Hyperlink">
    <w:name w:val="Hyperlink"/>
    <w:basedOn w:val="DefaultParagraphFont"/>
    <w:rsid w:val="00A67DE8"/>
    <w:rPr>
      <w:color w:val="0000FF"/>
      <w:u w:val="single"/>
    </w:rPr>
  </w:style>
  <w:style w:type="paragraph" w:styleId="Index1">
    <w:name w:val="index 1"/>
    <w:next w:val="Normal"/>
    <w:rsid w:val="00A67DE8"/>
    <w:pPr>
      <w:ind w:left="220" w:hanging="220"/>
    </w:pPr>
    <w:rPr>
      <w:sz w:val="22"/>
      <w:szCs w:val="24"/>
    </w:rPr>
  </w:style>
  <w:style w:type="paragraph" w:styleId="Index2">
    <w:name w:val="index 2"/>
    <w:next w:val="Normal"/>
    <w:rsid w:val="00A67DE8"/>
    <w:pPr>
      <w:ind w:left="440" w:hanging="220"/>
    </w:pPr>
    <w:rPr>
      <w:sz w:val="22"/>
      <w:szCs w:val="24"/>
    </w:rPr>
  </w:style>
  <w:style w:type="paragraph" w:styleId="Index3">
    <w:name w:val="index 3"/>
    <w:next w:val="Normal"/>
    <w:rsid w:val="00A67DE8"/>
    <w:pPr>
      <w:ind w:left="660" w:hanging="220"/>
    </w:pPr>
    <w:rPr>
      <w:sz w:val="22"/>
      <w:szCs w:val="24"/>
    </w:rPr>
  </w:style>
  <w:style w:type="paragraph" w:styleId="Index4">
    <w:name w:val="index 4"/>
    <w:next w:val="Normal"/>
    <w:rsid w:val="00A67DE8"/>
    <w:pPr>
      <w:ind w:left="880" w:hanging="220"/>
    </w:pPr>
    <w:rPr>
      <w:sz w:val="22"/>
      <w:szCs w:val="24"/>
    </w:rPr>
  </w:style>
  <w:style w:type="paragraph" w:styleId="Index5">
    <w:name w:val="index 5"/>
    <w:next w:val="Normal"/>
    <w:rsid w:val="00A67DE8"/>
    <w:pPr>
      <w:ind w:left="1100" w:hanging="220"/>
    </w:pPr>
    <w:rPr>
      <w:sz w:val="22"/>
      <w:szCs w:val="24"/>
    </w:rPr>
  </w:style>
  <w:style w:type="paragraph" w:styleId="Index6">
    <w:name w:val="index 6"/>
    <w:next w:val="Normal"/>
    <w:rsid w:val="00A67DE8"/>
    <w:pPr>
      <w:ind w:left="1320" w:hanging="220"/>
    </w:pPr>
    <w:rPr>
      <w:sz w:val="22"/>
      <w:szCs w:val="24"/>
    </w:rPr>
  </w:style>
  <w:style w:type="paragraph" w:styleId="Index7">
    <w:name w:val="index 7"/>
    <w:next w:val="Normal"/>
    <w:rsid w:val="00A67DE8"/>
    <w:pPr>
      <w:ind w:left="1540" w:hanging="220"/>
    </w:pPr>
    <w:rPr>
      <w:sz w:val="22"/>
      <w:szCs w:val="24"/>
    </w:rPr>
  </w:style>
  <w:style w:type="paragraph" w:styleId="Index8">
    <w:name w:val="index 8"/>
    <w:next w:val="Normal"/>
    <w:rsid w:val="00A67DE8"/>
    <w:pPr>
      <w:ind w:left="1760" w:hanging="220"/>
    </w:pPr>
    <w:rPr>
      <w:sz w:val="22"/>
      <w:szCs w:val="24"/>
    </w:rPr>
  </w:style>
  <w:style w:type="paragraph" w:styleId="Index9">
    <w:name w:val="index 9"/>
    <w:next w:val="Normal"/>
    <w:rsid w:val="00A67DE8"/>
    <w:pPr>
      <w:ind w:left="1980" w:hanging="220"/>
    </w:pPr>
    <w:rPr>
      <w:sz w:val="22"/>
      <w:szCs w:val="24"/>
    </w:rPr>
  </w:style>
  <w:style w:type="paragraph" w:styleId="IndexHeading">
    <w:name w:val="index heading"/>
    <w:next w:val="Index1"/>
    <w:rsid w:val="00A67DE8"/>
    <w:rPr>
      <w:rFonts w:ascii="Arial" w:hAnsi="Arial" w:cs="Arial"/>
      <w:b/>
      <w:bCs/>
      <w:sz w:val="22"/>
      <w:szCs w:val="24"/>
    </w:rPr>
  </w:style>
  <w:style w:type="paragraph" w:customStyle="1" w:styleId="Item">
    <w:name w:val="Item"/>
    <w:aliases w:val="i"/>
    <w:basedOn w:val="OPCParaBase"/>
    <w:next w:val="ItemHead"/>
    <w:rsid w:val="00B634F0"/>
    <w:pPr>
      <w:keepLines/>
      <w:spacing w:before="80" w:line="240" w:lineRule="auto"/>
      <w:ind w:left="709"/>
    </w:pPr>
  </w:style>
  <w:style w:type="paragraph" w:customStyle="1" w:styleId="ItemHead">
    <w:name w:val="ItemHead"/>
    <w:aliases w:val="ih"/>
    <w:basedOn w:val="OPCParaBase"/>
    <w:next w:val="Item"/>
    <w:rsid w:val="00B634F0"/>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B634F0"/>
    <w:rPr>
      <w:sz w:val="16"/>
    </w:rPr>
  </w:style>
  <w:style w:type="paragraph" w:styleId="List">
    <w:name w:val="List"/>
    <w:rsid w:val="00A67DE8"/>
    <w:pPr>
      <w:ind w:left="283" w:hanging="283"/>
    </w:pPr>
    <w:rPr>
      <w:sz w:val="22"/>
      <w:szCs w:val="24"/>
    </w:rPr>
  </w:style>
  <w:style w:type="paragraph" w:styleId="List2">
    <w:name w:val="List 2"/>
    <w:rsid w:val="00A67DE8"/>
    <w:pPr>
      <w:ind w:left="566" w:hanging="283"/>
    </w:pPr>
    <w:rPr>
      <w:sz w:val="22"/>
      <w:szCs w:val="24"/>
    </w:rPr>
  </w:style>
  <w:style w:type="paragraph" w:styleId="List3">
    <w:name w:val="List 3"/>
    <w:rsid w:val="00A67DE8"/>
    <w:pPr>
      <w:ind w:left="849" w:hanging="283"/>
    </w:pPr>
    <w:rPr>
      <w:sz w:val="22"/>
      <w:szCs w:val="24"/>
    </w:rPr>
  </w:style>
  <w:style w:type="paragraph" w:styleId="List4">
    <w:name w:val="List 4"/>
    <w:rsid w:val="00A67DE8"/>
    <w:pPr>
      <w:ind w:left="1132" w:hanging="283"/>
    </w:pPr>
    <w:rPr>
      <w:sz w:val="22"/>
      <w:szCs w:val="24"/>
    </w:rPr>
  </w:style>
  <w:style w:type="paragraph" w:styleId="List5">
    <w:name w:val="List 5"/>
    <w:rsid w:val="00A67DE8"/>
    <w:pPr>
      <w:ind w:left="1415" w:hanging="283"/>
    </w:pPr>
    <w:rPr>
      <w:sz w:val="22"/>
      <w:szCs w:val="24"/>
    </w:rPr>
  </w:style>
  <w:style w:type="paragraph" w:styleId="ListBullet">
    <w:name w:val="List Bullet"/>
    <w:rsid w:val="00A67DE8"/>
    <w:pPr>
      <w:numPr>
        <w:numId w:val="7"/>
      </w:numPr>
      <w:tabs>
        <w:tab w:val="clear" w:pos="360"/>
        <w:tab w:val="num" w:pos="2989"/>
      </w:tabs>
      <w:ind w:left="1225" w:firstLine="1043"/>
    </w:pPr>
    <w:rPr>
      <w:sz w:val="22"/>
      <w:szCs w:val="24"/>
    </w:rPr>
  </w:style>
  <w:style w:type="paragraph" w:styleId="ListBullet2">
    <w:name w:val="List Bullet 2"/>
    <w:rsid w:val="00A67DE8"/>
    <w:pPr>
      <w:numPr>
        <w:numId w:val="9"/>
      </w:numPr>
      <w:tabs>
        <w:tab w:val="clear" w:pos="643"/>
        <w:tab w:val="num" w:pos="360"/>
      </w:tabs>
      <w:ind w:left="360"/>
    </w:pPr>
    <w:rPr>
      <w:sz w:val="22"/>
      <w:szCs w:val="24"/>
    </w:rPr>
  </w:style>
  <w:style w:type="paragraph" w:styleId="ListBullet3">
    <w:name w:val="List Bullet 3"/>
    <w:rsid w:val="00A67DE8"/>
    <w:pPr>
      <w:numPr>
        <w:numId w:val="11"/>
      </w:numPr>
      <w:tabs>
        <w:tab w:val="clear" w:pos="926"/>
        <w:tab w:val="num" w:pos="360"/>
      </w:tabs>
      <w:ind w:left="360"/>
    </w:pPr>
    <w:rPr>
      <w:sz w:val="22"/>
      <w:szCs w:val="24"/>
    </w:rPr>
  </w:style>
  <w:style w:type="paragraph" w:styleId="ListBullet4">
    <w:name w:val="List Bullet 4"/>
    <w:rsid w:val="00A67DE8"/>
    <w:pPr>
      <w:numPr>
        <w:numId w:val="13"/>
      </w:numPr>
      <w:tabs>
        <w:tab w:val="clear" w:pos="1209"/>
        <w:tab w:val="num" w:pos="926"/>
      </w:tabs>
      <w:ind w:left="926"/>
    </w:pPr>
    <w:rPr>
      <w:sz w:val="22"/>
      <w:szCs w:val="24"/>
    </w:rPr>
  </w:style>
  <w:style w:type="paragraph" w:styleId="ListBullet5">
    <w:name w:val="List Bullet 5"/>
    <w:rsid w:val="00A67DE8"/>
    <w:pPr>
      <w:numPr>
        <w:numId w:val="15"/>
      </w:numPr>
    </w:pPr>
    <w:rPr>
      <w:sz w:val="22"/>
      <w:szCs w:val="24"/>
    </w:rPr>
  </w:style>
  <w:style w:type="paragraph" w:styleId="ListContinue">
    <w:name w:val="List Continue"/>
    <w:rsid w:val="00A67DE8"/>
    <w:pPr>
      <w:spacing w:after="120"/>
      <w:ind w:left="283"/>
    </w:pPr>
    <w:rPr>
      <w:sz w:val="22"/>
      <w:szCs w:val="24"/>
    </w:rPr>
  </w:style>
  <w:style w:type="paragraph" w:styleId="ListContinue2">
    <w:name w:val="List Continue 2"/>
    <w:rsid w:val="00A67DE8"/>
    <w:pPr>
      <w:spacing w:after="120"/>
      <w:ind w:left="566"/>
    </w:pPr>
    <w:rPr>
      <w:sz w:val="22"/>
      <w:szCs w:val="24"/>
    </w:rPr>
  </w:style>
  <w:style w:type="paragraph" w:styleId="ListContinue3">
    <w:name w:val="List Continue 3"/>
    <w:rsid w:val="00A67DE8"/>
    <w:pPr>
      <w:spacing w:after="120"/>
      <w:ind w:left="849"/>
    </w:pPr>
    <w:rPr>
      <w:sz w:val="22"/>
      <w:szCs w:val="24"/>
    </w:rPr>
  </w:style>
  <w:style w:type="paragraph" w:styleId="ListContinue4">
    <w:name w:val="List Continue 4"/>
    <w:rsid w:val="00A67DE8"/>
    <w:pPr>
      <w:spacing w:after="120"/>
      <w:ind w:left="1132"/>
    </w:pPr>
    <w:rPr>
      <w:sz w:val="22"/>
      <w:szCs w:val="24"/>
    </w:rPr>
  </w:style>
  <w:style w:type="paragraph" w:styleId="ListContinue5">
    <w:name w:val="List Continue 5"/>
    <w:rsid w:val="00A67DE8"/>
    <w:pPr>
      <w:spacing w:after="120"/>
      <w:ind w:left="1415"/>
    </w:pPr>
    <w:rPr>
      <w:sz w:val="22"/>
      <w:szCs w:val="24"/>
    </w:rPr>
  </w:style>
  <w:style w:type="paragraph" w:styleId="ListNumber">
    <w:name w:val="List Number"/>
    <w:rsid w:val="00A67DE8"/>
    <w:pPr>
      <w:numPr>
        <w:numId w:val="17"/>
      </w:numPr>
      <w:tabs>
        <w:tab w:val="clear" w:pos="360"/>
        <w:tab w:val="num" w:pos="4242"/>
      </w:tabs>
      <w:ind w:left="3521" w:hanging="1043"/>
    </w:pPr>
    <w:rPr>
      <w:sz w:val="22"/>
      <w:szCs w:val="24"/>
    </w:rPr>
  </w:style>
  <w:style w:type="paragraph" w:styleId="ListNumber2">
    <w:name w:val="List Number 2"/>
    <w:rsid w:val="00A67DE8"/>
    <w:pPr>
      <w:numPr>
        <w:numId w:val="19"/>
      </w:numPr>
      <w:tabs>
        <w:tab w:val="clear" w:pos="643"/>
        <w:tab w:val="num" w:pos="360"/>
      </w:tabs>
      <w:ind w:left="360"/>
    </w:pPr>
    <w:rPr>
      <w:sz w:val="22"/>
      <w:szCs w:val="24"/>
    </w:rPr>
  </w:style>
  <w:style w:type="paragraph" w:styleId="ListNumber3">
    <w:name w:val="List Number 3"/>
    <w:rsid w:val="00A67DE8"/>
    <w:pPr>
      <w:numPr>
        <w:numId w:val="21"/>
      </w:numPr>
      <w:tabs>
        <w:tab w:val="clear" w:pos="926"/>
        <w:tab w:val="num" w:pos="360"/>
      </w:tabs>
      <w:ind w:left="360"/>
    </w:pPr>
    <w:rPr>
      <w:sz w:val="22"/>
      <w:szCs w:val="24"/>
    </w:rPr>
  </w:style>
  <w:style w:type="paragraph" w:styleId="ListNumber4">
    <w:name w:val="List Number 4"/>
    <w:rsid w:val="00A67DE8"/>
    <w:pPr>
      <w:numPr>
        <w:numId w:val="23"/>
      </w:numPr>
      <w:tabs>
        <w:tab w:val="clear" w:pos="1209"/>
        <w:tab w:val="num" w:pos="360"/>
      </w:tabs>
      <w:ind w:left="360"/>
    </w:pPr>
    <w:rPr>
      <w:sz w:val="22"/>
      <w:szCs w:val="24"/>
    </w:rPr>
  </w:style>
  <w:style w:type="paragraph" w:styleId="ListNumber5">
    <w:name w:val="List Number 5"/>
    <w:rsid w:val="00A67DE8"/>
    <w:pPr>
      <w:numPr>
        <w:numId w:val="25"/>
      </w:numPr>
      <w:tabs>
        <w:tab w:val="clear" w:pos="1492"/>
        <w:tab w:val="num" w:pos="1440"/>
      </w:tabs>
      <w:ind w:left="0" w:firstLine="0"/>
    </w:pPr>
    <w:rPr>
      <w:sz w:val="22"/>
      <w:szCs w:val="24"/>
    </w:rPr>
  </w:style>
  <w:style w:type="paragraph" w:customStyle="1" w:styleId="LongT">
    <w:name w:val="LongT"/>
    <w:basedOn w:val="OPCParaBase"/>
    <w:rsid w:val="00B634F0"/>
    <w:pPr>
      <w:spacing w:line="240" w:lineRule="auto"/>
    </w:pPr>
    <w:rPr>
      <w:b/>
      <w:sz w:val="32"/>
    </w:rPr>
  </w:style>
  <w:style w:type="paragraph" w:styleId="MacroText">
    <w:name w:val="macro"/>
    <w:rsid w:val="00A67DE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A67DE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67DE8"/>
    <w:rPr>
      <w:sz w:val="24"/>
      <w:szCs w:val="24"/>
    </w:rPr>
  </w:style>
  <w:style w:type="paragraph" w:styleId="NormalIndent">
    <w:name w:val="Normal Indent"/>
    <w:rsid w:val="00A67DE8"/>
    <w:pPr>
      <w:ind w:left="720"/>
    </w:pPr>
    <w:rPr>
      <w:sz w:val="22"/>
      <w:szCs w:val="24"/>
    </w:rPr>
  </w:style>
  <w:style w:type="paragraph" w:styleId="NoteHeading">
    <w:name w:val="Note Heading"/>
    <w:next w:val="Normal"/>
    <w:rsid w:val="00A67DE8"/>
    <w:rPr>
      <w:sz w:val="22"/>
      <w:szCs w:val="24"/>
    </w:rPr>
  </w:style>
  <w:style w:type="paragraph" w:customStyle="1" w:styleId="notedraft">
    <w:name w:val="note(draft)"/>
    <w:aliases w:val="nd"/>
    <w:basedOn w:val="OPCParaBase"/>
    <w:rsid w:val="00B634F0"/>
    <w:pPr>
      <w:spacing w:before="240" w:line="240" w:lineRule="auto"/>
      <w:ind w:left="284" w:hanging="284"/>
    </w:pPr>
    <w:rPr>
      <w:i/>
      <w:sz w:val="24"/>
    </w:rPr>
  </w:style>
  <w:style w:type="paragraph" w:customStyle="1" w:styleId="notepara">
    <w:name w:val="note(para)"/>
    <w:aliases w:val="na"/>
    <w:basedOn w:val="OPCParaBase"/>
    <w:rsid w:val="00B634F0"/>
    <w:pPr>
      <w:spacing w:before="40" w:line="198" w:lineRule="exact"/>
      <w:ind w:left="2354" w:hanging="369"/>
    </w:pPr>
    <w:rPr>
      <w:sz w:val="18"/>
    </w:rPr>
  </w:style>
  <w:style w:type="paragraph" w:customStyle="1" w:styleId="noteParlAmend">
    <w:name w:val="note(ParlAmend)"/>
    <w:aliases w:val="npp"/>
    <w:basedOn w:val="OPCParaBase"/>
    <w:next w:val="ParlAmend"/>
    <w:rsid w:val="00B634F0"/>
    <w:pPr>
      <w:spacing w:line="240" w:lineRule="auto"/>
      <w:jc w:val="right"/>
    </w:pPr>
    <w:rPr>
      <w:rFonts w:ascii="Arial" w:hAnsi="Arial"/>
      <w:b/>
      <w:i/>
    </w:rPr>
  </w:style>
  <w:style w:type="character" w:styleId="PageNumber">
    <w:name w:val="page number"/>
    <w:basedOn w:val="DefaultParagraphFont"/>
    <w:rsid w:val="00A67DE8"/>
  </w:style>
  <w:style w:type="paragraph" w:customStyle="1" w:styleId="Page1">
    <w:name w:val="Page1"/>
    <w:basedOn w:val="OPCParaBase"/>
    <w:rsid w:val="00B634F0"/>
    <w:pPr>
      <w:spacing w:before="5600" w:line="240" w:lineRule="auto"/>
    </w:pPr>
    <w:rPr>
      <w:b/>
      <w:sz w:val="32"/>
    </w:rPr>
  </w:style>
  <w:style w:type="paragraph" w:customStyle="1" w:styleId="PageBreak">
    <w:name w:val="PageBreak"/>
    <w:aliases w:val="pb"/>
    <w:basedOn w:val="OPCParaBase"/>
    <w:rsid w:val="00B634F0"/>
    <w:pPr>
      <w:spacing w:line="240" w:lineRule="auto"/>
    </w:pPr>
    <w:rPr>
      <w:sz w:val="20"/>
    </w:rPr>
  </w:style>
  <w:style w:type="paragraph" w:customStyle="1" w:styleId="paragraph">
    <w:name w:val="paragraph"/>
    <w:aliases w:val="a"/>
    <w:basedOn w:val="OPCParaBase"/>
    <w:rsid w:val="00B634F0"/>
    <w:pPr>
      <w:tabs>
        <w:tab w:val="right" w:pos="1531"/>
      </w:tabs>
      <w:spacing w:before="40" w:line="240" w:lineRule="auto"/>
      <w:ind w:left="1644" w:hanging="1644"/>
    </w:pPr>
  </w:style>
  <w:style w:type="paragraph" w:customStyle="1" w:styleId="paragraphsub">
    <w:name w:val="paragraph(sub)"/>
    <w:aliases w:val="aa"/>
    <w:basedOn w:val="OPCParaBase"/>
    <w:rsid w:val="00B634F0"/>
    <w:pPr>
      <w:tabs>
        <w:tab w:val="right" w:pos="1985"/>
      </w:tabs>
      <w:spacing w:before="40" w:line="240" w:lineRule="auto"/>
      <w:ind w:left="2098" w:hanging="2098"/>
    </w:pPr>
  </w:style>
  <w:style w:type="paragraph" w:customStyle="1" w:styleId="paragraphsub-sub">
    <w:name w:val="paragraph(sub-sub)"/>
    <w:aliases w:val="aaa"/>
    <w:basedOn w:val="OPCParaBase"/>
    <w:rsid w:val="00B634F0"/>
    <w:pPr>
      <w:tabs>
        <w:tab w:val="right" w:pos="2722"/>
      </w:tabs>
      <w:spacing w:before="40" w:line="240" w:lineRule="auto"/>
      <w:ind w:left="2835" w:hanging="2835"/>
    </w:pPr>
  </w:style>
  <w:style w:type="paragraph" w:customStyle="1" w:styleId="ParlAmend">
    <w:name w:val="ParlAmend"/>
    <w:aliases w:val="pp"/>
    <w:basedOn w:val="OPCParaBase"/>
    <w:rsid w:val="00B634F0"/>
    <w:pPr>
      <w:spacing w:before="240" w:line="240" w:lineRule="atLeast"/>
      <w:ind w:hanging="567"/>
    </w:pPr>
    <w:rPr>
      <w:sz w:val="24"/>
    </w:rPr>
  </w:style>
  <w:style w:type="paragraph" w:customStyle="1" w:styleId="Penalty">
    <w:name w:val="Penalty"/>
    <w:basedOn w:val="OPCParaBase"/>
    <w:rsid w:val="00B634F0"/>
    <w:pPr>
      <w:tabs>
        <w:tab w:val="left" w:pos="2977"/>
      </w:tabs>
      <w:spacing w:before="180" w:line="240" w:lineRule="auto"/>
      <w:ind w:left="1985" w:hanging="851"/>
    </w:pPr>
  </w:style>
  <w:style w:type="paragraph" w:styleId="PlainText">
    <w:name w:val="Plain Text"/>
    <w:rsid w:val="00A67DE8"/>
    <w:rPr>
      <w:rFonts w:ascii="Courier New" w:hAnsi="Courier New" w:cs="Courier New"/>
      <w:sz w:val="22"/>
    </w:rPr>
  </w:style>
  <w:style w:type="paragraph" w:customStyle="1" w:styleId="Portfolio">
    <w:name w:val="Portfolio"/>
    <w:basedOn w:val="OPCParaBase"/>
    <w:rsid w:val="00B634F0"/>
    <w:pPr>
      <w:spacing w:line="240" w:lineRule="auto"/>
    </w:pPr>
    <w:rPr>
      <w:i/>
      <w:sz w:val="20"/>
    </w:rPr>
  </w:style>
  <w:style w:type="paragraph" w:customStyle="1" w:styleId="Preamble">
    <w:name w:val="Preamble"/>
    <w:basedOn w:val="OPCParaBase"/>
    <w:next w:val="Normal"/>
    <w:rsid w:val="00B634F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634F0"/>
    <w:pPr>
      <w:spacing w:line="240" w:lineRule="auto"/>
    </w:pPr>
    <w:rPr>
      <w:i/>
      <w:sz w:val="20"/>
    </w:rPr>
  </w:style>
  <w:style w:type="paragraph" w:styleId="Salutation">
    <w:name w:val="Salutation"/>
    <w:next w:val="Normal"/>
    <w:rsid w:val="00A67DE8"/>
    <w:rPr>
      <w:sz w:val="22"/>
      <w:szCs w:val="24"/>
    </w:rPr>
  </w:style>
  <w:style w:type="paragraph" w:customStyle="1" w:styleId="Session">
    <w:name w:val="Session"/>
    <w:basedOn w:val="OPCParaBase"/>
    <w:rsid w:val="00B634F0"/>
    <w:pPr>
      <w:spacing w:line="240" w:lineRule="auto"/>
    </w:pPr>
    <w:rPr>
      <w:sz w:val="28"/>
    </w:rPr>
  </w:style>
  <w:style w:type="paragraph" w:customStyle="1" w:styleId="ShortT">
    <w:name w:val="ShortT"/>
    <w:basedOn w:val="OPCParaBase"/>
    <w:next w:val="Normal"/>
    <w:qFormat/>
    <w:rsid w:val="00B634F0"/>
    <w:pPr>
      <w:spacing w:line="240" w:lineRule="auto"/>
    </w:pPr>
    <w:rPr>
      <w:b/>
      <w:sz w:val="40"/>
    </w:rPr>
  </w:style>
  <w:style w:type="paragraph" w:styleId="Signature">
    <w:name w:val="Signature"/>
    <w:rsid w:val="00A67DE8"/>
    <w:pPr>
      <w:ind w:left="4252"/>
    </w:pPr>
    <w:rPr>
      <w:sz w:val="22"/>
      <w:szCs w:val="24"/>
    </w:rPr>
  </w:style>
  <w:style w:type="paragraph" w:customStyle="1" w:styleId="Sponsor">
    <w:name w:val="Sponsor"/>
    <w:basedOn w:val="OPCParaBase"/>
    <w:rsid w:val="00B634F0"/>
    <w:pPr>
      <w:spacing w:line="240" w:lineRule="auto"/>
    </w:pPr>
    <w:rPr>
      <w:i/>
    </w:rPr>
  </w:style>
  <w:style w:type="character" w:styleId="Strong">
    <w:name w:val="Strong"/>
    <w:basedOn w:val="DefaultParagraphFont"/>
    <w:qFormat/>
    <w:rsid w:val="00A67DE8"/>
    <w:rPr>
      <w:b/>
      <w:bCs/>
    </w:rPr>
  </w:style>
  <w:style w:type="paragraph" w:customStyle="1" w:styleId="Subitem">
    <w:name w:val="Subitem"/>
    <w:aliases w:val="iss"/>
    <w:basedOn w:val="OPCParaBase"/>
    <w:rsid w:val="00B634F0"/>
    <w:pPr>
      <w:spacing w:before="180" w:line="240" w:lineRule="auto"/>
      <w:ind w:left="709" w:hanging="709"/>
    </w:pPr>
  </w:style>
  <w:style w:type="paragraph" w:customStyle="1" w:styleId="SubitemHead">
    <w:name w:val="SubitemHead"/>
    <w:aliases w:val="issh"/>
    <w:basedOn w:val="OPCParaBase"/>
    <w:rsid w:val="00B634F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634F0"/>
    <w:pPr>
      <w:spacing w:before="40" w:line="240" w:lineRule="auto"/>
      <w:ind w:left="1134"/>
    </w:pPr>
  </w:style>
  <w:style w:type="paragraph" w:customStyle="1" w:styleId="SubsectionHead">
    <w:name w:val="SubsectionHead"/>
    <w:aliases w:val="ssh"/>
    <w:basedOn w:val="OPCParaBase"/>
    <w:next w:val="subsection"/>
    <w:rsid w:val="00B634F0"/>
    <w:pPr>
      <w:keepNext/>
      <w:keepLines/>
      <w:spacing w:before="240" w:line="240" w:lineRule="auto"/>
      <w:ind w:left="1134"/>
    </w:pPr>
    <w:rPr>
      <w:i/>
    </w:rPr>
  </w:style>
  <w:style w:type="paragraph" w:styleId="Subtitle">
    <w:name w:val="Subtitle"/>
    <w:qFormat/>
    <w:rsid w:val="00A67DE8"/>
    <w:pPr>
      <w:spacing w:after="60"/>
      <w:jc w:val="center"/>
    </w:pPr>
    <w:rPr>
      <w:rFonts w:ascii="Arial" w:hAnsi="Arial" w:cs="Arial"/>
      <w:sz w:val="24"/>
      <w:szCs w:val="24"/>
    </w:rPr>
  </w:style>
  <w:style w:type="table" w:styleId="Table3Deffects1">
    <w:name w:val="Table 3D effects 1"/>
    <w:basedOn w:val="TableNormal"/>
    <w:rsid w:val="00A67DE8"/>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67DE8"/>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67DE8"/>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67DE8"/>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67DE8"/>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67DE8"/>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67DE8"/>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67DE8"/>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67DE8"/>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67DE8"/>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67DE8"/>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67DE8"/>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67DE8"/>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67DE8"/>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67DE8"/>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67DE8"/>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67DE8"/>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634F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67DE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67DE8"/>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67DE8"/>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67DE8"/>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67DE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67DE8"/>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67DE8"/>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67DE8"/>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67DE8"/>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67DE8"/>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67DE8"/>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67DE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67DE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67DE8"/>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67DE8"/>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67DE8"/>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67DE8"/>
    <w:pPr>
      <w:ind w:left="220" w:hanging="220"/>
    </w:pPr>
    <w:rPr>
      <w:sz w:val="22"/>
      <w:szCs w:val="24"/>
    </w:rPr>
  </w:style>
  <w:style w:type="paragraph" w:styleId="TableofFigures">
    <w:name w:val="table of figures"/>
    <w:next w:val="Normal"/>
    <w:rsid w:val="00A67DE8"/>
    <w:pPr>
      <w:ind w:left="440" w:hanging="440"/>
    </w:pPr>
    <w:rPr>
      <w:sz w:val="22"/>
      <w:szCs w:val="24"/>
    </w:rPr>
  </w:style>
  <w:style w:type="table" w:styleId="TableProfessional">
    <w:name w:val="Table Professional"/>
    <w:basedOn w:val="TableNormal"/>
    <w:rsid w:val="00A67DE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67DE8"/>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67DE8"/>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67DE8"/>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67DE8"/>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67DE8"/>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67DE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67DE8"/>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67DE8"/>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67DE8"/>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B634F0"/>
    <w:pPr>
      <w:spacing w:before="60" w:line="240" w:lineRule="auto"/>
      <w:ind w:left="284" w:hanging="284"/>
    </w:pPr>
    <w:rPr>
      <w:sz w:val="20"/>
    </w:rPr>
  </w:style>
  <w:style w:type="paragraph" w:customStyle="1" w:styleId="Tablei">
    <w:name w:val="Table(i)"/>
    <w:aliases w:val="taa"/>
    <w:basedOn w:val="OPCParaBase"/>
    <w:rsid w:val="00B634F0"/>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B634F0"/>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B634F0"/>
    <w:pPr>
      <w:spacing w:before="60" w:line="240" w:lineRule="atLeast"/>
    </w:pPr>
    <w:rPr>
      <w:sz w:val="20"/>
    </w:rPr>
  </w:style>
  <w:style w:type="paragraph" w:styleId="Title">
    <w:name w:val="Title"/>
    <w:qFormat/>
    <w:rsid w:val="00A67DE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B634F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634F0"/>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634F0"/>
    <w:pPr>
      <w:spacing w:before="122" w:line="198" w:lineRule="exact"/>
      <w:ind w:left="1985" w:hanging="851"/>
      <w:jc w:val="right"/>
    </w:pPr>
    <w:rPr>
      <w:sz w:val="18"/>
    </w:rPr>
  </w:style>
  <w:style w:type="paragraph" w:customStyle="1" w:styleId="TLPTableBullet">
    <w:name w:val="TLPTableBullet"/>
    <w:aliases w:val="ttb"/>
    <w:basedOn w:val="OPCParaBase"/>
    <w:rsid w:val="00B634F0"/>
    <w:pPr>
      <w:spacing w:line="240" w:lineRule="exact"/>
      <w:ind w:left="284" w:hanging="284"/>
    </w:pPr>
    <w:rPr>
      <w:sz w:val="20"/>
    </w:rPr>
  </w:style>
  <w:style w:type="paragraph" w:styleId="TOAHeading">
    <w:name w:val="toa heading"/>
    <w:next w:val="Normal"/>
    <w:rsid w:val="00A67DE8"/>
    <w:pPr>
      <w:spacing w:before="120"/>
    </w:pPr>
    <w:rPr>
      <w:rFonts w:ascii="Arial" w:hAnsi="Arial" w:cs="Arial"/>
      <w:b/>
      <w:bCs/>
      <w:sz w:val="24"/>
      <w:szCs w:val="24"/>
    </w:rPr>
  </w:style>
  <w:style w:type="paragraph" w:styleId="TOC1">
    <w:name w:val="toc 1"/>
    <w:basedOn w:val="OPCParaBase"/>
    <w:next w:val="Normal"/>
    <w:uiPriority w:val="39"/>
    <w:unhideWhenUsed/>
    <w:rsid w:val="00B634F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634F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634F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634F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634F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634F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634F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634F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634F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634F0"/>
    <w:pPr>
      <w:keepLines/>
      <w:spacing w:before="240" w:after="120" w:line="240" w:lineRule="auto"/>
      <w:ind w:left="794"/>
    </w:pPr>
    <w:rPr>
      <w:b/>
      <w:kern w:val="28"/>
      <w:sz w:val="20"/>
    </w:rPr>
  </w:style>
  <w:style w:type="paragraph" w:customStyle="1" w:styleId="TofSectsHeading">
    <w:name w:val="TofSects(Heading)"/>
    <w:basedOn w:val="OPCParaBase"/>
    <w:rsid w:val="00B634F0"/>
    <w:pPr>
      <w:spacing w:before="240" w:after="120" w:line="240" w:lineRule="auto"/>
    </w:pPr>
    <w:rPr>
      <w:b/>
      <w:sz w:val="24"/>
    </w:rPr>
  </w:style>
  <w:style w:type="paragraph" w:customStyle="1" w:styleId="TofSectsSection">
    <w:name w:val="TofSects(Section)"/>
    <w:basedOn w:val="OPCParaBase"/>
    <w:rsid w:val="00B634F0"/>
    <w:pPr>
      <w:keepLines/>
      <w:spacing w:before="40" w:line="240" w:lineRule="auto"/>
      <w:ind w:left="1588" w:hanging="794"/>
    </w:pPr>
    <w:rPr>
      <w:kern w:val="28"/>
      <w:sz w:val="18"/>
    </w:rPr>
  </w:style>
  <w:style w:type="paragraph" w:customStyle="1" w:styleId="TofSectsSubdiv">
    <w:name w:val="TofSects(Subdiv)"/>
    <w:basedOn w:val="OPCParaBase"/>
    <w:rsid w:val="00B634F0"/>
    <w:pPr>
      <w:keepLines/>
      <w:spacing w:before="80" w:line="240" w:lineRule="auto"/>
      <w:ind w:left="1588" w:hanging="794"/>
    </w:pPr>
    <w:rPr>
      <w:kern w:val="28"/>
    </w:rPr>
  </w:style>
  <w:style w:type="character" w:customStyle="1" w:styleId="OPCCharBase">
    <w:name w:val="OPCCharBase"/>
    <w:uiPriority w:val="1"/>
    <w:qFormat/>
    <w:rsid w:val="00B634F0"/>
  </w:style>
  <w:style w:type="paragraph" w:customStyle="1" w:styleId="OPCParaBase">
    <w:name w:val="OPCParaBase"/>
    <w:qFormat/>
    <w:rsid w:val="00B634F0"/>
    <w:pPr>
      <w:spacing w:line="260" w:lineRule="atLeast"/>
    </w:pPr>
    <w:rPr>
      <w:sz w:val="22"/>
    </w:rPr>
  </w:style>
  <w:style w:type="character" w:customStyle="1" w:styleId="HeaderChar">
    <w:name w:val="Header Char"/>
    <w:basedOn w:val="DefaultParagraphFont"/>
    <w:link w:val="Header"/>
    <w:rsid w:val="00B634F0"/>
    <w:rPr>
      <w:sz w:val="16"/>
    </w:rPr>
  </w:style>
  <w:style w:type="paragraph" w:customStyle="1" w:styleId="noteToPara">
    <w:name w:val="noteToPara"/>
    <w:aliases w:val="ntp"/>
    <w:basedOn w:val="OPCParaBase"/>
    <w:rsid w:val="00B634F0"/>
    <w:pPr>
      <w:spacing w:before="122" w:line="198" w:lineRule="exact"/>
      <w:ind w:left="2353" w:hanging="709"/>
    </w:pPr>
    <w:rPr>
      <w:sz w:val="18"/>
    </w:rPr>
  </w:style>
  <w:style w:type="paragraph" w:customStyle="1" w:styleId="WRStyle">
    <w:name w:val="WR Style"/>
    <w:aliases w:val="WR"/>
    <w:basedOn w:val="OPCParaBase"/>
    <w:rsid w:val="00B634F0"/>
    <w:pPr>
      <w:spacing w:before="240" w:line="240" w:lineRule="auto"/>
      <w:ind w:left="284" w:hanging="284"/>
    </w:pPr>
    <w:rPr>
      <w:b/>
      <w:i/>
      <w:kern w:val="28"/>
      <w:sz w:val="24"/>
    </w:rPr>
  </w:style>
  <w:style w:type="character" w:customStyle="1" w:styleId="FooterChar">
    <w:name w:val="Footer Char"/>
    <w:basedOn w:val="DefaultParagraphFont"/>
    <w:link w:val="Footer"/>
    <w:rsid w:val="00B634F0"/>
    <w:rPr>
      <w:sz w:val="22"/>
      <w:szCs w:val="24"/>
    </w:rPr>
  </w:style>
  <w:style w:type="table" w:customStyle="1" w:styleId="CFlag">
    <w:name w:val="CFlag"/>
    <w:basedOn w:val="TableNormal"/>
    <w:uiPriority w:val="99"/>
    <w:rsid w:val="00B634F0"/>
    <w:tblPr/>
  </w:style>
  <w:style w:type="paragraph" w:customStyle="1" w:styleId="SignCoverPageEnd">
    <w:name w:val="SignCoverPageEnd"/>
    <w:basedOn w:val="OPCParaBase"/>
    <w:next w:val="Normal"/>
    <w:rsid w:val="00B634F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634F0"/>
    <w:pPr>
      <w:pBdr>
        <w:top w:val="single" w:sz="4" w:space="1" w:color="auto"/>
      </w:pBdr>
      <w:spacing w:before="360"/>
      <w:ind w:right="397"/>
      <w:jc w:val="both"/>
    </w:pPr>
  </w:style>
  <w:style w:type="paragraph" w:customStyle="1" w:styleId="ENotesHeading1">
    <w:name w:val="ENotesHeading 1"/>
    <w:aliases w:val="Enh1"/>
    <w:basedOn w:val="OPCParaBase"/>
    <w:next w:val="Normal"/>
    <w:rsid w:val="00B634F0"/>
    <w:pPr>
      <w:spacing w:before="120"/>
      <w:outlineLvl w:val="1"/>
    </w:pPr>
    <w:rPr>
      <w:b/>
      <w:sz w:val="28"/>
      <w:szCs w:val="28"/>
    </w:rPr>
  </w:style>
  <w:style w:type="paragraph" w:customStyle="1" w:styleId="ENotesHeading2">
    <w:name w:val="ENotesHeading 2"/>
    <w:aliases w:val="Enh2,ENh2"/>
    <w:basedOn w:val="OPCParaBase"/>
    <w:next w:val="Normal"/>
    <w:rsid w:val="00B634F0"/>
    <w:pPr>
      <w:spacing w:before="120" w:after="120"/>
      <w:outlineLvl w:val="2"/>
    </w:pPr>
    <w:rPr>
      <w:b/>
      <w:sz w:val="24"/>
      <w:szCs w:val="28"/>
    </w:rPr>
  </w:style>
  <w:style w:type="paragraph" w:customStyle="1" w:styleId="CompiledActNo">
    <w:name w:val="CompiledActNo"/>
    <w:basedOn w:val="OPCParaBase"/>
    <w:next w:val="Normal"/>
    <w:rsid w:val="00B634F0"/>
    <w:rPr>
      <w:b/>
      <w:sz w:val="24"/>
      <w:szCs w:val="24"/>
    </w:rPr>
  </w:style>
  <w:style w:type="paragraph" w:customStyle="1" w:styleId="ENotesText">
    <w:name w:val="ENotesText"/>
    <w:aliases w:val="Ent,ENt"/>
    <w:basedOn w:val="OPCParaBase"/>
    <w:next w:val="Normal"/>
    <w:rsid w:val="00B634F0"/>
    <w:pPr>
      <w:spacing w:before="120"/>
    </w:pPr>
  </w:style>
  <w:style w:type="paragraph" w:customStyle="1" w:styleId="CompiledMadeUnder">
    <w:name w:val="CompiledMadeUnder"/>
    <w:basedOn w:val="OPCParaBase"/>
    <w:next w:val="Normal"/>
    <w:rsid w:val="00B634F0"/>
    <w:rPr>
      <w:i/>
      <w:sz w:val="24"/>
      <w:szCs w:val="24"/>
    </w:rPr>
  </w:style>
  <w:style w:type="paragraph" w:customStyle="1" w:styleId="Paragraphsub-sub-sub">
    <w:name w:val="Paragraph(sub-sub-sub)"/>
    <w:aliases w:val="aaaa"/>
    <w:basedOn w:val="OPCParaBase"/>
    <w:rsid w:val="00B634F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634F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634F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634F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634F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634F0"/>
    <w:pPr>
      <w:spacing w:before="60" w:line="240" w:lineRule="auto"/>
    </w:pPr>
    <w:rPr>
      <w:rFonts w:cs="Arial"/>
      <w:sz w:val="20"/>
      <w:szCs w:val="22"/>
    </w:rPr>
  </w:style>
  <w:style w:type="paragraph" w:customStyle="1" w:styleId="ActHead10">
    <w:name w:val="ActHead 10"/>
    <w:aliases w:val="sp"/>
    <w:basedOn w:val="OPCParaBase"/>
    <w:next w:val="ActHead3"/>
    <w:rsid w:val="00B634F0"/>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B634F0"/>
    <w:rPr>
      <w:rFonts w:ascii="Tahoma" w:eastAsiaTheme="minorHAnsi" w:hAnsi="Tahoma" w:cs="Tahoma"/>
      <w:sz w:val="16"/>
      <w:szCs w:val="16"/>
      <w:lang w:eastAsia="en-US"/>
    </w:rPr>
  </w:style>
  <w:style w:type="paragraph" w:customStyle="1" w:styleId="NoteToSubpara">
    <w:name w:val="NoteToSubpara"/>
    <w:aliases w:val="nts"/>
    <w:basedOn w:val="OPCParaBase"/>
    <w:rsid w:val="00B634F0"/>
    <w:pPr>
      <w:spacing w:before="40" w:line="198" w:lineRule="exact"/>
      <w:ind w:left="2835" w:hanging="709"/>
    </w:pPr>
    <w:rPr>
      <w:sz w:val="18"/>
    </w:rPr>
  </w:style>
  <w:style w:type="paragraph" w:customStyle="1" w:styleId="ENoteTableHeading">
    <w:name w:val="ENoteTableHeading"/>
    <w:aliases w:val="enth"/>
    <w:basedOn w:val="OPCParaBase"/>
    <w:rsid w:val="00B634F0"/>
    <w:pPr>
      <w:keepNext/>
      <w:spacing w:before="60" w:line="240" w:lineRule="atLeast"/>
    </w:pPr>
    <w:rPr>
      <w:rFonts w:ascii="Arial" w:hAnsi="Arial"/>
      <w:b/>
      <w:sz w:val="16"/>
    </w:rPr>
  </w:style>
  <w:style w:type="paragraph" w:customStyle="1" w:styleId="ENoteTTi">
    <w:name w:val="ENoteTTi"/>
    <w:aliases w:val="entti"/>
    <w:basedOn w:val="OPCParaBase"/>
    <w:rsid w:val="00B634F0"/>
    <w:pPr>
      <w:keepNext/>
      <w:spacing w:before="60" w:line="240" w:lineRule="atLeast"/>
      <w:ind w:left="170"/>
    </w:pPr>
    <w:rPr>
      <w:sz w:val="16"/>
    </w:rPr>
  </w:style>
  <w:style w:type="paragraph" w:customStyle="1" w:styleId="ENoteTTIndentHeading">
    <w:name w:val="ENoteTTIndentHeading"/>
    <w:aliases w:val="enTTHi"/>
    <w:basedOn w:val="OPCParaBase"/>
    <w:rsid w:val="00B634F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634F0"/>
    <w:pPr>
      <w:spacing w:before="60" w:line="240" w:lineRule="atLeast"/>
    </w:pPr>
    <w:rPr>
      <w:sz w:val="16"/>
    </w:rPr>
  </w:style>
  <w:style w:type="paragraph" w:customStyle="1" w:styleId="MadeunderText">
    <w:name w:val="MadeunderText"/>
    <w:basedOn w:val="OPCParaBase"/>
    <w:next w:val="CompiledMadeUnder"/>
    <w:rsid w:val="00B634F0"/>
    <w:pPr>
      <w:spacing w:before="240"/>
    </w:pPr>
    <w:rPr>
      <w:sz w:val="24"/>
      <w:szCs w:val="24"/>
    </w:rPr>
  </w:style>
  <w:style w:type="paragraph" w:customStyle="1" w:styleId="ENotesHeading3">
    <w:name w:val="ENotesHeading 3"/>
    <w:aliases w:val="Enh3"/>
    <w:basedOn w:val="OPCParaBase"/>
    <w:next w:val="Normal"/>
    <w:rsid w:val="00B634F0"/>
    <w:pPr>
      <w:keepNext/>
      <w:spacing w:before="120" w:line="240" w:lineRule="auto"/>
      <w:outlineLvl w:val="4"/>
    </w:pPr>
    <w:rPr>
      <w:b/>
      <w:szCs w:val="24"/>
    </w:rPr>
  </w:style>
  <w:style w:type="paragraph" w:customStyle="1" w:styleId="SubPartCASA">
    <w:name w:val="SubPart(CASA)"/>
    <w:aliases w:val="csp"/>
    <w:basedOn w:val="OPCParaBase"/>
    <w:next w:val="ActHead3"/>
    <w:rsid w:val="00B634F0"/>
    <w:pPr>
      <w:keepNext/>
      <w:keepLines/>
      <w:spacing w:before="280"/>
      <w:outlineLvl w:val="1"/>
    </w:pPr>
    <w:rPr>
      <w:b/>
      <w:kern w:val="28"/>
      <w:sz w:val="32"/>
    </w:rPr>
  </w:style>
  <w:style w:type="character" w:customStyle="1" w:styleId="CharSubPartTextCASA">
    <w:name w:val="CharSubPartText(CASA)"/>
    <w:basedOn w:val="OPCCharBase"/>
    <w:uiPriority w:val="1"/>
    <w:rsid w:val="00B634F0"/>
  </w:style>
  <w:style w:type="character" w:customStyle="1" w:styleId="CharSubPartNoCASA">
    <w:name w:val="CharSubPartNo(CASA)"/>
    <w:basedOn w:val="OPCCharBase"/>
    <w:uiPriority w:val="1"/>
    <w:rsid w:val="00B634F0"/>
  </w:style>
  <w:style w:type="paragraph" w:customStyle="1" w:styleId="ENoteTTIndentHeadingSub">
    <w:name w:val="ENoteTTIndentHeadingSub"/>
    <w:aliases w:val="enTTHis"/>
    <w:basedOn w:val="OPCParaBase"/>
    <w:rsid w:val="00B634F0"/>
    <w:pPr>
      <w:keepNext/>
      <w:spacing w:before="60" w:line="240" w:lineRule="atLeast"/>
      <w:ind w:left="340"/>
    </w:pPr>
    <w:rPr>
      <w:b/>
      <w:sz w:val="16"/>
    </w:rPr>
  </w:style>
  <w:style w:type="paragraph" w:customStyle="1" w:styleId="ENoteTTiSub">
    <w:name w:val="ENoteTTiSub"/>
    <w:aliases w:val="enttis"/>
    <w:basedOn w:val="OPCParaBase"/>
    <w:rsid w:val="00B634F0"/>
    <w:pPr>
      <w:keepNext/>
      <w:spacing w:before="60" w:line="240" w:lineRule="atLeast"/>
      <w:ind w:left="340"/>
    </w:pPr>
    <w:rPr>
      <w:sz w:val="16"/>
    </w:rPr>
  </w:style>
  <w:style w:type="paragraph" w:customStyle="1" w:styleId="SubDivisionMigration">
    <w:name w:val="SubDivisionMigration"/>
    <w:aliases w:val="sdm"/>
    <w:basedOn w:val="OPCParaBase"/>
    <w:rsid w:val="00B634F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634F0"/>
    <w:pPr>
      <w:keepNext/>
      <w:keepLines/>
      <w:spacing w:before="240" w:line="240" w:lineRule="auto"/>
      <w:ind w:left="1134" w:hanging="1134"/>
    </w:pPr>
    <w:rPr>
      <w:b/>
      <w:sz w:val="28"/>
    </w:rPr>
  </w:style>
  <w:style w:type="paragraph" w:customStyle="1" w:styleId="FreeForm">
    <w:name w:val="FreeForm"/>
    <w:rsid w:val="00B634F0"/>
    <w:rPr>
      <w:rFonts w:ascii="Arial" w:eastAsiaTheme="minorHAnsi" w:hAnsi="Arial" w:cstheme="minorBidi"/>
      <w:sz w:val="22"/>
      <w:lang w:eastAsia="en-US"/>
    </w:rPr>
  </w:style>
  <w:style w:type="paragraph" w:customStyle="1" w:styleId="SOText">
    <w:name w:val="SO Text"/>
    <w:aliases w:val="sot"/>
    <w:link w:val="SOTextChar"/>
    <w:rsid w:val="00B634F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634F0"/>
    <w:rPr>
      <w:rFonts w:eastAsiaTheme="minorHAnsi" w:cstheme="minorBidi"/>
      <w:sz w:val="22"/>
      <w:lang w:eastAsia="en-US"/>
    </w:rPr>
  </w:style>
  <w:style w:type="paragraph" w:customStyle="1" w:styleId="SOTextNote">
    <w:name w:val="SO TextNote"/>
    <w:aliases w:val="sont"/>
    <w:basedOn w:val="SOText"/>
    <w:qFormat/>
    <w:rsid w:val="00B634F0"/>
    <w:pPr>
      <w:spacing w:before="122" w:line="198" w:lineRule="exact"/>
      <w:ind w:left="1843" w:hanging="709"/>
    </w:pPr>
    <w:rPr>
      <w:sz w:val="18"/>
    </w:rPr>
  </w:style>
  <w:style w:type="paragraph" w:customStyle="1" w:styleId="SOPara">
    <w:name w:val="SO Para"/>
    <w:aliases w:val="soa"/>
    <w:basedOn w:val="SOText"/>
    <w:link w:val="SOParaChar"/>
    <w:qFormat/>
    <w:rsid w:val="00B634F0"/>
    <w:pPr>
      <w:tabs>
        <w:tab w:val="right" w:pos="1786"/>
      </w:tabs>
      <w:spacing w:before="40"/>
      <w:ind w:left="2070" w:hanging="936"/>
    </w:pPr>
  </w:style>
  <w:style w:type="character" w:customStyle="1" w:styleId="SOParaChar">
    <w:name w:val="SO Para Char"/>
    <w:aliases w:val="soa Char"/>
    <w:basedOn w:val="DefaultParagraphFont"/>
    <w:link w:val="SOPara"/>
    <w:rsid w:val="00B634F0"/>
    <w:rPr>
      <w:rFonts w:eastAsiaTheme="minorHAnsi" w:cstheme="minorBidi"/>
      <w:sz w:val="22"/>
      <w:lang w:eastAsia="en-US"/>
    </w:rPr>
  </w:style>
  <w:style w:type="paragraph" w:customStyle="1" w:styleId="FileName">
    <w:name w:val="FileName"/>
    <w:basedOn w:val="Normal"/>
    <w:rsid w:val="00B634F0"/>
  </w:style>
  <w:style w:type="paragraph" w:customStyle="1" w:styleId="TableHeading">
    <w:name w:val="TableHeading"/>
    <w:aliases w:val="th"/>
    <w:basedOn w:val="OPCParaBase"/>
    <w:next w:val="Tabletext"/>
    <w:rsid w:val="00B634F0"/>
    <w:pPr>
      <w:keepNext/>
      <w:spacing w:before="60" w:line="240" w:lineRule="atLeast"/>
    </w:pPr>
    <w:rPr>
      <w:b/>
      <w:sz w:val="20"/>
    </w:rPr>
  </w:style>
  <w:style w:type="paragraph" w:customStyle="1" w:styleId="SOHeadBold">
    <w:name w:val="SO HeadBold"/>
    <w:aliases w:val="sohb"/>
    <w:basedOn w:val="SOText"/>
    <w:next w:val="SOText"/>
    <w:link w:val="SOHeadBoldChar"/>
    <w:qFormat/>
    <w:rsid w:val="00B634F0"/>
    <w:rPr>
      <w:b/>
    </w:rPr>
  </w:style>
  <w:style w:type="character" w:customStyle="1" w:styleId="SOHeadBoldChar">
    <w:name w:val="SO HeadBold Char"/>
    <w:aliases w:val="sohb Char"/>
    <w:basedOn w:val="DefaultParagraphFont"/>
    <w:link w:val="SOHeadBold"/>
    <w:rsid w:val="00B634F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634F0"/>
    <w:rPr>
      <w:i/>
    </w:rPr>
  </w:style>
  <w:style w:type="character" w:customStyle="1" w:styleId="SOHeadItalicChar">
    <w:name w:val="SO HeadItalic Char"/>
    <w:aliases w:val="sohi Char"/>
    <w:basedOn w:val="DefaultParagraphFont"/>
    <w:link w:val="SOHeadItalic"/>
    <w:rsid w:val="00B634F0"/>
    <w:rPr>
      <w:rFonts w:eastAsiaTheme="minorHAnsi" w:cstheme="minorBidi"/>
      <w:i/>
      <w:sz w:val="22"/>
      <w:lang w:eastAsia="en-US"/>
    </w:rPr>
  </w:style>
  <w:style w:type="paragraph" w:customStyle="1" w:styleId="SOBullet">
    <w:name w:val="SO Bullet"/>
    <w:aliases w:val="sotb"/>
    <w:basedOn w:val="SOText"/>
    <w:link w:val="SOBulletChar"/>
    <w:qFormat/>
    <w:rsid w:val="00B634F0"/>
    <w:pPr>
      <w:ind w:left="1559" w:hanging="425"/>
    </w:pPr>
  </w:style>
  <w:style w:type="character" w:customStyle="1" w:styleId="SOBulletChar">
    <w:name w:val="SO Bullet Char"/>
    <w:aliases w:val="sotb Char"/>
    <w:basedOn w:val="DefaultParagraphFont"/>
    <w:link w:val="SOBullet"/>
    <w:rsid w:val="00B634F0"/>
    <w:rPr>
      <w:rFonts w:eastAsiaTheme="minorHAnsi" w:cstheme="minorBidi"/>
      <w:sz w:val="22"/>
      <w:lang w:eastAsia="en-US"/>
    </w:rPr>
  </w:style>
  <w:style w:type="paragraph" w:customStyle="1" w:styleId="SOBulletNote">
    <w:name w:val="SO BulletNote"/>
    <w:aliases w:val="sonb"/>
    <w:basedOn w:val="SOTextNote"/>
    <w:link w:val="SOBulletNoteChar"/>
    <w:qFormat/>
    <w:rsid w:val="00B634F0"/>
    <w:pPr>
      <w:tabs>
        <w:tab w:val="left" w:pos="1560"/>
      </w:tabs>
      <w:ind w:left="2268" w:hanging="1134"/>
    </w:pPr>
  </w:style>
  <w:style w:type="character" w:customStyle="1" w:styleId="SOBulletNoteChar">
    <w:name w:val="SO BulletNote Char"/>
    <w:aliases w:val="sonb Char"/>
    <w:basedOn w:val="DefaultParagraphFont"/>
    <w:link w:val="SOBulletNote"/>
    <w:rsid w:val="00B634F0"/>
    <w:rPr>
      <w:rFonts w:eastAsiaTheme="minorHAnsi" w:cstheme="minorBidi"/>
      <w:sz w:val="18"/>
      <w:lang w:eastAsia="en-US"/>
    </w:rPr>
  </w:style>
  <w:style w:type="character" w:customStyle="1" w:styleId="subsectionChar">
    <w:name w:val="subsection Char"/>
    <w:aliases w:val="ss Char"/>
    <w:link w:val="subsection"/>
    <w:rsid w:val="00FA713C"/>
    <w:rPr>
      <w:sz w:val="22"/>
    </w:rPr>
  </w:style>
  <w:style w:type="paragraph" w:customStyle="1" w:styleId="EnStatement">
    <w:name w:val="EnStatement"/>
    <w:basedOn w:val="Normal"/>
    <w:rsid w:val="00B634F0"/>
    <w:pPr>
      <w:numPr>
        <w:numId w:val="35"/>
      </w:numPr>
    </w:pPr>
    <w:rPr>
      <w:rFonts w:eastAsia="Times New Roman" w:cs="Times New Roman"/>
      <w:lang w:eastAsia="en-AU"/>
    </w:rPr>
  </w:style>
  <w:style w:type="paragraph" w:customStyle="1" w:styleId="EnStatementHeading">
    <w:name w:val="EnStatementHeading"/>
    <w:basedOn w:val="Normal"/>
    <w:rsid w:val="00B634F0"/>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2.png"/><Relationship Id="rId42" Type="http://schemas.openxmlformats.org/officeDocument/2006/relationships/footer" Target="footer14.xml"/><Relationship Id="rId47" Type="http://schemas.openxmlformats.org/officeDocument/2006/relationships/footer" Target="footer17.xml"/><Relationship Id="rId50" Type="http://schemas.openxmlformats.org/officeDocument/2006/relationships/footer" Target="footer1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header" Target="header13.xml"/><Relationship Id="rId40" Type="http://schemas.openxmlformats.org/officeDocument/2006/relationships/footer" Target="footer13.xml"/><Relationship Id="rId45" Type="http://schemas.openxmlformats.org/officeDocument/2006/relationships/footer" Target="footer15.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image" Target="media/image4.png"/><Relationship Id="rId49" Type="http://schemas.openxmlformats.org/officeDocument/2006/relationships/header" Target="header19.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footer" Target="footer2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image" Target="media/image3.wmf"/><Relationship Id="rId43" Type="http://schemas.openxmlformats.org/officeDocument/2006/relationships/header" Target="header16.xml"/><Relationship Id="rId48" Type="http://schemas.openxmlformats.org/officeDocument/2006/relationships/header" Target="header18.xml"/><Relationship Id="rId8" Type="http://schemas.openxmlformats.org/officeDocument/2006/relationships/endnotes" Target="endnotes.xml"/><Relationship Id="rId51" Type="http://schemas.openxmlformats.org/officeDocument/2006/relationships/footer" Target="footer1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D530D-A443-44CB-ADAB-97C2DB78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51</Pages>
  <Words>9967</Words>
  <Characters>49709</Characters>
  <Application>Microsoft Office Word</Application>
  <DocSecurity>0</DocSecurity>
  <PresentationFormat/>
  <Lines>1464</Lines>
  <Paragraphs>667</Paragraphs>
  <ScaleCrop>false</ScaleCrop>
  <HeadingPairs>
    <vt:vector size="2" baseType="variant">
      <vt:variant>
        <vt:lpstr>Title</vt:lpstr>
      </vt:variant>
      <vt:variant>
        <vt:i4>1</vt:i4>
      </vt:variant>
    </vt:vector>
  </HeadingPairs>
  <TitlesOfParts>
    <vt:vector size="1" baseType="lpstr">
      <vt:lpstr>Aboriginal Land (Lake Condah and Framlingham Forest) Act 1987</vt:lpstr>
    </vt:vector>
  </TitlesOfParts>
  <Manager/>
  <Company/>
  <LinksUpToDate>false</LinksUpToDate>
  <CharactersWithSpaces>59387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Land (Lake Condah and Framlingham Forest) Act 1987</dc:title>
  <dc:subject/>
  <dc:creator/>
  <cp:keywords/>
  <dc:description/>
  <cp:lastModifiedBy/>
  <cp:revision>1</cp:revision>
  <cp:lastPrinted>2014-07-10T04:40:00Z</cp:lastPrinted>
  <dcterms:created xsi:type="dcterms:W3CDTF">2016-03-08T00:41:00Z</dcterms:created>
  <dcterms:modified xsi:type="dcterms:W3CDTF">2016-03-08T00:41:00Z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Aboriginal Land (Lake Condah and Framlingham Forest) Act 1987</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16</vt:lpwstr>
  </property>
  <property fmtid="{D5CDD505-2E9C-101B-9397-08002B2CF9AE}" pid="13" name="StartDate">
    <vt:filetime>2016-03-04T13:00:00Z</vt:filetime>
  </property>
  <property fmtid="{D5CDD505-2E9C-101B-9397-08002B2CF9AE}" pid="14" name="PreparedDate">
    <vt:filetime>2016-03-06T13:00:00Z</vt:filetime>
  </property>
  <property fmtid="{D5CDD505-2E9C-101B-9397-08002B2CF9AE}" pid="15" name="RegisteredDate">
    <vt:filetime>2016-03-07T13:00:00Z</vt:filetime>
  </property>
</Properties>
</file>