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E7D2" w14:textId="77777777" w:rsidR="00EA51C5" w:rsidRDefault="00EA51C5" w:rsidP="00EA51C5">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D22AE4D" wp14:editId="3685C4AC">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BE11950" w14:textId="77777777" w:rsidR="00C800BF" w:rsidRPr="00EA51C5" w:rsidRDefault="00173983" w:rsidP="00EA51C5">
      <w:pPr>
        <w:spacing w:before="480" w:after="240" w:line="240" w:lineRule="auto"/>
        <w:jc w:val="center"/>
        <w:rPr>
          <w:rFonts w:ascii="Times New Roman" w:hAnsi="Times New Roman" w:cs="Times New Roman"/>
          <w:b/>
          <w:sz w:val="36"/>
        </w:rPr>
      </w:pPr>
      <w:r w:rsidRPr="00EA51C5">
        <w:rPr>
          <w:rFonts w:ascii="Times New Roman" w:hAnsi="Times New Roman" w:cs="Times New Roman"/>
          <w:b/>
          <w:sz w:val="36"/>
        </w:rPr>
        <w:t>Parliamentary Privileges Act 1987</w:t>
      </w:r>
    </w:p>
    <w:p w14:paraId="4594EA7A" w14:textId="77777777" w:rsidR="00C800BF" w:rsidRPr="00EA51C5" w:rsidRDefault="00C800BF" w:rsidP="00EA51C5">
      <w:pPr>
        <w:spacing w:before="480" w:after="480" w:line="240" w:lineRule="auto"/>
        <w:jc w:val="center"/>
        <w:rPr>
          <w:rFonts w:ascii="Times New Roman" w:hAnsi="Times New Roman" w:cs="Times New Roman"/>
          <w:b/>
          <w:sz w:val="28"/>
        </w:rPr>
      </w:pPr>
      <w:r w:rsidRPr="00EA51C5">
        <w:rPr>
          <w:rFonts w:ascii="Times New Roman" w:hAnsi="Times New Roman" w:cs="Times New Roman"/>
          <w:b/>
          <w:sz w:val="28"/>
        </w:rPr>
        <w:t>No. 21 of 1987</w:t>
      </w:r>
    </w:p>
    <w:p w14:paraId="7CF4310B" w14:textId="77777777" w:rsidR="00C800BF" w:rsidRPr="00EA51C5" w:rsidRDefault="00173983" w:rsidP="00EA51C5">
      <w:pPr>
        <w:spacing w:before="240" w:after="240" w:line="240" w:lineRule="auto"/>
        <w:jc w:val="center"/>
        <w:rPr>
          <w:rFonts w:ascii="Times New Roman" w:hAnsi="Times New Roman" w:cs="Times New Roman"/>
          <w:sz w:val="24"/>
        </w:rPr>
      </w:pPr>
      <w:r w:rsidRPr="00EA51C5">
        <w:rPr>
          <w:rFonts w:ascii="Times New Roman" w:hAnsi="Times New Roman" w:cs="Times New Roman"/>
          <w:b/>
          <w:sz w:val="24"/>
        </w:rPr>
        <w:t>TABLE OF PROVISIONS</w:t>
      </w:r>
    </w:p>
    <w:p w14:paraId="3F0A7453"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Section</w:t>
      </w:r>
    </w:p>
    <w:p w14:paraId="0F1D5B6A"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800BF" w:rsidRPr="00173983">
        <w:rPr>
          <w:rFonts w:ascii="Times New Roman" w:hAnsi="Times New Roman" w:cs="Times New Roman"/>
        </w:rPr>
        <w:t>Short title</w:t>
      </w:r>
    </w:p>
    <w:p w14:paraId="74489B04"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800BF" w:rsidRPr="00173983">
        <w:rPr>
          <w:rFonts w:ascii="Times New Roman" w:hAnsi="Times New Roman" w:cs="Times New Roman"/>
        </w:rPr>
        <w:t>Commencement</w:t>
      </w:r>
    </w:p>
    <w:p w14:paraId="206FDA6C"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800BF" w:rsidRPr="00173983">
        <w:rPr>
          <w:rFonts w:ascii="Times New Roman" w:hAnsi="Times New Roman" w:cs="Times New Roman"/>
        </w:rPr>
        <w:t>Interpretation</w:t>
      </w:r>
    </w:p>
    <w:p w14:paraId="7E1B1F59"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800BF" w:rsidRPr="00173983">
        <w:rPr>
          <w:rFonts w:ascii="Times New Roman" w:hAnsi="Times New Roman" w:cs="Times New Roman"/>
        </w:rPr>
        <w:t>Essential element of offences</w:t>
      </w:r>
    </w:p>
    <w:p w14:paraId="718E896C"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800BF" w:rsidRPr="00173983">
        <w:rPr>
          <w:rFonts w:ascii="Times New Roman" w:hAnsi="Times New Roman" w:cs="Times New Roman"/>
        </w:rPr>
        <w:t>Powers, privileges and immunities</w:t>
      </w:r>
    </w:p>
    <w:p w14:paraId="043AEA40"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C800BF" w:rsidRPr="00173983">
        <w:rPr>
          <w:rFonts w:ascii="Times New Roman" w:hAnsi="Times New Roman" w:cs="Times New Roman"/>
        </w:rPr>
        <w:t>Contempts by defamation abolished</w:t>
      </w:r>
    </w:p>
    <w:p w14:paraId="63395005"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C800BF" w:rsidRPr="00173983">
        <w:rPr>
          <w:rFonts w:ascii="Times New Roman" w:hAnsi="Times New Roman" w:cs="Times New Roman"/>
        </w:rPr>
        <w:t>Penalties imposed by Houses</w:t>
      </w:r>
    </w:p>
    <w:p w14:paraId="28BFC78E"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C800BF" w:rsidRPr="00173983">
        <w:rPr>
          <w:rFonts w:ascii="Times New Roman" w:hAnsi="Times New Roman" w:cs="Times New Roman"/>
        </w:rPr>
        <w:t>Houses not to expel members</w:t>
      </w:r>
    </w:p>
    <w:p w14:paraId="6057501A" w14:textId="77777777" w:rsidR="00C800BF" w:rsidRPr="00173983" w:rsidRDefault="00EA51C5" w:rsidP="00EA51C5">
      <w:pPr>
        <w:tabs>
          <w:tab w:val="left" w:pos="108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C800BF" w:rsidRPr="00173983">
        <w:rPr>
          <w:rFonts w:ascii="Times New Roman" w:hAnsi="Times New Roman" w:cs="Times New Roman"/>
        </w:rPr>
        <w:t>Resolutions and warrants for committal</w:t>
      </w:r>
    </w:p>
    <w:p w14:paraId="10A8D428"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C800BF" w:rsidRPr="00173983">
        <w:rPr>
          <w:rFonts w:ascii="Times New Roman" w:hAnsi="Times New Roman" w:cs="Times New Roman"/>
        </w:rPr>
        <w:t>Reports of proceedings</w:t>
      </w:r>
    </w:p>
    <w:p w14:paraId="37DFCCC9"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C800BF" w:rsidRPr="00173983">
        <w:rPr>
          <w:rFonts w:ascii="Times New Roman" w:hAnsi="Times New Roman" w:cs="Times New Roman"/>
        </w:rPr>
        <w:t>Publication of tabled papers</w:t>
      </w:r>
    </w:p>
    <w:p w14:paraId="1FC01516" w14:textId="77777777" w:rsidR="00C800BF" w:rsidRPr="00173983" w:rsidRDefault="00C800BF" w:rsidP="00EA51C5">
      <w:pPr>
        <w:tabs>
          <w:tab w:val="left" w:pos="1080"/>
        </w:tabs>
        <w:spacing w:after="0" w:line="240" w:lineRule="auto"/>
        <w:ind w:left="360"/>
        <w:jc w:val="both"/>
        <w:rPr>
          <w:rFonts w:ascii="Times New Roman" w:hAnsi="Times New Roman" w:cs="Times New Roman"/>
        </w:rPr>
      </w:pPr>
      <w:r w:rsidRPr="00173983">
        <w:rPr>
          <w:rFonts w:ascii="Times New Roman" w:hAnsi="Times New Roman" w:cs="Times New Roman"/>
        </w:rPr>
        <w:t>12</w:t>
      </w:r>
      <w:r w:rsidR="00EA51C5">
        <w:rPr>
          <w:rFonts w:ascii="Times New Roman" w:hAnsi="Times New Roman" w:cs="Times New Roman"/>
        </w:rPr>
        <w:t>.</w:t>
      </w:r>
      <w:r w:rsidR="00EA51C5">
        <w:rPr>
          <w:rFonts w:ascii="Times New Roman" w:hAnsi="Times New Roman" w:cs="Times New Roman"/>
        </w:rPr>
        <w:tab/>
      </w:r>
      <w:r w:rsidRPr="00173983">
        <w:rPr>
          <w:rFonts w:ascii="Times New Roman" w:hAnsi="Times New Roman" w:cs="Times New Roman"/>
        </w:rPr>
        <w:t>Protection of witnesses</w:t>
      </w:r>
    </w:p>
    <w:p w14:paraId="26F5AD35"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C800BF" w:rsidRPr="00173983">
        <w:rPr>
          <w:rFonts w:ascii="Times New Roman" w:hAnsi="Times New Roman" w:cs="Times New Roman"/>
        </w:rPr>
        <w:t>Unauthorised disclosure of evidence</w:t>
      </w:r>
    </w:p>
    <w:p w14:paraId="3A029748"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C800BF" w:rsidRPr="00173983">
        <w:rPr>
          <w:rFonts w:ascii="Times New Roman" w:hAnsi="Times New Roman" w:cs="Times New Roman"/>
        </w:rPr>
        <w:t>Immunities from arrest and attendance before courts</w:t>
      </w:r>
    </w:p>
    <w:p w14:paraId="10727482"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C800BF" w:rsidRPr="00173983">
        <w:rPr>
          <w:rFonts w:ascii="Times New Roman" w:hAnsi="Times New Roman" w:cs="Times New Roman"/>
        </w:rPr>
        <w:t>Application of laws to Parliament House</w:t>
      </w:r>
    </w:p>
    <w:p w14:paraId="11EC606B"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C800BF" w:rsidRPr="00173983">
        <w:rPr>
          <w:rFonts w:ascii="Times New Roman" w:hAnsi="Times New Roman" w:cs="Times New Roman"/>
        </w:rPr>
        <w:t>Parliamentary privilege in court proceedings</w:t>
      </w:r>
    </w:p>
    <w:p w14:paraId="343B9D66" w14:textId="77777777" w:rsidR="00C800BF" w:rsidRPr="00173983" w:rsidRDefault="00EA51C5" w:rsidP="00EA51C5">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C800BF" w:rsidRPr="00173983">
        <w:rPr>
          <w:rFonts w:ascii="Times New Roman" w:hAnsi="Times New Roman" w:cs="Times New Roman"/>
        </w:rPr>
        <w:t>Certificates relating to proceedings</w:t>
      </w:r>
    </w:p>
    <w:p w14:paraId="6E121231" w14:textId="77777777" w:rsidR="00EA51C5" w:rsidRDefault="00EA51C5" w:rsidP="00173983">
      <w:pPr>
        <w:spacing w:after="0" w:line="240" w:lineRule="auto"/>
        <w:jc w:val="both"/>
        <w:rPr>
          <w:rFonts w:ascii="Times New Roman" w:hAnsi="Times New Roman" w:cs="Times New Roman"/>
        </w:rPr>
        <w:sectPr w:rsidR="00EA51C5" w:rsidSect="00173983">
          <w:pgSz w:w="10080" w:h="14400" w:code="9"/>
          <w:pgMar w:top="1440" w:right="1440" w:bottom="1440" w:left="1440" w:header="720" w:footer="720" w:gutter="0"/>
          <w:cols w:space="720"/>
          <w:docGrid w:linePitch="299"/>
        </w:sectPr>
      </w:pPr>
    </w:p>
    <w:p w14:paraId="4650CE39" w14:textId="77777777" w:rsidR="00EA51C5" w:rsidRDefault="00EA51C5" w:rsidP="00EA51C5">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4D6C856" wp14:editId="7ED05A83">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25043441" w14:textId="77777777" w:rsidR="00C800BF" w:rsidRPr="00EA51C5" w:rsidRDefault="00173983" w:rsidP="008617AB">
      <w:pPr>
        <w:spacing w:before="480" w:after="480" w:line="240" w:lineRule="auto"/>
        <w:jc w:val="center"/>
        <w:rPr>
          <w:rFonts w:ascii="Times New Roman" w:hAnsi="Times New Roman" w:cs="Times New Roman"/>
          <w:b/>
          <w:sz w:val="36"/>
        </w:rPr>
      </w:pPr>
      <w:r w:rsidRPr="00EA51C5">
        <w:rPr>
          <w:rFonts w:ascii="Times New Roman" w:hAnsi="Times New Roman" w:cs="Times New Roman"/>
          <w:b/>
          <w:sz w:val="36"/>
        </w:rPr>
        <w:t>Parliamentary Privileges Act 1987</w:t>
      </w:r>
    </w:p>
    <w:p w14:paraId="2D556965" w14:textId="77777777" w:rsidR="00C800BF" w:rsidRPr="00EA51C5" w:rsidRDefault="00C800BF" w:rsidP="00EA51C5">
      <w:pPr>
        <w:spacing w:before="240" w:after="240" w:line="240" w:lineRule="auto"/>
        <w:jc w:val="center"/>
        <w:rPr>
          <w:rFonts w:ascii="Times New Roman" w:hAnsi="Times New Roman" w:cs="Times New Roman"/>
          <w:b/>
          <w:sz w:val="28"/>
        </w:rPr>
      </w:pPr>
      <w:r w:rsidRPr="00EA51C5">
        <w:rPr>
          <w:rFonts w:ascii="Times New Roman" w:hAnsi="Times New Roman" w:cs="Times New Roman"/>
          <w:b/>
          <w:sz w:val="28"/>
        </w:rPr>
        <w:t>No. 21 of 1987</w:t>
      </w:r>
    </w:p>
    <w:p w14:paraId="40B921FB" w14:textId="77777777" w:rsidR="00EA51C5" w:rsidRPr="00EA51C5" w:rsidRDefault="00EA51C5" w:rsidP="00EA51C5">
      <w:pPr>
        <w:pBdr>
          <w:bottom w:val="thickThinSmallGap" w:sz="12" w:space="1" w:color="auto"/>
        </w:pBdr>
        <w:spacing w:before="240" w:after="240" w:line="240" w:lineRule="auto"/>
        <w:jc w:val="center"/>
        <w:rPr>
          <w:rFonts w:ascii="Times New Roman" w:hAnsi="Times New Roman" w:cs="Times New Roman"/>
          <w:b/>
          <w:sz w:val="2"/>
        </w:rPr>
      </w:pPr>
    </w:p>
    <w:p w14:paraId="19596F4E" w14:textId="77777777" w:rsidR="00C800BF" w:rsidRPr="00EA51C5" w:rsidRDefault="00173983" w:rsidP="00930C73">
      <w:pPr>
        <w:spacing w:before="480" w:after="240" w:line="240" w:lineRule="auto"/>
        <w:jc w:val="center"/>
        <w:rPr>
          <w:rFonts w:ascii="Times New Roman" w:hAnsi="Times New Roman" w:cs="Times New Roman"/>
          <w:b/>
          <w:sz w:val="26"/>
        </w:rPr>
      </w:pPr>
      <w:r w:rsidRPr="00EA51C5">
        <w:rPr>
          <w:rFonts w:ascii="Times New Roman" w:hAnsi="Times New Roman" w:cs="Times New Roman"/>
          <w:b/>
          <w:sz w:val="26"/>
        </w:rPr>
        <w:t>An Act to declare the powers, privileges and immunities of each House of the Parliament and of the members and committees of each House, and for related purposes</w:t>
      </w:r>
    </w:p>
    <w:p w14:paraId="170FC400" w14:textId="77777777" w:rsidR="00C800BF" w:rsidRPr="00EA51C5" w:rsidRDefault="00C800BF" w:rsidP="00EA51C5">
      <w:pPr>
        <w:spacing w:after="0" w:line="240" w:lineRule="auto"/>
        <w:jc w:val="right"/>
        <w:rPr>
          <w:rFonts w:ascii="Times New Roman" w:hAnsi="Times New Roman" w:cs="Times New Roman"/>
          <w:sz w:val="24"/>
        </w:rPr>
      </w:pPr>
      <w:r w:rsidRPr="00EA51C5">
        <w:rPr>
          <w:rFonts w:ascii="Times New Roman" w:hAnsi="Times New Roman" w:cs="Times New Roman"/>
          <w:sz w:val="24"/>
        </w:rPr>
        <w:t>[</w:t>
      </w:r>
      <w:r w:rsidR="00173983" w:rsidRPr="00EA51C5">
        <w:rPr>
          <w:rFonts w:ascii="Times New Roman" w:hAnsi="Times New Roman" w:cs="Times New Roman"/>
          <w:i/>
          <w:sz w:val="24"/>
        </w:rPr>
        <w:t>Assented to 20 May 1987</w:t>
      </w:r>
      <w:r w:rsidRPr="00EA51C5">
        <w:rPr>
          <w:rFonts w:ascii="Times New Roman" w:hAnsi="Times New Roman" w:cs="Times New Roman"/>
          <w:sz w:val="24"/>
        </w:rPr>
        <w:t>]</w:t>
      </w:r>
    </w:p>
    <w:p w14:paraId="52DF0479" w14:textId="77777777" w:rsidR="00C800BF" w:rsidRPr="00EA51C5" w:rsidRDefault="00C800BF" w:rsidP="00EA51C5">
      <w:pPr>
        <w:spacing w:before="120" w:after="120" w:line="240" w:lineRule="auto"/>
        <w:ind w:firstLine="432"/>
        <w:jc w:val="both"/>
        <w:rPr>
          <w:rFonts w:ascii="Times New Roman" w:hAnsi="Times New Roman" w:cs="Times New Roman"/>
          <w:sz w:val="24"/>
        </w:rPr>
      </w:pPr>
      <w:r w:rsidRPr="00EA51C5">
        <w:rPr>
          <w:rFonts w:ascii="Times New Roman" w:hAnsi="Times New Roman" w:cs="Times New Roman"/>
          <w:sz w:val="24"/>
        </w:rPr>
        <w:t>BE IT ENACTED by the Queen, and the Senate and the House of Representatives of the Commonwealth of Australia, as follows:</w:t>
      </w:r>
    </w:p>
    <w:p w14:paraId="50BB72F1"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Short title</w:t>
      </w:r>
    </w:p>
    <w:p w14:paraId="4235715A"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w:t>
      </w:r>
      <w:r w:rsidR="00C800BF" w:rsidRPr="00173983">
        <w:rPr>
          <w:rFonts w:ascii="Times New Roman" w:hAnsi="Times New Roman" w:cs="Times New Roman"/>
        </w:rPr>
        <w:t xml:space="preserve"> This Act may be cited as the </w:t>
      </w:r>
      <w:r w:rsidRPr="00173983">
        <w:rPr>
          <w:rFonts w:ascii="Times New Roman" w:hAnsi="Times New Roman" w:cs="Times New Roman"/>
          <w:i/>
        </w:rPr>
        <w:t>Parliamentary Privileges Act 1987.</w:t>
      </w:r>
    </w:p>
    <w:p w14:paraId="174A4F75"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Commencement</w:t>
      </w:r>
    </w:p>
    <w:p w14:paraId="18D6F31A"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This Act shall come into operation on the day on which it receives the Royal Assent.</w:t>
      </w:r>
    </w:p>
    <w:p w14:paraId="0938FDBF" w14:textId="77777777" w:rsidR="00B80D14" w:rsidRDefault="00B80D14" w:rsidP="00173983">
      <w:pPr>
        <w:spacing w:after="0" w:line="240" w:lineRule="auto"/>
        <w:jc w:val="both"/>
        <w:rPr>
          <w:rFonts w:ascii="Times New Roman" w:hAnsi="Times New Roman" w:cs="Times New Roman"/>
        </w:rPr>
        <w:sectPr w:rsidR="00B80D14" w:rsidSect="00173983">
          <w:headerReference w:type="default" r:id="rId8"/>
          <w:pgSz w:w="10080" w:h="14400" w:code="9"/>
          <w:pgMar w:top="1440" w:right="1440" w:bottom="1440" w:left="1440" w:header="720" w:footer="720" w:gutter="0"/>
          <w:cols w:space="720"/>
          <w:docGrid w:linePitch="299"/>
        </w:sectPr>
      </w:pPr>
    </w:p>
    <w:p w14:paraId="6A6B3EEF"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lastRenderedPageBreak/>
        <w:t>Interpretation</w:t>
      </w:r>
    </w:p>
    <w:p w14:paraId="2F5A39A8"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In this Act, unless the contrary intention appears—</w:t>
      </w:r>
    </w:p>
    <w:p w14:paraId="3362ABE9"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committee</w:t>
      </w:r>
      <w:r>
        <w:rPr>
          <w:rFonts w:ascii="Times New Roman" w:hAnsi="Times New Roman" w:cs="Times New Roman"/>
        </w:rPr>
        <w:t>”</w:t>
      </w:r>
      <w:r w:rsidR="00C800BF" w:rsidRPr="00173983">
        <w:rPr>
          <w:rFonts w:ascii="Times New Roman" w:hAnsi="Times New Roman" w:cs="Times New Roman"/>
        </w:rPr>
        <w:t xml:space="preserve"> means—</w:t>
      </w:r>
    </w:p>
    <w:p w14:paraId="6B69E73A" w14:textId="77777777" w:rsidR="00C800BF" w:rsidRPr="00173983" w:rsidRDefault="00C800BF" w:rsidP="00EA51C5">
      <w:pPr>
        <w:spacing w:after="0" w:line="240" w:lineRule="auto"/>
        <w:ind w:left="1368" w:hanging="360"/>
        <w:jc w:val="both"/>
        <w:rPr>
          <w:rFonts w:ascii="Times New Roman" w:hAnsi="Times New Roman" w:cs="Times New Roman"/>
        </w:rPr>
      </w:pPr>
      <w:r w:rsidRPr="00173983">
        <w:rPr>
          <w:rFonts w:ascii="Times New Roman" w:hAnsi="Times New Roman" w:cs="Times New Roman"/>
        </w:rPr>
        <w:t>(a) a committee of a House or of both Houses, including a committee of a whole House and a committee established by an Act; or</w:t>
      </w:r>
    </w:p>
    <w:p w14:paraId="58D89740" w14:textId="77777777" w:rsidR="00C800BF" w:rsidRPr="00173983" w:rsidRDefault="00C800BF" w:rsidP="00EA51C5">
      <w:pPr>
        <w:spacing w:after="0" w:line="240" w:lineRule="auto"/>
        <w:ind w:left="1368" w:hanging="360"/>
        <w:jc w:val="both"/>
        <w:rPr>
          <w:rFonts w:ascii="Times New Roman" w:hAnsi="Times New Roman" w:cs="Times New Roman"/>
        </w:rPr>
      </w:pPr>
      <w:r w:rsidRPr="00173983">
        <w:rPr>
          <w:rFonts w:ascii="Times New Roman" w:hAnsi="Times New Roman" w:cs="Times New Roman"/>
        </w:rPr>
        <w:t>(b) a sub-committee of a committee referred to in paragraph (a);</w:t>
      </w:r>
    </w:p>
    <w:p w14:paraId="082F63C5"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court</w:t>
      </w:r>
      <w:r>
        <w:rPr>
          <w:rFonts w:ascii="Times New Roman" w:hAnsi="Times New Roman" w:cs="Times New Roman"/>
        </w:rPr>
        <w:t>”</w:t>
      </w:r>
      <w:r w:rsidR="00C800BF" w:rsidRPr="00173983">
        <w:rPr>
          <w:rFonts w:ascii="Times New Roman" w:hAnsi="Times New Roman" w:cs="Times New Roman"/>
        </w:rPr>
        <w:t xml:space="preserve"> means a federal court or a court of a State or Territory;</w:t>
      </w:r>
    </w:p>
    <w:p w14:paraId="1D13372A"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document</w:t>
      </w:r>
      <w:r>
        <w:rPr>
          <w:rFonts w:ascii="Times New Roman" w:hAnsi="Times New Roman" w:cs="Times New Roman"/>
        </w:rPr>
        <w:t>”</w:t>
      </w:r>
      <w:r w:rsidR="00C800BF" w:rsidRPr="00173983">
        <w:rPr>
          <w:rFonts w:ascii="Times New Roman" w:hAnsi="Times New Roman" w:cs="Times New Roman"/>
        </w:rPr>
        <w:t xml:space="preserve"> includes a part of a document;</w:t>
      </w:r>
    </w:p>
    <w:p w14:paraId="0537FB63"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House</w:t>
      </w:r>
      <w:r>
        <w:rPr>
          <w:rFonts w:ascii="Times New Roman" w:hAnsi="Times New Roman" w:cs="Times New Roman"/>
        </w:rPr>
        <w:t>”</w:t>
      </w:r>
      <w:r w:rsidR="00C800BF" w:rsidRPr="00173983">
        <w:rPr>
          <w:rFonts w:ascii="Times New Roman" w:hAnsi="Times New Roman" w:cs="Times New Roman"/>
        </w:rPr>
        <w:t xml:space="preserve"> means a House of the Parliament;</w:t>
      </w:r>
    </w:p>
    <w:p w14:paraId="4FB3B01F"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member</w:t>
      </w:r>
      <w:r>
        <w:rPr>
          <w:rFonts w:ascii="Times New Roman" w:hAnsi="Times New Roman" w:cs="Times New Roman"/>
        </w:rPr>
        <w:t>”</w:t>
      </w:r>
      <w:r w:rsidR="00C800BF" w:rsidRPr="00173983">
        <w:rPr>
          <w:rFonts w:ascii="Times New Roman" w:hAnsi="Times New Roman" w:cs="Times New Roman"/>
        </w:rPr>
        <w:t xml:space="preserve"> means a member of a House;</w:t>
      </w:r>
    </w:p>
    <w:p w14:paraId="3B788714" w14:textId="77777777" w:rsidR="00C800BF" w:rsidRPr="00173983" w:rsidRDefault="00173983" w:rsidP="00EA51C5">
      <w:pPr>
        <w:spacing w:after="0" w:line="240" w:lineRule="auto"/>
        <w:ind w:left="792" w:hanging="360"/>
        <w:jc w:val="both"/>
        <w:rPr>
          <w:rFonts w:ascii="Times New Roman" w:hAnsi="Times New Roman" w:cs="Times New Roman"/>
        </w:rPr>
      </w:pPr>
      <w:r>
        <w:rPr>
          <w:rFonts w:ascii="Times New Roman" w:hAnsi="Times New Roman" w:cs="Times New Roman"/>
        </w:rPr>
        <w:t>“</w:t>
      </w:r>
      <w:r w:rsidR="00C800BF" w:rsidRPr="00173983">
        <w:rPr>
          <w:rFonts w:ascii="Times New Roman" w:hAnsi="Times New Roman" w:cs="Times New Roman"/>
        </w:rPr>
        <w:t>tribunal</w:t>
      </w:r>
      <w:r>
        <w:rPr>
          <w:rFonts w:ascii="Times New Roman" w:hAnsi="Times New Roman" w:cs="Times New Roman"/>
        </w:rPr>
        <w:t>”</w:t>
      </w:r>
      <w:r w:rsidR="00C800BF" w:rsidRPr="00173983">
        <w:rPr>
          <w:rFonts w:ascii="Times New Roman" w:hAnsi="Times New Roman" w:cs="Times New Roman"/>
        </w:rPr>
        <w:t xml:space="preserve"> means any person or body (other than a House, a committee or a court) having power to examine witnesses on oath, including a Royal Commission or other commission of inquiry of the Commonwealth or of a State or Territory having that power.</w:t>
      </w:r>
    </w:p>
    <w:p w14:paraId="19E2E0BC"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For the purposes of this Act, the submission of a written statement by a person to a House or a committee shall, if so ordered by the House or the committee, be deemed to be the giving of evidence in accordance with that statement by that person before that House or committee.</w:t>
      </w:r>
    </w:p>
    <w:p w14:paraId="2FD4574D"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In this Act, a reference to an offence against a House is a reference to a breach of the privileges or immunities, or a contempt, of a House or of the members or committees.</w:t>
      </w:r>
    </w:p>
    <w:p w14:paraId="0025F7FF"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Essential element of offences</w:t>
      </w:r>
    </w:p>
    <w:p w14:paraId="4BA7AF01" w14:textId="089D10A9"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4.</w:t>
      </w:r>
      <w:r w:rsidR="00C800BF" w:rsidRPr="00173983">
        <w:rPr>
          <w:rFonts w:ascii="Times New Roman" w:hAnsi="Times New Roman" w:cs="Times New Roman"/>
        </w:rPr>
        <w:t xml:space="preserve"> Conduct (including the use of words) does not constitute an offence against a House unless it amounts, or is intended or likely to amount, to an improper interference with the free exercise by a House or committee of its authority or functions, or with the</w:t>
      </w:r>
      <w:bookmarkStart w:id="0" w:name="_GoBack"/>
      <w:bookmarkEnd w:id="0"/>
      <w:r w:rsidR="00C800BF" w:rsidRPr="00173983">
        <w:rPr>
          <w:rFonts w:ascii="Times New Roman" w:hAnsi="Times New Roman" w:cs="Times New Roman"/>
        </w:rPr>
        <w:t xml:space="preserve"> free performance by a member of the member</w:t>
      </w:r>
      <w:r>
        <w:rPr>
          <w:rFonts w:ascii="Times New Roman" w:hAnsi="Times New Roman" w:cs="Times New Roman"/>
        </w:rPr>
        <w:t>’</w:t>
      </w:r>
      <w:r w:rsidR="00C800BF" w:rsidRPr="00173983">
        <w:rPr>
          <w:rFonts w:ascii="Times New Roman" w:hAnsi="Times New Roman" w:cs="Times New Roman"/>
        </w:rPr>
        <w:t>s duties as a member.</w:t>
      </w:r>
    </w:p>
    <w:p w14:paraId="7AF18A22"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Powers, privileges and immunities</w:t>
      </w:r>
    </w:p>
    <w:p w14:paraId="1F4D4199"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5.</w:t>
      </w:r>
      <w:r w:rsidR="00C800BF" w:rsidRPr="00173983">
        <w:rPr>
          <w:rFonts w:ascii="Times New Roman" w:hAnsi="Times New Roman" w:cs="Times New Roman"/>
        </w:rPr>
        <w:t xml:space="preserve"> Except to the extent that this Act expressly provides otherwise, the powers, privileges and immunities of each House, and of the members and the committees of each House, as in force under section 49 of the Constitution immediately before the commencement of this Act, continue in force.</w:t>
      </w:r>
    </w:p>
    <w:p w14:paraId="71DA5F2C"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Contempts by defamation abolished</w:t>
      </w:r>
    </w:p>
    <w:p w14:paraId="61821DF5"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6.</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Words or acts shall not be taken to be an offence against a House by reason only that those words or acts are defamatory or critical of the Parliament, a House, a committee or a member.</w:t>
      </w:r>
    </w:p>
    <w:p w14:paraId="57C42D53"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 xml:space="preserve">(2) </w:t>
      </w:r>
      <w:r w:rsidR="00C800BF" w:rsidRPr="00173983">
        <w:rPr>
          <w:rFonts w:ascii="Times New Roman" w:hAnsi="Times New Roman" w:cs="Times New Roman"/>
        </w:rPr>
        <w:t>Sub-section (1) does not apply to words spoken or acts done in the presence of a House or a committee.</w:t>
      </w:r>
    </w:p>
    <w:p w14:paraId="1C0BA385" w14:textId="77777777" w:rsidR="00C800BF" w:rsidRPr="00173983" w:rsidRDefault="00D85690" w:rsidP="00173983">
      <w:pPr>
        <w:spacing w:after="0" w:line="240" w:lineRule="auto"/>
        <w:jc w:val="both"/>
        <w:rPr>
          <w:rFonts w:ascii="Times New Roman" w:hAnsi="Times New Roman" w:cs="Times New Roman"/>
        </w:rPr>
      </w:pPr>
      <w:r w:rsidRPr="00173983">
        <w:rPr>
          <w:rFonts w:ascii="Times New Roman" w:hAnsi="Times New Roman" w:cs="Times New Roman"/>
        </w:rPr>
        <w:br w:type="page"/>
      </w:r>
    </w:p>
    <w:p w14:paraId="058CDB0B"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lastRenderedPageBreak/>
        <w:t>Penalties imposed by Houses</w:t>
      </w:r>
    </w:p>
    <w:p w14:paraId="07BBF18B"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 xml:space="preserve">7. (1) </w:t>
      </w:r>
      <w:r w:rsidR="00C800BF" w:rsidRPr="00173983">
        <w:rPr>
          <w:rFonts w:ascii="Times New Roman" w:hAnsi="Times New Roman" w:cs="Times New Roman"/>
        </w:rPr>
        <w:t>A House may impose on a person a penalty of imprisonment for a period not exceeding 6 months for an offence against that House determined by that House to have been committed by that person.</w:t>
      </w:r>
    </w:p>
    <w:p w14:paraId="502E0BFB"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A penalty of imprisonment imposed in accordance with this section is not affected by a prorogation of the Parliament or the dissolution or expiration of a House.</w:t>
      </w:r>
    </w:p>
    <w:p w14:paraId="118E75A7"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A House does not have power to order the imprisonment of a person for an offence against the House otherwise than in accordance with this section.</w:t>
      </w:r>
    </w:p>
    <w:p w14:paraId="21443680"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(4)</w:t>
      </w:r>
      <w:r w:rsidR="00C800BF" w:rsidRPr="00173983">
        <w:rPr>
          <w:rFonts w:ascii="Times New Roman" w:hAnsi="Times New Roman" w:cs="Times New Roman"/>
        </w:rPr>
        <w:t xml:space="preserve"> A resolution of a House ordering the imprisonment of a person in accordance with this section may provide that the President of the Senate or the Speaker of the House of Representatives, as the case requires, is to have power, either generally or in specified circumstances, to order the discharge of the person from imprisonment and, where a resolution so provides, the President or the Speaker has, by force of this Act, power to discharge the person accordingly.</w:t>
      </w:r>
    </w:p>
    <w:p w14:paraId="50EB9421"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(5)</w:t>
      </w:r>
      <w:r w:rsidR="00C800BF" w:rsidRPr="00173983">
        <w:rPr>
          <w:rFonts w:ascii="Times New Roman" w:hAnsi="Times New Roman" w:cs="Times New Roman"/>
        </w:rPr>
        <w:t xml:space="preserve"> A House may impose on a person a fine—</w:t>
      </w:r>
    </w:p>
    <w:p w14:paraId="789EA8B3"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not exceeding $5,000, in the case of a natural person; or</w:t>
      </w:r>
    </w:p>
    <w:p w14:paraId="79BADEC0"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not exceeding $25,000, in the case of a corporation,</w:t>
      </w:r>
    </w:p>
    <w:p w14:paraId="1100522E"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for an offence against that House determined by that House to have been committed by that person.</w:t>
      </w:r>
    </w:p>
    <w:p w14:paraId="545D6DE0"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(6)</w:t>
      </w:r>
      <w:r w:rsidR="00C800BF" w:rsidRPr="00173983">
        <w:rPr>
          <w:rFonts w:ascii="Times New Roman" w:hAnsi="Times New Roman" w:cs="Times New Roman"/>
        </w:rPr>
        <w:t xml:space="preserve"> A fine imposed under sub-section (5) is a debt due to the Commonwealth and may be recovered on behalf of the Commonwealth in a court of competent jurisdiction by any person appointed by a House for that purpose.</w:t>
      </w:r>
    </w:p>
    <w:p w14:paraId="1F4D08F0"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(7)</w:t>
      </w:r>
      <w:r w:rsidR="00C800BF" w:rsidRPr="00173983">
        <w:rPr>
          <w:rFonts w:ascii="Times New Roman" w:hAnsi="Times New Roman" w:cs="Times New Roman"/>
        </w:rPr>
        <w:t xml:space="preserve"> A fine shall not be imposed on a person under sub-section (5) for an offence for which a penalty of imprisonment is imposed on that person.</w:t>
      </w:r>
    </w:p>
    <w:p w14:paraId="695C9B81"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(8)</w:t>
      </w:r>
      <w:r w:rsidR="00C800BF" w:rsidRPr="00173983">
        <w:rPr>
          <w:rFonts w:ascii="Times New Roman" w:hAnsi="Times New Roman" w:cs="Times New Roman"/>
        </w:rPr>
        <w:t xml:space="preserve"> A House may give such directions and authorise the issue of such warrants as are necessary or convenient for carrying this section into effect.</w:t>
      </w:r>
    </w:p>
    <w:p w14:paraId="20C6862C"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Houses not to expel members</w:t>
      </w:r>
    </w:p>
    <w:p w14:paraId="7B160572"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8.</w:t>
      </w:r>
      <w:r w:rsidR="00C800BF" w:rsidRPr="00173983">
        <w:rPr>
          <w:rFonts w:ascii="Times New Roman" w:hAnsi="Times New Roman" w:cs="Times New Roman"/>
        </w:rPr>
        <w:t xml:space="preserve"> A House does not have power to expel a member from membership of a House.</w:t>
      </w:r>
    </w:p>
    <w:p w14:paraId="16DBE0DA"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Resolutions and warrants for committal</w:t>
      </w:r>
    </w:p>
    <w:p w14:paraId="0C4DB72F"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9.</w:t>
      </w:r>
      <w:r w:rsidR="00C800BF" w:rsidRPr="00173983">
        <w:rPr>
          <w:rFonts w:ascii="Times New Roman" w:hAnsi="Times New Roman" w:cs="Times New Roman"/>
        </w:rPr>
        <w:t xml:space="preserve"> Where a House imposes on a person a penalty of imprisonment for an offence against that House, the resolution of the House imposing the penalty and the warrant committing the person to custody shall set out particulars of the matters determined by the House to constitute that offence.</w:t>
      </w:r>
    </w:p>
    <w:p w14:paraId="1C792B17" w14:textId="77777777" w:rsidR="00C800BF" w:rsidRPr="00173983" w:rsidRDefault="00D85690" w:rsidP="00173983">
      <w:pPr>
        <w:spacing w:after="0" w:line="240" w:lineRule="auto"/>
        <w:jc w:val="both"/>
        <w:rPr>
          <w:rFonts w:ascii="Times New Roman" w:hAnsi="Times New Roman" w:cs="Times New Roman"/>
        </w:rPr>
      </w:pPr>
      <w:r w:rsidRPr="00173983">
        <w:rPr>
          <w:rFonts w:ascii="Times New Roman" w:hAnsi="Times New Roman" w:cs="Times New Roman"/>
        </w:rPr>
        <w:br w:type="page"/>
      </w:r>
    </w:p>
    <w:p w14:paraId="6F76E0DA"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lastRenderedPageBreak/>
        <w:t>Reports of proceedings</w:t>
      </w:r>
    </w:p>
    <w:p w14:paraId="3E9D00AF"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10.</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It is a defence to an action for defamation that the defamatory matter was published by the defendant without any adoption by the defendant of the substance of the matter, and the defamatory matter was contained in a fair and accurate report of proceedings at a meeting of a House or a committee.</w:t>
      </w:r>
    </w:p>
    <w:p w14:paraId="28300C39"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Sub-section (1) does not apply in respect of matter published in contravention of section 13.</w:t>
      </w:r>
    </w:p>
    <w:p w14:paraId="5651A798"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This section does not deprive a person of any defence that would have been available to that person if this section had not been enacted.</w:t>
      </w:r>
    </w:p>
    <w:p w14:paraId="1597579A"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Publication of tabled papers</w:t>
      </w:r>
    </w:p>
    <w:p w14:paraId="6A085934"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11.</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No action, civil or criminal, lies against an officer of a House in respect of a publication to a member of a document that has been laid before a House.</w:t>
      </w:r>
    </w:p>
    <w:p w14:paraId="5D530AD0"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 xml:space="preserve">(2) </w:t>
      </w:r>
      <w:r w:rsidR="00C800BF" w:rsidRPr="00173983">
        <w:rPr>
          <w:rFonts w:ascii="Times New Roman" w:hAnsi="Times New Roman" w:cs="Times New Roman"/>
        </w:rPr>
        <w:t>This section does not deprive a person of any defence that would have been available to that person if this section had not been enacted.</w:t>
      </w:r>
    </w:p>
    <w:p w14:paraId="55D2AF1E"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Protection of witnesses</w:t>
      </w:r>
    </w:p>
    <w:p w14:paraId="0E94FEC6"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12.</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A person shall not, by fraud, intimidation, force or threat, by the offer or promise of any inducement or benefit, or by other improper means, influence another person in respect of any evidence given or to be given before a House or a committee, or induce another person to refrain from giving any such evidence.</w:t>
      </w:r>
    </w:p>
    <w:p w14:paraId="04FEA27D" w14:textId="77777777" w:rsidR="00C800BF" w:rsidRPr="00173983" w:rsidRDefault="00C800BF" w:rsidP="00EA51C5">
      <w:pPr>
        <w:spacing w:after="0" w:line="240" w:lineRule="auto"/>
        <w:ind w:left="1584" w:hanging="1152"/>
        <w:jc w:val="both"/>
        <w:rPr>
          <w:rFonts w:ascii="Times New Roman" w:hAnsi="Times New Roman" w:cs="Times New Roman"/>
        </w:rPr>
      </w:pPr>
      <w:r w:rsidRPr="00173983">
        <w:rPr>
          <w:rFonts w:ascii="Times New Roman" w:hAnsi="Times New Roman" w:cs="Times New Roman"/>
        </w:rPr>
        <w:t>Penalty: (a) in the case of a natural person, $5,000 or imprisonment for 6 months; or</w:t>
      </w:r>
    </w:p>
    <w:p w14:paraId="37AC3D7F" w14:textId="77777777" w:rsidR="00C800BF" w:rsidRPr="00173983" w:rsidRDefault="00C800BF" w:rsidP="00EA51C5">
      <w:pPr>
        <w:spacing w:after="0" w:line="240" w:lineRule="auto"/>
        <w:ind w:left="1620" w:hanging="360"/>
        <w:jc w:val="both"/>
        <w:rPr>
          <w:rFonts w:ascii="Times New Roman" w:hAnsi="Times New Roman" w:cs="Times New Roman"/>
        </w:rPr>
      </w:pPr>
      <w:r w:rsidRPr="00173983">
        <w:rPr>
          <w:rFonts w:ascii="Times New Roman" w:hAnsi="Times New Roman" w:cs="Times New Roman"/>
        </w:rPr>
        <w:t>(b) in the case of a corporation, $25,000.</w:t>
      </w:r>
    </w:p>
    <w:p w14:paraId="65C011CB"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A person shall not inflict any penalty or injury upon, or deprive of any benefit, another person on account of—</w:t>
      </w:r>
    </w:p>
    <w:p w14:paraId="14777EBA"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the giving or proposed giving of any evidence; or</w:t>
      </w:r>
    </w:p>
    <w:p w14:paraId="47456137"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any evidence given or to be given,</w:t>
      </w:r>
    </w:p>
    <w:p w14:paraId="4BAF44EF"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before a House or a committee.</w:t>
      </w:r>
    </w:p>
    <w:p w14:paraId="1DF46961" w14:textId="77777777" w:rsidR="00C800BF" w:rsidRPr="00173983" w:rsidRDefault="00C800BF" w:rsidP="00EA51C5">
      <w:pPr>
        <w:spacing w:after="0" w:line="240" w:lineRule="auto"/>
        <w:ind w:left="1584" w:hanging="1152"/>
        <w:jc w:val="both"/>
        <w:rPr>
          <w:rFonts w:ascii="Times New Roman" w:hAnsi="Times New Roman" w:cs="Times New Roman"/>
        </w:rPr>
      </w:pPr>
      <w:r w:rsidRPr="00173983">
        <w:rPr>
          <w:rFonts w:ascii="Times New Roman" w:hAnsi="Times New Roman" w:cs="Times New Roman"/>
        </w:rPr>
        <w:t>Penalty: (a) in the case of a natural person, $5,000 or imprisonment for 6 months; or</w:t>
      </w:r>
    </w:p>
    <w:p w14:paraId="447B7EF0" w14:textId="77777777" w:rsidR="00C800BF" w:rsidRPr="00173983" w:rsidRDefault="00C800BF" w:rsidP="00EA51C5">
      <w:pPr>
        <w:spacing w:after="0" w:line="240" w:lineRule="auto"/>
        <w:ind w:left="1620" w:hanging="360"/>
        <w:jc w:val="both"/>
        <w:rPr>
          <w:rFonts w:ascii="Times New Roman" w:hAnsi="Times New Roman" w:cs="Times New Roman"/>
        </w:rPr>
      </w:pPr>
      <w:r w:rsidRPr="00173983">
        <w:rPr>
          <w:rFonts w:ascii="Times New Roman" w:hAnsi="Times New Roman" w:cs="Times New Roman"/>
        </w:rPr>
        <w:t>(b) in the case of a corporation, $25,000.</w:t>
      </w:r>
    </w:p>
    <w:p w14:paraId="50C188B7"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This section does not prevent the imposition of a penalty by a House in respect of an offence against a House or by a court in respect of an offence against an Act establishing a committee.</w:t>
      </w:r>
    </w:p>
    <w:p w14:paraId="2BA6B1EB"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Unauthorised disclosure of evidence</w:t>
      </w:r>
    </w:p>
    <w:p w14:paraId="35044B41"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13.</w:t>
      </w:r>
      <w:r w:rsidR="00C800BF" w:rsidRPr="00173983">
        <w:rPr>
          <w:rFonts w:ascii="Times New Roman" w:hAnsi="Times New Roman" w:cs="Times New Roman"/>
        </w:rPr>
        <w:t xml:space="preserve"> A person shall not, without the authority of a House or a committee, publish or disclose—</w:t>
      </w:r>
    </w:p>
    <w:p w14:paraId="00C7D003"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a document that has been prepared for the purpose of submission, and submitted, to a House or a committee and has been directed by</w:t>
      </w:r>
    </w:p>
    <w:p w14:paraId="0C83BCF0" w14:textId="77777777" w:rsidR="00C800BF" w:rsidRPr="00173983" w:rsidRDefault="00D85690" w:rsidP="00173983">
      <w:pPr>
        <w:spacing w:after="0" w:line="240" w:lineRule="auto"/>
        <w:jc w:val="both"/>
        <w:rPr>
          <w:rFonts w:ascii="Times New Roman" w:hAnsi="Times New Roman" w:cs="Times New Roman"/>
        </w:rPr>
      </w:pPr>
      <w:r w:rsidRPr="00173983">
        <w:rPr>
          <w:rFonts w:ascii="Times New Roman" w:hAnsi="Times New Roman" w:cs="Times New Roman"/>
        </w:rPr>
        <w:br w:type="page"/>
      </w:r>
    </w:p>
    <w:p w14:paraId="34F3FF5B" w14:textId="77777777" w:rsidR="00C800BF" w:rsidRPr="00173983" w:rsidRDefault="00C800BF" w:rsidP="00EA51C5">
      <w:pPr>
        <w:spacing w:after="0" w:line="240" w:lineRule="auto"/>
        <w:ind w:left="792" w:firstLine="18"/>
        <w:jc w:val="both"/>
        <w:rPr>
          <w:rFonts w:ascii="Times New Roman" w:hAnsi="Times New Roman" w:cs="Times New Roman"/>
        </w:rPr>
      </w:pPr>
      <w:r w:rsidRPr="00173983">
        <w:rPr>
          <w:rFonts w:ascii="Times New Roman" w:hAnsi="Times New Roman" w:cs="Times New Roman"/>
        </w:rPr>
        <w:lastRenderedPageBreak/>
        <w:t>a House or a committee to be treated as evidence taken in camera; or</w:t>
      </w:r>
    </w:p>
    <w:p w14:paraId="0F9825EF"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any oral evidence taken by a House or a committee in camera, or a report of any such oral evidence,</w:t>
      </w:r>
    </w:p>
    <w:p w14:paraId="5AF3F1D1"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unless a House or a committee has published, or authorised the publication of, that document or that oral evidence.</w:t>
      </w:r>
    </w:p>
    <w:p w14:paraId="5B90B2A8" w14:textId="77777777" w:rsidR="00C800BF" w:rsidRPr="00173983" w:rsidRDefault="00C800BF" w:rsidP="00EA51C5">
      <w:pPr>
        <w:spacing w:after="0" w:line="240" w:lineRule="auto"/>
        <w:ind w:left="1584" w:hanging="1152"/>
        <w:jc w:val="both"/>
        <w:rPr>
          <w:rFonts w:ascii="Times New Roman" w:hAnsi="Times New Roman" w:cs="Times New Roman"/>
        </w:rPr>
      </w:pPr>
      <w:r w:rsidRPr="00173983">
        <w:rPr>
          <w:rFonts w:ascii="Times New Roman" w:hAnsi="Times New Roman" w:cs="Times New Roman"/>
        </w:rPr>
        <w:t>Penalty: (a) in the case of a natural person, $5,000 or imprisonment for 6 months; or</w:t>
      </w:r>
    </w:p>
    <w:p w14:paraId="5922C360" w14:textId="77777777" w:rsidR="00C800BF" w:rsidRPr="00173983" w:rsidRDefault="00C800BF" w:rsidP="00EA51C5">
      <w:pPr>
        <w:spacing w:after="0" w:line="240" w:lineRule="auto"/>
        <w:ind w:left="1260"/>
        <w:jc w:val="both"/>
        <w:rPr>
          <w:rFonts w:ascii="Times New Roman" w:hAnsi="Times New Roman" w:cs="Times New Roman"/>
        </w:rPr>
      </w:pPr>
      <w:r w:rsidRPr="00173983">
        <w:rPr>
          <w:rFonts w:ascii="Times New Roman" w:hAnsi="Times New Roman" w:cs="Times New Roman"/>
        </w:rPr>
        <w:t>(b) in the case of a corporation, $25,000.</w:t>
      </w:r>
    </w:p>
    <w:p w14:paraId="25AE2CBE"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Immunities from arrest and attendence before courts</w:t>
      </w:r>
    </w:p>
    <w:p w14:paraId="25F739F6"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14.</w:t>
      </w:r>
      <w:r w:rsidR="00C800BF" w:rsidRPr="00173983">
        <w:rPr>
          <w:rFonts w:ascii="Times New Roman" w:hAnsi="Times New Roman" w:cs="Times New Roman"/>
        </w:rPr>
        <w:t xml:space="preserve"> </w:t>
      </w:r>
      <w:r w:rsidRPr="00173983">
        <w:rPr>
          <w:rFonts w:ascii="Times New Roman" w:hAnsi="Times New Roman" w:cs="Times New Roman"/>
          <w:b/>
        </w:rPr>
        <w:t xml:space="preserve">(1) </w:t>
      </w:r>
      <w:r w:rsidR="00C800BF" w:rsidRPr="00173983">
        <w:rPr>
          <w:rFonts w:ascii="Times New Roman" w:hAnsi="Times New Roman" w:cs="Times New Roman"/>
        </w:rPr>
        <w:t>A member—</w:t>
      </w:r>
    </w:p>
    <w:p w14:paraId="18774A0B"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shall not be required to attend before a court or a tribunal; and</w:t>
      </w:r>
    </w:p>
    <w:p w14:paraId="336039E6"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shall not be arrested or detained in a civil cause,</w:t>
      </w:r>
    </w:p>
    <w:p w14:paraId="0D9A0559" w14:textId="77777777" w:rsidR="00C800BF" w:rsidRPr="00173983" w:rsidRDefault="00C800BF" w:rsidP="00EA51C5">
      <w:pPr>
        <w:spacing w:after="0" w:line="240" w:lineRule="auto"/>
        <w:jc w:val="both"/>
        <w:rPr>
          <w:rFonts w:ascii="Times New Roman" w:hAnsi="Times New Roman" w:cs="Times New Roman"/>
        </w:rPr>
      </w:pPr>
      <w:r w:rsidRPr="00173983">
        <w:rPr>
          <w:rFonts w:ascii="Times New Roman" w:hAnsi="Times New Roman" w:cs="Times New Roman"/>
        </w:rPr>
        <w:t>on any day—</w:t>
      </w:r>
    </w:p>
    <w:p w14:paraId="68CBE42C"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(c) on which the House of which that member is a member meets;</w:t>
      </w:r>
    </w:p>
    <w:p w14:paraId="70FD58B4"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(d) on which a committee of which that member is a member meets; or</w:t>
      </w:r>
    </w:p>
    <w:p w14:paraId="4240E0BC"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(e) which is within 5 days before or 5 days after a day referred to in paragraph (c) or (d).</w:t>
      </w:r>
    </w:p>
    <w:p w14:paraId="4DFA6323"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An officer of a House—</w:t>
      </w:r>
    </w:p>
    <w:p w14:paraId="19BA2390"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shall not be required to attend before a court or a tribunal; and</w:t>
      </w:r>
    </w:p>
    <w:p w14:paraId="14F309BB"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shall not be arrested or detained in a civil cause,</w:t>
      </w:r>
    </w:p>
    <w:p w14:paraId="4AC90A2C"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on any day—</w:t>
      </w:r>
    </w:p>
    <w:p w14:paraId="1D981F84"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(c) on which a House or a committee upon which that officer is required to attend meets; or</w:t>
      </w:r>
    </w:p>
    <w:p w14:paraId="6FFDC326"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(d) which is within 5 days before or 5 days after a day referred to in paragraph (c).</w:t>
      </w:r>
    </w:p>
    <w:p w14:paraId="75346B7B"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A person who is required to attend before a House or a committee</w:t>
      </w:r>
    </w:p>
    <w:p w14:paraId="770C566D"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on a day—</w:t>
      </w:r>
    </w:p>
    <w:p w14:paraId="2F5C8078"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shall not be required to attend before a court or a tribunal; and</w:t>
      </w:r>
    </w:p>
    <w:p w14:paraId="0AB95297"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shall not be arrested or detained in a civil cause,</w:t>
      </w:r>
    </w:p>
    <w:p w14:paraId="02A219EA"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on that day.</w:t>
      </w:r>
    </w:p>
    <w:p w14:paraId="1FC8DC2F"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(4)</w:t>
      </w:r>
      <w:r w:rsidR="00C800BF" w:rsidRPr="00173983">
        <w:rPr>
          <w:rFonts w:ascii="Times New Roman" w:hAnsi="Times New Roman" w:cs="Times New Roman"/>
        </w:rPr>
        <w:t xml:space="preserve"> Except as provided by this section, a member, an officer of a House and a person required to attend before a House or a committee has no immunity from compulsory attendance before a court or a tribunal or from arrest or detention in a civil cause by reason of being a member or such an officer or person.</w:t>
      </w:r>
    </w:p>
    <w:p w14:paraId="77B3B710"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Application of laws to Parliament House</w:t>
      </w:r>
    </w:p>
    <w:p w14:paraId="4482D64D"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15.</w:t>
      </w:r>
      <w:r w:rsidR="00C800BF" w:rsidRPr="00173983">
        <w:rPr>
          <w:rFonts w:ascii="Times New Roman" w:hAnsi="Times New Roman" w:cs="Times New Roman"/>
        </w:rPr>
        <w:t xml:space="preserve"> It is hereby declared, for the avoidance of doubt, that, subject to section 49 of the Constitution and this Act, a law in force in the Australian Capital Territory applies according to its tenor in and in relation to any</w:t>
      </w:r>
    </w:p>
    <w:p w14:paraId="6A641A9E" w14:textId="77777777" w:rsidR="00C800BF" w:rsidRPr="00173983" w:rsidRDefault="00D85690" w:rsidP="00173983">
      <w:pPr>
        <w:spacing w:after="0" w:line="240" w:lineRule="auto"/>
        <w:jc w:val="both"/>
        <w:rPr>
          <w:rFonts w:ascii="Times New Roman" w:hAnsi="Times New Roman" w:cs="Times New Roman"/>
        </w:rPr>
      </w:pPr>
      <w:r w:rsidRPr="00173983">
        <w:rPr>
          <w:rFonts w:ascii="Times New Roman" w:hAnsi="Times New Roman" w:cs="Times New Roman"/>
        </w:rPr>
        <w:br w:type="page"/>
      </w:r>
    </w:p>
    <w:p w14:paraId="1D5E06A7"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lastRenderedPageBreak/>
        <w:t>building in the Territory in which a House meets, except as otherwise provided by that law or any other law.</w:t>
      </w:r>
    </w:p>
    <w:p w14:paraId="3B31F3AF"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Parliamentary privilege in court proceedings</w:t>
      </w:r>
    </w:p>
    <w:p w14:paraId="065E5133"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 xml:space="preserve">16. (1) </w:t>
      </w:r>
      <w:r w:rsidR="00C800BF" w:rsidRPr="00173983">
        <w:rPr>
          <w:rFonts w:ascii="Times New Roman" w:hAnsi="Times New Roman" w:cs="Times New Roman"/>
        </w:rPr>
        <w:t>For the avoidance of doubt, it is hereby declared and enacted that the provisions of article 9 of the Bill of Rights, 1688 apply in relation to the Parliament of the Commonwealth and, as so applying, are to be taken to have, in addition to any other operation, the effect of the subsequent provisions of this section.</w:t>
      </w:r>
    </w:p>
    <w:p w14:paraId="6B5DD616"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(2)</w:t>
      </w:r>
      <w:r w:rsidR="00C800BF" w:rsidRPr="00173983">
        <w:rPr>
          <w:rFonts w:ascii="Times New Roman" w:hAnsi="Times New Roman" w:cs="Times New Roman"/>
        </w:rPr>
        <w:t xml:space="preserve"> For the purposes of the provisions of article 9 of the Bill of Rights, 1688 as applying in relation to the Parliament, and for the purposes of this section, </w:t>
      </w:r>
      <w:r>
        <w:rPr>
          <w:rFonts w:ascii="Times New Roman" w:hAnsi="Times New Roman" w:cs="Times New Roman"/>
        </w:rPr>
        <w:t>“</w:t>
      </w:r>
      <w:r w:rsidR="00C800BF" w:rsidRPr="00173983">
        <w:rPr>
          <w:rFonts w:ascii="Times New Roman" w:hAnsi="Times New Roman" w:cs="Times New Roman"/>
        </w:rPr>
        <w:t>proceedings in Parliament</w:t>
      </w:r>
      <w:r>
        <w:rPr>
          <w:rFonts w:ascii="Times New Roman" w:hAnsi="Times New Roman" w:cs="Times New Roman"/>
        </w:rPr>
        <w:t>”</w:t>
      </w:r>
      <w:r w:rsidR="00C800BF" w:rsidRPr="00173983">
        <w:rPr>
          <w:rFonts w:ascii="Times New Roman" w:hAnsi="Times New Roman" w:cs="Times New Roman"/>
        </w:rPr>
        <w:t xml:space="preserve"> means all words spoken and acts done in the course of, or for purposes of or incidental to, the transacting of the business of a House or of a committee, and, without limiting the generality of the foregoing, includes—</w:t>
      </w:r>
    </w:p>
    <w:p w14:paraId="09EAEB8D"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the giving of evidence before a House or a committee, and evidence so given;</w:t>
      </w:r>
    </w:p>
    <w:p w14:paraId="145B46E2"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the presentation or submission of a document to a House or a committee;</w:t>
      </w:r>
    </w:p>
    <w:p w14:paraId="0CBB0A98"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(c) the preparation of a document for purposes of or incidental to the transacting of any such business; and</w:t>
      </w:r>
    </w:p>
    <w:p w14:paraId="7E922F6C"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(d) the formulation, making or publication of a document, including a report, by or pursuant to an order of a House or a committee and the document so formulated, made or published.</w:t>
      </w:r>
    </w:p>
    <w:p w14:paraId="49324A01"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(3)</w:t>
      </w:r>
      <w:r w:rsidR="00C800BF" w:rsidRPr="00173983">
        <w:rPr>
          <w:rFonts w:ascii="Times New Roman" w:hAnsi="Times New Roman" w:cs="Times New Roman"/>
        </w:rPr>
        <w:t xml:space="preserve"> In proceedings in any court or tribunal, it is not lawful for evidence to be tendered or received, questions asked or statements, submissions or comments made, concerning proceedings in Parliament, by way of, or for the purpose of—</w:t>
      </w:r>
    </w:p>
    <w:p w14:paraId="294DE74D"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questioning or relying on the truth, motive, intention or good faith of anything forming part of those proceedings in Parliament;</w:t>
      </w:r>
    </w:p>
    <w:p w14:paraId="2CAF2DC5"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otherwise questioning or establishing the credibility, motive, intention or good faith of any person; or</w:t>
      </w:r>
    </w:p>
    <w:p w14:paraId="577BAC44"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(c) drawing, or inviting the drawing of, inferences or conclusions wholly or partly from anything forming part of those proceedings in Parliament.</w:t>
      </w:r>
    </w:p>
    <w:p w14:paraId="3E8C9467"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(4)</w:t>
      </w:r>
      <w:r w:rsidR="00C800BF" w:rsidRPr="00173983">
        <w:rPr>
          <w:rFonts w:ascii="Times New Roman" w:hAnsi="Times New Roman" w:cs="Times New Roman"/>
        </w:rPr>
        <w:t xml:space="preserve"> A court or tribunal shall not—</w:t>
      </w:r>
    </w:p>
    <w:p w14:paraId="32261C3E"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require to be produced, or admit into evidence, a document that has been prepared for the purpose of submission, and submitted, to a House or a committee and has been directed by a House or a committee to be treated as evidence taken in camera, or admit evidence relating to such a document; or</w:t>
      </w:r>
    </w:p>
    <w:p w14:paraId="7B1654C8"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admit evidence concerning any oral evidence taken by a House or a committee in camera or require to be produced or admit into evidence a document recording or reporting any such oral evidence,</w:t>
      </w:r>
    </w:p>
    <w:p w14:paraId="22BF69D4" w14:textId="77777777" w:rsidR="00C800BF" w:rsidRPr="00173983" w:rsidRDefault="00D85690" w:rsidP="00173983">
      <w:pPr>
        <w:spacing w:after="0" w:line="240" w:lineRule="auto"/>
        <w:jc w:val="both"/>
        <w:rPr>
          <w:rFonts w:ascii="Times New Roman" w:hAnsi="Times New Roman" w:cs="Times New Roman"/>
        </w:rPr>
      </w:pPr>
      <w:r w:rsidRPr="00173983">
        <w:rPr>
          <w:rFonts w:ascii="Times New Roman" w:hAnsi="Times New Roman" w:cs="Times New Roman"/>
        </w:rPr>
        <w:br w:type="page"/>
      </w:r>
    </w:p>
    <w:p w14:paraId="244BB685"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lastRenderedPageBreak/>
        <w:t>unless a House or a committee has published, or authorised the publication of, that document or a report of that oral evidence.</w:t>
      </w:r>
    </w:p>
    <w:p w14:paraId="07A5D141"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(5)</w:t>
      </w:r>
      <w:r w:rsidR="00C800BF" w:rsidRPr="00173983">
        <w:rPr>
          <w:rFonts w:ascii="Times New Roman" w:hAnsi="Times New Roman" w:cs="Times New Roman"/>
        </w:rPr>
        <w:t xml:space="preserve"> In relation to proceedings in a court or tribunal so far as they relate to—</w:t>
      </w:r>
    </w:p>
    <w:p w14:paraId="7F596248"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a question arising under section 57 of the Constitution; or</w:t>
      </w:r>
    </w:p>
    <w:p w14:paraId="231C62CA"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the interpretation of an Act,</w:t>
      </w:r>
    </w:p>
    <w:p w14:paraId="130691F6" w14:textId="77777777" w:rsidR="00C800BF" w:rsidRPr="00173983" w:rsidRDefault="00C800BF" w:rsidP="00173983">
      <w:pPr>
        <w:spacing w:after="0" w:line="240" w:lineRule="auto"/>
        <w:jc w:val="both"/>
        <w:rPr>
          <w:rFonts w:ascii="Times New Roman" w:hAnsi="Times New Roman" w:cs="Times New Roman"/>
        </w:rPr>
      </w:pPr>
      <w:r w:rsidRPr="00173983">
        <w:rPr>
          <w:rFonts w:ascii="Times New Roman" w:hAnsi="Times New Roman" w:cs="Times New Roman"/>
        </w:rPr>
        <w:t>neither this section nor the Bill of Rights, 1688 shall be taken to prevent or restrict the admission in evidence of a record of proceedings in Parliament published by or with the authority of a House or a committee or the making of statements, submissions or comments based on that record.</w:t>
      </w:r>
    </w:p>
    <w:p w14:paraId="7E1A5524"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(6)</w:t>
      </w:r>
      <w:r w:rsidR="00C800BF" w:rsidRPr="00173983">
        <w:rPr>
          <w:rFonts w:ascii="Times New Roman" w:hAnsi="Times New Roman" w:cs="Times New Roman"/>
        </w:rPr>
        <w:t xml:space="preserve"> In relation to a prosecution for an offence against this Act or an Act establishing a committee, neither this section nor the Bill of Rights, 1688 shall be taken to prevent or restrict the admission of evidence, the asking of questions, or the making of statements, submissions or comments, in relation to proceedings in Parliament to which the offence relates.</w:t>
      </w:r>
    </w:p>
    <w:p w14:paraId="534150EB"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(7)</w:t>
      </w:r>
      <w:r w:rsidR="00C800BF" w:rsidRPr="00173983">
        <w:rPr>
          <w:rFonts w:ascii="Times New Roman" w:hAnsi="Times New Roman" w:cs="Times New Roman"/>
        </w:rPr>
        <w:t xml:space="preserve"> Without prejudice to the effect that article 9 of the Bill of Rights, 1688 had, on its true construction, before the commencement of this Act, this section does not affect proceedings in a court or a tribunal that commenced before the commencement of this Act.</w:t>
      </w:r>
    </w:p>
    <w:p w14:paraId="0BCA378B" w14:textId="77777777" w:rsidR="00C800BF" w:rsidRPr="00EA51C5" w:rsidRDefault="00173983" w:rsidP="00EA51C5">
      <w:pPr>
        <w:spacing w:before="120" w:after="60" w:line="240" w:lineRule="auto"/>
        <w:jc w:val="both"/>
        <w:rPr>
          <w:rFonts w:ascii="Times New Roman" w:hAnsi="Times New Roman" w:cs="Times New Roman"/>
          <w:b/>
          <w:sz w:val="20"/>
        </w:rPr>
      </w:pPr>
      <w:r w:rsidRPr="00EA51C5">
        <w:rPr>
          <w:rFonts w:ascii="Times New Roman" w:hAnsi="Times New Roman" w:cs="Times New Roman"/>
          <w:b/>
          <w:sz w:val="20"/>
        </w:rPr>
        <w:t>Certificates relating to proceedings</w:t>
      </w:r>
    </w:p>
    <w:p w14:paraId="67C17FBF" w14:textId="77777777" w:rsidR="00C800BF" w:rsidRPr="00173983" w:rsidRDefault="00173983" w:rsidP="00EA51C5">
      <w:pPr>
        <w:spacing w:after="0" w:line="240" w:lineRule="auto"/>
        <w:ind w:firstLine="432"/>
        <w:jc w:val="both"/>
        <w:rPr>
          <w:rFonts w:ascii="Times New Roman" w:hAnsi="Times New Roman" w:cs="Times New Roman"/>
        </w:rPr>
      </w:pPr>
      <w:r w:rsidRPr="00173983">
        <w:rPr>
          <w:rFonts w:ascii="Times New Roman" w:hAnsi="Times New Roman" w:cs="Times New Roman"/>
          <w:b/>
        </w:rPr>
        <w:t xml:space="preserve">17. </w:t>
      </w:r>
      <w:r w:rsidR="00C800BF" w:rsidRPr="00173983">
        <w:rPr>
          <w:rFonts w:ascii="Times New Roman" w:hAnsi="Times New Roman" w:cs="Times New Roman"/>
        </w:rPr>
        <w:t>For the purposes of this Act, a certificate signed by or on behalf of the President of the Senate, the Speaker of the House of Representatives or a chairman of a committee stating that—</w:t>
      </w:r>
    </w:p>
    <w:p w14:paraId="054EC1B2"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(a) a particular document was prepared for the purpose of submission, and submitted, to a House or a committee;</w:t>
      </w:r>
    </w:p>
    <w:p w14:paraId="39696E14"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(b) a particular document was directed by a House or a committee to be treated as evidence taken in camera;</w:t>
      </w:r>
    </w:p>
    <w:p w14:paraId="1CB0D9BF"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(c) certain oral evidence was taken by a committee in camera;</w:t>
      </w:r>
    </w:p>
    <w:p w14:paraId="479E3E1E"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(d) a document was not published or authorised to be published by a House or a committee;</w:t>
      </w:r>
    </w:p>
    <w:p w14:paraId="1CC1D48D"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(e) a person is or was an officer of a House;</w:t>
      </w:r>
    </w:p>
    <w:p w14:paraId="5303DBEB"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(f) an officer is or was required to attend upon a House or a committee;</w:t>
      </w:r>
    </w:p>
    <w:p w14:paraId="5618B723"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(g) a person is or was required to attend before a House or a committee on a day;</w:t>
      </w:r>
    </w:p>
    <w:p w14:paraId="0D36A1B8"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(h) a day is a day on which a House or a committee met or will meet; or</w:t>
      </w:r>
    </w:p>
    <w:p w14:paraId="03E6C7D2" w14:textId="77777777" w:rsidR="00C800BF" w:rsidRPr="00173983" w:rsidRDefault="00C800BF" w:rsidP="00EA51C5">
      <w:pPr>
        <w:spacing w:after="0" w:line="240" w:lineRule="auto"/>
        <w:ind w:left="792" w:hanging="360"/>
        <w:jc w:val="both"/>
        <w:rPr>
          <w:rFonts w:ascii="Times New Roman" w:hAnsi="Times New Roman" w:cs="Times New Roman"/>
        </w:rPr>
      </w:pPr>
      <w:r w:rsidRPr="00173983">
        <w:rPr>
          <w:rFonts w:ascii="Times New Roman" w:hAnsi="Times New Roman" w:cs="Times New Roman"/>
        </w:rPr>
        <w:t>(i) a specified fine was imposed on a specified person by a House, is evidence of the matters contained in the certificate.</w:t>
      </w:r>
    </w:p>
    <w:p w14:paraId="478C6AB4" w14:textId="77777777" w:rsidR="00EA51C5" w:rsidRPr="00EA51C5" w:rsidRDefault="00EA51C5" w:rsidP="00EA51C5">
      <w:pPr>
        <w:pBdr>
          <w:top w:val="single" w:sz="4" w:space="1" w:color="auto"/>
        </w:pBdr>
        <w:spacing w:before="120" w:after="120" w:line="240" w:lineRule="auto"/>
        <w:jc w:val="center"/>
        <w:rPr>
          <w:rFonts w:ascii="Times New Roman" w:hAnsi="Times New Roman" w:cs="Times New Roman"/>
          <w:sz w:val="2"/>
        </w:rPr>
      </w:pPr>
    </w:p>
    <w:p w14:paraId="70E643B2" w14:textId="77777777" w:rsidR="00C800BF" w:rsidRPr="00F452F5" w:rsidRDefault="00C800BF" w:rsidP="00173983">
      <w:pPr>
        <w:spacing w:after="0" w:line="240" w:lineRule="auto"/>
        <w:jc w:val="both"/>
        <w:rPr>
          <w:rFonts w:ascii="Times New Roman" w:hAnsi="Times New Roman" w:cs="Times New Roman"/>
          <w:sz w:val="20"/>
        </w:rPr>
      </w:pPr>
      <w:r w:rsidRPr="00F452F5">
        <w:rPr>
          <w:rFonts w:ascii="Times New Roman" w:hAnsi="Times New Roman" w:cs="Times New Roman"/>
          <w:sz w:val="20"/>
        </w:rPr>
        <w:t>[</w:t>
      </w:r>
      <w:r w:rsidR="00173983" w:rsidRPr="00F452F5">
        <w:rPr>
          <w:rFonts w:ascii="Times New Roman" w:hAnsi="Times New Roman" w:cs="Times New Roman"/>
          <w:i/>
          <w:sz w:val="20"/>
        </w:rPr>
        <w:t>Minister’s second reading speech made in—</w:t>
      </w:r>
    </w:p>
    <w:p w14:paraId="4CBFE85E" w14:textId="77777777" w:rsidR="00EA51C5" w:rsidRPr="00F452F5" w:rsidRDefault="00EA51C5" w:rsidP="00EA51C5">
      <w:pPr>
        <w:spacing w:after="0" w:line="240" w:lineRule="auto"/>
        <w:ind w:left="810"/>
        <w:jc w:val="both"/>
        <w:rPr>
          <w:rFonts w:ascii="Times New Roman" w:hAnsi="Times New Roman" w:cs="Times New Roman"/>
          <w:i/>
          <w:sz w:val="20"/>
        </w:rPr>
      </w:pPr>
      <w:r w:rsidRPr="00F452F5">
        <w:rPr>
          <w:rFonts w:ascii="Times New Roman" w:hAnsi="Times New Roman" w:cs="Times New Roman"/>
          <w:i/>
          <w:sz w:val="20"/>
        </w:rPr>
        <w:t>Senate on 7 October 1986</w:t>
      </w:r>
    </w:p>
    <w:p w14:paraId="79423CC8" w14:textId="77777777" w:rsidR="00C800BF" w:rsidRPr="00F452F5" w:rsidRDefault="00173983" w:rsidP="00EA51C5">
      <w:pPr>
        <w:spacing w:after="0" w:line="240" w:lineRule="auto"/>
        <w:ind w:left="810"/>
        <w:jc w:val="both"/>
        <w:rPr>
          <w:rFonts w:ascii="Times New Roman" w:hAnsi="Times New Roman" w:cs="Times New Roman"/>
          <w:sz w:val="20"/>
        </w:rPr>
      </w:pPr>
      <w:r w:rsidRPr="00F452F5">
        <w:rPr>
          <w:rFonts w:ascii="Times New Roman" w:hAnsi="Times New Roman" w:cs="Times New Roman"/>
          <w:i/>
          <w:sz w:val="20"/>
        </w:rPr>
        <w:t>House of Representatives on 19 March 1987</w:t>
      </w:r>
      <w:r w:rsidR="00C800BF" w:rsidRPr="00F452F5">
        <w:rPr>
          <w:rFonts w:ascii="Times New Roman" w:hAnsi="Times New Roman" w:cs="Times New Roman"/>
          <w:sz w:val="20"/>
        </w:rPr>
        <w:t>]</w:t>
      </w:r>
    </w:p>
    <w:sectPr w:rsidR="00C800BF" w:rsidRPr="00F452F5" w:rsidSect="00B80D14">
      <w:headerReference w:type="default" r:id="rId9"/>
      <w:pgSz w:w="10325" w:h="14573" w:code="13"/>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71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718DA" w16cid:durableId="202226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AF0F2" w14:textId="77777777" w:rsidR="00241237" w:rsidRDefault="00241237" w:rsidP="00B80D14">
      <w:pPr>
        <w:spacing w:after="0" w:line="240" w:lineRule="auto"/>
      </w:pPr>
      <w:r>
        <w:separator/>
      </w:r>
    </w:p>
  </w:endnote>
  <w:endnote w:type="continuationSeparator" w:id="0">
    <w:p w14:paraId="492A8E52" w14:textId="77777777" w:rsidR="00241237" w:rsidRDefault="00241237" w:rsidP="00B8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212B4" w14:textId="77777777" w:rsidR="00241237" w:rsidRDefault="00241237" w:rsidP="00B80D14">
      <w:pPr>
        <w:spacing w:after="0" w:line="240" w:lineRule="auto"/>
      </w:pPr>
      <w:r>
        <w:separator/>
      </w:r>
    </w:p>
  </w:footnote>
  <w:footnote w:type="continuationSeparator" w:id="0">
    <w:p w14:paraId="5C69F909" w14:textId="77777777" w:rsidR="00241237" w:rsidRDefault="00241237" w:rsidP="00B80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8378" w14:textId="77777777" w:rsidR="00141B59" w:rsidRPr="00141B59" w:rsidRDefault="00141B59" w:rsidP="00141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A2736" w14:textId="77777777" w:rsidR="00141B59" w:rsidRPr="00B80D14" w:rsidRDefault="00141B59" w:rsidP="00B80D14">
    <w:pPr>
      <w:tabs>
        <w:tab w:val="left" w:pos="2520"/>
      </w:tabs>
      <w:spacing w:after="0" w:line="240" w:lineRule="auto"/>
      <w:jc w:val="center"/>
      <w:rPr>
        <w:rFonts w:ascii="Times New Roman" w:hAnsi="Times New Roman" w:cs="Times New Roman"/>
        <w:sz w:val="20"/>
      </w:rPr>
    </w:pPr>
    <w:r>
      <w:rPr>
        <w:rFonts w:ascii="Times New Roman" w:hAnsi="Times New Roman" w:cs="Times New Roman"/>
        <w:i/>
        <w:sz w:val="20"/>
      </w:rPr>
      <w:t>Parliamentary Privileges</w:t>
    </w:r>
    <w:r>
      <w:rPr>
        <w:rFonts w:ascii="Times New Roman" w:hAnsi="Times New Roman" w:cs="Times New Roman"/>
        <w:i/>
        <w:sz w:val="20"/>
      </w:rPr>
      <w:tab/>
    </w:r>
    <w:r w:rsidRPr="00B80D14">
      <w:rPr>
        <w:rFonts w:ascii="Times New Roman" w:hAnsi="Times New Roman" w:cs="Times New Roman"/>
        <w:i/>
        <w:sz w:val="20"/>
      </w:rPr>
      <w:t>No. 21,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00BF"/>
    <w:rsid w:val="0013526F"/>
    <w:rsid w:val="00141B59"/>
    <w:rsid w:val="00173983"/>
    <w:rsid w:val="001934B6"/>
    <w:rsid w:val="00241237"/>
    <w:rsid w:val="0030663C"/>
    <w:rsid w:val="00333E8D"/>
    <w:rsid w:val="00437DE8"/>
    <w:rsid w:val="004B63CD"/>
    <w:rsid w:val="004D667B"/>
    <w:rsid w:val="00810A3B"/>
    <w:rsid w:val="008617AB"/>
    <w:rsid w:val="008C11F6"/>
    <w:rsid w:val="00930C73"/>
    <w:rsid w:val="00B80D14"/>
    <w:rsid w:val="00C5055C"/>
    <w:rsid w:val="00C800BF"/>
    <w:rsid w:val="00D85690"/>
    <w:rsid w:val="00EA51C5"/>
    <w:rsid w:val="00F4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800B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00BF"/>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800BF"/>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C800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800B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800B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800B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C800BF"/>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C800B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C800B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800BF"/>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800BF"/>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C800BF"/>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C800BF"/>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800BF"/>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C800BF"/>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C800BF"/>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C800BF"/>
    <w:rPr>
      <w:rFonts w:ascii="Times New Roman" w:eastAsia="Times New Roman" w:hAnsi="Times New Roman" w:cs="Times New Roman"/>
      <w:b/>
      <w:bCs/>
      <w:i w:val="0"/>
      <w:iCs w:val="0"/>
      <w:smallCaps w:val="0"/>
      <w:sz w:val="26"/>
      <w:szCs w:val="26"/>
    </w:rPr>
  </w:style>
  <w:style w:type="character" w:customStyle="1" w:styleId="CharStyle24">
    <w:name w:val="CharStyle24"/>
    <w:basedOn w:val="DefaultParagraphFont"/>
    <w:rsid w:val="00C800BF"/>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C800BF"/>
    <w:rPr>
      <w:rFonts w:ascii="Times New Roman" w:eastAsia="Times New Roman" w:hAnsi="Times New Roman" w:cs="Times New Roman"/>
      <w:b/>
      <w:bCs/>
      <w:i w:val="0"/>
      <w:iCs w:val="0"/>
      <w:smallCaps w:val="0"/>
      <w:sz w:val="22"/>
      <w:szCs w:val="22"/>
    </w:rPr>
  </w:style>
  <w:style w:type="character" w:customStyle="1" w:styleId="CharStyle65">
    <w:name w:val="CharStyle65"/>
    <w:basedOn w:val="DefaultParagraphFont"/>
    <w:rsid w:val="00C800BF"/>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C800BF"/>
    <w:rPr>
      <w:rFonts w:ascii="Times New Roman" w:eastAsia="Times New Roman" w:hAnsi="Times New Roman" w:cs="Times New Roman"/>
      <w:b/>
      <w:bCs/>
      <w:i w:val="0"/>
      <w:iCs w:val="0"/>
      <w:smallCaps w:val="0"/>
      <w:sz w:val="34"/>
      <w:szCs w:val="34"/>
    </w:rPr>
  </w:style>
  <w:style w:type="character" w:customStyle="1" w:styleId="CharStyle453">
    <w:name w:val="CharStyle453"/>
    <w:basedOn w:val="DefaultParagraphFont"/>
    <w:rsid w:val="00C800BF"/>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EA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1C5"/>
    <w:rPr>
      <w:rFonts w:ascii="Tahoma" w:hAnsi="Tahoma" w:cs="Tahoma"/>
      <w:sz w:val="16"/>
      <w:szCs w:val="16"/>
    </w:rPr>
  </w:style>
  <w:style w:type="paragraph" w:styleId="Header">
    <w:name w:val="header"/>
    <w:basedOn w:val="Normal"/>
    <w:link w:val="HeaderChar"/>
    <w:uiPriority w:val="99"/>
    <w:unhideWhenUsed/>
    <w:rsid w:val="00B8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D14"/>
  </w:style>
  <w:style w:type="paragraph" w:styleId="Footer">
    <w:name w:val="footer"/>
    <w:basedOn w:val="Normal"/>
    <w:link w:val="FooterChar"/>
    <w:uiPriority w:val="99"/>
    <w:semiHidden/>
    <w:unhideWhenUsed/>
    <w:rsid w:val="00B80D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D14"/>
  </w:style>
  <w:style w:type="character" w:styleId="CommentReference">
    <w:name w:val="annotation reference"/>
    <w:basedOn w:val="DefaultParagraphFont"/>
    <w:uiPriority w:val="99"/>
    <w:semiHidden/>
    <w:unhideWhenUsed/>
    <w:rsid w:val="004B63CD"/>
    <w:rPr>
      <w:sz w:val="16"/>
      <w:szCs w:val="16"/>
    </w:rPr>
  </w:style>
  <w:style w:type="paragraph" w:styleId="CommentText">
    <w:name w:val="annotation text"/>
    <w:basedOn w:val="Normal"/>
    <w:link w:val="CommentTextChar"/>
    <w:uiPriority w:val="99"/>
    <w:semiHidden/>
    <w:unhideWhenUsed/>
    <w:rsid w:val="004B63CD"/>
    <w:pPr>
      <w:spacing w:line="240" w:lineRule="auto"/>
    </w:pPr>
    <w:rPr>
      <w:sz w:val="20"/>
      <w:szCs w:val="20"/>
    </w:rPr>
  </w:style>
  <w:style w:type="character" w:customStyle="1" w:styleId="CommentTextChar">
    <w:name w:val="Comment Text Char"/>
    <w:basedOn w:val="DefaultParagraphFont"/>
    <w:link w:val="CommentText"/>
    <w:uiPriority w:val="99"/>
    <w:semiHidden/>
    <w:rsid w:val="004B63CD"/>
    <w:rPr>
      <w:sz w:val="20"/>
      <w:szCs w:val="20"/>
    </w:rPr>
  </w:style>
  <w:style w:type="paragraph" w:styleId="CommentSubject">
    <w:name w:val="annotation subject"/>
    <w:basedOn w:val="CommentText"/>
    <w:next w:val="CommentText"/>
    <w:link w:val="CommentSubjectChar"/>
    <w:uiPriority w:val="99"/>
    <w:semiHidden/>
    <w:unhideWhenUsed/>
    <w:rsid w:val="004B63CD"/>
    <w:rPr>
      <w:b/>
      <w:bCs/>
    </w:rPr>
  </w:style>
  <w:style w:type="character" w:customStyle="1" w:styleId="CommentSubjectChar">
    <w:name w:val="Comment Subject Char"/>
    <w:basedOn w:val="CommentTextChar"/>
    <w:link w:val="CommentSubject"/>
    <w:uiPriority w:val="99"/>
    <w:semiHidden/>
    <w:rsid w:val="004B63CD"/>
    <w:rPr>
      <w:b/>
      <w:bCs/>
      <w:sz w:val="20"/>
      <w:szCs w:val="20"/>
    </w:rPr>
  </w:style>
  <w:style w:type="paragraph" w:styleId="Revision">
    <w:name w:val="Revision"/>
    <w:hidden/>
    <w:uiPriority w:val="99"/>
    <w:semiHidden/>
    <w:rsid w:val="001352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2019-02-27T23:24:00Z</dcterms:created>
  <dcterms:modified xsi:type="dcterms:W3CDTF">2019-10-01T00:19:00Z</dcterms:modified>
</cp:coreProperties>
</file>