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77F2F" w14:textId="77777777" w:rsidR="00DB01D0" w:rsidRPr="001F2D42" w:rsidRDefault="002032C2" w:rsidP="00545BA9">
      <w:pPr>
        <w:spacing w:before="0"/>
        <w:ind w:firstLine="0"/>
        <w:jc w:val="center"/>
      </w:pPr>
      <w:r w:rsidRPr="002032C2">
        <w:rPr>
          <w:noProof/>
          <w:lang w:val="en-AU" w:eastAsia="en-AU"/>
        </w:rPr>
        <w:drawing>
          <wp:inline distT="0" distB="0" distL="0" distR="0" wp14:anchorId="3C2B9191" wp14:editId="6E7C43C3">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1E6F269" w14:textId="77777777" w:rsidR="00545BA9" w:rsidRDefault="00545BA9" w:rsidP="009B789D">
      <w:pPr>
        <w:rPr>
          <w:b/>
        </w:rPr>
      </w:pPr>
    </w:p>
    <w:p w14:paraId="33EE72CC" w14:textId="77777777" w:rsidR="00DB01D0" w:rsidRPr="001F2D42" w:rsidRDefault="00E64F10" w:rsidP="00545BA9">
      <w:pPr>
        <w:pStyle w:val="Title"/>
      </w:pPr>
      <w:r w:rsidRPr="001F2D42">
        <w:t>Grape Research Levy Act 1986</w:t>
      </w:r>
    </w:p>
    <w:p w14:paraId="5DB6CEFB" w14:textId="77777777" w:rsidR="00DB01D0" w:rsidRDefault="00E64F10" w:rsidP="00545BA9">
      <w:pPr>
        <w:pStyle w:val="Subtitle"/>
      </w:pPr>
      <w:r w:rsidRPr="001F2D42">
        <w:t>No. 63 of 1986</w:t>
      </w:r>
    </w:p>
    <w:p w14:paraId="492F48FA" w14:textId="77777777" w:rsidR="00545BA9" w:rsidRDefault="00545BA9" w:rsidP="00545BA9"/>
    <w:p w14:paraId="360F77D6" w14:textId="77777777" w:rsidR="00545BA9" w:rsidRDefault="00545BA9" w:rsidP="00545BA9">
      <w:pPr>
        <w:pBdr>
          <w:bottom w:val="thickThinSmallGap" w:sz="24" w:space="1" w:color="auto"/>
        </w:pBdr>
      </w:pPr>
    </w:p>
    <w:p w14:paraId="0A751E7E" w14:textId="77777777" w:rsidR="00545BA9" w:rsidRDefault="00545BA9" w:rsidP="00545BA9">
      <w:pPr>
        <w:pBdr>
          <w:bottom w:val="thickThinSmallGap" w:sz="24" w:space="1" w:color="auto"/>
        </w:pBdr>
      </w:pPr>
    </w:p>
    <w:p w14:paraId="4A1F81C5" w14:textId="77777777" w:rsidR="00545BA9" w:rsidRDefault="00545BA9" w:rsidP="00545BA9"/>
    <w:p w14:paraId="35C22CAC" w14:textId="77777777" w:rsidR="00545BA9" w:rsidRDefault="00545BA9" w:rsidP="00545BA9"/>
    <w:p w14:paraId="75388E9C" w14:textId="77777777" w:rsidR="00545BA9" w:rsidRPr="00545BA9" w:rsidRDefault="00545BA9" w:rsidP="00545BA9"/>
    <w:p w14:paraId="15C3E57E" w14:textId="77777777" w:rsidR="00DB01D0" w:rsidRPr="001F2D42" w:rsidRDefault="00E64F10" w:rsidP="00545BA9">
      <w:pPr>
        <w:pStyle w:val="intro"/>
      </w:pPr>
      <w:r w:rsidRPr="001F2D42">
        <w:t>An Act to impose a levy upon Australian grapes, and Australian grape juice, delivered to processing establishments</w:t>
      </w:r>
    </w:p>
    <w:p w14:paraId="1747DF21" w14:textId="77777777" w:rsidR="00DB01D0" w:rsidRPr="001F2D42" w:rsidRDefault="00E64F10" w:rsidP="00545BA9">
      <w:pPr>
        <w:pStyle w:val="introright"/>
      </w:pPr>
      <w:r w:rsidRPr="00545BA9">
        <w:rPr>
          <w:i w:val="0"/>
        </w:rPr>
        <w:t>[</w:t>
      </w:r>
      <w:r w:rsidRPr="001F2D42">
        <w:t>Assented to 24 June 1986</w:t>
      </w:r>
      <w:r w:rsidRPr="00545BA9">
        <w:rPr>
          <w:i w:val="0"/>
        </w:rPr>
        <w:t>]</w:t>
      </w:r>
    </w:p>
    <w:p w14:paraId="3B47ABFC" w14:textId="77777777" w:rsidR="00DB01D0" w:rsidRPr="001F2D42" w:rsidRDefault="00151207" w:rsidP="00545BA9">
      <w:pPr>
        <w:pStyle w:val="intro1"/>
      </w:pPr>
      <w:r w:rsidRPr="001F2D42">
        <w:t>BE IT ENACTED by the Queen, and the Senate and the House of Representatives of the Commonwealth of Australia, as follows:</w:t>
      </w:r>
    </w:p>
    <w:p w14:paraId="479DC8D3" w14:textId="77777777" w:rsidR="00DB01D0" w:rsidRPr="001F2D42" w:rsidRDefault="00E64F10" w:rsidP="00545BA9">
      <w:pPr>
        <w:pStyle w:val="heading"/>
      </w:pPr>
      <w:r w:rsidRPr="001F2D42">
        <w:t>Short title</w:t>
      </w:r>
    </w:p>
    <w:p w14:paraId="0B2E1E2C" w14:textId="77777777" w:rsidR="00DB01D0" w:rsidRPr="001F2D42" w:rsidRDefault="00E64F10" w:rsidP="00545BA9">
      <w:r w:rsidRPr="00545BA9">
        <w:rPr>
          <w:b/>
        </w:rPr>
        <w:t>1.</w:t>
      </w:r>
      <w:r w:rsidR="00151207" w:rsidRPr="001F2D42">
        <w:t xml:space="preserve"> This Act may be cited as the </w:t>
      </w:r>
      <w:r w:rsidRPr="001F2D42">
        <w:rPr>
          <w:i/>
        </w:rPr>
        <w:t>Grape Research Levy Act 1986.</w:t>
      </w:r>
    </w:p>
    <w:p w14:paraId="03483775" w14:textId="77777777" w:rsidR="00DB01D0" w:rsidRPr="001F2D42" w:rsidRDefault="00E64F10" w:rsidP="00545BA9">
      <w:pPr>
        <w:pStyle w:val="heading"/>
      </w:pPr>
      <w:r w:rsidRPr="001F2D42">
        <w:t>Commencement</w:t>
      </w:r>
    </w:p>
    <w:p w14:paraId="04844332" w14:textId="77777777" w:rsidR="00DB01D0" w:rsidRPr="001F2D42" w:rsidRDefault="00E64F10" w:rsidP="00545BA9">
      <w:r w:rsidRPr="00545BA9">
        <w:rPr>
          <w:b/>
        </w:rPr>
        <w:t>2.</w:t>
      </w:r>
      <w:r w:rsidR="00151207" w:rsidRPr="001F2D42">
        <w:t xml:space="preserve"> This Act shall come into operation on 1 July 1986.</w:t>
      </w:r>
    </w:p>
    <w:p w14:paraId="611297C7" w14:textId="77777777" w:rsidR="00DB01D0" w:rsidRPr="001F2D42" w:rsidRDefault="00E64F10" w:rsidP="00545BA9">
      <w:pPr>
        <w:pStyle w:val="heading"/>
      </w:pPr>
      <w:r w:rsidRPr="001F2D42">
        <w:t>Collection Act</w:t>
      </w:r>
    </w:p>
    <w:p w14:paraId="21558A1F" w14:textId="77777777" w:rsidR="00DB01D0" w:rsidRPr="001F2D42" w:rsidRDefault="00E64F10" w:rsidP="00545BA9">
      <w:r w:rsidRPr="00545BA9">
        <w:rPr>
          <w:b/>
        </w:rPr>
        <w:t>3.</w:t>
      </w:r>
      <w:r w:rsidR="00151207" w:rsidRPr="001F2D42">
        <w:t xml:space="preserve"> The </w:t>
      </w:r>
      <w:r w:rsidRPr="001F2D42">
        <w:rPr>
          <w:i/>
        </w:rPr>
        <w:t xml:space="preserve">Grape Research Levy Collection Act 1986 </w:t>
      </w:r>
      <w:r w:rsidR="00151207" w:rsidRPr="001F2D42">
        <w:t>is incorporated, and shall be read as one, with this Act.</w:t>
      </w:r>
    </w:p>
    <w:p w14:paraId="69A093D6" w14:textId="77777777" w:rsidR="00DB01D0" w:rsidRPr="001F2D42" w:rsidRDefault="00E64F10" w:rsidP="00545BA9">
      <w:pPr>
        <w:pStyle w:val="heading"/>
      </w:pPr>
      <w:r w:rsidRPr="001F2D42">
        <w:t>Interpretation</w:t>
      </w:r>
    </w:p>
    <w:p w14:paraId="50546B02" w14:textId="77777777" w:rsidR="00DB01D0" w:rsidRPr="001F2D42" w:rsidRDefault="00E64F10" w:rsidP="00545BA9">
      <w:r w:rsidRPr="00545BA9">
        <w:rPr>
          <w:b/>
        </w:rPr>
        <w:t>4.</w:t>
      </w:r>
      <w:r w:rsidR="00151207" w:rsidRPr="001F2D42">
        <w:t xml:space="preserve"> In this Act, </w:t>
      </w:r>
      <w:r w:rsidR="0018507B" w:rsidRPr="001F2D42">
        <w:t>“</w:t>
      </w:r>
      <w:r w:rsidR="00151207" w:rsidRPr="001F2D42">
        <w:t>levy</w:t>
      </w:r>
      <w:r w:rsidR="0018507B" w:rsidRPr="001F2D42">
        <w:t>”</w:t>
      </w:r>
      <w:r w:rsidR="00151207" w:rsidRPr="001F2D42">
        <w:t xml:space="preserve"> means levy imposed by this Act.</w:t>
      </w:r>
    </w:p>
    <w:p w14:paraId="519A05A4" w14:textId="77777777" w:rsidR="0018507B" w:rsidRPr="001F2D42" w:rsidRDefault="0018507B" w:rsidP="00545BA9">
      <w:r w:rsidRPr="001F2D42">
        <w:br w:type="page"/>
      </w:r>
    </w:p>
    <w:p w14:paraId="1CD73D39" w14:textId="77777777" w:rsidR="00DB01D0" w:rsidRPr="001F2D42" w:rsidRDefault="00E64F10" w:rsidP="00545BA9">
      <w:pPr>
        <w:pStyle w:val="heading"/>
      </w:pPr>
      <w:r w:rsidRPr="001F2D42">
        <w:lastRenderedPageBreak/>
        <w:t>Act to bind Crown</w:t>
      </w:r>
    </w:p>
    <w:p w14:paraId="0854629E" w14:textId="77777777" w:rsidR="00DB01D0" w:rsidRPr="001F2D42" w:rsidRDefault="00E64F10" w:rsidP="00545BA9">
      <w:r w:rsidRPr="00545BA9">
        <w:rPr>
          <w:b/>
        </w:rPr>
        <w:t>5.</w:t>
      </w:r>
      <w:r w:rsidR="00151207" w:rsidRPr="001F2D42">
        <w:t xml:space="preserve"> This Act binds the Crown in right of each of the States, of the Northern Territory and of Norfolk Island.</w:t>
      </w:r>
    </w:p>
    <w:p w14:paraId="2857EFA3" w14:textId="77777777" w:rsidR="00DB01D0" w:rsidRPr="001F2D42" w:rsidRDefault="00E64F10" w:rsidP="00545BA9">
      <w:pPr>
        <w:pStyle w:val="heading"/>
      </w:pPr>
      <w:r w:rsidRPr="001F2D42">
        <w:t>Imposition of levy</w:t>
      </w:r>
    </w:p>
    <w:p w14:paraId="50910872" w14:textId="77777777" w:rsidR="00DB01D0" w:rsidRPr="001F2D42" w:rsidRDefault="00E64F10" w:rsidP="00545BA9">
      <w:r w:rsidRPr="00545BA9">
        <w:rPr>
          <w:b/>
        </w:rPr>
        <w:t>6.</w:t>
      </w:r>
      <w:r w:rsidR="00151207" w:rsidRPr="001F2D42">
        <w:t xml:space="preserve"> Subject to this Act, levy is imposed on prescribed goods delivered to a processing establishment in Australia on or after 1 July 1986.</w:t>
      </w:r>
    </w:p>
    <w:p w14:paraId="66FDDB26" w14:textId="77777777" w:rsidR="00DB01D0" w:rsidRPr="001F2D42" w:rsidRDefault="00E64F10" w:rsidP="00545BA9">
      <w:pPr>
        <w:pStyle w:val="heading"/>
      </w:pPr>
      <w:r w:rsidRPr="001F2D42">
        <w:t>Rate of levy</w:t>
      </w:r>
    </w:p>
    <w:p w14:paraId="33CD2390" w14:textId="77777777" w:rsidR="00DB01D0" w:rsidRPr="001F2D42" w:rsidRDefault="00E64F10" w:rsidP="00545BA9">
      <w:r w:rsidRPr="00545BA9">
        <w:rPr>
          <w:b/>
        </w:rPr>
        <w:t>7.</w:t>
      </w:r>
      <w:r w:rsidR="00151207" w:rsidRPr="00545BA9">
        <w:rPr>
          <w:b/>
        </w:rPr>
        <w:t xml:space="preserve"> </w:t>
      </w:r>
      <w:r w:rsidRPr="00545BA9">
        <w:rPr>
          <w:b/>
        </w:rPr>
        <w:t>(1)</w:t>
      </w:r>
      <w:r w:rsidRPr="001F2D42">
        <w:t xml:space="preserve"> </w:t>
      </w:r>
      <w:r w:rsidR="00151207" w:rsidRPr="001F2D42">
        <w:t>The rate of levy in respect of leviable goods is—</w:t>
      </w:r>
    </w:p>
    <w:p w14:paraId="5FDA0E39" w14:textId="77777777" w:rsidR="00DB01D0" w:rsidRPr="001F2D42" w:rsidRDefault="00151207" w:rsidP="00545BA9">
      <w:pPr>
        <w:pStyle w:val="list1"/>
      </w:pPr>
      <w:r w:rsidRPr="001F2D42">
        <w:t xml:space="preserve">(a) in the case of fresh grapes—the standard amount per </w:t>
      </w:r>
      <w:proofErr w:type="spellStart"/>
      <w:r w:rsidRPr="001F2D42">
        <w:t>tonne</w:t>
      </w:r>
      <w:proofErr w:type="spellEnd"/>
      <w:r w:rsidRPr="001F2D42">
        <w:t xml:space="preserve"> of the grapes; and</w:t>
      </w:r>
    </w:p>
    <w:p w14:paraId="4B60826A" w14:textId="77777777" w:rsidR="00DB01D0" w:rsidRPr="001F2D42" w:rsidRDefault="00151207" w:rsidP="00545BA9">
      <w:pPr>
        <w:pStyle w:val="list1"/>
      </w:pPr>
      <w:r w:rsidRPr="001F2D42">
        <w:t xml:space="preserve">(b) in any other case—the standard amount per </w:t>
      </w:r>
      <w:proofErr w:type="spellStart"/>
      <w:r w:rsidRPr="001F2D42">
        <w:t>tonne</w:t>
      </w:r>
      <w:proofErr w:type="spellEnd"/>
      <w:r w:rsidRPr="001F2D42">
        <w:t xml:space="preserve"> of the fresh grape equivalent of the leviable goods.</w:t>
      </w:r>
    </w:p>
    <w:p w14:paraId="5077F0F4" w14:textId="77777777" w:rsidR="00DB01D0" w:rsidRPr="001F2D42" w:rsidRDefault="00E64F10" w:rsidP="00545BA9">
      <w:r w:rsidRPr="00545BA9">
        <w:rPr>
          <w:b/>
        </w:rPr>
        <w:t>(2)</w:t>
      </w:r>
      <w:r w:rsidRPr="001F2D42">
        <w:t xml:space="preserve"> </w:t>
      </w:r>
      <w:r w:rsidR="00151207" w:rsidRPr="001F2D42">
        <w:t xml:space="preserve">In sub-section (1), </w:t>
      </w:r>
      <w:r w:rsidR="0018507B" w:rsidRPr="001F2D42">
        <w:t>“</w:t>
      </w:r>
      <w:r w:rsidR="00151207" w:rsidRPr="001F2D42">
        <w:t>standard amount</w:t>
      </w:r>
      <w:r w:rsidR="0018507B" w:rsidRPr="001F2D42">
        <w:t>”</w:t>
      </w:r>
      <w:r w:rsidR="00151207" w:rsidRPr="001F2D42">
        <w:t xml:space="preserve"> means such amount, not exceeding 50 cents, as is prescribed.</w:t>
      </w:r>
    </w:p>
    <w:p w14:paraId="24638F51" w14:textId="77777777" w:rsidR="00DB01D0" w:rsidRPr="001F2D42" w:rsidRDefault="00E64F10" w:rsidP="00545BA9">
      <w:pPr>
        <w:pStyle w:val="heading"/>
      </w:pPr>
      <w:r w:rsidRPr="001F2D42">
        <w:t>By whom levy payable</w:t>
      </w:r>
    </w:p>
    <w:p w14:paraId="1A7DE5A1" w14:textId="77777777" w:rsidR="00DB01D0" w:rsidRPr="001F2D42" w:rsidRDefault="00E64F10" w:rsidP="00545BA9">
      <w:r w:rsidRPr="00545BA9">
        <w:rPr>
          <w:b/>
        </w:rPr>
        <w:t>8.</w:t>
      </w:r>
      <w:r w:rsidR="00151207" w:rsidRPr="001F2D42">
        <w:t xml:space="preserve"> Levy in respect of leviable goods is payable by the grower of the leviable goods.</w:t>
      </w:r>
    </w:p>
    <w:p w14:paraId="6ADF04BD" w14:textId="77777777" w:rsidR="00DB01D0" w:rsidRPr="001F2D42" w:rsidRDefault="00E64F10" w:rsidP="00545BA9">
      <w:pPr>
        <w:pStyle w:val="heading"/>
      </w:pPr>
      <w:r w:rsidRPr="001F2D42">
        <w:t>Exemptions from levy</w:t>
      </w:r>
    </w:p>
    <w:p w14:paraId="08C5A9CB" w14:textId="77777777" w:rsidR="00DB01D0" w:rsidRPr="001F2D42" w:rsidRDefault="00E64F10" w:rsidP="00545BA9">
      <w:r w:rsidRPr="00545BA9">
        <w:rPr>
          <w:b/>
        </w:rPr>
        <w:t>9.</w:t>
      </w:r>
      <w:r w:rsidR="00151207" w:rsidRPr="00545BA9">
        <w:rPr>
          <w:b/>
        </w:rPr>
        <w:t xml:space="preserve"> </w:t>
      </w:r>
      <w:r w:rsidRPr="00545BA9">
        <w:rPr>
          <w:b/>
        </w:rPr>
        <w:t>(1)</w:t>
      </w:r>
      <w:r w:rsidRPr="001F2D42">
        <w:t xml:space="preserve"> </w:t>
      </w:r>
      <w:r w:rsidR="00151207" w:rsidRPr="001F2D42">
        <w:t>Levy is not payable in respect of—</w:t>
      </w:r>
    </w:p>
    <w:p w14:paraId="220F9036" w14:textId="77777777" w:rsidR="00DB01D0" w:rsidRPr="001F2D42" w:rsidRDefault="00151207" w:rsidP="00545BA9">
      <w:pPr>
        <w:pStyle w:val="list1"/>
      </w:pPr>
      <w:r w:rsidRPr="001F2D42">
        <w:t>(a) prescribed goods that are delivered during a year to a processing establishment that is an exempt processing establishment in relation to that year;</w:t>
      </w:r>
    </w:p>
    <w:p w14:paraId="4A1C3BB0" w14:textId="59D37381" w:rsidR="00DB01D0" w:rsidRPr="001F2D42" w:rsidRDefault="00151207" w:rsidP="00545BA9">
      <w:pPr>
        <w:pStyle w:val="list1"/>
      </w:pPr>
      <w:r w:rsidRPr="001F2D42">
        <w:t xml:space="preserve">(b) dried grapes in respect of which levy is payable under the </w:t>
      </w:r>
      <w:r w:rsidR="00E64F10" w:rsidRPr="001F2D42">
        <w:rPr>
          <w:i/>
        </w:rPr>
        <w:t>Dried Fruits Levy Act 1971</w:t>
      </w:r>
      <w:r w:rsidR="00E64F10" w:rsidRPr="00476BC2">
        <w:t>;</w:t>
      </w:r>
      <w:bookmarkStart w:id="0" w:name="_GoBack"/>
      <w:bookmarkEnd w:id="0"/>
      <w:r w:rsidR="00E64F10" w:rsidRPr="001F2D42">
        <w:rPr>
          <w:i/>
        </w:rPr>
        <w:t xml:space="preserve"> </w:t>
      </w:r>
      <w:r w:rsidRPr="001F2D42">
        <w:t>or</w:t>
      </w:r>
    </w:p>
    <w:p w14:paraId="382AA122" w14:textId="77777777" w:rsidR="00DB01D0" w:rsidRPr="001F2D42" w:rsidRDefault="00151207" w:rsidP="00545BA9">
      <w:pPr>
        <w:pStyle w:val="list1"/>
      </w:pPr>
      <w:r w:rsidRPr="001F2D42">
        <w:t>(c) grape juice that is delivered to a processing establishment during a year and that was concentrated or extracted at—</w:t>
      </w:r>
    </w:p>
    <w:p w14:paraId="56747928" w14:textId="77777777" w:rsidR="00DB01D0" w:rsidRPr="001F2D42" w:rsidRDefault="00151207" w:rsidP="00545BA9">
      <w:pPr>
        <w:pStyle w:val="list2"/>
        <w:ind w:hanging="295"/>
      </w:pPr>
      <w:r w:rsidRPr="001F2D42">
        <w:t>(</w:t>
      </w:r>
      <w:proofErr w:type="spellStart"/>
      <w:r w:rsidRPr="001F2D42">
        <w:t>i</w:t>
      </w:r>
      <w:proofErr w:type="spellEnd"/>
      <w:r w:rsidRPr="001F2D42">
        <w:t>) another processing establishment; or</w:t>
      </w:r>
    </w:p>
    <w:p w14:paraId="4D58CB46" w14:textId="77777777" w:rsidR="00DB01D0" w:rsidRPr="001F2D42" w:rsidRDefault="00151207" w:rsidP="00545BA9">
      <w:pPr>
        <w:pStyle w:val="list2"/>
      </w:pPr>
      <w:r w:rsidRPr="001F2D42">
        <w:t>(ii) premises where the principal activity carried on during that year was the processing of prescribed goods.</w:t>
      </w:r>
    </w:p>
    <w:p w14:paraId="627B0ACE" w14:textId="77777777" w:rsidR="00DB01D0" w:rsidRPr="001F2D42" w:rsidRDefault="00E64F10" w:rsidP="00545BA9">
      <w:r w:rsidRPr="00545BA9">
        <w:rPr>
          <w:b/>
        </w:rPr>
        <w:t>(2)</w:t>
      </w:r>
      <w:r w:rsidR="00151207" w:rsidRPr="001F2D42">
        <w:t xml:space="preserve"> For the purposes of sub-section (1), a processing establishment is an exempt processing establishment in relation to a year if the quantity (if any) of fresh grapes, together with the fresh grape equivalent of the quantity (if any) of prescribed goods other than fresh grapes, used in the processing of prescribed goods at the processing establishment during the year amounts to less than 20 </w:t>
      </w:r>
      <w:proofErr w:type="spellStart"/>
      <w:r w:rsidR="00151207" w:rsidRPr="001F2D42">
        <w:t>tonnes</w:t>
      </w:r>
      <w:proofErr w:type="spellEnd"/>
      <w:r w:rsidR="00151207" w:rsidRPr="001F2D42">
        <w:t>.</w:t>
      </w:r>
    </w:p>
    <w:p w14:paraId="255A5A87" w14:textId="77777777" w:rsidR="00DB01D0" w:rsidRPr="001F2D42" w:rsidRDefault="00E64F10" w:rsidP="00545BA9">
      <w:r w:rsidRPr="00545BA9">
        <w:rPr>
          <w:b/>
        </w:rPr>
        <w:t>(3)</w:t>
      </w:r>
      <w:r w:rsidR="00151207" w:rsidRPr="001F2D42">
        <w:t xml:space="preserve"> The regulations may exempt from levy prescribed goods included in a specified class of prescribed goods.</w:t>
      </w:r>
    </w:p>
    <w:p w14:paraId="164FB0C8" w14:textId="77777777" w:rsidR="0018507B" w:rsidRPr="001F2D42" w:rsidRDefault="0018507B" w:rsidP="00545BA9">
      <w:r w:rsidRPr="001F2D42">
        <w:br w:type="page"/>
      </w:r>
    </w:p>
    <w:p w14:paraId="0A3DA3EE" w14:textId="77777777" w:rsidR="00DB01D0" w:rsidRPr="001F2D42" w:rsidRDefault="00E64F10" w:rsidP="00545BA9">
      <w:pPr>
        <w:pStyle w:val="heading"/>
      </w:pPr>
      <w:r w:rsidRPr="001F2D42">
        <w:lastRenderedPageBreak/>
        <w:t>Regulations</w:t>
      </w:r>
    </w:p>
    <w:p w14:paraId="79C68892" w14:textId="77777777" w:rsidR="00DB01D0" w:rsidRPr="001F2D42" w:rsidRDefault="00E64F10" w:rsidP="00545BA9">
      <w:r w:rsidRPr="00545BA9">
        <w:rPr>
          <w:b/>
        </w:rPr>
        <w:t>10. (1)</w:t>
      </w:r>
      <w:r w:rsidRPr="001F2D42">
        <w:t xml:space="preserve"> </w:t>
      </w:r>
      <w:r w:rsidR="00151207" w:rsidRPr="001F2D42">
        <w:t>The Governor-General may make regulations for the purposes of sub-sections 7 (2) and 9 (3).</w:t>
      </w:r>
    </w:p>
    <w:p w14:paraId="50724233" w14:textId="77777777" w:rsidR="00DB01D0" w:rsidRDefault="00E64F10" w:rsidP="00545BA9">
      <w:pPr>
        <w:spacing w:after="120"/>
      </w:pPr>
      <w:r w:rsidRPr="00545BA9">
        <w:rPr>
          <w:b/>
        </w:rPr>
        <w:t>(2)</w:t>
      </w:r>
      <w:r w:rsidRPr="001F2D42">
        <w:t xml:space="preserve"> </w:t>
      </w:r>
      <w:r w:rsidR="00151207" w:rsidRPr="001F2D42">
        <w:t xml:space="preserve">Before making regulations for the purposes of sub-section 7 (2), the Governor-General shall take into consideration any relevant recommendation made to the Minister by the </w:t>
      </w:r>
      <w:proofErr w:type="spellStart"/>
      <w:r w:rsidR="00151207" w:rsidRPr="001F2D42">
        <w:t>organisation</w:t>
      </w:r>
      <w:proofErr w:type="spellEnd"/>
      <w:r w:rsidR="00151207" w:rsidRPr="001F2D42">
        <w:t xml:space="preserve"> or </w:t>
      </w:r>
      <w:proofErr w:type="spellStart"/>
      <w:r w:rsidR="00151207" w:rsidRPr="001F2D42">
        <w:t>organisations</w:t>
      </w:r>
      <w:proofErr w:type="spellEnd"/>
      <w:r w:rsidR="00151207" w:rsidRPr="001F2D42">
        <w:t xml:space="preserve"> in respect of which a declaration is in force under sub-section 5 (3) of the </w:t>
      </w:r>
      <w:r w:rsidRPr="001F2D42">
        <w:rPr>
          <w:i/>
        </w:rPr>
        <w:t xml:space="preserve">Rural Industries Research Act 1985 </w:t>
      </w:r>
      <w:r w:rsidR="00151207" w:rsidRPr="001F2D42">
        <w:t>in relation to leviable goods.</w:t>
      </w:r>
    </w:p>
    <w:p w14:paraId="4A626D6D" w14:textId="77777777" w:rsidR="00545BA9" w:rsidRPr="001F2D42" w:rsidRDefault="00545BA9" w:rsidP="00545BA9">
      <w:pPr>
        <w:pBdr>
          <w:top w:val="single" w:sz="12" w:space="1" w:color="auto"/>
        </w:pBdr>
      </w:pPr>
    </w:p>
    <w:p w14:paraId="3D0CD2B4" w14:textId="77777777" w:rsidR="00DB01D0" w:rsidRPr="00545BA9" w:rsidRDefault="00E64F10" w:rsidP="00545BA9">
      <w:pPr>
        <w:ind w:firstLine="0"/>
        <w:rPr>
          <w:sz w:val="20"/>
        </w:rPr>
      </w:pPr>
      <w:r w:rsidRPr="00545BA9">
        <w:rPr>
          <w:sz w:val="20"/>
        </w:rPr>
        <w:t>[</w:t>
      </w:r>
      <w:r w:rsidRPr="00545BA9">
        <w:rPr>
          <w:i/>
          <w:sz w:val="20"/>
        </w:rPr>
        <w:t>Minister</w:t>
      </w:r>
      <w:r w:rsidR="0018507B" w:rsidRPr="00545BA9">
        <w:rPr>
          <w:i/>
          <w:sz w:val="20"/>
        </w:rPr>
        <w:t>’</w:t>
      </w:r>
      <w:r w:rsidRPr="00545BA9">
        <w:rPr>
          <w:i/>
          <w:sz w:val="20"/>
        </w:rPr>
        <w:t>s second reading speech made in—</w:t>
      </w:r>
    </w:p>
    <w:p w14:paraId="2FFC10A5" w14:textId="77777777" w:rsidR="00545BA9" w:rsidRDefault="00E64F10" w:rsidP="00545BA9">
      <w:pPr>
        <w:ind w:left="756" w:firstLine="0"/>
        <w:rPr>
          <w:i/>
          <w:sz w:val="20"/>
        </w:rPr>
      </w:pPr>
      <w:r w:rsidRPr="00545BA9">
        <w:rPr>
          <w:i/>
          <w:sz w:val="20"/>
        </w:rPr>
        <w:t>House of Representatives on 19 March 1986</w:t>
      </w:r>
    </w:p>
    <w:p w14:paraId="741747D4" w14:textId="77777777" w:rsidR="00DB01D0" w:rsidRPr="00545BA9" w:rsidRDefault="00E64F10" w:rsidP="00545BA9">
      <w:pPr>
        <w:ind w:left="756" w:firstLine="0"/>
        <w:rPr>
          <w:sz w:val="20"/>
        </w:rPr>
      </w:pPr>
      <w:r w:rsidRPr="00545BA9">
        <w:rPr>
          <w:i/>
          <w:sz w:val="20"/>
        </w:rPr>
        <w:t>Senate on 29 April 1986</w:t>
      </w:r>
      <w:r w:rsidRPr="00545BA9">
        <w:rPr>
          <w:sz w:val="20"/>
        </w:rPr>
        <w:t>]</w:t>
      </w:r>
    </w:p>
    <w:sectPr w:rsidR="00DB01D0" w:rsidRPr="00545BA9" w:rsidSect="00545BA9">
      <w:headerReference w:type="default" r:id="rId8"/>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6D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6DD07" w16cid:durableId="2016BF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56366" w14:textId="77777777" w:rsidR="00D314B8" w:rsidRDefault="00D314B8" w:rsidP="00545BA9">
      <w:pPr>
        <w:spacing w:before="0"/>
      </w:pPr>
      <w:r>
        <w:separator/>
      </w:r>
    </w:p>
  </w:endnote>
  <w:endnote w:type="continuationSeparator" w:id="0">
    <w:p w14:paraId="742F8D00" w14:textId="77777777" w:rsidR="00D314B8" w:rsidRDefault="00D314B8" w:rsidP="00545B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072BF" w14:textId="77777777" w:rsidR="00D314B8" w:rsidRDefault="00D314B8" w:rsidP="00545BA9">
      <w:pPr>
        <w:spacing w:before="0"/>
      </w:pPr>
      <w:r>
        <w:separator/>
      </w:r>
    </w:p>
  </w:footnote>
  <w:footnote w:type="continuationSeparator" w:id="0">
    <w:p w14:paraId="24870943" w14:textId="77777777" w:rsidR="00D314B8" w:rsidRDefault="00D314B8" w:rsidP="00545BA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126E" w14:textId="77777777" w:rsidR="00545BA9" w:rsidRPr="00545BA9" w:rsidRDefault="00545BA9" w:rsidP="00545BA9">
    <w:pPr>
      <w:ind w:firstLine="0"/>
      <w:jc w:val="center"/>
      <w:rPr>
        <w:sz w:val="20"/>
      </w:rPr>
    </w:pPr>
    <w:r w:rsidRPr="00545BA9">
      <w:rPr>
        <w:i/>
        <w:sz w:val="20"/>
      </w:rPr>
      <w:t>Grape Research Levy</w:t>
    </w:r>
    <w:r>
      <w:rPr>
        <w:i/>
        <w:sz w:val="20"/>
      </w:rPr>
      <w:tab/>
    </w:r>
    <w:r w:rsidRPr="00545BA9">
      <w:rPr>
        <w:i/>
        <w:sz w:val="20"/>
      </w:rPr>
      <w:t>No. 63,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2EAF"/>
    <w:rsid w:val="00151207"/>
    <w:rsid w:val="001757FF"/>
    <w:rsid w:val="0018507B"/>
    <w:rsid w:val="001F2D42"/>
    <w:rsid w:val="002032C2"/>
    <w:rsid w:val="00476BC2"/>
    <w:rsid w:val="00545BA9"/>
    <w:rsid w:val="005C3363"/>
    <w:rsid w:val="0066390B"/>
    <w:rsid w:val="008D0DC7"/>
    <w:rsid w:val="00912EAF"/>
    <w:rsid w:val="009B789D"/>
    <w:rsid w:val="00D314B8"/>
    <w:rsid w:val="00E6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A9"/>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545BA9"/>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545BA9"/>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545BA9"/>
    <w:pPr>
      <w:keepNext/>
      <w:spacing w:before="120" w:after="60"/>
      <w:ind w:firstLine="0"/>
      <w:jc w:val="center"/>
      <w:outlineLvl w:val="2"/>
    </w:pPr>
    <w:rPr>
      <w:rFonts w:eastAsiaTheme="majorEastAsia"/>
      <w:bCs/>
      <w:i/>
      <w:szCs w:val="26"/>
    </w:rPr>
  </w:style>
  <w:style w:type="paragraph" w:styleId="Heading4">
    <w:name w:val="heading 4"/>
    <w:basedOn w:val="Normal"/>
    <w:next w:val="Normal"/>
    <w:link w:val="Heading4Char"/>
    <w:uiPriority w:val="9"/>
    <w:unhideWhenUsed/>
    <w:qFormat/>
    <w:rsid w:val="00545BA9"/>
    <w:pPr>
      <w:keepNext/>
      <w:spacing w:before="120" w:after="60"/>
      <w:ind w:firstLine="0"/>
      <w:jc w:val="center"/>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D0DC7"/>
    <w:rPr>
      <w:rFonts w:eastAsia="Times New Roman"/>
      <w:sz w:val="20"/>
      <w:szCs w:val="20"/>
    </w:rPr>
  </w:style>
  <w:style w:type="paragraph" w:customStyle="1" w:styleId="Style1">
    <w:name w:val="Style1"/>
    <w:basedOn w:val="Normal"/>
    <w:rsid w:val="008D0DC7"/>
    <w:rPr>
      <w:rFonts w:eastAsia="Times New Roman"/>
      <w:sz w:val="20"/>
      <w:szCs w:val="20"/>
    </w:rPr>
  </w:style>
  <w:style w:type="paragraph" w:customStyle="1" w:styleId="Style21">
    <w:name w:val="Style21"/>
    <w:basedOn w:val="Normal"/>
    <w:rsid w:val="008D0DC7"/>
    <w:rPr>
      <w:rFonts w:eastAsia="Times New Roman"/>
      <w:sz w:val="20"/>
      <w:szCs w:val="20"/>
    </w:rPr>
  </w:style>
  <w:style w:type="paragraph" w:customStyle="1" w:styleId="Style25">
    <w:name w:val="Style25"/>
    <w:basedOn w:val="Normal"/>
    <w:rsid w:val="008D0DC7"/>
    <w:rPr>
      <w:rFonts w:eastAsia="Times New Roman"/>
      <w:sz w:val="20"/>
      <w:szCs w:val="20"/>
    </w:rPr>
  </w:style>
  <w:style w:type="paragraph" w:customStyle="1" w:styleId="Style26">
    <w:name w:val="Style26"/>
    <w:basedOn w:val="Normal"/>
    <w:rsid w:val="008D0DC7"/>
    <w:rPr>
      <w:rFonts w:eastAsia="Times New Roman"/>
      <w:sz w:val="20"/>
      <w:szCs w:val="20"/>
    </w:rPr>
  </w:style>
  <w:style w:type="paragraph" w:customStyle="1" w:styleId="Style28">
    <w:name w:val="Style28"/>
    <w:basedOn w:val="Normal"/>
    <w:rsid w:val="008D0DC7"/>
    <w:rPr>
      <w:rFonts w:eastAsia="Times New Roman"/>
      <w:sz w:val="20"/>
      <w:szCs w:val="20"/>
    </w:rPr>
  </w:style>
  <w:style w:type="paragraph" w:customStyle="1" w:styleId="Style30">
    <w:name w:val="Style30"/>
    <w:basedOn w:val="Normal"/>
    <w:rsid w:val="008D0DC7"/>
    <w:rPr>
      <w:rFonts w:eastAsia="Times New Roman"/>
      <w:sz w:val="20"/>
      <w:szCs w:val="20"/>
    </w:rPr>
  </w:style>
  <w:style w:type="paragraph" w:customStyle="1" w:styleId="Style1119">
    <w:name w:val="Style1119"/>
    <w:basedOn w:val="Normal"/>
    <w:rsid w:val="008D0DC7"/>
    <w:rPr>
      <w:rFonts w:eastAsia="Times New Roman"/>
      <w:sz w:val="20"/>
      <w:szCs w:val="20"/>
    </w:rPr>
  </w:style>
  <w:style w:type="paragraph" w:customStyle="1" w:styleId="Style132">
    <w:name w:val="Style132"/>
    <w:basedOn w:val="Normal"/>
    <w:rsid w:val="008D0DC7"/>
    <w:rPr>
      <w:rFonts w:eastAsia="Times New Roman"/>
      <w:sz w:val="20"/>
      <w:szCs w:val="20"/>
    </w:rPr>
  </w:style>
  <w:style w:type="paragraph" w:customStyle="1" w:styleId="Style429">
    <w:name w:val="Style429"/>
    <w:basedOn w:val="Normal"/>
    <w:rsid w:val="008D0DC7"/>
    <w:rPr>
      <w:rFonts w:eastAsia="Times New Roman"/>
      <w:sz w:val="20"/>
      <w:szCs w:val="20"/>
    </w:rPr>
  </w:style>
  <w:style w:type="paragraph" w:customStyle="1" w:styleId="Style1122">
    <w:name w:val="Style1122"/>
    <w:basedOn w:val="Normal"/>
    <w:rsid w:val="008D0DC7"/>
    <w:rPr>
      <w:rFonts w:eastAsia="Times New Roman"/>
      <w:sz w:val="20"/>
      <w:szCs w:val="20"/>
    </w:rPr>
  </w:style>
  <w:style w:type="paragraph" w:customStyle="1" w:styleId="Style1127">
    <w:name w:val="Style1127"/>
    <w:basedOn w:val="Normal"/>
    <w:rsid w:val="008D0DC7"/>
    <w:rPr>
      <w:rFonts w:eastAsia="Times New Roman"/>
      <w:sz w:val="20"/>
      <w:szCs w:val="20"/>
    </w:rPr>
  </w:style>
  <w:style w:type="paragraph" w:customStyle="1" w:styleId="Style1132">
    <w:name w:val="Style1132"/>
    <w:basedOn w:val="Normal"/>
    <w:rsid w:val="008D0DC7"/>
    <w:rPr>
      <w:rFonts w:eastAsia="Times New Roman"/>
      <w:sz w:val="20"/>
      <w:szCs w:val="20"/>
    </w:rPr>
  </w:style>
  <w:style w:type="character" w:customStyle="1" w:styleId="CharStyle4">
    <w:name w:val="CharStyle4"/>
    <w:basedOn w:val="DefaultParagraphFont"/>
    <w:rsid w:val="008D0DC7"/>
    <w:rPr>
      <w:rFonts w:ascii="Times New Roman" w:eastAsia="Times New Roman" w:hAnsi="Times New Roman" w:cs="Times New Roman"/>
      <w:b w:val="0"/>
      <w:bCs w:val="0"/>
      <w:i w:val="0"/>
      <w:iCs w:val="0"/>
      <w:smallCaps/>
      <w:sz w:val="20"/>
      <w:szCs w:val="20"/>
    </w:rPr>
  </w:style>
  <w:style w:type="character" w:customStyle="1" w:styleId="CharStyle8">
    <w:name w:val="CharStyle8"/>
    <w:basedOn w:val="DefaultParagraphFont"/>
    <w:rsid w:val="008D0DC7"/>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8D0DC7"/>
    <w:rPr>
      <w:rFonts w:ascii="Times New Roman" w:eastAsia="Times New Roman" w:hAnsi="Times New Roman" w:cs="Times New Roman"/>
      <w:b/>
      <w:bCs/>
      <w:i w:val="0"/>
      <w:iCs w:val="0"/>
      <w:smallCaps w:val="0"/>
      <w:sz w:val="20"/>
      <w:szCs w:val="20"/>
    </w:rPr>
  </w:style>
  <w:style w:type="character" w:customStyle="1" w:styleId="CharStyle39">
    <w:name w:val="CharStyle39"/>
    <w:basedOn w:val="DefaultParagraphFont"/>
    <w:rsid w:val="008D0DC7"/>
    <w:rPr>
      <w:rFonts w:ascii="Times New Roman" w:eastAsia="Times New Roman" w:hAnsi="Times New Roman" w:cs="Times New Roman"/>
      <w:b w:val="0"/>
      <w:bCs w:val="0"/>
      <w:i w:val="0"/>
      <w:iCs w:val="0"/>
      <w:smallCaps w:val="0"/>
      <w:sz w:val="20"/>
      <w:szCs w:val="20"/>
    </w:rPr>
  </w:style>
  <w:style w:type="character" w:customStyle="1" w:styleId="CharStyle68">
    <w:name w:val="CharStyle68"/>
    <w:basedOn w:val="DefaultParagraphFont"/>
    <w:rsid w:val="008D0DC7"/>
    <w:rPr>
      <w:rFonts w:ascii="Times New Roman" w:eastAsia="Times New Roman" w:hAnsi="Times New Roman" w:cs="Times New Roman"/>
      <w:b w:val="0"/>
      <w:bCs w:val="0"/>
      <w:i/>
      <w:iCs/>
      <w:smallCaps w:val="0"/>
      <w:sz w:val="20"/>
      <w:szCs w:val="20"/>
    </w:rPr>
  </w:style>
  <w:style w:type="character" w:customStyle="1" w:styleId="CharStyle93">
    <w:name w:val="CharStyle93"/>
    <w:basedOn w:val="DefaultParagraphFont"/>
    <w:rsid w:val="008D0DC7"/>
    <w:rPr>
      <w:rFonts w:ascii="Times New Roman" w:eastAsia="Times New Roman" w:hAnsi="Times New Roman" w:cs="Times New Roman"/>
      <w:b/>
      <w:bCs/>
      <w:i w:val="0"/>
      <w:iCs w:val="0"/>
      <w:smallCaps w:val="0"/>
      <w:sz w:val="34"/>
      <w:szCs w:val="34"/>
    </w:rPr>
  </w:style>
  <w:style w:type="character" w:customStyle="1" w:styleId="CharStyle195">
    <w:name w:val="CharStyle195"/>
    <w:basedOn w:val="DefaultParagraphFont"/>
    <w:rsid w:val="008D0DC7"/>
    <w:rPr>
      <w:rFonts w:ascii="Times New Roman" w:eastAsia="Times New Roman" w:hAnsi="Times New Roman" w:cs="Times New Roman"/>
      <w:b/>
      <w:bCs/>
      <w:i/>
      <w:iCs/>
      <w:smallCaps w:val="0"/>
      <w:sz w:val="16"/>
      <w:szCs w:val="16"/>
    </w:rPr>
  </w:style>
  <w:style w:type="character" w:customStyle="1" w:styleId="Heading1Char">
    <w:name w:val="Heading 1 Char"/>
    <w:basedOn w:val="DefaultParagraphFont"/>
    <w:link w:val="Heading1"/>
    <w:uiPriority w:val="9"/>
    <w:rsid w:val="00545BA9"/>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545BA9"/>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545BA9"/>
    <w:rPr>
      <w:rFonts w:ascii="Times New Roman" w:eastAsiaTheme="majorEastAsia" w:hAnsi="Times New Roman" w:cs="Times New Roman"/>
      <w:bCs/>
      <w:i/>
      <w:szCs w:val="26"/>
    </w:rPr>
  </w:style>
  <w:style w:type="character" w:customStyle="1" w:styleId="Heading4Char">
    <w:name w:val="Heading 4 Char"/>
    <w:basedOn w:val="DefaultParagraphFont"/>
    <w:link w:val="Heading4"/>
    <w:uiPriority w:val="9"/>
    <w:rsid w:val="00545BA9"/>
    <w:rPr>
      <w:rFonts w:ascii="Times New Roman" w:hAnsi="Times New Roman" w:cs="Times New Roman"/>
      <w:b/>
      <w:bCs/>
      <w:i/>
      <w:szCs w:val="28"/>
    </w:rPr>
  </w:style>
  <w:style w:type="paragraph" w:customStyle="1" w:styleId="notehd">
    <w:name w:val="notehd"/>
    <w:basedOn w:val="Normal"/>
    <w:qFormat/>
    <w:rsid w:val="00545BA9"/>
    <w:pPr>
      <w:ind w:firstLine="0"/>
      <w:jc w:val="center"/>
    </w:pPr>
    <w:rPr>
      <w:b/>
      <w:szCs w:val="22"/>
    </w:rPr>
  </w:style>
  <w:style w:type="character" w:customStyle="1" w:styleId="CharStyle86">
    <w:name w:val="CharStyle86"/>
    <w:basedOn w:val="DefaultParagraphFont"/>
    <w:rsid w:val="00545BA9"/>
    <w:rPr>
      <w:rFonts w:ascii="Times New Roman" w:eastAsia="Times New Roman" w:hAnsi="Times New Roman" w:cs="Times New Roman"/>
      <w:b w:val="0"/>
      <w:bCs w:val="0"/>
      <w:i/>
      <w:iCs/>
      <w:smallCaps w:val="0"/>
      <w:sz w:val="20"/>
      <w:szCs w:val="20"/>
    </w:rPr>
  </w:style>
  <w:style w:type="paragraph" w:customStyle="1" w:styleId="note">
    <w:name w:val="note"/>
    <w:basedOn w:val="hanging"/>
    <w:qFormat/>
    <w:rsid w:val="00545BA9"/>
    <w:pPr>
      <w:ind w:left="216" w:hanging="216"/>
    </w:pPr>
    <w:rPr>
      <w:sz w:val="20"/>
    </w:rPr>
  </w:style>
  <w:style w:type="paragraph" w:styleId="Title">
    <w:name w:val="Title"/>
    <w:basedOn w:val="Normal"/>
    <w:next w:val="Normal"/>
    <w:link w:val="TitleChar"/>
    <w:uiPriority w:val="10"/>
    <w:qFormat/>
    <w:rsid w:val="00545BA9"/>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545BA9"/>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545BA9"/>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545BA9"/>
    <w:rPr>
      <w:rFonts w:ascii="Times New Roman" w:eastAsiaTheme="majorEastAsia" w:hAnsi="Times New Roman" w:cs="Times New Roman"/>
      <w:b/>
      <w:sz w:val="28"/>
      <w:szCs w:val="24"/>
    </w:rPr>
  </w:style>
  <w:style w:type="paragraph" w:customStyle="1" w:styleId="nonindent">
    <w:name w:val="nonindent"/>
    <w:basedOn w:val="Normal"/>
    <w:qFormat/>
    <w:rsid w:val="00545BA9"/>
    <w:pPr>
      <w:ind w:firstLine="0"/>
    </w:pPr>
  </w:style>
  <w:style w:type="paragraph" w:customStyle="1" w:styleId="intro">
    <w:name w:val="intro"/>
    <w:basedOn w:val="Normal"/>
    <w:qFormat/>
    <w:rsid w:val="00545BA9"/>
    <w:pPr>
      <w:spacing w:before="120" w:after="60"/>
      <w:ind w:firstLine="0"/>
      <w:jc w:val="center"/>
    </w:pPr>
    <w:rPr>
      <w:b/>
      <w:sz w:val="26"/>
    </w:rPr>
  </w:style>
  <w:style w:type="paragraph" w:customStyle="1" w:styleId="introright">
    <w:name w:val="intro_right"/>
    <w:basedOn w:val="Normal"/>
    <w:qFormat/>
    <w:rsid w:val="00545BA9"/>
    <w:pPr>
      <w:spacing w:after="60"/>
      <w:ind w:firstLine="0"/>
      <w:jc w:val="right"/>
    </w:pPr>
    <w:rPr>
      <w:i/>
      <w:sz w:val="24"/>
    </w:rPr>
  </w:style>
  <w:style w:type="paragraph" w:customStyle="1" w:styleId="intro1">
    <w:name w:val="intro1"/>
    <w:basedOn w:val="Normal"/>
    <w:qFormat/>
    <w:rsid w:val="00545BA9"/>
    <w:pPr>
      <w:spacing w:after="60"/>
    </w:pPr>
    <w:rPr>
      <w:sz w:val="24"/>
    </w:rPr>
  </w:style>
  <w:style w:type="paragraph" w:customStyle="1" w:styleId="heading">
    <w:name w:val="heading"/>
    <w:basedOn w:val="Normal"/>
    <w:qFormat/>
    <w:rsid w:val="00545BA9"/>
    <w:pPr>
      <w:spacing w:before="120" w:after="60"/>
      <w:ind w:firstLine="0"/>
      <w:jc w:val="left"/>
    </w:pPr>
    <w:rPr>
      <w:b/>
      <w:sz w:val="20"/>
    </w:rPr>
  </w:style>
  <w:style w:type="paragraph" w:customStyle="1" w:styleId="hanging">
    <w:name w:val="hanging"/>
    <w:basedOn w:val="Normal"/>
    <w:qFormat/>
    <w:rsid w:val="00545BA9"/>
    <w:pPr>
      <w:ind w:left="864" w:hanging="432"/>
    </w:pPr>
  </w:style>
  <w:style w:type="paragraph" w:customStyle="1" w:styleId="list2">
    <w:name w:val="list2"/>
    <w:basedOn w:val="hanging"/>
    <w:qFormat/>
    <w:rsid w:val="00545BA9"/>
    <w:pPr>
      <w:ind w:left="1339" w:hanging="331"/>
    </w:pPr>
  </w:style>
  <w:style w:type="paragraph" w:customStyle="1" w:styleId="list1">
    <w:name w:val="list1"/>
    <w:basedOn w:val="Normal"/>
    <w:qFormat/>
    <w:rsid w:val="00545BA9"/>
    <w:pPr>
      <w:ind w:left="576" w:hanging="288"/>
    </w:pPr>
  </w:style>
  <w:style w:type="paragraph" w:styleId="Header">
    <w:name w:val="header"/>
    <w:basedOn w:val="Normal"/>
    <w:link w:val="HeaderChar"/>
    <w:uiPriority w:val="99"/>
    <w:unhideWhenUsed/>
    <w:rsid w:val="00545BA9"/>
    <w:pPr>
      <w:tabs>
        <w:tab w:val="center" w:pos="4680"/>
        <w:tab w:val="right" w:pos="9360"/>
      </w:tabs>
    </w:pPr>
  </w:style>
  <w:style w:type="character" w:customStyle="1" w:styleId="HeaderChar">
    <w:name w:val="Header Char"/>
    <w:basedOn w:val="DefaultParagraphFont"/>
    <w:link w:val="Header"/>
    <w:uiPriority w:val="99"/>
    <w:rsid w:val="00545BA9"/>
    <w:rPr>
      <w:rFonts w:ascii="Times New Roman" w:hAnsi="Times New Roman" w:cs="Times New Roman"/>
      <w:szCs w:val="24"/>
    </w:rPr>
  </w:style>
  <w:style w:type="paragraph" w:styleId="Footer">
    <w:name w:val="footer"/>
    <w:basedOn w:val="Normal"/>
    <w:link w:val="FooterChar"/>
    <w:uiPriority w:val="99"/>
    <w:unhideWhenUsed/>
    <w:rsid w:val="00545BA9"/>
    <w:pPr>
      <w:tabs>
        <w:tab w:val="center" w:pos="4680"/>
        <w:tab w:val="right" w:pos="9360"/>
      </w:tabs>
    </w:pPr>
  </w:style>
  <w:style w:type="character" w:customStyle="1" w:styleId="FooterChar">
    <w:name w:val="Footer Char"/>
    <w:basedOn w:val="DefaultParagraphFont"/>
    <w:link w:val="Footer"/>
    <w:uiPriority w:val="99"/>
    <w:rsid w:val="00545BA9"/>
    <w:rPr>
      <w:rFonts w:ascii="Times New Roman" w:hAnsi="Times New Roman" w:cs="Times New Roman"/>
      <w:szCs w:val="24"/>
    </w:rPr>
  </w:style>
  <w:style w:type="paragraph" w:customStyle="1" w:styleId="indent1">
    <w:name w:val="indent1"/>
    <w:basedOn w:val="Normal"/>
    <w:qFormat/>
    <w:rsid w:val="00545BA9"/>
    <w:pPr>
      <w:ind w:left="576"/>
    </w:pPr>
  </w:style>
  <w:style w:type="paragraph" w:customStyle="1" w:styleId="List3">
    <w:name w:val="List3"/>
    <w:basedOn w:val="list2"/>
    <w:qFormat/>
    <w:rsid w:val="00545BA9"/>
    <w:pPr>
      <w:ind w:left="1915"/>
    </w:pPr>
  </w:style>
  <w:style w:type="paragraph" w:customStyle="1" w:styleId="hanging1">
    <w:name w:val="hanging1"/>
    <w:basedOn w:val="hanging"/>
    <w:qFormat/>
    <w:rsid w:val="00545BA9"/>
    <w:pPr>
      <w:ind w:left="1224"/>
    </w:pPr>
  </w:style>
  <w:style w:type="paragraph" w:styleId="BalloonText">
    <w:name w:val="Balloon Text"/>
    <w:basedOn w:val="Normal"/>
    <w:link w:val="BalloonTextChar"/>
    <w:uiPriority w:val="99"/>
    <w:semiHidden/>
    <w:unhideWhenUsed/>
    <w:rsid w:val="002032C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C2"/>
    <w:rPr>
      <w:rFonts w:ascii="Tahoma" w:hAnsi="Tahoma" w:cs="Tahoma"/>
      <w:sz w:val="16"/>
      <w:szCs w:val="16"/>
    </w:rPr>
  </w:style>
  <w:style w:type="character" w:styleId="CommentReference">
    <w:name w:val="annotation reference"/>
    <w:basedOn w:val="DefaultParagraphFont"/>
    <w:uiPriority w:val="99"/>
    <w:semiHidden/>
    <w:unhideWhenUsed/>
    <w:rsid w:val="0066390B"/>
    <w:rPr>
      <w:sz w:val="16"/>
      <w:szCs w:val="16"/>
    </w:rPr>
  </w:style>
  <w:style w:type="paragraph" w:styleId="CommentText">
    <w:name w:val="annotation text"/>
    <w:basedOn w:val="Normal"/>
    <w:link w:val="CommentTextChar"/>
    <w:uiPriority w:val="99"/>
    <w:semiHidden/>
    <w:unhideWhenUsed/>
    <w:rsid w:val="0066390B"/>
    <w:rPr>
      <w:sz w:val="20"/>
      <w:szCs w:val="20"/>
    </w:rPr>
  </w:style>
  <w:style w:type="character" w:customStyle="1" w:styleId="CommentTextChar">
    <w:name w:val="Comment Text Char"/>
    <w:basedOn w:val="DefaultParagraphFont"/>
    <w:link w:val="CommentText"/>
    <w:uiPriority w:val="99"/>
    <w:semiHidden/>
    <w:rsid w:val="0066390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390B"/>
    <w:rPr>
      <w:b/>
      <w:bCs/>
    </w:rPr>
  </w:style>
  <w:style w:type="character" w:customStyle="1" w:styleId="CommentSubjectChar">
    <w:name w:val="Comment Subject Char"/>
    <w:basedOn w:val="CommentTextChar"/>
    <w:link w:val="CommentSubject"/>
    <w:uiPriority w:val="99"/>
    <w:semiHidden/>
    <w:rsid w:val="0066390B"/>
    <w:rPr>
      <w:rFonts w:ascii="Times New Roman" w:hAnsi="Times New Roman" w:cs="Times New Roman"/>
      <w:b/>
      <w:bCs/>
      <w:sz w:val="20"/>
      <w:szCs w:val="20"/>
    </w:rPr>
  </w:style>
  <w:style w:type="paragraph" w:styleId="Revision">
    <w:name w:val="Revision"/>
    <w:hidden/>
    <w:uiPriority w:val="99"/>
    <w:semiHidden/>
    <w:rsid w:val="00476BC2"/>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ahlad\2018\march\opc\op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opc2.dotx</Template>
  <TotalTime>1</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2019-02-19T07:46:00Z</dcterms:created>
  <dcterms:modified xsi:type="dcterms:W3CDTF">2019-09-26T23:05:00Z</dcterms:modified>
</cp:coreProperties>
</file>