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D51BA" w14:textId="77777777" w:rsidR="005077B6" w:rsidRPr="00532B0A" w:rsidRDefault="009E621A" w:rsidP="00532B0A">
      <w:pPr>
        <w:spacing w:before="0"/>
        <w:ind w:firstLine="0"/>
        <w:jc w:val="center"/>
      </w:pPr>
      <w:r w:rsidRPr="009E621A">
        <w:rPr>
          <w:noProof/>
          <w:lang w:val="en-AU" w:eastAsia="en-AU"/>
        </w:rPr>
        <w:drawing>
          <wp:inline distT="0" distB="0" distL="0" distR="0" wp14:anchorId="583CDC05" wp14:editId="31D1953E">
            <wp:extent cx="993648" cy="737616"/>
            <wp:effectExtent l="19050" t="0" r="0" b="0"/>
            <wp:docPr id="1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3648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FBED" w14:textId="77777777" w:rsidR="005077B6" w:rsidRPr="00532B0A" w:rsidRDefault="00801E47" w:rsidP="00532B0A">
      <w:pPr>
        <w:pStyle w:val="Title"/>
      </w:pPr>
      <w:r w:rsidRPr="00532B0A">
        <w:t>Dairy Industry Stabilization Levy (Termination of Levy) Act 1986</w:t>
      </w:r>
    </w:p>
    <w:p w14:paraId="21218525" w14:textId="77777777" w:rsidR="005077B6" w:rsidRPr="00532B0A" w:rsidRDefault="00801E47" w:rsidP="00532B0A">
      <w:pPr>
        <w:pStyle w:val="Subtitle"/>
      </w:pPr>
      <w:r w:rsidRPr="00532B0A">
        <w:t>No. 57 of 1986</w:t>
      </w:r>
    </w:p>
    <w:p w14:paraId="1DFDB250" w14:textId="77777777" w:rsidR="00532B0A" w:rsidRPr="00532B0A" w:rsidRDefault="00532B0A" w:rsidP="00532B0A"/>
    <w:p w14:paraId="28AE60AF" w14:textId="77777777" w:rsidR="00532B0A" w:rsidRPr="00532B0A" w:rsidRDefault="00532B0A" w:rsidP="00532B0A"/>
    <w:p w14:paraId="44BFE733" w14:textId="77777777" w:rsidR="00532B0A" w:rsidRPr="00532B0A" w:rsidRDefault="00532B0A" w:rsidP="00532B0A">
      <w:pPr>
        <w:pBdr>
          <w:bottom w:val="thickThinSmallGap" w:sz="24" w:space="1" w:color="auto"/>
        </w:pBdr>
      </w:pPr>
    </w:p>
    <w:p w14:paraId="11157043" w14:textId="77777777" w:rsidR="00532B0A" w:rsidRPr="00532B0A" w:rsidRDefault="00532B0A" w:rsidP="00532B0A"/>
    <w:p w14:paraId="7E8080EB" w14:textId="77777777" w:rsidR="00532B0A" w:rsidRPr="00532B0A" w:rsidRDefault="00532B0A" w:rsidP="00532B0A"/>
    <w:p w14:paraId="22DEBB9F" w14:textId="77777777" w:rsidR="00532B0A" w:rsidRPr="00532B0A" w:rsidRDefault="00532B0A" w:rsidP="00532B0A"/>
    <w:p w14:paraId="55D08D2A" w14:textId="7192DC0F" w:rsidR="005077B6" w:rsidRPr="00532B0A" w:rsidRDefault="00801E47" w:rsidP="00532B0A">
      <w:pPr>
        <w:pStyle w:val="intro"/>
      </w:pPr>
      <w:r w:rsidRPr="00532B0A">
        <w:t xml:space="preserve">An Act to amend the </w:t>
      </w:r>
      <w:r w:rsidRPr="00532B0A">
        <w:rPr>
          <w:i/>
        </w:rPr>
        <w:t>Dairy Industry Stabilization</w:t>
      </w:r>
      <w:r w:rsidRPr="00532B0A">
        <w:t xml:space="preserve"> </w:t>
      </w:r>
      <w:r w:rsidRPr="008D294B">
        <w:rPr>
          <w:i/>
        </w:rPr>
        <w:t>Levy Act</w:t>
      </w:r>
      <w:r w:rsidR="00532B0A" w:rsidRPr="008D294B">
        <w:rPr>
          <w:i/>
        </w:rPr>
        <w:t xml:space="preserve"> </w:t>
      </w:r>
      <w:r w:rsidRPr="008D294B">
        <w:rPr>
          <w:i/>
        </w:rPr>
        <w:t>1977</w:t>
      </w:r>
    </w:p>
    <w:p w14:paraId="3CC46C42" w14:textId="77777777" w:rsidR="005077B6" w:rsidRPr="00532B0A" w:rsidRDefault="00801E47" w:rsidP="00532B0A">
      <w:pPr>
        <w:pStyle w:val="introright"/>
      </w:pPr>
      <w:r w:rsidRPr="00532B0A">
        <w:rPr>
          <w:i w:val="0"/>
        </w:rPr>
        <w:t>[</w:t>
      </w:r>
      <w:r w:rsidRPr="00532B0A">
        <w:t>Assented to 24 June 1986</w:t>
      </w:r>
      <w:r w:rsidRPr="00532B0A">
        <w:rPr>
          <w:i w:val="0"/>
        </w:rPr>
        <w:t>]</w:t>
      </w:r>
    </w:p>
    <w:p w14:paraId="5679FE4F" w14:textId="77777777" w:rsidR="005077B6" w:rsidRPr="00532B0A" w:rsidRDefault="006E2753" w:rsidP="00532B0A">
      <w:pPr>
        <w:pStyle w:val="intro1"/>
      </w:pPr>
      <w:r w:rsidRPr="00532B0A">
        <w:t>BE IT ENACTED by the Queen, and the Senate and the House of Representatives of the Commonwealth of Australia, as follows:</w:t>
      </w:r>
    </w:p>
    <w:p w14:paraId="211E10D7" w14:textId="77777777" w:rsidR="005077B6" w:rsidRPr="00532B0A" w:rsidRDefault="00801E47" w:rsidP="00532B0A">
      <w:pPr>
        <w:pStyle w:val="heading"/>
      </w:pPr>
      <w:r w:rsidRPr="00532B0A">
        <w:t>Short title</w:t>
      </w:r>
    </w:p>
    <w:p w14:paraId="1978D06A" w14:textId="77777777" w:rsidR="005077B6" w:rsidRPr="00532B0A" w:rsidRDefault="00801E47" w:rsidP="00532B0A">
      <w:r w:rsidRPr="00532B0A">
        <w:rPr>
          <w:b/>
        </w:rPr>
        <w:t xml:space="preserve">1. (1) </w:t>
      </w:r>
      <w:r w:rsidR="006E2753" w:rsidRPr="00532B0A">
        <w:t xml:space="preserve">This Act may be cited as the </w:t>
      </w:r>
      <w:r w:rsidRPr="00012E6D">
        <w:rPr>
          <w:i/>
        </w:rPr>
        <w:t>Dairy Industry Stabilization Levy (Termination of Levy) Act 1986</w:t>
      </w:r>
      <w:r w:rsidRPr="00532B0A">
        <w:t>.</w:t>
      </w:r>
    </w:p>
    <w:p w14:paraId="4AE030D9" w14:textId="77777777" w:rsidR="005077B6" w:rsidRPr="00532B0A" w:rsidRDefault="00801E47" w:rsidP="00532B0A">
      <w:r w:rsidRPr="00532B0A">
        <w:rPr>
          <w:b/>
        </w:rPr>
        <w:t xml:space="preserve">(2) </w:t>
      </w:r>
      <w:r w:rsidR="006E2753" w:rsidRPr="00532B0A">
        <w:t xml:space="preserve">The </w:t>
      </w:r>
      <w:r w:rsidRPr="00012E6D">
        <w:rPr>
          <w:i/>
        </w:rPr>
        <w:t>Dairy Industry Stabilization Levy Act 1977</w:t>
      </w:r>
      <w:r w:rsidRPr="00532B0A">
        <w:rPr>
          <w:vertAlign w:val="superscript"/>
        </w:rPr>
        <w:t>1</w:t>
      </w:r>
      <w:r w:rsidR="006E2753" w:rsidRPr="00532B0A">
        <w:t xml:space="preserve"> is in this Act referred to as the Principal Act.</w:t>
      </w:r>
    </w:p>
    <w:p w14:paraId="15BED378" w14:textId="77777777" w:rsidR="005077B6" w:rsidRPr="00532B0A" w:rsidRDefault="00801E47" w:rsidP="00532B0A">
      <w:pPr>
        <w:pStyle w:val="heading"/>
      </w:pPr>
      <w:r w:rsidRPr="00532B0A">
        <w:t>Commencement</w:t>
      </w:r>
    </w:p>
    <w:p w14:paraId="54C365E1" w14:textId="77777777" w:rsidR="005077B6" w:rsidRPr="00532B0A" w:rsidRDefault="00801E47" w:rsidP="00532B0A">
      <w:r w:rsidRPr="00532B0A">
        <w:rPr>
          <w:b/>
        </w:rPr>
        <w:t>2.</w:t>
      </w:r>
      <w:r w:rsidR="006E2753" w:rsidRPr="00532B0A">
        <w:t xml:space="preserve"> The provisions of this Act shall come into operation on the day on which the provisions of Part VI of the </w:t>
      </w:r>
      <w:r w:rsidRPr="00012E6D">
        <w:rPr>
          <w:i/>
        </w:rPr>
        <w:t>Dairy Produce Act 1986</w:t>
      </w:r>
      <w:r w:rsidRPr="00532B0A">
        <w:t xml:space="preserve"> </w:t>
      </w:r>
      <w:r w:rsidR="006E2753" w:rsidRPr="00532B0A">
        <w:t>come into operation.</w:t>
      </w:r>
    </w:p>
    <w:p w14:paraId="672846EC" w14:textId="77777777" w:rsidR="005077B6" w:rsidRPr="00532B0A" w:rsidRDefault="00801E47" w:rsidP="00532B0A">
      <w:pPr>
        <w:pStyle w:val="heading"/>
      </w:pPr>
      <w:r w:rsidRPr="00532B0A">
        <w:t>Interpretation</w:t>
      </w:r>
    </w:p>
    <w:p w14:paraId="0F35B1F1" w14:textId="18ADBDE0" w:rsidR="005077B6" w:rsidRPr="00532B0A" w:rsidRDefault="006E2753" w:rsidP="00532B0A">
      <w:r w:rsidRPr="00012E6D">
        <w:rPr>
          <w:b/>
        </w:rPr>
        <w:t>3.</w:t>
      </w:r>
      <w:r w:rsidRPr="00532B0A">
        <w:t xml:space="preserve"> Section 4 of the Principal Act is amended by omitting from sub</w:t>
      </w:r>
      <w:r w:rsidR="008D294B">
        <w:t>-</w:t>
      </w:r>
      <w:r w:rsidRPr="00532B0A">
        <w:t xml:space="preserve">section (1) the definition of </w:t>
      </w:r>
      <w:r w:rsidR="00D873D4" w:rsidRPr="00532B0A">
        <w:t>“</w:t>
      </w:r>
      <w:r w:rsidRPr="00532B0A">
        <w:t>Advisory Committee</w:t>
      </w:r>
      <w:r w:rsidR="00D873D4" w:rsidRPr="00532B0A">
        <w:t>”</w:t>
      </w:r>
      <w:r w:rsidRPr="00532B0A">
        <w:t>.</w:t>
      </w:r>
    </w:p>
    <w:p w14:paraId="19F814BD" w14:textId="77777777" w:rsidR="00D873D4" w:rsidRPr="00532B0A" w:rsidRDefault="00D873D4" w:rsidP="00532B0A">
      <w:r w:rsidRPr="00532B0A">
        <w:br w:type="page"/>
      </w:r>
    </w:p>
    <w:p w14:paraId="5D405440" w14:textId="77777777" w:rsidR="005077B6" w:rsidRPr="00532B0A" w:rsidRDefault="00801E47" w:rsidP="00532B0A">
      <w:pPr>
        <w:pStyle w:val="heading"/>
      </w:pPr>
      <w:r w:rsidRPr="00532B0A">
        <w:lastRenderedPageBreak/>
        <w:t>Imposition of levy</w:t>
      </w:r>
    </w:p>
    <w:p w14:paraId="07ED00EE" w14:textId="77777777" w:rsidR="005077B6" w:rsidRPr="00532B0A" w:rsidRDefault="00801E47" w:rsidP="00532B0A">
      <w:r w:rsidRPr="00532B0A">
        <w:rPr>
          <w:b/>
        </w:rPr>
        <w:t>4.</w:t>
      </w:r>
      <w:r w:rsidR="006E2753" w:rsidRPr="00532B0A">
        <w:t xml:space="preserve"> Section 6 of the Principal Act is amended by adding at the end of sub-section (1) </w:t>
      </w:r>
      <w:r w:rsidR="00D873D4" w:rsidRPr="00532B0A">
        <w:t>“</w:t>
      </w:r>
      <w:r w:rsidR="006E2753" w:rsidRPr="00532B0A">
        <w:t>and before 1 July 1986</w:t>
      </w:r>
      <w:r w:rsidR="00D873D4" w:rsidRPr="00532B0A">
        <w:t>”</w:t>
      </w:r>
      <w:r w:rsidR="006E2753" w:rsidRPr="00532B0A">
        <w:t>.</w:t>
      </w:r>
    </w:p>
    <w:p w14:paraId="2A497098" w14:textId="77777777" w:rsidR="005077B6" w:rsidRPr="00532B0A" w:rsidRDefault="00801E47" w:rsidP="00532B0A">
      <w:pPr>
        <w:pStyle w:val="heading"/>
      </w:pPr>
      <w:r w:rsidRPr="00532B0A">
        <w:t>Regulations</w:t>
      </w:r>
    </w:p>
    <w:p w14:paraId="5E7151A8" w14:textId="3A1BE166" w:rsidR="005077B6" w:rsidRPr="00532B0A" w:rsidRDefault="00801E47" w:rsidP="00532B0A">
      <w:r w:rsidRPr="00532B0A">
        <w:rPr>
          <w:b/>
        </w:rPr>
        <w:t>5.</w:t>
      </w:r>
      <w:r w:rsidR="006E2753" w:rsidRPr="00532B0A">
        <w:t xml:space="preserve"> Section 11 of the Principal Act is amended by omitting from sub</w:t>
      </w:r>
      <w:r w:rsidR="008D294B">
        <w:t>-</w:t>
      </w:r>
      <w:r w:rsidR="006E2753" w:rsidRPr="00532B0A">
        <w:t>section</w:t>
      </w:r>
      <w:bookmarkStart w:id="0" w:name="_GoBack"/>
      <w:bookmarkEnd w:id="0"/>
      <w:r w:rsidR="006E2753" w:rsidRPr="00532B0A">
        <w:t xml:space="preserve"> (2) </w:t>
      </w:r>
      <w:r w:rsidR="00D873D4" w:rsidRPr="00532B0A">
        <w:t>“</w:t>
      </w:r>
      <w:r w:rsidR="006E2753" w:rsidRPr="00532B0A">
        <w:t>, after consultation with the Advisory Committee,</w:t>
      </w:r>
      <w:r w:rsidR="00D873D4" w:rsidRPr="00532B0A">
        <w:t>”</w:t>
      </w:r>
      <w:r w:rsidR="006E2753" w:rsidRPr="00532B0A">
        <w:t>.</w:t>
      </w:r>
    </w:p>
    <w:p w14:paraId="3C567D16" w14:textId="77777777" w:rsidR="00532B0A" w:rsidRPr="00532B0A" w:rsidRDefault="00532B0A" w:rsidP="00532B0A">
      <w:pPr>
        <w:pBdr>
          <w:top w:val="single" w:sz="12" w:space="1" w:color="auto"/>
        </w:pBdr>
        <w:ind w:firstLine="0"/>
      </w:pPr>
    </w:p>
    <w:p w14:paraId="5D0993C6" w14:textId="77777777" w:rsidR="005077B6" w:rsidRPr="00532B0A" w:rsidRDefault="00532B0A" w:rsidP="00532B0A">
      <w:pPr>
        <w:pStyle w:val="notehd"/>
      </w:pPr>
      <w:r w:rsidRPr="00532B0A">
        <w:t>NOTE</w:t>
      </w:r>
    </w:p>
    <w:p w14:paraId="53770A84" w14:textId="77777777" w:rsidR="00532B0A" w:rsidRPr="00532B0A" w:rsidRDefault="00532B0A" w:rsidP="00532B0A">
      <w:pPr>
        <w:pStyle w:val="note"/>
      </w:pPr>
      <w:r w:rsidRPr="00532B0A">
        <w:t>1. No. 52, 1977, as amended. For previous amendments, see No. 95, 1978; and No. 66 1983.</w:t>
      </w:r>
    </w:p>
    <w:p w14:paraId="18DB3FE6" w14:textId="77777777" w:rsidR="00532B0A" w:rsidRPr="00532B0A" w:rsidRDefault="00532B0A" w:rsidP="00532B0A">
      <w:pPr>
        <w:pStyle w:val="note"/>
        <w:rPr>
          <w:i/>
        </w:rPr>
      </w:pPr>
      <w:r w:rsidRPr="00532B0A">
        <w:t>[</w:t>
      </w:r>
      <w:r w:rsidRPr="00532B0A">
        <w:rPr>
          <w:i/>
        </w:rPr>
        <w:t xml:space="preserve">Minister's second </w:t>
      </w:r>
      <w:proofErr w:type="spellStart"/>
      <w:r w:rsidRPr="00532B0A">
        <w:rPr>
          <w:i/>
        </w:rPr>
        <w:t>readìng</w:t>
      </w:r>
      <w:proofErr w:type="spellEnd"/>
      <w:r w:rsidRPr="00532B0A">
        <w:rPr>
          <w:i/>
        </w:rPr>
        <w:t xml:space="preserve"> speech made in—</w:t>
      </w:r>
    </w:p>
    <w:p w14:paraId="2E2F1B25" w14:textId="77777777" w:rsidR="00532B0A" w:rsidRPr="00532B0A" w:rsidRDefault="00532B0A" w:rsidP="00532B0A">
      <w:pPr>
        <w:pStyle w:val="note"/>
        <w:spacing w:before="20"/>
        <w:ind w:left="783" w:firstLine="0"/>
        <w:rPr>
          <w:i/>
        </w:rPr>
      </w:pPr>
      <w:r w:rsidRPr="00532B0A">
        <w:rPr>
          <w:i/>
        </w:rPr>
        <w:t>House of Representatives on 7 May 1986</w:t>
      </w:r>
    </w:p>
    <w:p w14:paraId="603123F2" w14:textId="77777777" w:rsidR="00532B0A" w:rsidRPr="00532B0A" w:rsidRDefault="00532B0A" w:rsidP="00532B0A">
      <w:pPr>
        <w:pStyle w:val="note"/>
        <w:spacing w:before="20"/>
        <w:ind w:left="783" w:firstLine="0"/>
      </w:pPr>
      <w:r w:rsidRPr="00532B0A">
        <w:rPr>
          <w:i/>
        </w:rPr>
        <w:t>Senate on 28 May 1986</w:t>
      </w:r>
      <w:r w:rsidRPr="00532B0A">
        <w:t>]</w:t>
      </w:r>
    </w:p>
    <w:sectPr w:rsidR="00532B0A" w:rsidRPr="00532B0A" w:rsidSect="00EC491C">
      <w:headerReference w:type="default" r:id="rId8"/>
      <w:pgSz w:w="10080" w:h="14400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5171072" w15:done="0"/>
  <w15:commentEx w15:paraId="1FF9E2E3" w15:done="0"/>
  <w15:commentEx w15:paraId="0724265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171072" w16cid:durableId="2016B800"/>
  <w16cid:commentId w16cid:paraId="1FF9E2E3" w16cid:durableId="2016B80F"/>
  <w16cid:commentId w16cid:paraId="07242652" w16cid:durableId="2016B81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26E14" w14:textId="77777777" w:rsidR="005673B4" w:rsidRDefault="005673B4" w:rsidP="00532B0A">
      <w:pPr>
        <w:spacing w:before="0"/>
      </w:pPr>
      <w:r>
        <w:separator/>
      </w:r>
    </w:p>
  </w:endnote>
  <w:endnote w:type="continuationSeparator" w:id="0">
    <w:p w14:paraId="511B7C31" w14:textId="77777777" w:rsidR="005673B4" w:rsidRDefault="005673B4" w:rsidP="00532B0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734CD" w14:textId="77777777" w:rsidR="005673B4" w:rsidRDefault="005673B4" w:rsidP="00532B0A">
      <w:pPr>
        <w:spacing w:before="0"/>
      </w:pPr>
      <w:r>
        <w:separator/>
      </w:r>
    </w:p>
  </w:footnote>
  <w:footnote w:type="continuationSeparator" w:id="0">
    <w:p w14:paraId="3729420F" w14:textId="77777777" w:rsidR="005673B4" w:rsidRDefault="005673B4" w:rsidP="00532B0A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67A97" w14:textId="77777777" w:rsidR="00532B0A" w:rsidRPr="00532B0A" w:rsidRDefault="00532B0A" w:rsidP="00532B0A">
    <w:pPr>
      <w:widowControl/>
      <w:spacing w:before="0"/>
      <w:ind w:firstLine="0"/>
      <w:jc w:val="center"/>
    </w:pPr>
    <w:r w:rsidRPr="00532B0A">
      <w:rPr>
        <w:rFonts w:cs="Helvetica"/>
        <w:i/>
        <w:iCs/>
        <w:sz w:val="20"/>
        <w:szCs w:val="20"/>
      </w:rPr>
      <w:t>Dairy Industry Stabilization Levy</w:t>
    </w:r>
    <w:r w:rsidRPr="00532B0A">
      <w:rPr>
        <w:rFonts w:cs="Helvetica"/>
        <w:i/>
        <w:iCs/>
        <w:sz w:val="20"/>
        <w:szCs w:val="20"/>
      </w:rPr>
      <w:br/>
      <w:t>(Termination of Levy)</w:t>
    </w:r>
    <w:r w:rsidRPr="00532B0A">
      <w:rPr>
        <w:rFonts w:cs="Helvetica"/>
        <w:i/>
        <w:iCs/>
        <w:sz w:val="20"/>
        <w:szCs w:val="20"/>
      </w:rPr>
      <w:tab/>
      <w:t xml:space="preserve">No. </w:t>
    </w:r>
    <w:r w:rsidRPr="00532B0A">
      <w:rPr>
        <w:bCs/>
        <w:i/>
        <w:iCs/>
        <w:sz w:val="20"/>
        <w:szCs w:val="20"/>
      </w:rPr>
      <w:t xml:space="preserve">57, </w:t>
    </w:r>
    <w:r w:rsidRPr="00532B0A">
      <w:rPr>
        <w:rFonts w:cs="Helvetica"/>
        <w:i/>
        <w:iCs/>
        <w:sz w:val="20"/>
        <w:szCs w:val="20"/>
      </w:rPr>
      <w:t>1986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B062E"/>
    <w:rsid w:val="00012E6D"/>
    <w:rsid w:val="00175262"/>
    <w:rsid w:val="001A16CB"/>
    <w:rsid w:val="002160CC"/>
    <w:rsid w:val="00532B0A"/>
    <w:rsid w:val="00540BA9"/>
    <w:rsid w:val="005673B4"/>
    <w:rsid w:val="006E2753"/>
    <w:rsid w:val="00801E47"/>
    <w:rsid w:val="008D294B"/>
    <w:rsid w:val="009B062E"/>
    <w:rsid w:val="009E621A"/>
    <w:rsid w:val="009F5E75"/>
    <w:rsid w:val="00C64F6D"/>
    <w:rsid w:val="00C75829"/>
    <w:rsid w:val="00D873D4"/>
    <w:rsid w:val="00EC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A79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E6D"/>
    <w:pPr>
      <w:widowControl w:val="0"/>
      <w:autoSpaceDE w:val="0"/>
      <w:autoSpaceDN w:val="0"/>
      <w:adjustRightInd w:val="0"/>
      <w:spacing w:before="60" w:after="0" w:line="240" w:lineRule="auto"/>
      <w:ind w:firstLine="288"/>
      <w:jc w:val="both"/>
    </w:pPr>
    <w:rPr>
      <w:rFonts w:ascii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E6D"/>
    <w:pPr>
      <w:keepNext/>
      <w:spacing w:before="120" w:after="60"/>
      <w:ind w:firstLine="0"/>
      <w:jc w:val="center"/>
      <w:outlineLvl w:val="0"/>
    </w:pPr>
    <w:rPr>
      <w:rFonts w:eastAsiaTheme="majorEastAsia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E6D"/>
    <w:pPr>
      <w:keepNext/>
      <w:spacing w:before="120" w:after="60"/>
      <w:ind w:firstLine="0"/>
      <w:jc w:val="center"/>
      <w:outlineLvl w:val="1"/>
    </w:pPr>
    <w:rPr>
      <w:rFonts w:eastAsiaTheme="majorEastAsia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2E6D"/>
    <w:pPr>
      <w:keepNext/>
      <w:spacing w:before="120" w:after="60"/>
      <w:ind w:firstLine="0"/>
      <w:jc w:val="center"/>
      <w:outlineLvl w:val="2"/>
    </w:pPr>
    <w:rPr>
      <w:rFonts w:eastAsiaTheme="majorEastAsia"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2E6D"/>
    <w:pPr>
      <w:keepNext/>
      <w:spacing w:before="120" w:after="60"/>
      <w:ind w:firstLine="0"/>
      <w:jc w:val="center"/>
      <w:outlineLvl w:val="3"/>
    </w:pPr>
    <w:rPr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77">
    <w:name w:val="Style177"/>
    <w:basedOn w:val="Normal"/>
    <w:rsid w:val="00C64F6D"/>
    <w:rPr>
      <w:rFonts w:eastAsia="Times New Roman"/>
      <w:sz w:val="20"/>
      <w:szCs w:val="20"/>
    </w:rPr>
  </w:style>
  <w:style w:type="paragraph" w:customStyle="1" w:styleId="Style21">
    <w:name w:val="Style21"/>
    <w:basedOn w:val="Normal"/>
    <w:rsid w:val="00C64F6D"/>
    <w:rPr>
      <w:rFonts w:eastAsia="Times New Roman"/>
      <w:sz w:val="20"/>
      <w:szCs w:val="20"/>
    </w:rPr>
  </w:style>
  <w:style w:type="paragraph" w:customStyle="1" w:styleId="Style25">
    <w:name w:val="Style25"/>
    <w:basedOn w:val="Normal"/>
    <w:rsid w:val="00C64F6D"/>
    <w:rPr>
      <w:rFonts w:eastAsia="Times New Roman"/>
      <w:sz w:val="20"/>
      <w:szCs w:val="20"/>
    </w:rPr>
  </w:style>
  <w:style w:type="paragraph" w:customStyle="1" w:styleId="Style26">
    <w:name w:val="Style26"/>
    <w:basedOn w:val="Normal"/>
    <w:rsid w:val="00C64F6D"/>
    <w:rPr>
      <w:rFonts w:eastAsia="Times New Roman"/>
      <w:sz w:val="20"/>
      <w:szCs w:val="20"/>
    </w:rPr>
  </w:style>
  <w:style w:type="paragraph" w:customStyle="1" w:styleId="Style28">
    <w:name w:val="Style28"/>
    <w:basedOn w:val="Normal"/>
    <w:rsid w:val="00C64F6D"/>
    <w:rPr>
      <w:rFonts w:eastAsia="Times New Roman"/>
      <w:sz w:val="20"/>
      <w:szCs w:val="20"/>
    </w:rPr>
  </w:style>
  <w:style w:type="paragraph" w:customStyle="1" w:styleId="Style30">
    <w:name w:val="Style30"/>
    <w:basedOn w:val="Normal"/>
    <w:rsid w:val="00C64F6D"/>
    <w:rPr>
      <w:rFonts w:eastAsia="Times New Roman"/>
      <w:sz w:val="20"/>
      <w:szCs w:val="20"/>
    </w:rPr>
  </w:style>
  <w:style w:type="paragraph" w:customStyle="1" w:styleId="Style174">
    <w:name w:val="Style174"/>
    <w:basedOn w:val="Normal"/>
    <w:rsid w:val="00C64F6D"/>
    <w:rPr>
      <w:rFonts w:eastAsia="Times New Roman"/>
      <w:sz w:val="20"/>
      <w:szCs w:val="20"/>
    </w:rPr>
  </w:style>
  <w:style w:type="paragraph" w:customStyle="1" w:styleId="Style187">
    <w:name w:val="Style187"/>
    <w:basedOn w:val="Normal"/>
    <w:rsid w:val="00C64F6D"/>
    <w:rPr>
      <w:rFonts w:eastAsia="Times New Roman"/>
      <w:sz w:val="20"/>
      <w:szCs w:val="20"/>
    </w:rPr>
  </w:style>
  <w:style w:type="paragraph" w:customStyle="1" w:styleId="Style181">
    <w:name w:val="Style181"/>
    <w:basedOn w:val="Normal"/>
    <w:rsid w:val="00C64F6D"/>
    <w:rPr>
      <w:rFonts w:eastAsia="Times New Roman"/>
      <w:sz w:val="20"/>
      <w:szCs w:val="20"/>
    </w:rPr>
  </w:style>
  <w:style w:type="character" w:customStyle="1" w:styleId="CharStyle4">
    <w:name w:val="CharStyle4"/>
    <w:basedOn w:val="DefaultParagraphFont"/>
    <w:rsid w:val="00C64F6D"/>
    <w:rPr>
      <w:rFonts w:ascii="Times New Roman" w:eastAsia="Times New Roman" w:hAnsi="Times New Roman" w:cs="Times New Roman"/>
      <w:b w:val="0"/>
      <w:bCs w:val="0"/>
      <w:i w:val="0"/>
      <w:iCs w:val="0"/>
      <w:smallCaps/>
      <w:sz w:val="20"/>
      <w:szCs w:val="20"/>
    </w:rPr>
  </w:style>
  <w:style w:type="character" w:customStyle="1" w:styleId="CharStyle8">
    <w:name w:val="CharStyle8"/>
    <w:basedOn w:val="DefaultParagraphFont"/>
    <w:rsid w:val="00C64F6D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16">
    <w:name w:val="CharStyle16"/>
    <w:basedOn w:val="DefaultParagraphFont"/>
    <w:rsid w:val="00C64F6D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39">
    <w:name w:val="CharStyle39"/>
    <w:basedOn w:val="DefaultParagraphFont"/>
    <w:rsid w:val="00C64F6D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68">
    <w:name w:val="CharStyle68"/>
    <w:basedOn w:val="DefaultParagraphFont"/>
    <w:rsid w:val="00C64F6D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93">
    <w:name w:val="CharStyle93"/>
    <w:basedOn w:val="DefaultParagraphFont"/>
    <w:rsid w:val="00C64F6D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16">
    <w:name w:val="CharStyle116"/>
    <w:basedOn w:val="DefaultParagraphFont"/>
    <w:rsid w:val="00C64F6D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12E6D"/>
    <w:rPr>
      <w:rFonts w:ascii="Times New Roman" w:eastAsiaTheme="majorEastAsia" w:hAnsi="Times New Roman" w:cs="Times New Roman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2E6D"/>
    <w:rPr>
      <w:rFonts w:ascii="Times New Roman" w:eastAsiaTheme="majorEastAsia" w:hAnsi="Times New Roman" w:cs="Times New Roman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12E6D"/>
    <w:rPr>
      <w:rFonts w:ascii="Times New Roman" w:eastAsiaTheme="majorEastAsia" w:hAnsi="Times New Roman" w:cs="Times New Roman"/>
      <w:bCs/>
      <w:i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12E6D"/>
    <w:rPr>
      <w:rFonts w:ascii="Times New Roman" w:hAnsi="Times New Roman" w:cs="Times New Roman"/>
      <w:b/>
      <w:bCs/>
      <w:i/>
      <w:szCs w:val="28"/>
    </w:rPr>
  </w:style>
  <w:style w:type="paragraph" w:customStyle="1" w:styleId="notehd">
    <w:name w:val="notehd"/>
    <w:basedOn w:val="Normal"/>
    <w:qFormat/>
    <w:rsid w:val="00012E6D"/>
    <w:pPr>
      <w:ind w:firstLine="0"/>
      <w:jc w:val="center"/>
    </w:pPr>
    <w:rPr>
      <w:b/>
      <w:szCs w:val="22"/>
    </w:rPr>
  </w:style>
  <w:style w:type="character" w:customStyle="1" w:styleId="CharStyle86">
    <w:name w:val="CharStyle86"/>
    <w:basedOn w:val="DefaultParagraphFont"/>
    <w:rsid w:val="00012E6D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paragraph" w:customStyle="1" w:styleId="note">
    <w:name w:val="note"/>
    <w:basedOn w:val="hanging"/>
    <w:qFormat/>
    <w:rsid w:val="00012E6D"/>
    <w:pPr>
      <w:ind w:left="216" w:hanging="216"/>
    </w:pPr>
    <w:rPr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12E6D"/>
    <w:pPr>
      <w:spacing w:before="600" w:after="600"/>
      <w:ind w:firstLine="0"/>
      <w:jc w:val="center"/>
      <w:outlineLvl w:val="0"/>
    </w:pPr>
    <w:rPr>
      <w:rFonts w:eastAsiaTheme="majorEastAsia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12E6D"/>
    <w:rPr>
      <w:rFonts w:ascii="Times New Roman" w:eastAsiaTheme="majorEastAsia" w:hAnsi="Times New Roman" w:cs="Times New Roman"/>
      <w:b/>
      <w:bCs/>
      <w:kern w:val="28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6D"/>
    <w:pPr>
      <w:spacing w:before="480" w:after="360"/>
      <w:ind w:firstLine="0"/>
      <w:jc w:val="center"/>
      <w:outlineLvl w:val="1"/>
    </w:pPr>
    <w:rPr>
      <w:rFonts w:eastAsiaTheme="majorEastAsia"/>
      <w:b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6D"/>
    <w:rPr>
      <w:rFonts w:ascii="Times New Roman" w:eastAsiaTheme="majorEastAsia" w:hAnsi="Times New Roman" w:cs="Times New Roman"/>
      <w:b/>
      <w:sz w:val="28"/>
      <w:szCs w:val="24"/>
    </w:rPr>
  </w:style>
  <w:style w:type="paragraph" w:customStyle="1" w:styleId="nonindent">
    <w:name w:val="nonindent"/>
    <w:basedOn w:val="Normal"/>
    <w:qFormat/>
    <w:rsid w:val="00012E6D"/>
    <w:pPr>
      <w:ind w:firstLine="0"/>
    </w:pPr>
  </w:style>
  <w:style w:type="paragraph" w:customStyle="1" w:styleId="intro">
    <w:name w:val="intro"/>
    <w:basedOn w:val="Normal"/>
    <w:qFormat/>
    <w:rsid w:val="00012E6D"/>
    <w:pPr>
      <w:spacing w:before="120" w:after="60"/>
      <w:ind w:firstLine="0"/>
      <w:jc w:val="center"/>
    </w:pPr>
    <w:rPr>
      <w:b/>
      <w:sz w:val="26"/>
    </w:rPr>
  </w:style>
  <w:style w:type="paragraph" w:customStyle="1" w:styleId="introright">
    <w:name w:val="intro_right"/>
    <w:basedOn w:val="Normal"/>
    <w:qFormat/>
    <w:rsid w:val="00012E6D"/>
    <w:pPr>
      <w:spacing w:after="60"/>
      <w:ind w:firstLine="0"/>
      <w:jc w:val="right"/>
    </w:pPr>
    <w:rPr>
      <w:i/>
      <w:sz w:val="24"/>
    </w:rPr>
  </w:style>
  <w:style w:type="paragraph" w:customStyle="1" w:styleId="intro1">
    <w:name w:val="intro1"/>
    <w:basedOn w:val="Normal"/>
    <w:qFormat/>
    <w:rsid w:val="00012E6D"/>
    <w:pPr>
      <w:spacing w:after="60"/>
    </w:pPr>
    <w:rPr>
      <w:sz w:val="24"/>
    </w:rPr>
  </w:style>
  <w:style w:type="paragraph" w:customStyle="1" w:styleId="heading">
    <w:name w:val="heading"/>
    <w:basedOn w:val="Normal"/>
    <w:qFormat/>
    <w:rsid w:val="00012E6D"/>
    <w:pPr>
      <w:spacing w:before="120" w:after="60"/>
      <w:ind w:firstLine="0"/>
      <w:jc w:val="left"/>
    </w:pPr>
    <w:rPr>
      <w:b/>
      <w:sz w:val="20"/>
    </w:rPr>
  </w:style>
  <w:style w:type="paragraph" w:customStyle="1" w:styleId="hanging">
    <w:name w:val="hanging"/>
    <w:basedOn w:val="Normal"/>
    <w:qFormat/>
    <w:rsid w:val="00012E6D"/>
    <w:pPr>
      <w:ind w:left="864" w:hanging="432"/>
    </w:pPr>
  </w:style>
  <w:style w:type="paragraph" w:customStyle="1" w:styleId="list2">
    <w:name w:val="list2"/>
    <w:basedOn w:val="hanging"/>
    <w:qFormat/>
    <w:rsid w:val="00012E6D"/>
    <w:pPr>
      <w:ind w:left="1339" w:hanging="331"/>
    </w:pPr>
  </w:style>
  <w:style w:type="paragraph" w:customStyle="1" w:styleId="list1">
    <w:name w:val="list1"/>
    <w:basedOn w:val="Normal"/>
    <w:qFormat/>
    <w:rsid w:val="00012E6D"/>
    <w:pPr>
      <w:ind w:left="576" w:hanging="288"/>
    </w:pPr>
  </w:style>
  <w:style w:type="paragraph" w:styleId="Header">
    <w:name w:val="header"/>
    <w:basedOn w:val="Normal"/>
    <w:link w:val="HeaderChar"/>
    <w:uiPriority w:val="99"/>
    <w:unhideWhenUsed/>
    <w:rsid w:val="00012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2E6D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012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2E6D"/>
    <w:rPr>
      <w:rFonts w:ascii="Times New Roman" w:hAnsi="Times New Roman" w:cs="Times New Roman"/>
      <w:szCs w:val="24"/>
    </w:rPr>
  </w:style>
  <w:style w:type="paragraph" w:customStyle="1" w:styleId="indent1">
    <w:name w:val="indent1"/>
    <w:basedOn w:val="Normal"/>
    <w:qFormat/>
    <w:rsid w:val="00012E6D"/>
    <w:pPr>
      <w:ind w:left="576"/>
    </w:pPr>
  </w:style>
  <w:style w:type="paragraph" w:customStyle="1" w:styleId="List3">
    <w:name w:val="List3"/>
    <w:basedOn w:val="list2"/>
    <w:qFormat/>
    <w:rsid w:val="00012E6D"/>
    <w:pPr>
      <w:ind w:left="1915"/>
    </w:pPr>
  </w:style>
  <w:style w:type="paragraph" w:customStyle="1" w:styleId="hanging1">
    <w:name w:val="hanging1"/>
    <w:basedOn w:val="hanging"/>
    <w:qFormat/>
    <w:rsid w:val="00012E6D"/>
    <w:pPr>
      <w:ind w:left="122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21A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2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A1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6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6CB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6CB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D294B"/>
    <w:pPr>
      <w:spacing w:after="0" w:line="240" w:lineRule="auto"/>
    </w:pPr>
    <w:rPr>
      <w:rFonts w:ascii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ahlad\2018\march\opc\opc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opc2.dotx</Template>
  <TotalTime>0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2019-02-19T07:15:00Z</dcterms:created>
  <dcterms:modified xsi:type="dcterms:W3CDTF">2019-09-26T22:51:00Z</dcterms:modified>
</cp:coreProperties>
</file>