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333552" w14:textId="77777777" w:rsidR="00B30A06" w:rsidRPr="00F55C88" w:rsidRDefault="00B30A06" w:rsidP="009A2B5D">
      <w:r w:rsidRPr="00F55C88">
        <w:object w:dxaOrig="2146" w:dyaOrig="1561" w14:anchorId="05A3E5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1pt;height:81pt" o:ole="" fillcolor="window">
            <v:imagedata r:id="rId8" o:title=""/>
          </v:shape>
          <o:OLEObject Type="Embed" ProgID="Word.Picture.8" ShapeID="_x0000_i1025" DrawAspect="Content" ObjectID="_1805021811" r:id="rId9"/>
        </w:object>
      </w:r>
    </w:p>
    <w:p w14:paraId="67913DD0" w14:textId="77777777" w:rsidR="00B30A06" w:rsidRPr="00F55C88" w:rsidRDefault="00B30A06" w:rsidP="009A2B5D">
      <w:pPr>
        <w:pStyle w:val="ShortT"/>
        <w:spacing w:before="240"/>
      </w:pPr>
      <w:r w:rsidRPr="00F55C88">
        <w:t>Fringe Benefits Tax Assessment Act 1986</w:t>
      </w:r>
    </w:p>
    <w:p w14:paraId="49FD4927" w14:textId="77777777" w:rsidR="00B30A06" w:rsidRPr="00F55C88" w:rsidRDefault="00B30A06" w:rsidP="009A2B5D">
      <w:pPr>
        <w:pStyle w:val="CompiledActNo"/>
        <w:spacing w:before="240"/>
      </w:pPr>
      <w:r w:rsidRPr="00F55C88">
        <w:t>No.</w:t>
      </w:r>
      <w:r w:rsidR="008F3B0F" w:rsidRPr="00F55C88">
        <w:t> </w:t>
      </w:r>
      <w:r w:rsidRPr="00F55C88">
        <w:t>39, 1986</w:t>
      </w:r>
    </w:p>
    <w:p w14:paraId="14EC28EC" w14:textId="33ACAF33" w:rsidR="00B30A06" w:rsidRPr="00F55C88" w:rsidRDefault="00B30A06" w:rsidP="009A2B5D">
      <w:pPr>
        <w:spacing w:before="1000"/>
        <w:rPr>
          <w:rFonts w:cs="Arial"/>
          <w:b/>
          <w:sz w:val="32"/>
          <w:szCs w:val="32"/>
        </w:rPr>
      </w:pPr>
      <w:r w:rsidRPr="00F55C88">
        <w:rPr>
          <w:rFonts w:cs="Arial"/>
          <w:b/>
          <w:sz w:val="32"/>
          <w:szCs w:val="32"/>
        </w:rPr>
        <w:t>Compilation No.</w:t>
      </w:r>
      <w:r w:rsidR="008F3B0F" w:rsidRPr="00F55C88">
        <w:rPr>
          <w:rFonts w:cs="Arial"/>
          <w:b/>
          <w:sz w:val="32"/>
          <w:szCs w:val="32"/>
        </w:rPr>
        <w:t> </w:t>
      </w:r>
      <w:r w:rsidRPr="00F55C88">
        <w:rPr>
          <w:rFonts w:cs="Arial"/>
          <w:b/>
          <w:sz w:val="32"/>
          <w:szCs w:val="32"/>
        </w:rPr>
        <w:fldChar w:fldCharType="begin"/>
      </w:r>
      <w:r w:rsidRPr="00F55C88">
        <w:rPr>
          <w:rFonts w:cs="Arial"/>
          <w:b/>
          <w:sz w:val="32"/>
          <w:szCs w:val="32"/>
        </w:rPr>
        <w:instrText xml:space="preserve"> DOCPROPERTY  CompilationNumber </w:instrText>
      </w:r>
      <w:r w:rsidRPr="00F55C88">
        <w:rPr>
          <w:rFonts w:cs="Arial"/>
          <w:b/>
          <w:sz w:val="32"/>
          <w:szCs w:val="32"/>
        </w:rPr>
        <w:fldChar w:fldCharType="separate"/>
      </w:r>
      <w:r w:rsidR="006026FE">
        <w:rPr>
          <w:rFonts w:cs="Arial"/>
          <w:b/>
          <w:sz w:val="32"/>
          <w:szCs w:val="32"/>
        </w:rPr>
        <w:t>96</w:t>
      </w:r>
      <w:r w:rsidRPr="00F55C88">
        <w:rPr>
          <w:rFonts w:cs="Arial"/>
          <w:b/>
          <w:sz w:val="32"/>
          <w:szCs w:val="32"/>
        </w:rPr>
        <w:fldChar w:fldCharType="end"/>
      </w:r>
    </w:p>
    <w:p w14:paraId="42EAB1B6" w14:textId="144C93DA" w:rsidR="00B30A06" w:rsidRPr="00F55C88" w:rsidRDefault="00313877" w:rsidP="00311CD9">
      <w:pPr>
        <w:tabs>
          <w:tab w:val="left" w:pos="2551"/>
        </w:tabs>
        <w:spacing w:before="480"/>
        <w:rPr>
          <w:rFonts w:cs="Arial"/>
          <w:sz w:val="24"/>
        </w:rPr>
      </w:pPr>
      <w:r w:rsidRPr="00F55C88">
        <w:rPr>
          <w:rFonts w:cs="Arial"/>
          <w:b/>
          <w:sz w:val="24"/>
        </w:rPr>
        <w:t>Compilation date:</w:t>
      </w:r>
      <w:r w:rsidR="00675AD4" w:rsidRPr="00F55C88">
        <w:rPr>
          <w:rFonts w:cs="Arial"/>
          <w:sz w:val="24"/>
        </w:rPr>
        <w:tab/>
      </w:r>
      <w:r w:rsidR="00B30A06" w:rsidRPr="006026FE">
        <w:rPr>
          <w:rFonts w:cs="Arial"/>
          <w:sz w:val="24"/>
        </w:rPr>
        <w:fldChar w:fldCharType="begin"/>
      </w:r>
      <w:r w:rsidR="006026FE" w:rsidRPr="006026FE">
        <w:rPr>
          <w:rFonts w:cs="Arial"/>
          <w:sz w:val="24"/>
        </w:rPr>
        <w:instrText>DOCPROPERTY StartDate \@ "d MMMM yyyy" \* MERGEFORMAT</w:instrText>
      </w:r>
      <w:r w:rsidR="00B30A06" w:rsidRPr="006026FE">
        <w:rPr>
          <w:rFonts w:cs="Arial"/>
          <w:sz w:val="24"/>
        </w:rPr>
        <w:fldChar w:fldCharType="separate"/>
      </w:r>
      <w:r w:rsidR="006026FE" w:rsidRPr="006026FE">
        <w:rPr>
          <w:rFonts w:cs="Arial"/>
          <w:sz w:val="24"/>
        </w:rPr>
        <w:t>1 April 2025</w:t>
      </w:r>
      <w:r w:rsidR="00B30A06" w:rsidRPr="006026FE">
        <w:rPr>
          <w:rFonts w:cs="Arial"/>
          <w:sz w:val="24"/>
        </w:rPr>
        <w:fldChar w:fldCharType="end"/>
      </w:r>
    </w:p>
    <w:p w14:paraId="40B07400" w14:textId="5FFC3DF6" w:rsidR="00B30A06" w:rsidRPr="00F55C88" w:rsidRDefault="00311CD9" w:rsidP="006026FE">
      <w:pPr>
        <w:tabs>
          <w:tab w:val="left" w:pos="2551"/>
        </w:tabs>
        <w:spacing w:before="240" w:after="240"/>
        <w:ind w:left="2551" w:hanging="2551"/>
        <w:rPr>
          <w:rFonts w:cs="Arial"/>
          <w:sz w:val="24"/>
        </w:rPr>
      </w:pPr>
      <w:r w:rsidRPr="00F55C88">
        <w:rPr>
          <w:rFonts w:cs="Arial"/>
          <w:b/>
          <w:sz w:val="24"/>
        </w:rPr>
        <w:t>Includes amendments:</w:t>
      </w:r>
      <w:r w:rsidR="00B30A06" w:rsidRPr="00F55C88">
        <w:rPr>
          <w:rFonts w:cs="Arial"/>
          <w:sz w:val="24"/>
        </w:rPr>
        <w:tab/>
      </w:r>
      <w:r w:rsidR="007778A3" w:rsidRPr="006026FE">
        <w:rPr>
          <w:rFonts w:cs="Arial"/>
          <w:sz w:val="24"/>
        </w:rPr>
        <w:fldChar w:fldCharType="begin"/>
      </w:r>
      <w:r w:rsidR="007778A3" w:rsidRPr="006026FE">
        <w:rPr>
          <w:rFonts w:cs="Arial"/>
          <w:sz w:val="24"/>
        </w:rPr>
        <w:instrText xml:space="preserve"> DOCPROPERTY IncludesUpTo </w:instrText>
      </w:r>
      <w:r w:rsidR="007778A3" w:rsidRPr="006026FE">
        <w:rPr>
          <w:rFonts w:cs="Arial"/>
          <w:sz w:val="24"/>
        </w:rPr>
        <w:fldChar w:fldCharType="separate"/>
      </w:r>
      <w:r w:rsidR="006026FE" w:rsidRPr="006026FE">
        <w:rPr>
          <w:rFonts w:cs="Arial"/>
          <w:sz w:val="24"/>
        </w:rPr>
        <w:t>Act No. 86, 2022</w:t>
      </w:r>
      <w:r w:rsidR="007778A3" w:rsidRPr="006026FE">
        <w:rPr>
          <w:rFonts w:cs="Arial"/>
          <w:sz w:val="24"/>
        </w:rPr>
        <w:fldChar w:fldCharType="end"/>
      </w:r>
    </w:p>
    <w:p w14:paraId="4C5EF885" w14:textId="77777777" w:rsidR="00B30A06" w:rsidRPr="00F55C88" w:rsidRDefault="00B30A06" w:rsidP="00B30A06">
      <w:pPr>
        <w:spacing w:before="120"/>
        <w:rPr>
          <w:rFonts w:cs="Arial"/>
          <w:sz w:val="24"/>
        </w:rPr>
      </w:pPr>
      <w:r w:rsidRPr="00F55C88">
        <w:rPr>
          <w:rFonts w:cs="Arial"/>
          <w:sz w:val="24"/>
        </w:rPr>
        <w:t>This compilation is in 2 volumes</w:t>
      </w:r>
    </w:p>
    <w:p w14:paraId="7270DBF5" w14:textId="77777777" w:rsidR="00B30A06" w:rsidRPr="00F55C88" w:rsidRDefault="00B30A06" w:rsidP="006026FE">
      <w:pPr>
        <w:tabs>
          <w:tab w:val="left" w:pos="1440"/>
        </w:tabs>
        <w:spacing w:before="240"/>
        <w:rPr>
          <w:rFonts w:cs="Arial"/>
          <w:sz w:val="24"/>
        </w:rPr>
      </w:pPr>
      <w:r w:rsidRPr="00F55C88">
        <w:rPr>
          <w:rFonts w:cs="Arial"/>
          <w:sz w:val="24"/>
        </w:rPr>
        <w:t>Volume 1:</w:t>
      </w:r>
      <w:r w:rsidRPr="00F55C88">
        <w:rPr>
          <w:rFonts w:cs="Arial"/>
          <w:sz w:val="24"/>
        </w:rPr>
        <w:tab/>
        <w:t>sections</w:t>
      </w:r>
      <w:r w:rsidR="008F3B0F" w:rsidRPr="00F55C88">
        <w:rPr>
          <w:rFonts w:cs="Arial"/>
          <w:sz w:val="24"/>
        </w:rPr>
        <w:t> </w:t>
      </w:r>
      <w:r w:rsidRPr="00F55C88">
        <w:rPr>
          <w:rFonts w:cs="Arial"/>
          <w:sz w:val="24"/>
        </w:rPr>
        <w:t>1</w:t>
      </w:r>
      <w:r w:rsidRPr="00F55C88">
        <w:rPr>
          <w:sz w:val="24"/>
          <w:szCs w:val="24"/>
        </w:rPr>
        <w:t>–78A</w:t>
      </w:r>
    </w:p>
    <w:p w14:paraId="6EB33771" w14:textId="77777777" w:rsidR="00B30A06" w:rsidRPr="00F55C88" w:rsidRDefault="00B30A06" w:rsidP="006026FE">
      <w:pPr>
        <w:tabs>
          <w:tab w:val="left" w:pos="1440"/>
        </w:tabs>
        <w:rPr>
          <w:rFonts w:cs="Arial"/>
          <w:b/>
          <w:sz w:val="24"/>
        </w:rPr>
      </w:pPr>
      <w:r w:rsidRPr="00F55C88">
        <w:rPr>
          <w:rFonts w:cs="Arial"/>
          <w:b/>
          <w:sz w:val="24"/>
        </w:rPr>
        <w:t>Volume 2:</w:t>
      </w:r>
      <w:r w:rsidRPr="00F55C88">
        <w:rPr>
          <w:rFonts w:cs="Arial"/>
          <w:b/>
          <w:sz w:val="24"/>
        </w:rPr>
        <w:tab/>
        <w:t>sections</w:t>
      </w:r>
      <w:r w:rsidR="008F3B0F" w:rsidRPr="00F55C88">
        <w:rPr>
          <w:rFonts w:cs="Arial"/>
          <w:b/>
          <w:sz w:val="24"/>
        </w:rPr>
        <w:t> </w:t>
      </w:r>
      <w:r w:rsidRPr="00F55C88">
        <w:rPr>
          <w:rFonts w:cs="Arial"/>
          <w:b/>
          <w:sz w:val="24"/>
        </w:rPr>
        <w:t>90</w:t>
      </w:r>
      <w:r w:rsidRPr="00F55C88">
        <w:rPr>
          <w:b/>
          <w:sz w:val="24"/>
          <w:szCs w:val="24"/>
        </w:rPr>
        <w:t>–167</w:t>
      </w:r>
    </w:p>
    <w:p w14:paraId="6C62EA8D" w14:textId="77777777" w:rsidR="00B30A06" w:rsidRPr="00F55C88" w:rsidRDefault="00675AD4" w:rsidP="00675AD4">
      <w:pPr>
        <w:tabs>
          <w:tab w:val="left" w:pos="1440"/>
        </w:tabs>
        <w:rPr>
          <w:b/>
          <w:sz w:val="24"/>
          <w:szCs w:val="24"/>
        </w:rPr>
      </w:pPr>
      <w:r w:rsidRPr="00F55C88">
        <w:rPr>
          <w:b/>
          <w:sz w:val="24"/>
          <w:szCs w:val="24"/>
        </w:rPr>
        <w:tab/>
      </w:r>
      <w:r w:rsidR="00B30A06" w:rsidRPr="00F55C88">
        <w:rPr>
          <w:b/>
          <w:sz w:val="24"/>
          <w:szCs w:val="24"/>
        </w:rPr>
        <w:t>Schedule</w:t>
      </w:r>
    </w:p>
    <w:p w14:paraId="29CD10D8" w14:textId="77777777" w:rsidR="00B30A06" w:rsidRPr="00F55C88" w:rsidRDefault="00675AD4" w:rsidP="00675AD4">
      <w:pPr>
        <w:tabs>
          <w:tab w:val="left" w:pos="1440"/>
        </w:tabs>
        <w:rPr>
          <w:rFonts w:cs="Arial"/>
          <w:b/>
          <w:sz w:val="24"/>
          <w:szCs w:val="24"/>
        </w:rPr>
      </w:pPr>
      <w:r w:rsidRPr="00F55C88">
        <w:rPr>
          <w:b/>
          <w:sz w:val="24"/>
          <w:szCs w:val="24"/>
        </w:rPr>
        <w:tab/>
      </w:r>
      <w:r w:rsidR="00B30A06" w:rsidRPr="00F55C88">
        <w:rPr>
          <w:b/>
          <w:sz w:val="24"/>
          <w:szCs w:val="24"/>
        </w:rPr>
        <w:t>Endnotes</w:t>
      </w:r>
    </w:p>
    <w:p w14:paraId="3B0BFE6B" w14:textId="77777777" w:rsidR="00B30A06" w:rsidRPr="00F55C88" w:rsidRDefault="00B30A06" w:rsidP="00675AD4">
      <w:pPr>
        <w:spacing w:before="120" w:after="240"/>
        <w:rPr>
          <w:rFonts w:cs="Arial"/>
          <w:sz w:val="24"/>
        </w:rPr>
      </w:pPr>
      <w:r w:rsidRPr="00F55C88">
        <w:rPr>
          <w:rFonts w:cs="Arial"/>
          <w:sz w:val="24"/>
        </w:rPr>
        <w:t>Each volume has its own contents</w:t>
      </w:r>
    </w:p>
    <w:p w14:paraId="562C2171" w14:textId="77777777" w:rsidR="00FA7B65" w:rsidRPr="00F55C88" w:rsidRDefault="00FA7B65" w:rsidP="00FA7B65">
      <w:pPr>
        <w:pageBreakBefore/>
        <w:rPr>
          <w:rFonts w:cs="Arial"/>
          <w:b/>
          <w:sz w:val="32"/>
          <w:szCs w:val="32"/>
        </w:rPr>
      </w:pPr>
      <w:r w:rsidRPr="00F55C88">
        <w:rPr>
          <w:rFonts w:cs="Arial"/>
          <w:b/>
          <w:sz w:val="32"/>
          <w:szCs w:val="32"/>
        </w:rPr>
        <w:lastRenderedPageBreak/>
        <w:t>About this compilation</w:t>
      </w:r>
    </w:p>
    <w:p w14:paraId="760BCC55" w14:textId="77777777" w:rsidR="00116397" w:rsidRPr="00F55C88" w:rsidRDefault="00116397" w:rsidP="00116397">
      <w:pPr>
        <w:spacing w:before="240"/>
        <w:rPr>
          <w:rFonts w:cs="Arial"/>
        </w:rPr>
      </w:pPr>
      <w:r w:rsidRPr="00F55C88">
        <w:rPr>
          <w:rFonts w:cs="Arial"/>
          <w:b/>
          <w:szCs w:val="22"/>
        </w:rPr>
        <w:t>This compilation</w:t>
      </w:r>
    </w:p>
    <w:p w14:paraId="3DAAC261" w14:textId="301CA896" w:rsidR="00116397" w:rsidRPr="00F55C88" w:rsidRDefault="00116397" w:rsidP="00116397">
      <w:pPr>
        <w:spacing w:before="120" w:after="120"/>
        <w:rPr>
          <w:rFonts w:cs="Arial"/>
          <w:szCs w:val="22"/>
        </w:rPr>
      </w:pPr>
      <w:r w:rsidRPr="00F55C88">
        <w:rPr>
          <w:rFonts w:cs="Arial"/>
          <w:szCs w:val="22"/>
        </w:rPr>
        <w:t xml:space="preserve">This is a compilation of the </w:t>
      </w:r>
      <w:r w:rsidRPr="00F55C88">
        <w:rPr>
          <w:rFonts w:cs="Arial"/>
          <w:i/>
          <w:szCs w:val="22"/>
        </w:rPr>
        <w:fldChar w:fldCharType="begin"/>
      </w:r>
      <w:r w:rsidRPr="00F55C88">
        <w:rPr>
          <w:rFonts w:cs="Arial"/>
          <w:i/>
          <w:szCs w:val="22"/>
        </w:rPr>
        <w:instrText xml:space="preserve"> STYLEREF  ShortT </w:instrText>
      </w:r>
      <w:r w:rsidRPr="00F55C88">
        <w:rPr>
          <w:rFonts w:cs="Arial"/>
          <w:i/>
          <w:szCs w:val="22"/>
        </w:rPr>
        <w:fldChar w:fldCharType="separate"/>
      </w:r>
      <w:r w:rsidR="006026FE">
        <w:rPr>
          <w:rFonts w:cs="Arial"/>
          <w:i/>
          <w:noProof/>
          <w:szCs w:val="22"/>
        </w:rPr>
        <w:t>Fringe Benefits Tax Assessment Act 1986</w:t>
      </w:r>
      <w:r w:rsidRPr="00F55C88">
        <w:rPr>
          <w:rFonts w:cs="Arial"/>
          <w:i/>
          <w:szCs w:val="22"/>
        </w:rPr>
        <w:fldChar w:fldCharType="end"/>
      </w:r>
      <w:r w:rsidRPr="00F55C88">
        <w:rPr>
          <w:rFonts w:cs="Arial"/>
          <w:szCs w:val="22"/>
        </w:rPr>
        <w:t xml:space="preserve"> that shows the text of the law as amended and in force on </w:t>
      </w:r>
      <w:r w:rsidRPr="006026FE">
        <w:rPr>
          <w:rFonts w:cs="Arial"/>
          <w:szCs w:val="22"/>
        </w:rPr>
        <w:fldChar w:fldCharType="begin"/>
      </w:r>
      <w:r w:rsidR="006026FE" w:rsidRPr="006026FE">
        <w:rPr>
          <w:rFonts w:cs="Arial"/>
          <w:szCs w:val="22"/>
        </w:rPr>
        <w:instrText>DOCPROPERTY StartDate \@ "d MMMM yyyy" \* MERGEFORMAT</w:instrText>
      </w:r>
      <w:r w:rsidRPr="006026FE">
        <w:rPr>
          <w:rFonts w:cs="Arial"/>
          <w:szCs w:val="22"/>
        </w:rPr>
        <w:fldChar w:fldCharType="separate"/>
      </w:r>
      <w:r w:rsidR="006026FE" w:rsidRPr="006026FE">
        <w:rPr>
          <w:rFonts w:cs="Arial"/>
          <w:szCs w:val="22"/>
        </w:rPr>
        <w:t>1 April 2025</w:t>
      </w:r>
      <w:r w:rsidRPr="006026FE">
        <w:rPr>
          <w:rFonts w:cs="Arial"/>
          <w:szCs w:val="22"/>
        </w:rPr>
        <w:fldChar w:fldCharType="end"/>
      </w:r>
      <w:r w:rsidRPr="00F55C88">
        <w:rPr>
          <w:rFonts w:cs="Arial"/>
          <w:szCs w:val="22"/>
        </w:rPr>
        <w:t xml:space="preserve"> (the </w:t>
      </w:r>
      <w:r w:rsidRPr="00F55C88">
        <w:rPr>
          <w:rFonts w:cs="Arial"/>
          <w:b/>
          <w:i/>
          <w:szCs w:val="22"/>
        </w:rPr>
        <w:t>compilation date</w:t>
      </w:r>
      <w:r w:rsidRPr="00F55C88">
        <w:rPr>
          <w:rFonts w:cs="Arial"/>
          <w:szCs w:val="22"/>
        </w:rPr>
        <w:t>).</w:t>
      </w:r>
    </w:p>
    <w:p w14:paraId="5AEFD37C" w14:textId="77777777" w:rsidR="00116397" w:rsidRPr="00F55C88" w:rsidRDefault="00116397" w:rsidP="00116397">
      <w:pPr>
        <w:spacing w:after="120"/>
        <w:rPr>
          <w:rFonts w:cs="Arial"/>
          <w:szCs w:val="22"/>
        </w:rPr>
      </w:pPr>
      <w:r w:rsidRPr="00F55C88">
        <w:rPr>
          <w:rFonts w:cs="Arial"/>
          <w:szCs w:val="22"/>
        </w:rPr>
        <w:t xml:space="preserve">The notes at the end of this compilation (the </w:t>
      </w:r>
      <w:r w:rsidRPr="00F55C88">
        <w:rPr>
          <w:rFonts w:cs="Arial"/>
          <w:b/>
          <w:i/>
          <w:szCs w:val="22"/>
        </w:rPr>
        <w:t>endnotes</w:t>
      </w:r>
      <w:r w:rsidRPr="00F55C88">
        <w:rPr>
          <w:rFonts w:cs="Arial"/>
          <w:szCs w:val="22"/>
        </w:rPr>
        <w:t>) include information about amending laws and the amendment history of provisions of the compiled law.</w:t>
      </w:r>
    </w:p>
    <w:p w14:paraId="3D912A7E" w14:textId="77777777" w:rsidR="00116397" w:rsidRPr="00F55C88" w:rsidRDefault="00116397" w:rsidP="00116397">
      <w:pPr>
        <w:tabs>
          <w:tab w:val="left" w:pos="5640"/>
        </w:tabs>
        <w:spacing w:before="120" w:after="120"/>
        <w:rPr>
          <w:rFonts w:cs="Arial"/>
          <w:b/>
          <w:szCs w:val="22"/>
        </w:rPr>
      </w:pPr>
      <w:r w:rsidRPr="00F55C88">
        <w:rPr>
          <w:rFonts w:cs="Arial"/>
          <w:b/>
          <w:szCs w:val="22"/>
        </w:rPr>
        <w:t>Uncommenced amendments</w:t>
      </w:r>
    </w:p>
    <w:p w14:paraId="0517F393" w14:textId="77777777" w:rsidR="00116397" w:rsidRPr="00F55C88" w:rsidRDefault="00116397" w:rsidP="00116397">
      <w:pPr>
        <w:spacing w:after="120"/>
        <w:rPr>
          <w:rFonts w:cs="Arial"/>
          <w:szCs w:val="22"/>
        </w:rPr>
      </w:pPr>
      <w:r w:rsidRPr="00F55C88">
        <w:rPr>
          <w:rFonts w:cs="Arial"/>
          <w:szCs w:val="22"/>
        </w:rPr>
        <w:t>The effect of uncommenced amendments is not shown in the text of the compiled law. Any uncommenced amendments affecting the law are accessible on the Register (www.legislation.gov.au). The details of amendments made up to, but not commenced at, the compilation date are underlined in the endnotes. For more information on any uncommenced amendments, see the Register for the compiled law.</w:t>
      </w:r>
    </w:p>
    <w:p w14:paraId="02E8130A" w14:textId="77777777" w:rsidR="00116397" w:rsidRPr="00F55C88" w:rsidRDefault="00116397" w:rsidP="00116397">
      <w:pPr>
        <w:spacing w:before="120" w:after="120"/>
        <w:rPr>
          <w:rFonts w:cs="Arial"/>
          <w:b/>
          <w:szCs w:val="22"/>
        </w:rPr>
      </w:pPr>
      <w:r w:rsidRPr="00F55C88">
        <w:rPr>
          <w:rFonts w:cs="Arial"/>
          <w:b/>
          <w:szCs w:val="22"/>
        </w:rPr>
        <w:t>Application, saving and transitional provisions for provisions and amendments</w:t>
      </w:r>
    </w:p>
    <w:p w14:paraId="1C2F28CC" w14:textId="77777777" w:rsidR="00116397" w:rsidRPr="00F55C88" w:rsidRDefault="00116397" w:rsidP="00116397">
      <w:pPr>
        <w:spacing w:after="120"/>
        <w:rPr>
          <w:rFonts w:cs="Arial"/>
          <w:szCs w:val="22"/>
        </w:rPr>
      </w:pPr>
      <w:r w:rsidRPr="00F55C88">
        <w:rPr>
          <w:rFonts w:cs="Arial"/>
          <w:szCs w:val="22"/>
        </w:rPr>
        <w:t>If the operation of a provision or amendment of the compiled law is affected by an application, saving or transitional provision that is not included in this compilation, details are included in the endnotes.</w:t>
      </w:r>
    </w:p>
    <w:p w14:paraId="583CDC7F" w14:textId="77777777" w:rsidR="00116397" w:rsidRPr="00F55C88" w:rsidRDefault="00116397" w:rsidP="00116397">
      <w:pPr>
        <w:spacing w:after="120"/>
        <w:rPr>
          <w:rFonts w:cs="Arial"/>
          <w:b/>
          <w:szCs w:val="22"/>
        </w:rPr>
      </w:pPr>
      <w:r w:rsidRPr="00F55C88">
        <w:rPr>
          <w:rFonts w:cs="Arial"/>
          <w:b/>
          <w:szCs w:val="22"/>
        </w:rPr>
        <w:t>Editorial changes</w:t>
      </w:r>
    </w:p>
    <w:p w14:paraId="31E3E26F" w14:textId="77777777" w:rsidR="00116397" w:rsidRPr="00F55C88" w:rsidRDefault="00116397" w:rsidP="00116397">
      <w:pPr>
        <w:spacing w:after="120"/>
        <w:rPr>
          <w:rFonts w:cs="Arial"/>
          <w:szCs w:val="22"/>
        </w:rPr>
      </w:pPr>
      <w:r w:rsidRPr="00F55C88">
        <w:rPr>
          <w:rFonts w:cs="Arial"/>
          <w:szCs w:val="22"/>
        </w:rPr>
        <w:t>For more information about any editorial changes made in this compilation, see the endnotes.</w:t>
      </w:r>
    </w:p>
    <w:p w14:paraId="0E727E31" w14:textId="77777777" w:rsidR="00116397" w:rsidRPr="00F55C88" w:rsidRDefault="00116397" w:rsidP="00116397">
      <w:pPr>
        <w:spacing w:before="120" w:after="120"/>
        <w:rPr>
          <w:rFonts w:cs="Arial"/>
          <w:b/>
          <w:szCs w:val="22"/>
        </w:rPr>
      </w:pPr>
      <w:r w:rsidRPr="00F55C88">
        <w:rPr>
          <w:rFonts w:cs="Arial"/>
          <w:b/>
          <w:szCs w:val="22"/>
        </w:rPr>
        <w:t>Modifications</w:t>
      </w:r>
    </w:p>
    <w:p w14:paraId="595FC450" w14:textId="77777777" w:rsidR="00116397" w:rsidRPr="00F55C88" w:rsidRDefault="00116397" w:rsidP="00116397">
      <w:pPr>
        <w:spacing w:after="120"/>
        <w:rPr>
          <w:rFonts w:cs="Arial"/>
          <w:szCs w:val="22"/>
        </w:rPr>
      </w:pPr>
      <w:r w:rsidRPr="00F55C88">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14:paraId="49FB18D7" w14:textId="425C3FC3" w:rsidR="00116397" w:rsidRPr="00F55C88" w:rsidRDefault="00116397" w:rsidP="00116397">
      <w:pPr>
        <w:spacing w:before="80" w:after="120"/>
        <w:rPr>
          <w:rFonts w:cs="Arial"/>
          <w:b/>
          <w:szCs w:val="22"/>
        </w:rPr>
      </w:pPr>
      <w:r w:rsidRPr="00F55C88">
        <w:rPr>
          <w:rFonts w:cs="Arial"/>
          <w:b/>
          <w:szCs w:val="22"/>
        </w:rPr>
        <w:t>Self</w:t>
      </w:r>
      <w:r w:rsidR="008A37EA">
        <w:rPr>
          <w:rFonts w:cs="Arial"/>
          <w:b/>
          <w:szCs w:val="22"/>
        </w:rPr>
        <w:noBreakHyphen/>
      </w:r>
      <w:r w:rsidRPr="00F55C88">
        <w:rPr>
          <w:rFonts w:cs="Arial"/>
          <w:b/>
          <w:szCs w:val="22"/>
        </w:rPr>
        <w:t>repealing provisions</w:t>
      </w:r>
    </w:p>
    <w:p w14:paraId="40F4B989" w14:textId="77777777" w:rsidR="00116397" w:rsidRPr="00F55C88" w:rsidRDefault="00116397" w:rsidP="00116397">
      <w:pPr>
        <w:spacing w:after="120"/>
        <w:rPr>
          <w:rFonts w:cs="Arial"/>
          <w:szCs w:val="22"/>
        </w:rPr>
      </w:pPr>
      <w:r w:rsidRPr="00F55C88">
        <w:rPr>
          <w:rFonts w:cs="Arial"/>
          <w:szCs w:val="22"/>
        </w:rPr>
        <w:t>If a provision of the compiled law has been repealed in accordance with a provision of the law, details are included in the endnotes.</w:t>
      </w:r>
    </w:p>
    <w:p w14:paraId="077E96E9" w14:textId="77777777" w:rsidR="00116397" w:rsidRPr="00F55C88" w:rsidRDefault="00116397" w:rsidP="00116397">
      <w:pPr>
        <w:pStyle w:val="Header"/>
        <w:tabs>
          <w:tab w:val="clear" w:pos="4150"/>
          <w:tab w:val="clear" w:pos="8307"/>
        </w:tabs>
      </w:pPr>
      <w:r w:rsidRPr="00F55C88">
        <w:rPr>
          <w:rStyle w:val="CharChapNo"/>
        </w:rPr>
        <w:t xml:space="preserve"> </w:t>
      </w:r>
      <w:r w:rsidRPr="00F55C88">
        <w:rPr>
          <w:rStyle w:val="CharChapText"/>
        </w:rPr>
        <w:t xml:space="preserve"> </w:t>
      </w:r>
    </w:p>
    <w:p w14:paraId="1E702FD4" w14:textId="77777777" w:rsidR="00116397" w:rsidRPr="00F55C88" w:rsidRDefault="00116397" w:rsidP="00116397">
      <w:pPr>
        <w:pStyle w:val="Header"/>
        <w:tabs>
          <w:tab w:val="clear" w:pos="4150"/>
          <w:tab w:val="clear" w:pos="8307"/>
        </w:tabs>
      </w:pPr>
      <w:r w:rsidRPr="00F55C88">
        <w:rPr>
          <w:rStyle w:val="CharPartNo"/>
        </w:rPr>
        <w:t xml:space="preserve"> </w:t>
      </w:r>
      <w:r w:rsidRPr="00F55C88">
        <w:rPr>
          <w:rStyle w:val="CharPartText"/>
        </w:rPr>
        <w:t xml:space="preserve"> </w:t>
      </w:r>
    </w:p>
    <w:p w14:paraId="50E7A0EC" w14:textId="77777777" w:rsidR="00B30A06" w:rsidRPr="00F55C88" w:rsidRDefault="00B30A06" w:rsidP="009A2B5D">
      <w:pPr>
        <w:pStyle w:val="Header"/>
        <w:tabs>
          <w:tab w:val="clear" w:pos="4150"/>
          <w:tab w:val="clear" w:pos="8307"/>
        </w:tabs>
      </w:pPr>
      <w:r w:rsidRPr="00F55C88">
        <w:rPr>
          <w:rStyle w:val="CharDivNo"/>
        </w:rPr>
        <w:t xml:space="preserve"> </w:t>
      </w:r>
      <w:r w:rsidRPr="00F55C88">
        <w:rPr>
          <w:rStyle w:val="CharDivText"/>
        </w:rPr>
        <w:t xml:space="preserve"> </w:t>
      </w:r>
    </w:p>
    <w:p w14:paraId="61154D75" w14:textId="77777777" w:rsidR="00FA7B65" w:rsidRPr="00F55C88" w:rsidRDefault="00FA7B65" w:rsidP="00FA7B65">
      <w:pPr>
        <w:sectPr w:rsidR="00FA7B65" w:rsidRPr="00F55C88" w:rsidSect="00CD7D53">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14:paraId="09496589" w14:textId="77777777" w:rsidR="00812063" w:rsidRPr="00F55C88" w:rsidRDefault="00812063" w:rsidP="00030A36">
      <w:pPr>
        <w:rPr>
          <w:sz w:val="36"/>
        </w:rPr>
      </w:pPr>
      <w:r w:rsidRPr="00F55C88">
        <w:rPr>
          <w:sz w:val="36"/>
        </w:rPr>
        <w:lastRenderedPageBreak/>
        <w:t>Contents</w:t>
      </w:r>
    </w:p>
    <w:p w14:paraId="61CCB245" w14:textId="50F0D8B4" w:rsidR="00C82C2E" w:rsidRDefault="003A5DD2">
      <w:pPr>
        <w:pStyle w:val="TOC2"/>
        <w:rPr>
          <w:rFonts w:asciiTheme="minorHAnsi" w:eastAsiaTheme="minorEastAsia" w:hAnsiTheme="minorHAnsi" w:cstheme="minorBidi"/>
          <w:b w:val="0"/>
          <w:noProof/>
          <w:kern w:val="2"/>
          <w:szCs w:val="24"/>
          <w14:ligatures w14:val="standardContextual"/>
        </w:rPr>
      </w:pPr>
      <w:r w:rsidRPr="00F55C88">
        <w:fldChar w:fldCharType="begin"/>
      </w:r>
      <w:r w:rsidRPr="00F55C88">
        <w:instrText xml:space="preserve"> TOC \o "1-9" </w:instrText>
      </w:r>
      <w:r w:rsidRPr="00F55C88">
        <w:fldChar w:fldCharType="separate"/>
      </w:r>
      <w:r w:rsidR="00C82C2E">
        <w:rPr>
          <w:noProof/>
        </w:rPr>
        <w:t>Part VII—Collection and recovery of tax</w:t>
      </w:r>
      <w:r w:rsidR="00C82C2E" w:rsidRPr="00C82C2E">
        <w:rPr>
          <w:b w:val="0"/>
          <w:noProof/>
          <w:sz w:val="18"/>
        </w:rPr>
        <w:tab/>
      </w:r>
      <w:r w:rsidR="00C82C2E" w:rsidRPr="00C82C2E">
        <w:rPr>
          <w:b w:val="0"/>
          <w:noProof/>
          <w:sz w:val="18"/>
        </w:rPr>
        <w:fldChar w:fldCharType="begin"/>
      </w:r>
      <w:r w:rsidR="00C82C2E" w:rsidRPr="00C82C2E">
        <w:rPr>
          <w:b w:val="0"/>
          <w:noProof/>
          <w:sz w:val="18"/>
        </w:rPr>
        <w:instrText xml:space="preserve"> PAGEREF _Toc194408638 \h </w:instrText>
      </w:r>
      <w:r w:rsidR="00C82C2E" w:rsidRPr="00C82C2E">
        <w:rPr>
          <w:b w:val="0"/>
          <w:noProof/>
          <w:sz w:val="18"/>
        </w:rPr>
      </w:r>
      <w:r w:rsidR="00C82C2E" w:rsidRPr="00C82C2E">
        <w:rPr>
          <w:b w:val="0"/>
          <w:noProof/>
          <w:sz w:val="18"/>
        </w:rPr>
        <w:fldChar w:fldCharType="separate"/>
      </w:r>
      <w:r w:rsidR="00CD7D53">
        <w:rPr>
          <w:b w:val="0"/>
          <w:noProof/>
          <w:sz w:val="18"/>
        </w:rPr>
        <w:t>1</w:t>
      </w:r>
      <w:r w:rsidR="00C82C2E" w:rsidRPr="00C82C2E">
        <w:rPr>
          <w:b w:val="0"/>
          <w:noProof/>
          <w:sz w:val="18"/>
        </w:rPr>
        <w:fldChar w:fldCharType="end"/>
      </w:r>
    </w:p>
    <w:p w14:paraId="04DFFD9A" w14:textId="652EF697" w:rsidR="00C82C2E" w:rsidRDefault="00C82C2E">
      <w:pPr>
        <w:pStyle w:val="TOC3"/>
        <w:rPr>
          <w:rFonts w:asciiTheme="minorHAnsi" w:eastAsiaTheme="minorEastAsia" w:hAnsiTheme="minorHAnsi" w:cstheme="minorBidi"/>
          <w:b w:val="0"/>
          <w:noProof/>
          <w:kern w:val="2"/>
          <w:sz w:val="24"/>
          <w:szCs w:val="24"/>
          <w14:ligatures w14:val="standardContextual"/>
        </w:rPr>
      </w:pPr>
      <w:r>
        <w:rPr>
          <w:noProof/>
        </w:rPr>
        <w:t>Division 1—General</w:t>
      </w:r>
      <w:r w:rsidRPr="00C82C2E">
        <w:rPr>
          <w:b w:val="0"/>
          <w:noProof/>
          <w:sz w:val="18"/>
        </w:rPr>
        <w:tab/>
      </w:r>
      <w:r w:rsidRPr="00C82C2E">
        <w:rPr>
          <w:b w:val="0"/>
          <w:noProof/>
          <w:sz w:val="18"/>
        </w:rPr>
        <w:fldChar w:fldCharType="begin"/>
      </w:r>
      <w:r w:rsidRPr="00C82C2E">
        <w:rPr>
          <w:b w:val="0"/>
          <w:noProof/>
          <w:sz w:val="18"/>
        </w:rPr>
        <w:instrText xml:space="preserve"> PAGEREF _Toc194408639 \h </w:instrText>
      </w:r>
      <w:r w:rsidRPr="00C82C2E">
        <w:rPr>
          <w:b w:val="0"/>
          <w:noProof/>
          <w:sz w:val="18"/>
        </w:rPr>
      </w:r>
      <w:r w:rsidRPr="00C82C2E">
        <w:rPr>
          <w:b w:val="0"/>
          <w:noProof/>
          <w:sz w:val="18"/>
        </w:rPr>
        <w:fldChar w:fldCharType="separate"/>
      </w:r>
      <w:r w:rsidR="00CD7D53">
        <w:rPr>
          <w:b w:val="0"/>
          <w:noProof/>
          <w:sz w:val="18"/>
        </w:rPr>
        <w:t>1</w:t>
      </w:r>
      <w:r w:rsidRPr="00C82C2E">
        <w:rPr>
          <w:b w:val="0"/>
          <w:noProof/>
          <w:sz w:val="18"/>
        </w:rPr>
        <w:fldChar w:fldCharType="end"/>
      </w:r>
    </w:p>
    <w:p w14:paraId="2010AC14" w14:textId="62C0B50A" w:rsidR="00C82C2E" w:rsidRDefault="00C82C2E">
      <w:pPr>
        <w:pStyle w:val="TOC5"/>
        <w:rPr>
          <w:rFonts w:asciiTheme="minorHAnsi" w:eastAsiaTheme="minorEastAsia" w:hAnsiTheme="minorHAnsi" w:cstheme="minorBidi"/>
          <w:noProof/>
          <w:kern w:val="2"/>
          <w:sz w:val="24"/>
          <w:szCs w:val="24"/>
          <w14:ligatures w14:val="standardContextual"/>
        </w:rPr>
      </w:pPr>
      <w:r>
        <w:rPr>
          <w:noProof/>
        </w:rPr>
        <w:t>90</w:t>
      </w:r>
      <w:r>
        <w:rPr>
          <w:noProof/>
        </w:rPr>
        <w:tab/>
        <w:t>When tax payable</w:t>
      </w:r>
      <w:r w:rsidRPr="00C82C2E">
        <w:rPr>
          <w:noProof/>
        </w:rPr>
        <w:tab/>
      </w:r>
      <w:r w:rsidRPr="00C82C2E">
        <w:rPr>
          <w:noProof/>
        </w:rPr>
        <w:fldChar w:fldCharType="begin"/>
      </w:r>
      <w:r w:rsidRPr="00C82C2E">
        <w:rPr>
          <w:noProof/>
        </w:rPr>
        <w:instrText xml:space="preserve"> PAGEREF _Toc194408640 \h </w:instrText>
      </w:r>
      <w:r w:rsidRPr="00C82C2E">
        <w:rPr>
          <w:noProof/>
        </w:rPr>
      </w:r>
      <w:r w:rsidRPr="00C82C2E">
        <w:rPr>
          <w:noProof/>
        </w:rPr>
        <w:fldChar w:fldCharType="separate"/>
      </w:r>
      <w:r w:rsidR="00CD7D53">
        <w:rPr>
          <w:noProof/>
        </w:rPr>
        <w:t>1</w:t>
      </w:r>
      <w:r w:rsidRPr="00C82C2E">
        <w:rPr>
          <w:noProof/>
        </w:rPr>
        <w:fldChar w:fldCharType="end"/>
      </w:r>
    </w:p>
    <w:p w14:paraId="3AA63868" w14:textId="6FBBA91A" w:rsidR="00C82C2E" w:rsidRDefault="00C82C2E">
      <w:pPr>
        <w:pStyle w:val="TOC5"/>
        <w:rPr>
          <w:rFonts w:asciiTheme="minorHAnsi" w:eastAsiaTheme="minorEastAsia" w:hAnsiTheme="minorHAnsi" w:cstheme="minorBidi"/>
          <w:noProof/>
          <w:kern w:val="2"/>
          <w:sz w:val="24"/>
          <w:szCs w:val="24"/>
          <w14:ligatures w14:val="standardContextual"/>
        </w:rPr>
      </w:pPr>
      <w:r>
        <w:rPr>
          <w:noProof/>
        </w:rPr>
        <w:t>93</w:t>
      </w:r>
      <w:r>
        <w:rPr>
          <w:noProof/>
        </w:rPr>
        <w:tab/>
        <w:t>Unpaid tax</w:t>
      </w:r>
      <w:r w:rsidRPr="00C82C2E">
        <w:rPr>
          <w:noProof/>
        </w:rPr>
        <w:tab/>
      </w:r>
      <w:r w:rsidRPr="00C82C2E">
        <w:rPr>
          <w:noProof/>
        </w:rPr>
        <w:fldChar w:fldCharType="begin"/>
      </w:r>
      <w:r w:rsidRPr="00C82C2E">
        <w:rPr>
          <w:noProof/>
        </w:rPr>
        <w:instrText xml:space="preserve"> PAGEREF _Toc194408641 \h </w:instrText>
      </w:r>
      <w:r w:rsidRPr="00C82C2E">
        <w:rPr>
          <w:noProof/>
        </w:rPr>
      </w:r>
      <w:r w:rsidRPr="00C82C2E">
        <w:rPr>
          <w:noProof/>
        </w:rPr>
        <w:fldChar w:fldCharType="separate"/>
      </w:r>
      <w:r w:rsidR="00CD7D53">
        <w:rPr>
          <w:noProof/>
        </w:rPr>
        <w:t>1</w:t>
      </w:r>
      <w:r w:rsidRPr="00C82C2E">
        <w:rPr>
          <w:noProof/>
        </w:rPr>
        <w:fldChar w:fldCharType="end"/>
      </w:r>
    </w:p>
    <w:p w14:paraId="15CED004" w14:textId="4DBFE6EF" w:rsidR="00C82C2E" w:rsidRDefault="00C82C2E">
      <w:pPr>
        <w:pStyle w:val="TOC5"/>
        <w:rPr>
          <w:rFonts w:asciiTheme="minorHAnsi" w:eastAsiaTheme="minorEastAsia" w:hAnsiTheme="minorHAnsi" w:cstheme="minorBidi"/>
          <w:noProof/>
          <w:kern w:val="2"/>
          <w:sz w:val="24"/>
          <w:szCs w:val="24"/>
          <w14:ligatures w14:val="standardContextual"/>
        </w:rPr>
      </w:pPr>
      <w:r>
        <w:rPr>
          <w:noProof/>
        </w:rPr>
        <w:t>100</w:t>
      </w:r>
      <w:r>
        <w:rPr>
          <w:noProof/>
        </w:rPr>
        <w:tab/>
        <w:t>Person in receipt or control of money of non</w:t>
      </w:r>
      <w:r>
        <w:rPr>
          <w:noProof/>
        </w:rPr>
        <w:noBreakHyphen/>
        <w:t>resident</w:t>
      </w:r>
      <w:r w:rsidRPr="00C82C2E">
        <w:rPr>
          <w:noProof/>
        </w:rPr>
        <w:tab/>
      </w:r>
      <w:r w:rsidRPr="00C82C2E">
        <w:rPr>
          <w:noProof/>
        </w:rPr>
        <w:fldChar w:fldCharType="begin"/>
      </w:r>
      <w:r w:rsidRPr="00C82C2E">
        <w:rPr>
          <w:noProof/>
        </w:rPr>
        <w:instrText xml:space="preserve"> PAGEREF _Toc194408642 \h </w:instrText>
      </w:r>
      <w:r w:rsidRPr="00C82C2E">
        <w:rPr>
          <w:noProof/>
        </w:rPr>
      </w:r>
      <w:r w:rsidRPr="00C82C2E">
        <w:rPr>
          <w:noProof/>
        </w:rPr>
        <w:fldChar w:fldCharType="separate"/>
      </w:r>
      <w:r w:rsidR="00CD7D53">
        <w:rPr>
          <w:noProof/>
        </w:rPr>
        <w:t>1</w:t>
      </w:r>
      <w:r w:rsidRPr="00C82C2E">
        <w:rPr>
          <w:noProof/>
        </w:rPr>
        <w:fldChar w:fldCharType="end"/>
      </w:r>
    </w:p>
    <w:p w14:paraId="3A0EE1F3" w14:textId="06B20D22" w:rsidR="00C82C2E" w:rsidRDefault="00C82C2E">
      <w:pPr>
        <w:pStyle w:val="TOC3"/>
        <w:rPr>
          <w:rFonts w:asciiTheme="minorHAnsi" w:eastAsiaTheme="minorEastAsia" w:hAnsiTheme="minorHAnsi" w:cstheme="minorBidi"/>
          <w:b w:val="0"/>
          <w:noProof/>
          <w:kern w:val="2"/>
          <w:sz w:val="24"/>
          <w:szCs w:val="24"/>
          <w14:ligatures w14:val="standardContextual"/>
        </w:rPr>
      </w:pPr>
      <w:r>
        <w:rPr>
          <w:noProof/>
        </w:rPr>
        <w:t>Division 2—Collection by instalments</w:t>
      </w:r>
      <w:r w:rsidRPr="00C82C2E">
        <w:rPr>
          <w:b w:val="0"/>
          <w:noProof/>
          <w:sz w:val="18"/>
        </w:rPr>
        <w:tab/>
      </w:r>
      <w:r w:rsidRPr="00C82C2E">
        <w:rPr>
          <w:b w:val="0"/>
          <w:noProof/>
          <w:sz w:val="18"/>
        </w:rPr>
        <w:fldChar w:fldCharType="begin"/>
      </w:r>
      <w:r w:rsidRPr="00C82C2E">
        <w:rPr>
          <w:b w:val="0"/>
          <w:noProof/>
          <w:sz w:val="18"/>
        </w:rPr>
        <w:instrText xml:space="preserve"> PAGEREF _Toc194408643 \h </w:instrText>
      </w:r>
      <w:r w:rsidRPr="00C82C2E">
        <w:rPr>
          <w:b w:val="0"/>
          <w:noProof/>
          <w:sz w:val="18"/>
        </w:rPr>
      </w:r>
      <w:r w:rsidRPr="00C82C2E">
        <w:rPr>
          <w:b w:val="0"/>
          <w:noProof/>
          <w:sz w:val="18"/>
        </w:rPr>
        <w:fldChar w:fldCharType="separate"/>
      </w:r>
      <w:r w:rsidR="00CD7D53">
        <w:rPr>
          <w:b w:val="0"/>
          <w:noProof/>
          <w:sz w:val="18"/>
        </w:rPr>
        <w:t>3</w:t>
      </w:r>
      <w:r w:rsidRPr="00C82C2E">
        <w:rPr>
          <w:b w:val="0"/>
          <w:noProof/>
          <w:sz w:val="18"/>
        </w:rPr>
        <w:fldChar w:fldCharType="end"/>
      </w:r>
    </w:p>
    <w:p w14:paraId="67FEFF77" w14:textId="7D6CA7B6" w:rsidR="00C82C2E" w:rsidRDefault="00C82C2E">
      <w:pPr>
        <w:pStyle w:val="TOC4"/>
        <w:rPr>
          <w:rFonts w:asciiTheme="minorHAnsi" w:eastAsiaTheme="minorEastAsia" w:hAnsiTheme="minorHAnsi" w:cstheme="minorBidi"/>
          <w:b w:val="0"/>
          <w:noProof/>
          <w:kern w:val="2"/>
          <w:sz w:val="24"/>
          <w:szCs w:val="24"/>
          <w14:ligatures w14:val="standardContextual"/>
        </w:rPr>
      </w:pPr>
      <w:r>
        <w:rPr>
          <w:noProof/>
        </w:rPr>
        <w:t>Subdivision A—General</w:t>
      </w:r>
      <w:r w:rsidRPr="00C82C2E">
        <w:rPr>
          <w:b w:val="0"/>
          <w:noProof/>
          <w:sz w:val="18"/>
        </w:rPr>
        <w:tab/>
      </w:r>
      <w:r w:rsidRPr="00C82C2E">
        <w:rPr>
          <w:b w:val="0"/>
          <w:noProof/>
          <w:sz w:val="18"/>
        </w:rPr>
        <w:fldChar w:fldCharType="begin"/>
      </w:r>
      <w:r w:rsidRPr="00C82C2E">
        <w:rPr>
          <w:b w:val="0"/>
          <w:noProof/>
          <w:sz w:val="18"/>
        </w:rPr>
        <w:instrText xml:space="preserve"> PAGEREF _Toc194408644 \h </w:instrText>
      </w:r>
      <w:r w:rsidRPr="00C82C2E">
        <w:rPr>
          <w:b w:val="0"/>
          <w:noProof/>
          <w:sz w:val="18"/>
        </w:rPr>
      </w:r>
      <w:r w:rsidRPr="00C82C2E">
        <w:rPr>
          <w:b w:val="0"/>
          <w:noProof/>
          <w:sz w:val="18"/>
        </w:rPr>
        <w:fldChar w:fldCharType="separate"/>
      </w:r>
      <w:r w:rsidR="00CD7D53">
        <w:rPr>
          <w:b w:val="0"/>
          <w:noProof/>
          <w:sz w:val="18"/>
        </w:rPr>
        <w:t>3</w:t>
      </w:r>
      <w:r w:rsidRPr="00C82C2E">
        <w:rPr>
          <w:b w:val="0"/>
          <w:noProof/>
          <w:sz w:val="18"/>
        </w:rPr>
        <w:fldChar w:fldCharType="end"/>
      </w:r>
    </w:p>
    <w:p w14:paraId="3C9B706A" w14:textId="3AF5885A" w:rsidR="00C82C2E" w:rsidRDefault="00C82C2E">
      <w:pPr>
        <w:pStyle w:val="TOC5"/>
        <w:rPr>
          <w:rFonts w:asciiTheme="minorHAnsi" w:eastAsiaTheme="minorEastAsia" w:hAnsiTheme="minorHAnsi" w:cstheme="minorBidi"/>
          <w:noProof/>
          <w:kern w:val="2"/>
          <w:sz w:val="24"/>
          <w:szCs w:val="24"/>
          <w14:ligatures w14:val="standardContextual"/>
        </w:rPr>
      </w:pPr>
      <w:r>
        <w:rPr>
          <w:noProof/>
        </w:rPr>
        <w:t>101</w:t>
      </w:r>
      <w:r>
        <w:rPr>
          <w:noProof/>
        </w:rPr>
        <w:tab/>
        <w:t>Interpretation</w:t>
      </w:r>
      <w:r w:rsidRPr="00C82C2E">
        <w:rPr>
          <w:noProof/>
        </w:rPr>
        <w:tab/>
      </w:r>
      <w:r w:rsidRPr="00C82C2E">
        <w:rPr>
          <w:noProof/>
        </w:rPr>
        <w:fldChar w:fldCharType="begin"/>
      </w:r>
      <w:r w:rsidRPr="00C82C2E">
        <w:rPr>
          <w:noProof/>
        </w:rPr>
        <w:instrText xml:space="preserve"> PAGEREF _Toc194408645 \h </w:instrText>
      </w:r>
      <w:r w:rsidRPr="00C82C2E">
        <w:rPr>
          <w:noProof/>
        </w:rPr>
      </w:r>
      <w:r w:rsidRPr="00C82C2E">
        <w:rPr>
          <w:noProof/>
        </w:rPr>
        <w:fldChar w:fldCharType="separate"/>
      </w:r>
      <w:r w:rsidR="00CD7D53">
        <w:rPr>
          <w:noProof/>
        </w:rPr>
        <w:t>3</w:t>
      </w:r>
      <w:r w:rsidRPr="00C82C2E">
        <w:rPr>
          <w:noProof/>
        </w:rPr>
        <w:fldChar w:fldCharType="end"/>
      </w:r>
    </w:p>
    <w:p w14:paraId="323479D6" w14:textId="62535A36" w:rsidR="00C82C2E" w:rsidRDefault="00C82C2E">
      <w:pPr>
        <w:pStyle w:val="TOC5"/>
        <w:rPr>
          <w:rFonts w:asciiTheme="minorHAnsi" w:eastAsiaTheme="minorEastAsia" w:hAnsiTheme="minorHAnsi" w:cstheme="minorBidi"/>
          <w:noProof/>
          <w:kern w:val="2"/>
          <w:sz w:val="24"/>
          <w:szCs w:val="24"/>
          <w14:ligatures w14:val="standardContextual"/>
        </w:rPr>
      </w:pPr>
      <w:r>
        <w:rPr>
          <w:noProof/>
        </w:rPr>
        <w:t>102</w:t>
      </w:r>
      <w:r>
        <w:rPr>
          <w:noProof/>
        </w:rPr>
        <w:tab/>
        <w:t>Liability to pay instalments of tax</w:t>
      </w:r>
      <w:r w:rsidRPr="00C82C2E">
        <w:rPr>
          <w:noProof/>
        </w:rPr>
        <w:tab/>
      </w:r>
      <w:r w:rsidRPr="00C82C2E">
        <w:rPr>
          <w:noProof/>
        </w:rPr>
        <w:fldChar w:fldCharType="begin"/>
      </w:r>
      <w:r w:rsidRPr="00C82C2E">
        <w:rPr>
          <w:noProof/>
        </w:rPr>
        <w:instrText xml:space="preserve"> PAGEREF _Toc194408646 \h </w:instrText>
      </w:r>
      <w:r w:rsidRPr="00C82C2E">
        <w:rPr>
          <w:noProof/>
        </w:rPr>
      </w:r>
      <w:r w:rsidRPr="00C82C2E">
        <w:rPr>
          <w:noProof/>
        </w:rPr>
        <w:fldChar w:fldCharType="separate"/>
      </w:r>
      <w:r w:rsidR="00CD7D53">
        <w:rPr>
          <w:noProof/>
        </w:rPr>
        <w:t>3</w:t>
      </w:r>
      <w:r w:rsidRPr="00C82C2E">
        <w:rPr>
          <w:noProof/>
        </w:rPr>
        <w:fldChar w:fldCharType="end"/>
      </w:r>
    </w:p>
    <w:p w14:paraId="2232CCBA" w14:textId="71B1022C" w:rsidR="00C82C2E" w:rsidRDefault="00C82C2E">
      <w:pPr>
        <w:pStyle w:val="TOC5"/>
        <w:rPr>
          <w:rFonts w:asciiTheme="minorHAnsi" w:eastAsiaTheme="minorEastAsia" w:hAnsiTheme="minorHAnsi" w:cstheme="minorBidi"/>
          <w:noProof/>
          <w:kern w:val="2"/>
          <w:sz w:val="24"/>
          <w:szCs w:val="24"/>
          <w14:ligatures w14:val="standardContextual"/>
        </w:rPr>
      </w:pPr>
      <w:r>
        <w:rPr>
          <w:noProof/>
        </w:rPr>
        <w:t>103</w:t>
      </w:r>
      <w:r>
        <w:rPr>
          <w:noProof/>
        </w:rPr>
        <w:tab/>
        <w:t>When instalment of tax payable</w:t>
      </w:r>
      <w:r w:rsidRPr="00C82C2E">
        <w:rPr>
          <w:noProof/>
        </w:rPr>
        <w:tab/>
      </w:r>
      <w:r w:rsidRPr="00C82C2E">
        <w:rPr>
          <w:noProof/>
        </w:rPr>
        <w:fldChar w:fldCharType="begin"/>
      </w:r>
      <w:r w:rsidRPr="00C82C2E">
        <w:rPr>
          <w:noProof/>
        </w:rPr>
        <w:instrText xml:space="preserve"> PAGEREF _Toc194408647 \h </w:instrText>
      </w:r>
      <w:r w:rsidRPr="00C82C2E">
        <w:rPr>
          <w:noProof/>
        </w:rPr>
      </w:r>
      <w:r w:rsidRPr="00C82C2E">
        <w:rPr>
          <w:noProof/>
        </w:rPr>
        <w:fldChar w:fldCharType="separate"/>
      </w:r>
      <w:r w:rsidR="00CD7D53">
        <w:rPr>
          <w:noProof/>
        </w:rPr>
        <w:t>3</w:t>
      </w:r>
      <w:r w:rsidRPr="00C82C2E">
        <w:rPr>
          <w:noProof/>
        </w:rPr>
        <w:fldChar w:fldCharType="end"/>
      </w:r>
    </w:p>
    <w:p w14:paraId="11E4C813" w14:textId="477F2C7B" w:rsidR="00C82C2E" w:rsidRDefault="00C82C2E">
      <w:pPr>
        <w:pStyle w:val="TOC5"/>
        <w:rPr>
          <w:rFonts w:asciiTheme="minorHAnsi" w:eastAsiaTheme="minorEastAsia" w:hAnsiTheme="minorHAnsi" w:cstheme="minorBidi"/>
          <w:noProof/>
          <w:kern w:val="2"/>
          <w:sz w:val="24"/>
          <w:szCs w:val="24"/>
          <w14:ligatures w14:val="standardContextual"/>
        </w:rPr>
      </w:pPr>
      <w:r>
        <w:rPr>
          <w:noProof/>
        </w:rPr>
        <w:t>104</w:t>
      </w:r>
      <w:r>
        <w:rPr>
          <w:noProof/>
        </w:rPr>
        <w:tab/>
        <w:t>Notice of the amount of an instalment</w:t>
      </w:r>
      <w:r w:rsidRPr="00C82C2E">
        <w:rPr>
          <w:noProof/>
        </w:rPr>
        <w:tab/>
      </w:r>
      <w:r w:rsidRPr="00C82C2E">
        <w:rPr>
          <w:noProof/>
        </w:rPr>
        <w:fldChar w:fldCharType="begin"/>
      </w:r>
      <w:r w:rsidRPr="00C82C2E">
        <w:rPr>
          <w:noProof/>
        </w:rPr>
        <w:instrText xml:space="preserve"> PAGEREF _Toc194408648 \h </w:instrText>
      </w:r>
      <w:r w:rsidRPr="00C82C2E">
        <w:rPr>
          <w:noProof/>
        </w:rPr>
      </w:r>
      <w:r w:rsidRPr="00C82C2E">
        <w:rPr>
          <w:noProof/>
        </w:rPr>
        <w:fldChar w:fldCharType="separate"/>
      </w:r>
      <w:r w:rsidR="00CD7D53">
        <w:rPr>
          <w:noProof/>
        </w:rPr>
        <w:t>4</w:t>
      </w:r>
      <w:r w:rsidRPr="00C82C2E">
        <w:rPr>
          <w:noProof/>
        </w:rPr>
        <w:fldChar w:fldCharType="end"/>
      </w:r>
    </w:p>
    <w:p w14:paraId="10DC45D7" w14:textId="7577EF5B" w:rsidR="00C82C2E" w:rsidRDefault="00C82C2E">
      <w:pPr>
        <w:pStyle w:val="TOC5"/>
        <w:rPr>
          <w:rFonts w:asciiTheme="minorHAnsi" w:eastAsiaTheme="minorEastAsia" w:hAnsiTheme="minorHAnsi" w:cstheme="minorBidi"/>
          <w:noProof/>
          <w:kern w:val="2"/>
          <w:sz w:val="24"/>
          <w:szCs w:val="24"/>
          <w14:ligatures w14:val="standardContextual"/>
        </w:rPr>
      </w:pPr>
      <w:r>
        <w:rPr>
          <w:noProof/>
        </w:rPr>
        <w:t>105</w:t>
      </w:r>
      <w:r>
        <w:rPr>
          <w:noProof/>
        </w:rPr>
        <w:tab/>
        <w:t>Credit for instalments payable</w:t>
      </w:r>
      <w:r w:rsidRPr="00C82C2E">
        <w:rPr>
          <w:noProof/>
        </w:rPr>
        <w:tab/>
      </w:r>
      <w:r w:rsidRPr="00C82C2E">
        <w:rPr>
          <w:noProof/>
        </w:rPr>
        <w:fldChar w:fldCharType="begin"/>
      </w:r>
      <w:r w:rsidRPr="00C82C2E">
        <w:rPr>
          <w:noProof/>
        </w:rPr>
        <w:instrText xml:space="preserve"> PAGEREF _Toc194408649 \h </w:instrText>
      </w:r>
      <w:r w:rsidRPr="00C82C2E">
        <w:rPr>
          <w:noProof/>
        </w:rPr>
      </w:r>
      <w:r w:rsidRPr="00C82C2E">
        <w:rPr>
          <w:noProof/>
        </w:rPr>
        <w:fldChar w:fldCharType="separate"/>
      </w:r>
      <w:r w:rsidR="00CD7D53">
        <w:rPr>
          <w:noProof/>
        </w:rPr>
        <w:t>4</w:t>
      </w:r>
      <w:r w:rsidRPr="00C82C2E">
        <w:rPr>
          <w:noProof/>
        </w:rPr>
        <w:fldChar w:fldCharType="end"/>
      </w:r>
    </w:p>
    <w:p w14:paraId="6D7000C6" w14:textId="7EC4C365" w:rsidR="00C82C2E" w:rsidRDefault="00C82C2E">
      <w:pPr>
        <w:pStyle w:val="TOC4"/>
        <w:rPr>
          <w:rFonts w:asciiTheme="minorHAnsi" w:eastAsiaTheme="minorEastAsia" w:hAnsiTheme="minorHAnsi" w:cstheme="minorBidi"/>
          <w:b w:val="0"/>
          <w:noProof/>
          <w:kern w:val="2"/>
          <w:sz w:val="24"/>
          <w:szCs w:val="24"/>
          <w14:ligatures w14:val="standardContextual"/>
        </w:rPr>
      </w:pPr>
      <w:r>
        <w:rPr>
          <w:noProof/>
        </w:rPr>
        <w:t>Subdivision C—Working out the amount of instalments</w:t>
      </w:r>
      <w:r w:rsidRPr="00C82C2E">
        <w:rPr>
          <w:b w:val="0"/>
          <w:noProof/>
          <w:sz w:val="18"/>
        </w:rPr>
        <w:tab/>
      </w:r>
      <w:r w:rsidRPr="00C82C2E">
        <w:rPr>
          <w:b w:val="0"/>
          <w:noProof/>
          <w:sz w:val="18"/>
        </w:rPr>
        <w:fldChar w:fldCharType="begin"/>
      </w:r>
      <w:r w:rsidRPr="00C82C2E">
        <w:rPr>
          <w:b w:val="0"/>
          <w:noProof/>
          <w:sz w:val="18"/>
        </w:rPr>
        <w:instrText xml:space="preserve"> PAGEREF _Toc194408650 \h </w:instrText>
      </w:r>
      <w:r w:rsidRPr="00C82C2E">
        <w:rPr>
          <w:b w:val="0"/>
          <w:noProof/>
          <w:sz w:val="18"/>
        </w:rPr>
      </w:r>
      <w:r w:rsidRPr="00C82C2E">
        <w:rPr>
          <w:b w:val="0"/>
          <w:noProof/>
          <w:sz w:val="18"/>
        </w:rPr>
        <w:fldChar w:fldCharType="separate"/>
      </w:r>
      <w:r w:rsidR="00CD7D53">
        <w:rPr>
          <w:b w:val="0"/>
          <w:noProof/>
          <w:sz w:val="18"/>
        </w:rPr>
        <w:t>5</w:t>
      </w:r>
      <w:r w:rsidRPr="00C82C2E">
        <w:rPr>
          <w:b w:val="0"/>
          <w:noProof/>
          <w:sz w:val="18"/>
        </w:rPr>
        <w:fldChar w:fldCharType="end"/>
      </w:r>
    </w:p>
    <w:p w14:paraId="7CDAAA8E" w14:textId="6A5ABE59" w:rsidR="00C82C2E" w:rsidRDefault="00C82C2E">
      <w:pPr>
        <w:pStyle w:val="TOC5"/>
        <w:rPr>
          <w:rFonts w:asciiTheme="minorHAnsi" w:eastAsiaTheme="minorEastAsia" w:hAnsiTheme="minorHAnsi" w:cstheme="minorBidi"/>
          <w:noProof/>
          <w:kern w:val="2"/>
          <w:sz w:val="24"/>
          <w:szCs w:val="24"/>
          <w14:ligatures w14:val="standardContextual"/>
        </w:rPr>
      </w:pPr>
      <w:r>
        <w:rPr>
          <w:noProof/>
        </w:rPr>
        <w:t>109</w:t>
      </w:r>
      <w:r>
        <w:rPr>
          <w:noProof/>
        </w:rPr>
        <w:tab/>
        <w:t>Interpretation</w:t>
      </w:r>
      <w:r w:rsidRPr="00C82C2E">
        <w:rPr>
          <w:noProof/>
        </w:rPr>
        <w:tab/>
      </w:r>
      <w:r w:rsidRPr="00C82C2E">
        <w:rPr>
          <w:noProof/>
        </w:rPr>
        <w:fldChar w:fldCharType="begin"/>
      </w:r>
      <w:r w:rsidRPr="00C82C2E">
        <w:rPr>
          <w:noProof/>
        </w:rPr>
        <w:instrText xml:space="preserve"> PAGEREF _Toc194408651 \h </w:instrText>
      </w:r>
      <w:r w:rsidRPr="00C82C2E">
        <w:rPr>
          <w:noProof/>
        </w:rPr>
      </w:r>
      <w:r w:rsidRPr="00C82C2E">
        <w:rPr>
          <w:noProof/>
        </w:rPr>
        <w:fldChar w:fldCharType="separate"/>
      </w:r>
      <w:r w:rsidR="00CD7D53">
        <w:rPr>
          <w:noProof/>
        </w:rPr>
        <w:t>5</w:t>
      </w:r>
      <w:r w:rsidRPr="00C82C2E">
        <w:rPr>
          <w:noProof/>
        </w:rPr>
        <w:fldChar w:fldCharType="end"/>
      </w:r>
    </w:p>
    <w:p w14:paraId="6BCE08E3" w14:textId="1BC57EEC" w:rsidR="00C82C2E" w:rsidRDefault="00C82C2E">
      <w:pPr>
        <w:pStyle w:val="TOC5"/>
        <w:rPr>
          <w:rFonts w:asciiTheme="minorHAnsi" w:eastAsiaTheme="minorEastAsia" w:hAnsiTheme="minorHAnsi" w:cstheme="minorBidi"/>
          <w:noProof/>
          <w:kern w:val="2"/>
          <w:sz w:val="24"/>
          <w:szCs w:val="24"/>
          <w14:ligatures w14:val="standardContextual"/>
        </w:rPr>
      </w:pPr>
      <w:r>
        <w:rPr>
          <w:noProof/>
        </w:rPr>
        <w:t>110</w:t>
      </w:r>
      <w:r>
        <w:rPr>
          <w:noProof/>
        </w:rPr>
        <w:tab/>
        <w:t>Notional tax amount</w:t>
      </w:r>
      <w:r w:rsidRPr="00C82C2E">
        <w:rPr>
          <w:noProof/>
        </w:rPr>
        <w:tab/>
      </w:r>
      <w:r w:rsidRPr="00C82C2E">
        <w:rPr>
          <w:noProof/>
        </w:rPr>
        <w:fldChar w:fldCharType="begin"/>
      </w:r>
      <w:r w:rsidRPr="00C82C2E">
        <w:rPr>
          <w:noProof/>
        </w:rPr>
        <w:instrText xml:space="preserve"> PAGEREF _Toc194408652 \h </w:instrText>
      </w:r>
      <w:r w:rsidRPr="00C82C2E">
        <w:rPr>
          <w:noProof/>
        </w:rPr>
      </w:r>
      <w:r w:rsidRPr="00C82C2E">
        <w:rPr>
          <w:noProof/>
        </w:rPr>
        <w:fldChar w:fldCharType="separate"/>
      </w:r>
      <w:r w:rsidR="00CD7D53">
        <w:rPr>
          <w:noProof/>
        </w:rPr>
        <w:t>7</w:t>
      </w:r>
      <w:r w:rsidRPr="00C82C2E">
        <w:rPr>
          <w:noProof/>
        </w:rPr>
        <w:fldChar w:fldCharType="end"/>
      </w:r>
    </w:p>
    <w:p w14:paraId="5A37DDAE" w14:textId="3D045A55" w:rsidR="00C82C2E" w:rsidRDefault="00C82C2E">
      <w:pPr>
        <w:pStyle w:val="TOC5"/>
        <w:rPr>
          <w:rFonts w:asciiTheme="minorHAnsi" w:eastAsiaTheme="minorEastAsia" w:hAnsiTheme="minorHAnsi" w:cstheme="minorBidi"/>
          <w:noProof/>
          <w:kern w:val="2"/>
          <w:sz w:val="24"/>
          <w:szCs w:val="24"/>
          <w14:ligatures w14:val="standardContextual"/>
        </w:rPr>
      </w:pPr>
      <w:r>
        <w:rPr>
          <w:noProof/>
        </w:rPr>
        <w:t>111</w:t>
      </w:r>
      <w:r>
        <w:rPr>
          <w:noProof/>
        </w:rPr>
        <w:tab/>
        <w:t>Amount of instalment of tax</w:t>
      </w:r>
      <w:r w:rsidRPr="00C82C2E">
        <w:rPr>
          <w:noProof/>
        </w:rPr>
        <w:tab/>
      </w:r>
      <w:r w:rsidRPr="00C82C2E">
        <w:rPr>
          <w:noProof/>
        </w:rPr>
        <w:fldChar w:fldCharType="begin"/>
      </w:r>
      <w:r w:rsidRPr="00C82C2E">
        <w:rPr>
          <w:noProof/>
        </w:rPr>
        <w:instrText xml:space="preserve"> PAGEREF _Toc194408653 \h </w:instrText>
      </w:r>
      <w:r w:rsidRPr="00C82C2E">
        <w:rPr>
          <w:noProof/>
        </w:rPr>
      </w:r>
      <w:r w:rsidRPr="00C82C2E">
        <w:rPr>
          <w:noProof/>
        </w:rPr>
        <w:fldChar w:fldCharType="separate"/>
      </w:r>
      <w:r w:rsidR="00CD7D53">
        <w:rPr>
          <w:noProof/>
        </w:rPr>
        <w:t>9</w:t>
      </w:r>
      <w:r w:rsidRPr="00C82C2E">
        <w:rPr>
          <w:noProof/>
        </w:rPr>
        <w:fldChar w:fldCharType="end"/>
      </w:r>
    </w:p>
    <w:p w14:paraId="2C4047BC" w14:textId="02F3D646" w:rsidR="00C82C2E" w:rsidRDefault="00C82C2E">
      <w:pPr>
        <w:pStyle w:val="TOC5"/>
        <w:rPr>
          <w:rFonts w:asciiTheme="minorHAnsi" w:eastAsiaTheme="minorEastAsia" w:hAnsiTheme="minorHAnsi" w:cstheme="minorBidi"/>
          <w:noProof/>
          <w:kern w:val="2"/>
          <w:sz w:val="24"/>
          <w:szCs w:val="24"/>
          <w14:ligatures w14:val="standardContextual"/>
        </w:rPr>
      </w:pPr>
      <w:r>
        <w:rPr>
          <w:noProof/>
        </w:rPr>
        <w:t>112</w:t>
      </w:r>
      <w:r>
        <w:rPr>
          <w:noProof/>
        </w:rPr>
        <w:tab/>
        <w:t>Estimated tax</w:t>
      </w:r>
      <w:r w:rsidRPr="00C82C2E">
        <w:rPr>
          <w:noProof/>
        </w:rPr>
        <w:tab/>
      </w:r>
      <w:r w:rsidRPr="00C82C2E">
        <w:rPr>
          <w:noProof/>
        </w:rPr>
        <w:fldChar w:fldCharType="begin"/>
      </w:r>
      <w:r w:rsidRPr="00C82C2E">
        <w:rPr>
          <w:noProof/>
        </w:rPr>
        <w:instrText xml:space="preserve"> PAGEREF _Toc194408654 \h </w:instrText>
      </w:r>
      <w:r w:rsidRPr="00C82C2E">
        <w:rPr>
          <w:noProof/>
        </w:rPr>
      </w:r>
      <w:r w:rsidRPr="00C82C2E">
        <w:rPr>
          <w:noProof/>
        </w:rPr>
        <w:fldChar w:fldCharType="separate"/>
      </w:r>
      <w:r w:rsidR="00CD7D53">
        <w:rPr>
          <w:noProof/>
        </w:rPr>
        <w:t>10</w:t>
      </w:r>
      <w:r w:rsidRPr="00C82C2E">
        <w:rPr>
          <w:noProof/>
        </w:rPr>
        <w:fldChar w:fldCharType="end"/>
      </w:r>
    </w:p>
    <w:p w14:paraId="390CC3E0" w14:textId="660FF63A" w:rsidR="00C82C2E" w:rsidRDefault="00C82C2E">
      <w:pPr>
        <w:pStyle w:val="TOC5"/>
        <w:rPr>
          <w:rFonts w:asciiTheme="minorHAnsi" w:eastAsiaTheme="minorEastAsia" w:hAnsiTheme="minorHAnsi" w:cstheme="minorBidi"/>
          <w:noProof/>
          <w:kern w:val="2"/>
          <w:sz w:val="24"/>
          <w:szCs w:val="24"/>
          <w14:ligatures w14:val="standardContextual"/>
        </w:rPr>
      </w:pPr>
      <w:r>
        <w:rPr>
          <w:noProof/>
        </w:rPr>
        <w:t>112A</w:t>
      </w:r>
      <w:r>
        <w:rPr>
          <w:noProof/>
        </w:rPr>
        <w:tab/>
        <w:t>Credit in certain cases where amount of instalment is nil</w:t>
      </w:r>
      <w:r w:rsidRPr="00C82C2E">
        <w:rPr>
          <w:noProof/>
        </w:rPr>
        <w:tab/>
      </w:r>
      <w:r w:rsidRPr="00C82C2E">
        <w:rPr>
          <w:noProof/>
        </w:rPr>
        <w:fldChar w:fldCharType="begin"/>
      </w:r>
      <w:r w:rsidRPr="00C82C2E">
        <w:rPr>
          <w:noProof/>
        </w:rPr>
        <w:instrText xml:space="preserve"> PAGEREF _Toc194408655 \h </w:instrText>
      </w:r>
      <w:r w:rsidRPr="00C82C2E">
        <w:rPr>
          <w:noProof/>
        </w:rPr>
      </w:r>
      <w:r w:rsidRPr="00C82C2E">
        <w:rPr>
          <w:noProof/>
        </w:rPr>
        <w:fldChar w:fldCharType="separate"/>
      </w:r>
      <w:r w:rsidR="00CD7D53">
        <w:rPr>
          <w:noProof/>
        </w:rPr>
        <w:t>11</w:t>
      </w:r>
      <w:r w:rsidRPr="00C82C2E">
        <w:rPr>
          <w:noProof/>
        </w:rPr>
        <w:fldChar w:fldCharType="end"/>
      </w:r>
    </w:p>
    <w:p w14:paraId="39C33447" w14:textId="1CC1407F" w:rsidR="00C82C2E" w:rsidRDefault="00C82C2E">
      <w:pPr>
        <w:pStyle w:val="TOC5"/>
        <w:rPr>
          <w:rFonts w:asciiTheme="minorHAnsi" w:eastAsiaTheme="minorEastAsia" w:hAnsiTheme="minorHAnsi" w:cstheme="minorBidi"/>
          <w:noProof/>
          <w:kern w:val="2"/>
          <w:sz w:val="24"/>
          <w:szCs w:val="24"/>
          <w14:ligatures w14:val="standardContextual"/>
        </w:rPr>
      </w:pPr>
      <w:r>
        <w:rPr>
          <w:noProof/>
        </w:rPr>
        <w:t>112B</w:t>
      </w:r>
      <w:r>
        <w:rPr>
          <w:noProof/>
        </w:rPr>
        <w:tab/>
        <w:t>Liability to GIC on shortfall in quarterly instalment worked out on the basis of estimated tax</w:t>
      </w:r>
      <w:r w:rsidRPr="00C82C2E">
        <w:rPr>
          <w:noProof/>
        </w:rPr>
        <w:tab/>
      </w:r>
      <w:r w:rsidRPr="00C82C2E">
        <w:rPr>
          <w:noProof/>
        </w:rPr>
        <w:fldChar w:fldCharType="begin"/>
      </w:r>
      <w:r w:rsidRPr="00C82C2E">
        <w:rPr>
          <w:noProof/>
        </w:rPr>
        <w:instrText xml:space="preserve"> PAGEREF _Toc194408656 \h </w:instrText>
      </w:r>
      <w:r w:rsidRPr="00C82C2E">
        <w:rPr>
          <w:noProof/>
        </w:rPr>
      </w:r>
      <w:r w:rsidRPr="00C82C2E">
        <w:rPr>
          <w:noProof/>
        </w:rPr>
        <w:fldChar w:fldCharType="separate"/>
      </w:r>
      <w:r w:rsidR="00CD7D53">
        <w:rPr>
          <w:noProof/>
        </w:rPr>
        <w:t>11</w:t>
      </w:r>
      <w:r w:rsidRPr="00C82C2E">
        <w:rPr>
          <w:noProof/>
        </w:rPr>
        <w:fldChar w:fldCharType="end"/>
      </w:r>
    </w:p>
    <w:p w14:paraId="10B961B6" w14:textId="2CBE9852" w:rsidR="00C82C2E" w:rsidRDefault="00C82C2E">
      <w:pPr>
        <w:pStyle w:val="TOC5"/>
        <w:rPr>
          <w:rFonts w:asciiTheme="minorHAnsi" w:eastAsiaTheme="minorEastAsia" w:hAnsiTheme="minorHAnsi" w:cstheme="minorBidi"/>
          <w:noProof/>
          <w:kern w:val="2"/>
          <w:sz w:val="24"/>
          <w:szCs w:val="24"/>
          <w14:ligatures w14:val="standardContextual"/>
        </w:rPr>
      </w:pPr>
      <w:r>
        <w:rPr>
          <w:noProof/>
        </w:rPr>
        <w:t>113</w:t>
      </w:r>
      <w:r>
        <w:rPr>
          <w:noProof/>
        </w:rPr>
        <w:tab/>
        <w:t>Notice of alteration of amount of instalment</w:t>
      </w:r>
      <w:r w:rsidRPr="00C82C2E">
        <w:rPr>
          <w:noProof/>
        </w:rPr>
        <w:tab/>
      </w:r>
      <w:r w:rsidRPr="00C82C2E">
        <w:rPr>
          <w:noProof/>
        </w:rPr>
        <w:fldChar w:fldCharType="begin"/>
      </w:r>
      <w:r w:rsidRPr="00C82C2E">
        <w:rPr>
          <w:noProof/>
        </w:rPr>
        <w:instrText xml:space="preserve"> PAGEREF _Toc194408657 \h </w:instrText>
      </w:r>
      <w:r w:rsidRPr="00C82C2E">
        <w:rPr>
          <w:noProof/>
        </w:rPr>
      </w:r>
      <w:r w:rsidRPr="00C82C2E">
        <w:rPr>
          <w:noProof/>
        </w:rPr>
        <w:fldChar w:fldCharType="separate"/>
      </w:r>
      <w:r w:rsidR="00CD7D53">
        <w:rPr>
          <w:noProof/>
        </w:rPr>
        <w:t>13</w:t>
      </w:r>
      <w:r w:rsidRPr="00C82C2E">
        <w:rPr>
          <w:noProof/>
        </w:rPr>
        <w:fldChar w:fldCharType="end"/>
      </w:r>
    </w:p>
    <w:p w14:paraId="32E63565" w14:textId="69C415CB" w:rsidR="00C82C2E" w:rsidRDefault="00C82C2E">
      <w:pPr>
        <w:pStyle w:val="TOC2"/>
        <w:rPr>
          <w:rFonts w:asciiTheme="minorHAnsi" w:eastAsiaTheme="minorEastAsia" w:hAnsiTheme="minorHAnsi" w:cstheme="minorBidi"/>
          <w:b w:val="0"/>
          <w:noProof/>
          <w:kern w:val="2"/>
          <w:szCs w:val="24"/>
          <w14:ligatures w14:val="standardContextual"/>
        </w:rPr>
      </w:pPr>
      <w:r>
        <w:rPr>
          <w:noProof/>
        </w:rPr>
        <w:t>Part X—Statutory evidentiary documents</w:t>
      </w:r>
      <w:r w:rsidRPr="00C82C2E">
        <w:rPr>
          <w:b w:val="0"/>
          <w:noProof/>
          <w:sz w:val="18"/>
        </w:rPr>
        <w:tab/>
      </w:r>
      <w:r w:rsidRPr="00C82C2E">
        <w:rPr>
          <w:b w:val="0"/>
          <w:noProof/>
          <w:sz w:val="18"/>
        </w:rPr>
        <w:fldChar w:fldCharType="begin"/>
      </w:r>
      <w:r w:rsidRPr="00C82C2E">
        <w:rPr>
          <w:b w:val="0"/>
          <w:noProof/>
          <w:sz w:val="18"/>
        </w:rPr>
        <w:instrText xml:space="preserve"> PAGEREF _Toc194408658 \h </w:instrText>
      </w:r>
      <w:r w:rsidRPr="00C82C2E">
        <w:rPr>
          <w:b w:val="0"/>
          <w:noProof/>
          <w:sz w:val="18"/>
        </w:rPr>
      </w:r>
      <w:r w:rsidRPr="00C82C2E">
        <w:rPr>
          <w:b w:val="0"/>
          <w:noProof/>
          <w:sz w:val="18"/>
        </w:rPr>
        <w:fldChar w:fldCharType="separate"/>
      </w:r>
      <w:r w:rsidR="00CD7D53">
        <w:rPr>
          <w:b w:val="0"/>
          <w:noProof/>
          <w:sz w:val="18"/>
        </w:rPr>
        <w:t>14</w:t>
      </w:r>
      <w:r w:rsidRPr="00C82C2E">
        <w:rPr>
          <w:b w:val="0"/>
          <w:noProof/>
          <w:sz w:val="18"/>
        </w:rPr>
        <w:fldChar w:fldCharType="end"/>
      </w:r>
    </w:p>
    <w:p w14:paraId="449B38F6" w14:textId="63A24B38" w:rsidR="00C82C2E" w:rsidRDefault="00C82C2E">
      <w:pPr>
        <w:pStyle w:val="TOC5"/>
        <w:rPr>
          <w:rFonts w:asciiTheme="minorHAnsi" w:eastAsiaTheme="minorEastAsia" w:hAnsiTheme="minorHAnsi" w:cstheme="minorBidi"/>
          <w:noProof/>
          <w:kern w:val="2"/>
          <w:sz w:val="24"/>
          <w:szCs w:val="24"/>
          <w14:ligatures w14:val="standardContextual"/>
        </w:rPr>
      </w:pPr>
      <w:r>
        <w:rPr>
          <w:noProof/>
        </w:rPr>
        <w:t>123</w:t>
      </w:r>
      <w:r>
        <w:rPr>
          <w:noProof/>
        </w:rPr>
        <w:tab/>
        <w:t>Retention of statutory evidentiary documents</w:t>
      </w:r>
      <w:r w:rsidRPr="00C82C2E">
        <w:rPr>
          <w:noProof/>
        </w:rPr>
        <w:tab/>
      </w:r>
      <w:r w:rsidRPr="00C82C2E">
        <w:rPr>
          <w:noProof/>
        </w:rPr>
        <w:fldChar w:fldCharType="begin"/>
      </w:r>
      <w:r w:rsidRPr="00C82C2E">
        <w:rPr>
          <w:noProof/>
        </w:rPr>
        <w:instrText xml:space="preserve"> PAGEREF _Toc194408659 \h </w:instrText>
      </w:r>
      <w:r w:rsidRPr="00C82C2E">
        <w:rPr>
          <w:noProof/>
        </w:rPr>
      </w:r>
      <w:r w:rsidRPr="00C82C2E">
        <w:rPr>
          <w:noProof/>
        </w:rPr>
        <w:fldChar w:fldCharType="separate"/>
      </w:r>
      <w:r w:rsidR="00CD7D53">
        <w:rPr>
          <w:noProof/>
        </w:rPr>
        <w:t>14</w:t>
      </w:r>
      <w:r w:rsidRPr="00C82C2E">
        <w:rPr>
          <w:noProof/>
        </w:rPr>
        <w:fldChar w:fldCharType="end"/>
      </w:r>
    </w:p>
    <w:p w14:paraId="11E503F8" w14:textId="19C2A623" w:rsidR="00C82C2E" w:rsidRDefault="00C82C2E">
      <w:pPr>
        <w:pStyle w:val="TOC5"/>
        <w:rPr>
          <w:rFonts w:asciiTheme="minorHAnsi" w:eastAsiaTheme="minorEastAsia" w:hAnsiTheme="minorHAnsi" w:cstheme="minorBidi"/>
          <w:noProof/>
          <w:kern w:val="2"/>
          <w:sz w:val="24"/>
          <w:szCs w:val="24"/>
          <w14:ligatures w14:val="standardContextual"/>
        </w:rPr>
      </w:pPr>
      <w:r>
        <w:rPr>
          <w:noProof/>
        </w:rPr>
        <w:t>123AA</w:t>
      </w:r>
      <w:r>
        <w:rPr>
          <w:noProof/>
        </w:rPr>
        <w:tab/>
        <w:t>Alternatives to statutory evidentiary documents</w:t>
      </w:r>
      <w:r w:rsidRPr="00C82C2E">
        <w:rPr>
          <w:noProof/>
        </w:rPr>
        <w:tab/>
      </w:r>
      <w:r w:rsidRPr="00C82C2E">
        <w:rPr>
          <w:noProof/>
        </w:rPr>
        <w:fldChar w:fldCharType="begin"/>
      </w:r>
      <w:r w:rsidRPr="00C82C2E">
        <w:rPr>
          <w:noProof/>
        </w:rPr>
        <w:instrText xml:space="preserve"> PAGEREF _Toc194408660 \h </w:instrText>
      </w:r>
      <w:r w:rsidRPr="00C82C2E">
        <w:rPr>
          <w:noProof/>
        </w:rPr>
      </w:r>
      <w:r w:rsidRPr="00C82C2E">
        <w:rPr>
          <w:noProof/>
        </w:rPr>
        <w:fldChar w:fldCharType="separate"/>
      </w:r>
      <w:r w:rsidR="00CD7D53">
        <w:rPr>
          <w:noProof/>
        </w:rPr>
        <w:t>16</w:t>
      </w:r>
      <w:r w:rsidRPr="00C82C2E">
        <w:rPr>
          <w:noProof/>
        </w:rPr>
        <w:fldChar w:fldCharType="end"/>
      </w:r>
    </w:p>
    <w:p w14:paraId="19D60954" w14:textId="64B074E8" w:rsidR="00C82C2E" w:rsidRDefault="00C82C2E">
      <w:pPr>
        <w:pStyle w:val="TOC5"/>
        <w:rPr>
          <w:rFonts w:asciiTheme="minorHAnsi" w:eastAsiaTheme="minorEastAsia" w:hAnsiTheme="minorHAnsi" w:cstheme="minorBidi"/>
          <w:noProof/>
          <w:kern w:val="2"/>
          <w:sz w:val="24"/>
          <w:szCs w:val="24"/>
          <w14:ligatures w14:val="standardContextual"/>
        </w:rPr>
      </w:pPr>
      <w:r>
        <w:rPr>
          <w:noProof/>
        </w:rPr>
        <w:t>123A</w:t>
      </w:r>
      <w:r>
        <w:rPr>
          <w:noProof/>
        </w:rPr>
        <w:tab/>
        <w:t>When business use percentage and estimate of business kilometres must be specified</w:t>
      </w:r>
      <w:r w:rsidRPr="00C82C2E">
        <w:rPr>
          <w:noProof/>
        </w:rPr>
        <w:tab/>
      </w:r>
      <w:r w:rsidRPr="00C82C2E">
        <w:rPr>
          <w:noProof/>
        </w:rPr>
        <w:fldChar w:fldCharType="begin"/>
      </w:r>
      <w:r w:rsidRPr="00C82C2E">
        <w:rPr>
          <w:noProof/>
        </w:rPr>
        <w:instrText xml:space="preserve"> PAGEREF _Toc194408661 \h </w:instrText>
      </w:r>
      <w:r w:rsidRPr="00C82C2E">
        <w:rPr>
          <w:noProof/>
        </w:rPr>
      </w:r>
      <w:r w:rsidRPr="00C82C2E">
        <w:rPr>
          <w:noProof/>
        </w:rPr>
        <w:fldChar w:fldCharType="separate"/>
      </w:r>
      <w:r w:rsidR="00CD7D53">
        <w:rPr>
          <w:noProof/>
        </w:rPr>
        <w:t>17</w:t>
      </w:r>
      <w:r w:rsidRPr="00C82C2E">
        <w:rPr>
          <w:noProof/>
        </w:rPr>
        <w:fldChar w:fldCharType="end"/>
      </w:r>
    </w:p>
    <w:p w14:paraId="433092E3" w14:textId="723994CB" w:rsidR="00C82C2E" w:rsidRDefault="00C82C2E">
      <w:pPr>
        <w:pStyle w:val="TOC5"/>
        <w:rPr>
          <w:rFonts w:asciiTheme="minorHAnsi" w:eastAsiaTheme="minorEastAsia" w:hAnsiTheme="minorHAnsi" w:cstheme="minorBidi"/>
          <w:noProof/>
          <w:kern w:val="2"/>
          <w:sz w:val="24"/>
          <w:szCs w:val="24"/>
          <w14:ligatures w14:val="standardContextual"/>
        </w:rPr>
      </w:pPr>
      <w:r>
        <w:rPr>
          <w:noProof/>
        </w:rPr>
        <w:t>123B</w:t>
      </w:r>
      <w:r>
        <w:rPr>
          <w:noProof/>
        </w:rPr>
        <w:tab/>
        <w:t>Substantiation requirements not to apply in special circumstances</w:t>
      </w:r>
      <w:r w:rsidRPr="00C82C2E">
        <w:rPr>
          <w:noProof/>
        </w:rPr>
        <w:tab/>
      </w:r>
      <w:r w:rsidRPr="00C82C2E">
        <w:rPr>
          <w:noProof/>
        </w:rPr>
        <w:fldChar w:fldCharType="begin"/>
      </w:r>
      <w:r w:rsidRPr="00C82C2E">
        <w:rPr>
          <w:noProof/>
        </w:rPr>
        <w:instrText xml:space="preserve"> PAGEREF _Toc194408662 \h </w:instrText>
      </w:r>
      <w:r w:rsidRPr="00C82C2E">
        <w:rPr>
          <w:noProof/>
        </w:rPr>
      </w:r>
      <w:r w:rsidRPr="00C82C2E">
        <w:rPr>
          <w:noProof/>
        </w:rPr>
        <w:fldChar w:fldCharType="separate"/>
      </w:r>
      <w:r w:rsidR="00CD7D53">
        <w:rPr>
          <w:noProof/>
        </w:rPr>
        <w:t>17</w:t>
      </w:r>
      <w:r w:rsidRPr="00C82C2E">
        <w:rPr>
          <w:noProof/>
        </w:rPr>
        <w:fldChar w:fldCharType="end"/>
      </w:r>
    </w:p>
    <w:p w14:paraId="397FF139" w14:textId="0988ECA5" w:rsidR="00C82C2E" w:rsidRDefault="00C82C2E">
      <w:pPr>
        <w:pStyle w:val="TOC2"/>
        <w:rPr>
          <w:rFonts w:asciiTheme="minorHAnsi" w:eastAsiaTheme="minorEastAsia" w:hAnsiTheme="minorHAnsi" w:cstheme="minorBidi"/>
          <w:b w:val="0"/>
          <w:noProof/>
          <w:kern w:val="2"/>
          <w:szCs w:val="24"/>
          <w14:ligatures w14:val="standardContextual"/>
        </w:rPr>
      </w:pPr>
      <w:r>
        <w:rPr>
          <w:noProof/>
        </w:rPr>
        <w:t>Part XA—Endorsement of registered charities etc.</w:t>
      </w:r>
      <w:r w:rsidRPr="00C82C2E">
        <w:rPr>
          <w:b w:val="0"/>
          <w:noProof/>
          <w:sz w:val="18"/>
        </w:rPr>
        <w:tab/>
      </w:r>
      <w:r w:rsidRPr="00C82C2E">
        <w:rPr>
          <w:b w:val="0"/>
          <w:noProof/>
          <w:sz w:val="18"/>
        </w:rPr>
        <w:fldChar w:fldCharType="begin"/>
      </w:r>
      <w:r w:rsidRPr="00C82C2E">
        <w:rPr>
          <w:b w:val="0"/>
          <w:noProof/>
          <w:sz w:val="18"/>
        </w:rPr>
        <w:instrText xml:space="preserve"> PAGEREF _Toc194408663 \h </w:instrText>
      </w:r>
      <w:r w:rsidRPr="00C82C2E">
        <w:rPr>
          <w:b w:val="0"/>
          <w:noProof/>
          <w:sz w:val="18"/>
        </w:rPr>
      </w:r>
      <w:r w:rsidRPr="00C82C2E">
        <w:rPr>
          <w:b w:val="0"/>
          <w:noProof/>
          <w:sz w:val="18"/>
        </w:rPr>
        <w:fldChar w:fldCharType="separate"/>
      </w:r>
      <w:r w:rsidR="00CD7D53">
        <w:rPr>
          <w:b w:val="0"/>
          <w:noProof/>
          <w:sz w:val="18"/>
        </w:rPr>
        <w:t>18</w:t>
      </w:r>
      <w:r w:rsidRPr="00C82C2E">
        <w:rPr>
          <w:b w:val="0"/>
          <w:noProof/>
          <w:sz w:val="18"/>
        </w:rPr>
        <w:fldChar w:fldCharType="end"/>
      </w:r>
    </w:p>
    <w:p w14:paraId="7C55DA9D" w14:textId="2E69CAFB" w:rsidR="00C82C2E" w:rsidRDefault="00C82C2E">
      <w:pPr>
        <w:pStyle w:val="TOC5"/>
        <w:rPr>
          <w:rFonts w:asciiTheme="minorHAnsi" w:eastAsiaTheme="minorEastAsia" w:hAnsiTheme="minorHAnsi" w:cstheme="minorBidi"/>
          <w:noProof/>
          <w:kern w:val="2"/>
          <w:sz w:val="24"/>
          <w:szCs w:val="24"/>
          <w14:ligatures w14:val="standardContextual"/>
        </w:rPr>
      </w:pPr>
      <w:r>
        <w:rPr>
          <w:noProof/>
        </w:rPr>
        <w:t>123C</w:t>
      </w:r>
      <w:r>
        <w:rPr>
          <w:noProof/>
        </w:rPr>
        <w:tab/>
        <w:t>Endorsement by Commissioner as public benevolent institution</w:t>
      </w:r>
      <w:r w:rsidRPr="00C82C2E">
        <w:rPr>
          <w:noProof/>
        </w:rPr>
        <w:tab/>
      </w:r>
      <w:r w:rsidRPr="00C82C2E">
        <w:rPr>
          <w:noProof/>
        </w:rPr>
        <w:fldChar w:fldCharType="begin"/>
      </w:r>
      <w:r w:rsidRPr="00C82C2E">
        <w:rPr>
          <w:noProof/>
        </w:rPr>
        <w:instrText xml:space="preserve"> PAGEREF _Toc194408664 \h </w:instrText>
      </w:r>
      <w:r w:rsidRPr="00C82C2E">
        <w:rPr>
          <w:noProof/>
        </w:rPr>
      </w:r>
      <w:r w:rsidRPr="00C82C2E">
        <w:rPr>
          <w:noProof/>
        </w:rPr>
        <w:fldChar w:fldCharType="separate"/>
      </w:r>
      <w:r w:rsidR="00CD7D53">
        <w:rPr>
          <w:noProof/>
        </w:rPr>
        <w:t>18</w:t>
      </w:r>
      <w:r w:rsidRPr="00C82C2E">
        <w:rPr>
          <w:noProof/>
        </w:rPr>
        <w:fldChar w:fldCharType="end"/>
      </w:r>
    </w:p>
    <w:p w14:paraId="04B0C11C" w14:textId="3AB772EE" w:rsidR="00C82C2E" w:rsidRDefault="00C82C2E">
      <w:pPr>
        <w:pStyle w:val="TOC5"/>
        <w:rPr>
          <w:rFonts w:asciiTheme="minorHAnsi" w:eastAsiaTheme="minorEastAsia" w:hAnsiTheme="minorHAnsi" w:cstheme="minorBidi"/>
          <w:noProof/>
          <w:kern w:val="2"/>
          <w:sz w:val="24"/>
          <w:szCs w:val="24"/>
          <w14:ligatures w14:val="standardContextual"/>
        </w:rPr>
      </w:pPr>
      <w:r>
        <w:rPr>
          <w:noProof/>
        </w:rPr>
        <w:t>123D</w:t>
      </w:r>
      <w:r>
        <w:rPr>
          <w:noProof/>
        </w:rPr>
        <w:tab/>
        <w:t>Endorsement by Commissioner as health promotion charity</w:t>
      </w:r>
      <w:r w:rsidRPr="00C82C2E">
        <w:rPr>
          <w:noProof/>
        </w:rPr>
        <w:tab/>
      </w:r>
      <w:r w:rsidRPr="00C82C2E">
        <w:rPr>
          <w:noProof/>
        </w:rPr>
        <w:fldChar w:fldCharType="begin"/>
      </w:r>
      <w:r w:rsidRPr="00C82C2E">
        <w:rPr>
          <w:noProof/>
        </w:rPr>
        <w:instrText xml:space="preserve"> PAGEREF _Toc194408665 \h </w:instrText>
      </w:r>
      <w:r w:rsidRPr="00C82C2E">
        <w:rPr>
          <w:noProof/>
        </w:rPr>
      </w:r>
      <w:r w:rsidRPr="00C82C2E">
        <w:rPr>
          <w:noProof/>
        </w:rPr>
        <w:fldChar w:fldCharType="separate"/>
      </w:r>
      <w:r w:rsidR="00CD7D53">
        <w:rPr>
          <w:noProof/>
        </w:rPr>
        <w:t>18</w:t>
      </w:r>
      <w:r w:rsidRPr="00C82C2E">
        <w:rPr>
          <w:noProof/>
        </w:rPr>
        <w:fldChar w:fldCharType="end"/>
      </w:r>
    </w:p>
    <w:p w14:paraId="0BECFD42" w14:textId="46B96F30" w:rsidR="00C82C2E" w:rsidRDefault="00C82C2E">
      <w:pPr>
        <w:pStyle w:val="TOC5"/>
        <w:rPr>
          <w:rFonts w:asciiTheme="minorHAnsi" w:eastAsiaTheme="minorEastAsia" w:hAnsiTheme="minorHAnsi" w:cstheme="minorBidi"/>
          <w:noProof/>
          <w:kern w:val="2"/>
          <w:sz w:val="24"/>
          <w:szCs w:val="24"/>
          <w14:ligatures w14:val="standardContextual"/>
        </w:rPr>
      </w:pPr>
      <w:r>
        <w:rPr>
          <w:noProof/>
        </w:rPr>
        <w:t>123E</w:t>
      </w:r>
      <w:r>
        <w:rPr>
          <w:noProof/>
        </w:rPr>
        <w:tab/>
        <w:t>Endorsement by Commissioner as registered charity (other than public benevolent institution or health promotion charity)</w:t>
      </w:r>
      <w:r w:rsidRPr="00C82C2E">
        <w:rPr>
          <w:noProof/>
        </w:rPr>
        <w:tab/>
      </w:r>
      <w:r w:rsidRPr="00C82C2E">
        <w:rPr>
          <w:noProof/>
        </w:rPr>
        <w:fldChar w:fldCharType="begin"/>
      </w:r>
      <w:r w:rsidRPr="00C82C2E">
        <w:rPr>
          <w:noProof/>
        </w:rPr>
        <w:instrText xml:space="preserve"> PAGEREF _Toc194408666 \h </w:instrText>
      </w:r>
      <w:r w:rsidRPr="00C82C2E">
        <w:rPr>
          <w:noProof/>
        </w:rPr>
      </w:r>
      <w:r w:rsidRPr="00C82C2E">
        <w:rPr>
          <w:noProof/>
        </w:rPr>
        <w:fldChar w:fldCharType="separate"/>
      </w:r>
      <w:r w:rsidR="00CD7D53">
        <w:rPr>
          <w:noProof/>
        </w:rPr>
        <w:t>19</w:t>
      </w:r>
      <w:r w:rsidRPr="00C82C2E">
        <w:rPr>
          <w:noProof/>
        </w:rPr>
        <w:fldChar w:fldCharType="end"/>
      </w:r>
    </w:p>
    <w:p w14:paraId="1DBC754A" w14:textId="2A3EFEF5" w:rsidR="00C82C2E" w:rsidRDefault="00C82C2E">
      <w:pPr>
        <w:pStyle w:val="TOC2"/>
        <w:rPr>
          <w:rFonts w:asciiTheme="minorHAnsi" w:eastAsiaTheme="minorEastAsia" w:hAnsiTheme="minorHAnsi" w:cstheme="minorBidi"/>
          <w:b w:val="0"/>
          <w:noProof/>
          <w:kern w:val="2"/>
          <w:szCs w:val="24"/>
          <w14:ligatures w14:val="standardContextual"/>
        </w:rPr>
      </w:pPr>
      <w:r>
        <w:rPr>
          <w:noProof/>
        </w:rPr>
        <w:lastRenderedPageBreak/>
        <w:t>Part XI—Miscellaneous</w:t>
      </w:r>
      <w:r w:rsidRPr="00C82C2E">
        <w:rPr>
          <w:b w:val="0"/>
          <w:noProof/>
          <w:sz w:val="18"/>
        </w:rPr>
        <w:tab/>
      </w:r>
      <w:r w:rsidRPr="00C82C2E">
        <w:rPr>
          <w:b w:val="0"/>
          <w:noProof/>
          <w:sz w:val="18"/>
        </w:rPr>
        <w:fldChar w:fldCharType="begin"/>
      </w:r>
      <w:r w:rsidRPr="00C82C2E">
        <w:rPr>
          <w:b w:val="0"/>
          <w:noProof/>
          <w:sz w:val="18"/>
        </w:rPr>
        <w:instrText xml:space="preserve"> PAGEREF _Toc194408667 \h </w:instrText>
      </w:r>
      <w:r w:rsidRPr="00C82C2E">
        <w:rPr>
          <w:b w:val="0"/>
          <w:noProof/>
          <w:sz w:val="18"/>
        </w:rPr>
      </w:r>
      <w:r w:rsidRPr="00C82C2E">
        <w:rPr>
          <w:b w:val="0"/>
          <w:noProof/>
          <w:sz w:val="18"/>
        </w:rPr>
        <w:fldChar w:fldCharType="separate"/>
      </w:r>
      <w:r w:rsidR="00CD7D53">
        <w:rPr>
          <w:b w:val="0"/>
          <w:noProof/>
          <w:sz w:val="18"/>
        </w:rPr>
        <w:t>20</w:t>
      </w:r>
      <w:r w:rsidRPr="00C82C2E">
        <w:rPr>
          <w:b w:val="0"/>
          <w:noProof/>
          <w:sz w:val="18"/>
        </w:rPr>
        <w:fldChar w:fldCharType="end"/>
      </w:r>
    </w:p>
    <w:p w14:paraId="61EC6715" w14:textId="05E61584" w:rsidR="00C82C2E" w:rsidRDefault="00C82C2E">
      <w:pPr>
        <w:pStyle w:val="TOC5"/>
        <w:rPr>
          <w:rFonts w:asciiTheme="minorHAnsi" w:eastAsiaTheme="minorEastAsia" w:hAnsiTheme="minorHAnsi" w:cstheme="minorBidi"/>
          <w:noProof/>
          <w:kern w:val="2"/>
          <w:sz w:val="24"/>
          <w:szCs w:val="24"/>
          <w14:ligatures w14:val="standardContextual"/>
        </w:rPr>
      </w:pPr>
      <w:r>
        <w:rPr>
          <w:noProof/>
        </w:rPr>
        <w:t>124</w:t>
      </w:r>
      <w:r>
        <w:rPr>
          <w:noProof/>
        </w:rPr>
        <w:tab/>
        <w:t>Assessments</w:t>
      </w:r>
      <w:r w:rsidRPr="00C82C2E">
        <w:rPr>
          <w:noProof/>
        </w:rPr>
        <w:tab/>
      </w:r>
      <w:r w:rsidRPr="00C82C2E">
        <w:rPr>
          <w:noProof/>
        </w:rPr>
        <w:fldChar w:fldCharType="begin"/>
      </w:r>
      <w:r w:rsidRPr="00C82C2E">
        <w:rPr>
          <w:noProof/>
        </w:rPr>
        <w:instrText xml:space="preserve"> PAGEREF _Toc194408668 \h </w:instrText>
      </w:r>
      <w:r w:rsidRPr="00C82C2E">
        <w:rPr>
          <w:noProof/>
        </w:rPr>
      </w:r>
      <w:r w:rsidRPr="00C82C2E">
        <w:rPr>
          <w:noProof/>
        </w:rPr>
        <w:fldChar w:fldCharType="separate"/>
      </w:r>
      <w:r w:rsidR="00CD7D53">
        <w:rPr>
          <w:noProof/>
        </w:rPr>
        <w:t>20</w:t>
      </w:r>
      <w:r w:rsidRPr="00C82C2E">
        <w:rPr>
          <w:noProof/>
        </w:rPr>
        <w:fldChar w:fldCharType="end"/>
      </w:r>
    </w:p>
    <w:p w14:paraId="453B6A3E" w14:textId="72F75242" w:rsidR="00C82C2E" w:rsidRDefault="00C82C2E">
      <w:pPr>
        <w:pStyle w:val="TOC5"/>
        <w:rPr>
          <w:rFonts w:asciiTheme="minorHAnsi" w:eastAsiaTheme="minorEastAsia" w:hAnsiTheme="minorHAnsi" w:cstheme="minorBidi"/>
          <w:noProof/>
          <w:kern w:val="2"/>
          <w:sz w:val="24"/>
          <w:szCs w:val="24"/>
          <w14:ligatures w14:val="standardContextual"/>
        </w:rPr>
      </w:pPr>
      <w:r>
        <w:rPr>
          <w:noProof/>
        </w:rPr>
        <w:t>124A</w:t>
      </w:r>
      <w:r>
        <w:rPr>
          <w:noProof/>
        </w:rPr>
        <w:tab/>
        <w:t>Assessment on assumption</w:t>
      </w:r>
      <w:r w:rsidRPr="00C82C2E">
        <w:rPr>
          <w:noProof/>
        </w:rPr>
        <w:tab/>
      </w:r>
      <w:r w:rsidRPr="00C82C2E">
        <w:rPr>
          <w:noProof/>
        </w:rPr>
        <w:fldChar w:fldCharType="begin"/>
      </w:r>
      <w:r w:rsidRPr="00C82C2E">
        <w:rPr>
          <w:noProof/>
        </w:rPr>
        <w:instrText xml:space="preserve"> PAGEREF _Toc194408669 \h </w:instrText>
      </w:r>
      <w:r w:rsidRPr="00C82C2E">
        <w:rPr>
          <w:noProof/>
        </w:rPr>
      </w:r>
      <w:r w:rsidRPr="00C82C2E">
        <w:rPr>
          <w:noProof/>
        </w:rPr>
        <w:fldChar w:fldCharType="separate"/>
      </w:r>
      <w:r w:rsidR="00CD7D53">
        <w:rPr>
          <w:noProof/>
        </w:rPr>
        <w:t>20</w:t>
      </w:r>
      <w:r w:rsidRPr="00C82C2E">
        <w:rPr>
          <w:noProof/>
        </w:rPr>
        <w:fldChar w:fldCharType="end"/>
      </w:r>
    </w:p>
    <w:p w14:paraId="1367AFA8" w14:textId="612F9574" w:rsidR="00C82C2E" w:rsidRDefault="00C82C2E">
      <w:pPr>
        <w:pStyle w:val="TOC5"/>
        <w:rPr>
          <w:rFonts w:asciiTheme="minorHAnsi" w:eastAsiaTheme="minorEastAsia" w:hAnsiTheme="minorHAnsi" w:cstheme="minorBidi"/>
          <w:noProof/>
          <w:kern w:val="2"/>
          <w:sz w:val="24"/>
          <w:szCs w:val="24"/>
          <w14:ligatures w14:val="standardContextual"/>
        </w:rPr>
      </w:pPr>
      <w:r>
        <w:rPr>
          <w:noProof/>
        </w:rPr>
        <w:t>129</w:t>
      </w:r>
      <w:r>
        <w:rPr>
          <w:noProof/>
        </w:rPr>
        <w:tab/>
        <w:t>Agents and trustees</w:t>
      </w:r>
      <w:r w:rsidRPr="00C82C2E">
        <w:rPr>
          <w:noProof/>
        </w:rPr>
        <w:tab/>
      </w:r>
      <w:r w:rsidRPr="00C82C2E">
        <w:rPr>
          <w:noProof/>
        </w:rPr>
        <w:fldChar w:fldCharType="begin"/>
      </w:r>
      <w:r w:rsidRPr="00C82C2E">
        <w:rPr>
          <w:noProof/>
        </w:rPr>
        <w:instrText xml:space="preserve"> PAGEREF _Toc194408670 \h </w:instrText>
      </w:r>
      <w:r w:rsidRPr="00C82C2E">
        <w:rPr>
          <w:noProof/>
        </w:rPr>
      </w:r>
      <w:r w:rsidRPr="00C82C2E">
        <w:rPr>
          <w:noProof/>
        </w:rPr>
        <w:fldChar w:fldCharType="separate"/>
      </w:r>
      <w:r w:rsidR="00CD7D53">
        <w:rPr>
          <w:noProof/>
        </w:rPr>
        <w:t>21</w:t>
      </w:r>
      <w:r w:rsidRPr="00C82C2E">
        <w:rPr>
          <w:noProof/>
        </w:rPr>
        <w:fldChar w:fldCharType="end"/>
      </w:r>
    </w:p>
    <w:p w14:paraId="0BCA7F6D" w14:textId="10B0C84B" w:rsidR="00C82C2E" w:rsidRDefault="00C82C2E">
      <w:pPr>
        <w:pStyle w:val="TOC5"/>
        <w:rPr>
          <w:rFonts w:asciiTheme="minorHAnsi" w:eastAsiaTheme="minorEastAsia" w:hAnsiTheme="minorHAnsi" w:cstheme="minorBidi"/>
          <w:noProof/>
          <w:kern w:val="2"/>
          <w:sz w:val="24"/>
          <w:szCs w:val="24"/>
          <w14:ligatures w14:val="standardContextual"/>
        </w:rPr>
      </w:pPr>
      <w:r>
        <w:rPr>
          <w:noProof/>
        </w:rPr>
        <w:t>132</w:t>
      </w:r>
      <w:r>
        <w:rPr>
          <w:noProof/>
        </w:rPr>
        <w:tab/>
        <w:t>Records to be kept and preserved</w:t>
      </w:r>
      <w:r w:rsidRPr="00C82C2E">
        <w:rPr>
          <w:noProof/>
        </w:rPr>
        <w:tab/>
      </w:r>
      <w:r w:rsidRPr="00C82C2E">
        <w:rPr>
          <w:noProof/>
        </w:rPr>
        <w:fldChar w:fldCharType="begin"/>
      </w:r>
      <w:r w:rsidRPr="00C82C2E">
        <w:rPr>
          <w:noProof/>
        </w:rPr>
        <w:instrText xml:space="preserve"> PAGEREF _Toc194408671 \h </w:instrText>
      </w:r>
      <w:r w:rsidRPr="00C82C2E">
        <w:rPr>
          <w:noProof/>
        </w:rPr>
      </w:r>
      <w:r w:rsidRPr="00C82C2E">
        <w:rPr>
          <w:noProof/>
        </w:rPr>
        <w:fldChar w:fldCharType="separate"/>
      </w:r>
      <w:r w:rsidR="00CD7D53">
        <w:rPr>
          <w:noProof/>
        </w:rPr>
        <w:t>22</w:t>
      </w:r>
      <w:r w:rsidRPr="00C82C2E">
        <w:rPr>
          <w:noProof/>
        </w:rPr>
        <w:fldChar w:fldCharType="end"/>
      </w:r>
    </w:p>
    <w:p w14:paraId="72871F55" w14:textId="56DE83A7" w:rsidR="00C82C2E" w:rsidRDefault="00C82C2E">
      <w:pPr>
        <w:pStyle w:val="TOC5"/>
        <w:rPr>
          <w:rFonts w:asciiTheme="minorHAnsi" w:eastAsiaTheme="minorEastAsia" w:hAnsiTheme="minorHAnsi" w:cstheme="minorBidi"/>
          <w:noProof/>
          <w:kern w:val="2"/>
          <w:sz w:val="24"/>
          <w:szCs w:val="24"/>
          <w14:ligatures w14:val="standardContextual"/>
        </w:rPr>
      </w:pPr>
      <w:r>
        <w:rPr>
          <w:noProof/>
        </w:rPr>
        <w:t>132A</w:t>
      </w:r>
      <w:r>
        <w:rPr>
          <w:noProof/>
        </w:rPr>
        <w:tab/>
        <w:t>Written evidence not available when return lodged</w:t>
      </w:r>
      <w:r w:rsidRPr="00C82C2E">
        <w:rPr>
          <w:noProof/>
        </w:rPr>
        <w:tab/>
      </w:r>
      <w:r w:rsidRPr="00C82C2E">
        <w:rPr>
          <w:noProof/>
        </w:rPr>
        <w:fldChar w:fldCharType="begin"/>
      </w:r>
      <w:r w:rsidRPr="00C82C2E">
        <w:rPr>
          <w:noProof/>
        </w:rPr>
        <w:instrText xml:space="preserve"> PAGEREF _Toc194408672 \h </w:instrText>
      </w:r>
      <w:r w:rsidRPr="00C82C2E">
        <w:rPr>
          <w:noProof/>
        </w:rPr>
      </w:r>
      <w:r w:rsidRPr="00C82C2E">
        <w:rPr>
          <w:noProof/>
        </w:rPr>
        <w:fldChar w:fldCharType="separate"/>
      </w:r>
      <w:r w:rsidR="00CD7D53">
        <w:rPr>
          <w:noProof/>
        </w:rPr>
        <w:t>24</w:t>
      </w:r>
      <w:r w:rsidRPr="00C82C2E">
        <w:rPr>
          <w:noProof/>
        </w:rPr>
        <w:fldChar w:fldCharType="end"/>
      </w:r>
    </w:p>
    <w:p w14:paraId="44C9FC8F" w14:textId="5331DDFF" w:rsidR="00C82C2E" w:rsidRDefault="00C82C2E">
      <w:pPr>
        <w:pStyle w:val="TOC5"/>
        <w:rPr>
          <w:rFonts w:asciiTheme="minorHAnsi" w:eastAsiaTheme="minorEastAsia" w:hAnsiTheme="minorHAnsi" w:cstheme="minorBidi"/>
          <w:noProof/>
          <w:kern w:val="2"/>
          <w:sz w:val="24"/>
          <w:szCs w:val="24"/>
          <w14:ligatures w14:val="standardContextual"/>
        </w:rPr>
      </w:pPr>
      <w:r>
        <w:rPr>
          <w:noProof/>
        </w:rPr>
        <w:t>134</w:t>
      </w:r>
      <w:r>
        <w:rPr>
          <w:noProof/>
        </w:rPr>
        <w:tab/>
        <w:t>Service on partnerships and associations</w:t>
      </w:r>
      <w:r w:rsidRPr="00C82C2E">
        <w:rPr>
          <w:noProof/>
        </w:rPr>
        <w:tab/>
      </w:r>
      <w:r w:rsidRPr="00C82C2E">
        <w:rPr>
          <w:noProof/>
        </w:rPr>
        <w:fldChar w:fldCharType="begin"/>
      </w:r>
      <w:r w:rsidRPr="00C82C2E">
        <w:rPr>
          <w:noProof/>
        </w:rPr>
        <w:instrText xml:space="preserve"> PAGEREF _Toc194408673 \h </w:instrText>
      </w:r>
      <w:r w:rsidRPr="00C82C2E">
        <w:rPr>
          <w:noProof/>
        </w:rPr>
      </w:r>
      <w:r w:rsidRPr="00C82C2E">
        <w:rPr>
          <w:noProof/>
        </w:rPr>
        <w:fldChar w:fldCharType="separate"/>
      </w:r>
      <w:r w:rsidR="00CD7D53">
        <w:rPr>
          <w:noProof/>
        </w:rPr>
        <w:t>25</w:t>
      </w:r>
      <w:r w:rsidRPr="00C82C2E">
        <w:rPr>
          <w:noProof/>
        </w:rPr>
        <w:fldChar w:fldCharType="end"/>
      </w:r>
    </w:p>
    <w:p w14:paraId="13EADD62" w14:textId="1769A2D7" w:rsidR="00C82C2E" w:rsidRDefault="00C82C2E">
      <w:pPr>
        <w:pStyle w:val="TOC5"/>
        <w:rPr>
          <w:rFonts w:asciiTheme="minorHAnsi" w:eastAsiaTheme="minorEastAsia" w:hAnsiTheme="minorHAnsi" w:cstheme="minorBidi"/>
          <w:noProof/>
          <w:kern w:val="2"/>
          <w:sz w:val="24"/>
          <w:szCs w:val="24"/>
          <w14:ligatures w14:val="standardContextual"/>
        </w:rPr>
      </w:pPr>
      <w:r>
        <w:rPr>
          <w:noProof/>
        </w:rPr>
        <w:t>135</w:t>
      </w:r>
      <w:r>
        <w:rPr>
          <w:noProof/>
        </w:rPr>
        <w:tab/>
        <w:t>Regulations</w:t>
      </w:r>
      <w:r w:rsidRPr="00C82C2E">
        <w:rPr>
          <w:noProof/>
        </w:rPr>
        <w:tab/>
      </w:r>
      <w:r w:rsidRPr="00C82C2E">
        <w:rPr>
          <w:noProof/>
        </w:rPr>
        <w:fldChar w:fldCharType="begin"/>
      </w:r>
      <w:r w:rsidRPr="00C82C2E">
        <w:rPr>
          <w:noProof/>
        </w:rPr>
        <w:instrText xml:space="preserve"> PAGEREF _Toc194408674 \h </w:instrText>
      </w:r>
      <w:r w:rsidRPr="00C82C2E">
        <w:rPr>
          <w:noProof/>
        </w:rPr>
      </w:r>
      <w:r w:rsidRPr="00C82C2E">
        <w:rPr>
          <w:noProof/>
        </w:rPr>
        <w:fldChar w:fldCharType="separate"/>
      </w:r>
      <w:r w:rsidR="00CD7D53">
        <w:rPr>
          <w:noProof/>
        </w:rPr>
        <w:t>25</w:t>
      </w:r>
      <w:r w:rsidRPr="00C82C2E">
        <w:rPr>
          <w:noProof/>
        </w:rPr>
        <w:fldChar w:fldCharType="end"/>
      </w:r>
    </w:p>
    <w:p w14:paraId="343BAD81" w14:textId="613FBE0B" w:rsidR="00C82C2E" w:rsidRDefault="00C82C2E">
      <w:pPr>
        <w:pStyle w:val="TOC2"/>
        <w:rPr>
          <w:rFonts w:asciiTheme="minorHAnsi" w:eastAsiaTheme="minorEastAsia" w:hAnsiTheme="minorHAnsi" w:cstheme="minorBidi"/>
          <w:b w:val="0"/>
          <w:noProof/>
          <w:kern w:val="2"/>
          <w:szCs w:val="24"/>
          <w14:ligatures w14:val="standardContextual"/>
        </w:rPr>
      </w:pPr>
      <w:r>
        <w:rPr>
          <w:noProof/>
        </w:rPr>
        <w:t>Part XIA—Record keeping exemption</w:t>
      </w:r>
      <w:r w:rsidRPr="00C82C2E">
        <w:rPr>
          <w:b w:val="0"/>
          <w:noProof/>
          <w:sz w:val="18"/>
        </w:rPr>
        <w:tab/>
      </w:r>
      <w:r w:rsidRPr="00C82C2E">
        <w:rPr>
          <w:b w:val="0"/>
          <w:noProof/>
          <w:sz w:val="18"/>
        </w:rPr>
        <w:fldChar w:fldCharType="begin"/>
      </w:r>
      <w:r w:rsidRPr="00C82C2E">
        <w:rPr>
          <w:b w:val="0"/>
          <w:noProof/>
          <w:sz w:val="18"/>
        </w:rPr>
        <w:instrText xml:space="preserve"> PAGEREF _Toc194408675 \h </w:instrText>
      </w:r>
      <w:r w:rsidRPr="00C82C2E">
        <w:rPr>
          <w:b w:val="0"/>
          <w:noProof/>
          <w:sz w:val="18"/>
        </w:rPr>
      </w:r>
      <w:r w:rsidRPr="00C82C2E">
        <w:rPr>
          <w:b w:val="0"/>
          <w:noProof/>
          <w:sz w:val="18"/>
        </w:rPr>
        <w:fldChar w:fldCharType="separate"/>
      </w:r>
      <w:r w:rsidR="00CD7D53">
        <w:rPr>
          <w:b w:val="0"/>
          <w:noProof/>
          <w:sz w:val="18"/>
        </w:rPr>
        <w:t>27</w:t>
      </w:r>
      <w:r w:rsidRPr="00C82C2E">
        <w:rPr>
          <w:b w:val="0"/>
          <w:noProof/>
          <w:sz w:val="18"/>
        </w:rPr>
        <w:fldChar w:fldCharType="end"/>
      </w:r>
    </w:p>
    <w:p w14:paraId="707BEA7A" w14:textId="42A2F428" w:rsidR="00C82C2E" w:rsidRDefault="00C82C2E">
      <w:pPr>
        <w:pStyle w:val="TOC3"/>
        <w:rPr>
          <w:rFonts w:asciiTheme="minorHAnsi" w:eastAsiaTheme="minorEastAsia" w:hAnsiTheme="minorHAnsi" w:cstheme="minorBidi"/>
          <w:b w:val="0"/>
          <w:noProof/>
          <w:kern w:val="2"/>
          <w:sz w:val="24"/>
          <w:szCs w:val="24"/>
          <w14:ligatures w14:val="standardContextual"/>
        </w:rPr>
      </w:pPr>
      <w:r>
        <w:rPr>
          <w:noProof/>
        </w:rPr>
        <w:t>Division 1—Overview of Part</w:t>
      </w:r>
      <w:r w:rsidRPr="00C82C2E">
        <w:rPr>
          <w:b w:val="0"/>
          <w:noProof/>
          <w:sz w:val="18"/>
        </w:rPr>
        <w:tab/>
      </w:r>
      <w:r w:rsidRPr="00C82C2E">
        <w:rPr>
          <w:b w:val="0"/>
          <w:noProof/>
          <w:sz w:val="18"/>
        </w:rPr>
        <w:fldChar w:fldCharType="begin"/>
      </w:r>
      <w:r w:rsidRPr="00C82C2E">
        <w:rPr>
          <w:b w:val="0"/>
          <w:noProof/>
          <w:sz w:val="18"/>
        </w:rPr>
        <w:instrText xml:space="preserve"> PAGEREF _Toc194408676 \h </w:instrText>
      </w:r>
      <w:r w:rsidRPr="00C82C2E">
        <w:rPr>
          <w:b w:val="0"/>
          <w:noProof/>
          <w:sz w:val="18"/>
        </w:rPr>
      </w:r>
      <w:r w:rsidRPr="00C82C2E">
        <w:rPr>
          <w:b w:val="0"/>
          <w:noProof/>
          <w:sz w:val="18"/>
        </w:rPr>
        <w:fldChar w:fldCharType="separate"/>
      </w:r>
      <w:r w:rsidR="00CD7D53">
        <w:rPr>
          <w:b w:val="0"/>
          <w:noProof/>
          <w:sz w:val="18"/>
        </w:rPr>
        <w:t>27</w:t>
      </w:r>
      <w:r w:rsidRPr="00C82C2E">
        <w:rPr>
          <w:b w:val="0"/>
          <w:noProof/>
          <w:sz w:val="18"/>
        </w:rPr>
        <w:fldChar w:fldCharType="end"/>
      </w:r>
    </w:p>
    <w:p w14:paraId="5CDF4880" w14:textId="67CBA92F" w:rsidR="00C82C2E" w:rsidRDefault="00C82C2E">
      <w:pPr>
        <w:pStyle w:val="TOC5"/>
        <w:rPr>
          <w:rFonts w:asciiTheme="minorHAnsi" w:eastAsiaTheme="minorEastAsia" w:hAnsiTheme="minorHAnsi" w:cstheme="minorBidi"/>
          <w:noProof/>
          <w:kern w:val="2"/>
          <w:sz w:val="24"/>
          <w:szCs w:val="24"/>
          <w14:ligatures w14:val="standardContextual"/>
        </w:rPr>
      </w:pPr>
      <w:r>
        <w:rPr>
          <w:noProof/>
        </w:rPr>
        <w:t>135A</w:t>
      </w:r>
      <w:r>
        <w:rPr>
          <w:noProof/>
        </w:rPr>
        <w:tab/>
        <w:t>Overview of Part</w:t>
      </w:r>
      <w:r w:rsidRPr="00C82C2E">
        <w:rPr>
          <w:noProof/>
        </w:rPr>
        <w:tab/>
      </w:r>
      <w:r w:rsidRPr="00C82C2E">
        <w:rPr>
          <w:noProof/>
        </w:rPr>
        <w:fldChar w:fldCharType="begin"/>
      </w:r>
      <w:r w:rsidRPr="00C82C2E">
        <w:rPr>
          <w:noProof/>
        </w:rPr>
        <w:instrText xml:space="preserve"> PAGEREF _Toc194408677 \h </w:instrText>
      </w:r>
      <w:r w:rsidRPr="00C82C2E">
        <w:rPr>
          <w:noProof/>
        </w:rPr>
      </w:r>
      <w:r w:rsidRPr="00C82C2E">
        <w:rPr>
          <w:noProof/>
        </w:rPr>
        <w:fldChar w:fldCharType="separate"/>
      </w:r>
      <w:r w:rsidR="00CD7D53">
        <w:rPr>
          <w:noProof/>
        </w:rPr>
        <w:t>27</w:t>
      </w:r>
      <w:r w:rsidRPr="00C82C2E">
        <w:rPr>
          <w:noProof/>
        </w:rPr>
        <w:fldChar w:fldCharType="end"/>
      </w:r>
    </w:p>
    <w:p w14:paraId="7CED2BD7" w14:textId="59839566" w:rsidR="00C82C2E" w:rsidRDefault="00C82C2E">
      <w:pPr>
        <w:pStyle w:val="TOC3"/>
        <w:rPr>
          <w:rFonts w:asciiTheme="minorHAnsi" w:eastAsiaTheme="minorEastAsia" w:hAnsiTheme="minorHAnsi" w:cstheme="minorBidi"/>
          <w:b w:val="0"/>
          <w:noProof/>
          <w:kern w:val="2"/>
          <w:sz w:val="24"/>
          <w:szCs w:val="24"/>
          <w14:ligatures w14:val="standardContextual"/>
        </w:rPr>
      </w:pPr>
      <w:r>
        <w:rPr>
          <w:noProof/>
        </w:rPr>
        <w:t>Division 2—Conditions</w:t>
      </w:r>
      <w:r w:rsidRPr="00C82C2E">
        <w:rPr>
          <w:b w:val="0"/>
          <w:noProof/>
          <w:sz w:val="18"/>
        </w:rPr>
        <w:tab/>
      </w:r>
      <w:r w:rsidRPr="00C82C2E">
        <w:rPr>
          <w:b w:val="0"/>
          <w:noProof/>
          <w:sz w:val="18"/>
        </w:rPr>
        <w:fldChar w:fldCharType="begin"/>
      </w:r>
      <w:r w:rsidRPr="00C82C2E">
        <w:rPr>
          <w:b w:val="0"/>
          <w:noProof/>
          <w:sz w:val="18"/>
        </w:rPr>
        <w:instrText xml:space="preserve"> PAGEREF _Toc194408678 \h </w:instrText>
      </w:r>
      <w:r w:rsidRPr="00C82C2E">
        <w:rPr>
          <w:b w:val="0"/>
          <w:noProof/>
          <w:sz w:val="18"/>
        </w:rPr>
      </w:r>
      <w:r w:rsidRPr="00C82C2E">
        <w:rPr>
          <w:b w:val="0"/>
          <w:noProof/>
          <w:sz w:val="18"/>
        </w:rPr>
        <w:fldChar w:fldCharType="separate"/>
      </w:r>
      <w:r w:rsidR="00CD7D53">
        <w:rPr>
          <w:b w:val="0"/>
          <w:noProof/>
          <w:sz w:val="18"/>
        </w:rPr>
        <w:t>28</w:t>
      </w:r>
      <w:r w:rsidRPr="00C82C2E">
        <w:rPr>
          <w:b w:val="0"/>
          <w:noProof/>
          <w:sz w:val="18"/>
        </w:rPr>
        <w:fldChar w:fldCharType="end"/>
      </w:r>
    </w:p>
    <w:p w14:paraId="31B7D30A" w14:textId="3A2ED514" w:rsidR="00C82C2E" w:rsidRDefault="00C82C2E">
      <w:pPr>
        <w:pStyle w:val="TOC5"/>
        <w:rPr>
          <w:rFonts w:asciiTheme="minorHAnsi" w:eastAsiaTheme="minorEastAsia" w:hAnsiTheme="minorHAnsi" w:cstheme="minorBidi"/>
          <w:noProof/>
          <w:kern w:val="2"/>
          <w:sz w:val="24"/>
          <w:szCs w:val="24"/>
          <w14:ligatures w14:val="standardContextual"/>
        </w:rPr>
      </w:pPr>
      <w:r>
        <w:rPr>
          <w:noProof/>
        </w:rPr>
        <w:t>135B</w:t>
      </w:r>
      <w:r>
        <w:rPr>
          <w:noProof/>
        </w:rPr>
        <w:tab/>
        <w:t>Conditions that must be satisfied</w:t>
      </w:r>
      <w:r w:rsidRPr="00C82C2E">
        <w:rPr>
          <w:noProof/>
        </w:rPr>
        <w:tab/>
      </w:r>
      <w:r w:rsidRPr="00C82C2E">
        <w:rPr>
          <w:noProof/>
        </w:rPr>
        <w:fldChar w:fldCharType="begin"/>
      </w:r>
      <w:r w:rsidRPr="00C82C2E">
        <w:rPr>
          <w:noProof/>
        </w:rPr>
        <w:instrText xml:space="preserve"> PAGEREF _Toc194408679 \h </w:instrText>
      </w:r>
      <w:r w:rsidRPr="00C82C2E">
        <w:rPr>
          <w:noProof/>
        </w:rPr>
      </w:r>
      <w:r w:rsidRPr="00C82C2E">
        <w:rPr>
          <w:noProof/>
        </w:rPr>
        <w:fldChar w:fldCharType="separate"/>
      </w:r>
      <w:r w:rsidR="00CD7D53">
        <w:rPr>
          <w:noProof/>
        </w:rPr>
        <w:t>28</w:t>
      </w:r>
      <w:r w:rsidRPr="00C82C2E">
        <w:rPr>
          <w:noProof/>
        </w:rPr>
        <w:fldChar w:fldCharType="end"/>
      </w:r>
    </w:p>
    <w:p w14:paraId="7427EAE4" w14:textId="77230E92" w:rsidR="00C82C2E" w:rsidRDefault="00C82C2E">
      <w:pPr>
        <w:pStyle w:val="TOC5"/>
        <w:rPr>
          <w:rFonts w:asciiTheme="minorHAnsi" w:eastAsiaTheme="minorEastAsia" w:hAnsiTheme="minorHAnsi" w:cstheme="minorBidi"/>
          <w:noProof/>
          <w:kern w:val="2"/>
          <w:sz w:val="24"/>
          <w:szCs w:val="24"/>
          <w14:ligatures w14:val="standardContextual"/>
        </w:rPr>
      </w:pPr>
      <w:r>
        <w:rPr>
          <w:noProof/>
        </w:rPr>
        <w:t>135C</w:t>
      </w:r>
      <w:r>
        <w:rPr>
          <w:noProof/>
        </w:rPr>
        <w:tab/>
        <w:t>What is a base year?</w:t>
      </w:r>
      <w:r w:rsidRPr="00C82C2E">
        <w:rPr>
          <w:noProof/>
        </w:rPr>
        <w:tab/>
      </w:r>
      <w:r w:rsidRPr="00C82C2E">
        <w:rPr>
          <w:noProof/>
        </w:rPr>
        <w:fldChar w:fldCharType="begin"/>
      </w:r>
      <w:r w:rsidRPr="00C82C2E">
        <w:rPr>
          <w:noProof/>
        </w:rPr>
        <w:instrText xml:space="preserve"> PAGEREF _Toc194408680 \h </w:instrText>
      </w:r>
      <w:r w:rsidRPr="00C82C2E">
        <w:rPr>
          <w:noProof/>
        </w:rPr>
      </w:r>
      <w:r w:rsidRPr="00C82C2E">
        <w:rPr>
          <w:noProof/>
        </w:rPr>
        <w:fldChar w:fldCharType="separate"/>
      </w:r>
      <w:r w:rsidR="00CD7D53">
        <w:rPr>
          <w:noProof/>
        </w:rPr>
        <w:t>28</w:t>
      </w:r>
      <w:r w:rsidRPr="00C82C2E">
        <w:rPr>
          <w:noProof/>
        </w:rPr>
        <w:fldChar w:fldCharType="end"/>
      </w:r>
    </w:p>
    <w:p w14:paraId="3A6B18E0" w14:textId="035FA78D" w:rsidR="00C82C2E" w:rsidRDefault="00C82C2E">
      <w:pPr>
        <w:pStyle w:val="TOC3"/>
        <w:rPr>
          <w:rFonts w:asciiTheme="minorHAnsi" w:eastAsiaTheme="minorEastAsia" w:hAnsiTheme="minorHAnsi" w:cstheme="minorBidi"/>
          <w:b w:val="0"/>
          <w:noProof/>
          <w:kern w:val="2"/>
          <w:sz w:val="24"/>
          <w:szCs w:val="24"/>
          <w14:ligatures w14:val="standardContextual"/>
        </w:rPr>
      </w:pPr>
      <w:r>
        <w:rPr>
          <w:noProof/>
        </w:rPr>
        <w:t>Division 3—Consequences if conditions in Division 2 are satisfied</w:t>
      </w:r>
      <w:r w:rsidRPr="00C82C2E">
        <w:rPr>
          <w:b w:val="0"/>
          <w:noProof/>
          <w:sz w:val="18"/>
        </w:rPr>
        <w:tab/>
      </w:r>
      <w:r w:rsidRPr="00C82C2E">
        <w:rPr>
          <w:b w:val="0"/>
          <w:noProof/>
          <w:sz w:val="18"/>
        </w:rPr>
        <w:fldChar w:fldCharType="begin"/>
      </w:r>
      <w:r w:rsidRPr="00C82C2E">
        <w:rPr>
          <w:b w:val="0"/>
          <w:noProof/>
          <w:sz w:val="18"/>
        </w:rPr>
        <w:instrText xml:space="preserve"> PAGEREF _Toc194408681 \h </w:instrText>
      </w:r>
      <w:r w:rsidRPr="00C82C2E">
        <w:rPr>
          <w:b w:val="0"/>
          <w:noProof/>
          <w:sz w:val="18"/>
        </w:rPr>
      </w:r>
      <w:r w:rsidRPr="00C82C2E">
        <w:rPr>
          <w:b w:val="0"/>
          <w:noProof/>
          <w:sz w:val="18"/>
        </w:rPr>
        <w:fldChar w:fldCharType="separate"/>
      </w:r>
      <w:r w:rsidR="00CD7D53">
        <w:rPr>
          <w:b w:val="0"/>
          <w:noProof/>
          <w:sz w:val="18"/>
        </w:rPr>
        <w:t>31</w:t>
      </w:r>
      <w:r w:rsidRPr="00C82C2E">
        <w:rPr>
          <w:b w:val="0"/>
          <w:noProof/>
          <w:sz w:val="18"/>
        </w:rPr>
        <w:fldChar w:fldCharType="end"/>
      </w:r>
    </w:p>
    <w:p w14:paraId="39A62084" w14:textId="59406858" w:rsidR="00C82C2E" w:rsidRDefault="00C82C2E">
      <w:pPr>
        <w:pStyle w:val="TOC5"/>
        <w:rPr>
          <w:rFonts w:asciiTheme="minorHAnsi" w:eastAsiaTheme="minorEastAsia" w:hAnsiTheme="minorHAnsi" w:cstheme="minorBidi"/>
          <w:noProof/>
          <w:kern w:val="2"/>
          <w:sz w:val="24"/>
          <w:szCs w:val="24"/>
          <w14:ligatures w14:val="standardContextual"/>
        </w:rPr>
      </w:pPr>
      <w:r>
        <w:rPr>
          <w:noProof/>
        </w:rPr>
        <w:t>135D</w:t>
      </w:r>
      <w:r>
        <w:rPr>
          <w:noProof/>
        </w:rPr>
        <w:tab/>
        <w:t>Consequences</w:t>
      </w:r>
      <w:r w:rsidRPr="00C82C2E">
        <w:rPr>
          <w:noProof/>
        </w:rPr>
        <w:tab/>
      </w:r>
      <w:r w:rsidRPr="00C82C2E">
        <w:rPr>
          <w:noProof/>
        </w:rPr>
        <w:fldChar w:fldCharType="begin"/>
      </w:r>
      <w:r w:rsidRPr="00C82C2E">
        <w:rPr>
          <w:noProof/>
        </w:rPr>
        <w:instrText xml:space="preserve"> PAGEREF _Toc194408682 \h </w:instrText>
      </w:r>
      <w:r w:rsidRPr="00C82C2E">
        <w:rPr>
          <w:noProof/>
        </w:rPr>
      </w:r>
      <w:r w:rsidRPr="00C82C2E">
        <w:rPr>
          <w:noProof/>
        </w:rPr>
        <w:fldChar w:fldCharType="separate"/>
      </w:r>
      <w:r w:rsidR="00CD7D53">
        <w:rPr>
          <w:noProof/>
        </w:rPr>
        <w:t>31</w:t>
      </w:r>
      <w:r w:rsidRPr="00C82C2E">
        <w:rPr>
          <w:noProof/>
        </w:rPr>
        <w:fldChar w:fldCharType="end"/>
      </w:r>
    </w:p>
    <w:p w14:paraId="353A4B4F" w14:textId="0C560116" w:rsidR="00C82C2E" w:rsidRDefault="00C82C2E">
      <w:pPr>
        <w:pStyle w:val="TOC5"/>
        <w:rPr>
          <w:rFonts w:asciiTheme="minorHAnsi" w:eastAsiaTheme="minorEastAsia" w:hAnsiTheme="minorHAnsi" w:cstheme="minorBidi"/>
          <w:noProof/>
          <w:kern w:val="2"/>
          <w:sz w:val="24"/>
          <w:szCs w:val="24"/>
          <w14:ligatures w14:val="standardContextual"/>
        </w:rPr>
      </w:pPr>
      <w:r>
        <w:rPr>
          <w:noProof/>
        </w:rPr>
        <w:t>135E</w:t>
      </w:r>
      <w:r>
        <w:rPr>
          <w:noProof/>
        </w:rPr>
        <w:tab/>
        <w:t>Exemption from keeping records</w:t>
      </w:r>
      <w:r w:rsidRPr="00C82C2E">
        <w:rPr>
          <w:noProof/>
        </w:rPr>
        <w:tab/>
      </w:r>
      <w:r w:rsidRPr="00C82C2E">
        <w:rPr>
          <w:noProof/>
        </w:rPr>
        <w:fldChar w:fldCharType="begin"/>
      </w:r>
      <w:r w:rsidRPr="00C82C2E">
        <w:rPr>
          <w:noProof/>
        </w:rPr>
        <w:instrText xml:space="preserve"> PAGEREF _Toc194408683 \h </w:instrText>
      </w:r>
      <w:r w:rsidRPr="00C82C2E">
        <w:rPr>
          <w:noProof/>
        </w:rPr>
      </w:r>
      <w:r w:rsidRPr="00C82C2E">
        <w:rPr>
          <w:noProof/>
        </w:rPr>
        <w:fldChar w:fldCharType="separate"/>
      </w:r>
      <w:r w:rsidR="00CD7D53">
        <w:rPr>
          <w:noProof/>
        </w:rPr>
        <w:t>31</w:t>
      </w:r>
      <w:r w:rsidRPr="00C82C2E">
        <w:rPr>
          <w:noProof/>
        </w:rPr>
        <w:fldChar w:fldCharType="end"/>
      </w:r>
    </w:p>
    <w:p w14:paraId="1867E9FF" w14:textId="3D935330" w:rsidR="00C82C2E" w:rsidRDefault="00C82C2E">
      <w:pPr>
        <w:pStyle w:val="TOC5"/>
        <w:rPr>
          <w:rFonts w:asciiTheme="minorHAnsi" w:eastAsiaTheme="minorEastAsia" w:hAnsiTheme="minorHAnsi" w:cstheme="minorBidi"/>
          <w:noProof/>
          <w:kern w:val="2"/>
          <w:sz w:val="24"/>
          <w:szCs w:val="24"/>
          <w14:ligatures w14:val="standardContextual"/>
        </w:rPr>
      </w:pPr>
      <w:r>
        <w:rPr>
          <w:noProof/>
        </w:rPr>
        <w:t>135F</w:t>
      </w:r>
      <w:r>
        <w:rPr>
          <w:noProof/>
        </w:rPr>
        <w:tab/>
        <w:t>Keeping records for 5 years after they are last relied on</w:t>
      </w:r>
      <w:r w:rsidRPr="00C82C2E">
        <w:rPr>
          <w:noProof/>
        </w:rPr>
        <w:tab/>
      </w:r>
      <w:r w:rsidRPr="00C82C2E">
        <w:rPr>
          <w:noProof/>
        </w:rPr>
        <w:fldChar w:fldCharType="begin"/>
      </w:r>
      <w:r w:rsidRPr="00C82C2E">
        <w:rPr>
          <w:noProof/>
        </w:rPr>
        <w:instrText xml:space="preserve"> PAGEREF _Toc194408684 \h </w:instrText>
      </w:r>
      <w:r w:rsidRPr="00C82C2E">
        <w:rPr>
          <w:noProof/>
        </w:rPr>
      </w:r>
      <w:r w:rsidRPr="00C82C2E">
        <w:rPr>
          <w:noProof/>
        </w:rPr>
        <w:fldChar w:fldCharType="separate"/>
      </w:r>
      <w:r w:rsidR="00CD7D53">
        <w:rPr>
          <w:noProof/>
        </w:rPr>
        <w:t>31</w:t>
      </w:r>
      <w:r w:rsidRPr="00C82C2E">
        <w:rPr>
          <w:noProof/>
        </w:rPr>
        <w:fldChar w:fldCharType="end"/>
      </w:r>
    </w:p>
    <w:p w14:paraId="65889C5F" w14:textId="749B8379" w:rsidR="00C82C2E" w:rsidRDefault="00C82C2E">
      <w:pPr>
        <w:pStyle w:val="TOC5"/>
        <w:rPr>
          <w:rFonts w:asciiTheme="minorHAnsi" w:eastAsiaTheme="minorEastAsia" w:hAnsiTheme="minorHAnsi" w:cstheme="minorBidi"/>
          <w:noProof/>
          <w:kern w:val="2"/>
          <w:sz w:val="24"/>
          <w:szCs w:val="24"/>
          <w14:ligatures w14:val="standardContextual"/>
        </w:rPr>
      </w:pPr>
      <w:r>
        <w:rPr>
          <w:noProof/>
        </w:rPr>
        <w:t>135G</w:t>
      </w:r>
      <w:r>
        <w:rPr>
          <w:noProof/>
        </w:rPr>
        <w:tab/>
        <w:t>Way to work out liability</w:t>
      </w:r>
      <w:r w:rsidRPr="00C82C2E">
        <w:rPr>
          <w:noProof/>
        </w:rPr>
        <w:tab/>
      </w:r>
      <w:r w:rsidRPr="00C82C2E">
        <w:rPr>
          <w:noProof/>
        </w:rPr>
        <w:fldChar w:fldCharType="begin"/>
      </w:r>
      <w:r w:rsidRPr="00C82C2E">
        <w:rPr>
          <w:noProof/>
        </w:rPr>
        <w:instrText xml:space="preserve"> PAGEREF _Toc194408685 \h </w:instrText>
      </w:r>
      <w:r w:rsidRPr="00C82C2E">
        <w:rPr>
          <w:noProof/>
        </w:rPr>
      </w:r>
      <w:r w:rsidRPr="00C82C2E">
        <w:rPr>
          <w:noProof/>
        </w:rPr>
        <w:fldChar w:fldCharType="separate"/>
      </w:r>
      <w:r w:rsidR="00CD7D53">
        <w:rPr>
          <w:noProof/>
        </w:rPr>
        <w:t>32</w:t>
      </w:r>
      <w:r w:rsidRPr="00C82C2E">
        <w:rPr>
          <w:noProof/>
        </w:rPr>
        <w:fldChar w:fldCharType="end"/>
      </w:r>
    </w:p>
    <w:p w14:paraId="44E3E651" w14:textId="2B53F8DA" w:rsidR="00C82C2E" w:rsidRDefault="00C82C2E">
      <w:pPr>
        <w:pStyle w:val="TOC5"/>
        <w:rPr>
          <w:rFonts w:asciiTheme="minorHAnsi" w:eastAsiaTheme="minorEastAsia" w:hAnsiTheme="minorHAnsi" w:cstheme="minorBidi"/>
          <w:noProof/>
          <w:kern w:val="2"/>
          <w:sz w:val="24"/>
          <w:szCs w:val="24"/>
          <w14:ligatures w14:val="standardContextual"/>
        </w:rPr>
      </w:pPr>
      <w:r>
        <w:rPr>
          <w:noProof/>
        </w:rPr>
        <w:t>135H</w:t>
      </w:r>
      <w:r>
        <w:rPr>
          <w:noProof/>
        </w:rPr>
        <w:tab/>
        <w:t>Exception if employer chooses to use current year aggregate fringe benefits amount</w:t>
      </w:r>
      <w:r w:rsidRPr="00C82C2E">
        <w:rPr>
          <w:noProof/>
        </w:rPr>
        <w:tab/>
      </w:r>
      <w:r w:rsidRPr="00C82C2E">
        <w:rPr>
          <w:noProof/>
        </w:rPr>
        <w:fldChar w:fldCharType="begin"/>
      </w:r>
      <w:r w:rsidRPr="00C82C2E">
        <w:rPr>
          <w:noProof/>
        </w:rPr>
        <w:instrText xml:space="preserve"> PAGEREF _Toc194408686 \h </w:instrText>
      </w:r>
      <w:r w:rsidRPr="00C82C2E">
        <w:rPr>
          <w:noProof/>
        </w:rPr>
      </w:r>
      <w:r w:rsidRPr="00C82C2E">
        <w:rPr>
          <w:noProof/>
        </w:rPr>
        <w:fldChar w:fldCharType="separate"/>
      </w:r>
      <w:r w:rsidR="00CD7D53">
        <w:rPr>
          <w:noProof/>
        </w:rPr>
        <w:t>32</w:t>
      </w:r>
      <w:r w:rsidRPr="00C82C2E">
        <w:rPr>
          <w:noProof/>
        </w:rPr>
        <w:fldChar w:fldCharType="end"/>
      </w:r>
    </w:p>
    <w:p w14:paraId="76078A4A" w14:textId="46725E6B" w:rsidR="00C82C2E" w:rsidRDefault="00C82C2E">
      <w:pPr>
        <w:pStyle w:val="TOC5"/>
        <w:rPr>
          <w:rFonts w:asciiTheme="minorHAnsi" w:eastAsiaTheme="minorEastAsia" w:hAnsiTheme="minorHAnsi" w:cstheme="minorBidi"/>
          <w:noProof/>
          <w:kern w:val="2"/>
          <w:sz w:val="24"/>
          <w:szCs w:val="24"/>
          <w14:ligatures w14:val="standardContextual"/>
        </w:rPr>
      </w:pPr>
      <w:r>
        <w:rPr>
          <w:noProof/>
        </w:rPr>
        <w:t>135J</w:t>
      </w:r>
      <w:r>
        <w:rPr>
          <w:noProof/>
        </w:rPr>
        <w:tab/>
        <w:t>Exception if employer is government body or tax</w:t>
      </w:r>
      <w:r>
        <w:rPr>
          <w:noProof/>
        </w:rPr>
        <w:noBreakHyphen/>
        <w:t>exempt</w:t>
      </w:r>
      <w:r w:rsidRPr="00C82C2E">
        <w:rPr>
          <w:noProof/>
        </w:rPr>
        <w:tab/>
      </w:r>
      <w:r w:rsidRPr="00C82C2E">
        <w:rPr>
          <w:noProof/>
        </w:rPr>
        <w:fldChar w:fldCharType="begin"/>
      </w:r>
      <w:r w:rsidRPr="00C82C2E">
        <w:rPr>
          <w:noProof/>
        </w:rPr>
        <w:instrText xml:space="preserve"> PAGEREF _Toc194408687 \h </w:instrText>
      </w:r>
      <w:r w:rsidRPr="00C82C2E">
        <w:rPr>
          <w:noProof/>
        </w:rPr>
      </w:r>
      <w:r w:rsidRPr="00C82C2E">
        <w:rPr>
          <w:noProof/>
        </w:rPr>
        <w:fldChar w:fldCharType="separate"/>
      </w:r>
      <w:r w:rsidR="00CD7D53">
        <w:rPr>
          <w:noProof/>
        </w:rPr>
        <w:t>32</w:t>
      </w:r>
      <w:r w:rsidRPr="00C82C2E">
        <w:rPr>
          <w:noProof/>
        </w:rPr>
        <w:fldChar w:fldCharType="end"/>
      </w:r>
    </w:p>
    <w:p w14:paraId="1A51230F" w14:textId="1D9AF45B" w:rsidR="00C82C2E" w:rsidRDefault="00C82C2E">
      <w:pPr>
        <w:pStyle w:val="TOC5"/>
        <w:rPr>
          <w:rFonts w:asciiTheme="minorHAnsi" w:eastAsiaTheme="minorEastAsia" w:hAnsiTheme="minorHAnsi" w:cstheme="minorBidi"/>
          <w:noProof/>
          <w:kern w:val="2"/>
          <w:sz w:val="24"/>
          <w:szCs w:val="24"/>
          <w14:ligatures w14:val="standardContextual"/>
        </w:rPr>
      </w:pPr>
      <w:r>
        <w:rPr>
          <w:noProof/>
        </w:rPr>
        <w:t>135K</w:t>
      </w:r>
      <w:r>
        <w:rPr>
          <w:noProof/>
        </w:rPr>
        <w:tab/>
        <w:t>Exception if aggregate fringe benefits amount increases too much</w:t>
      </w:r>
      <w:r w:rsidRPr="00C82C2E">
        <w:rPr>
          <w:noProof/>
        </w:rPr>
        <w:tab/>
      </w:r>
      <w:r w:rsidRPr="00C82C2E">
        <w:rPr>
          <w:noProof/>
        </w:rPr>
        <w:fldChar w:fldCharType="begin"/>
      </w:r>
      <w:r w:rsidRPr="00C82C2E">
        <w:rPr>
          <w:noProof/>
        </w:rPr>
        <w:instrText xml:space="preserve"> PAGEREF _Toc194408688 \h </w:instrText>
      </w:r>
      <w:r w:rsidRPr="00C82C2E">
        <w:rPr>
          <w:noProof/>
        </w:rPr>
      </w:r>
      <w:r w:rsidRPr="00C82C2E">
        <w:rPr>
          <w:noProof/>
        </w:rPr>
        <w:fldChar w:fldCharType="separate"/>
      </w:r>
      <w:r w:rsidR="00CD7D53">
        <w:rPr>
          <w:noProof/>
        </w:rPr>
        <w:t>32</w:t>
      </w:r>
      <w:r w:rsidRPr="00C82C2E">
        <w:rPr>
          <w:noProof/>
        </w:rPr>
        <w:fldChar w:fldCharType="end"/>
      </w:r>
    </w:p>
    <w:p w14:paraId="35BAB8C3" w14:textId="0DA8C6EB" w:rsidR="00C82C2E" w:rsidRDefault="00C82C2E">
      <w:pPr>
        <w:pStyle w:val="TOC5"/>
        <w:rPr>
          <w:rFonts w:asciiTheme="minorHAnsi" w:eastAsiaTheme="minorEastAsia" w:hAnsiTheme="minorHAnsi" w:cstheme="minorBidi"/>
          <w:noProof/>
          <w:kern w:val="2"/>
          <w:sz w:val="24"/>
          <w:szCs w:val="24"/>
          <w14:ligatures w14:val="standardContextual"/>
        </w:rPr>
      </w:pPr>
      <w:r>
        <w:rPr>
          <w:noProof/>
        </w:rPr>
        <w:t>135L</w:t>
      </w:r>
      <w:r>
        <w:rPr>
          <w:noProof/>
        </w:rPr>
        <w:tab/>
        <w:t>Employer not in business throughout current year</w:t>
      </w:r>
      <w:r w:rsidRPr="00C82C2E">
        <w:rPr>
          <w:noProof/>
        </w:rPr>
        <w:tab/>
      </w:r>
      <w:r w:rsidRPr="00C82C2E">
        <w:rPr>
          <w:noProof/>
        </w:rPr>
        <w:fldChar w:fldCharType="begin"/>
      </w:r>
      <w:r w:rsidRPr="00C82C2E">
        <w:rPr>
          <w:noProof/>
        </w:rPr>
        <w:instrText xml:space="preserve"> PAGEREF _Toc194408689 \h </w:instrText>
      </w:r>
      <w:r w:rsidRPr="00C82C2E">
        <w:rPr>
          <w:noProof/>
        </w:rPr>
      </w:r>
      <w:r w:rsidRPr="00C82C2E">
        <w:rPr>
          <w:noProof/>
        </w:rPr>
        <w:fldChar w:fldCharType="separate"/>
      </w:r>
      <w:r w:rsidR="00CD7D53">
        <w:rPr>
          <w:noProof/>
        </w:rPr>
        <w:t>34</w:t>
      </w:r>
      <w:r w:rsidRPr="00C82C2E">
        <w:rPr>
          <w:noProof/>
        </w:rPr>
        <w:fldChar w:fldCharType="end"/>
      </w:r>
    </w:p>
    <w:p w14:paraId="574EE129" w14:textId="27531F60" w:rsidR="00C82C2E" w:rsidRDefault="00C82C2E">
      <w:pPr>
        <w:pStyle w:val="TOC2"/>
        <w:rPr>
          <w:rFonts w:asciiTheme="minorHAnsi" w:eastAsiaTheme="minorEastAsia" w:hAnsiTheme="minorHAnsi" w:cstheme="minorBidi"/>
          <w:b w:val="0"/>
          <w:noProof/>
          <w:kern w:val="2"/>
          <w:szCs w:val="24"/>
          <w14:ligatures w14:val="standardContextual"/>
        </w:rPr>
      </w:pPr>
      <w:r>
        <w:rPr>
          <w:noProof/>
        </w:rPr>
        <w:t>Part XIB—Reportable fringe benefits totals</w:t>
      </w:r>
      <w:r w:rsidRPr="00C82C2E">
        <w:rPr>
          <w:b w:val="0"/>
          <w:noProof/>
          <w:sz w:val="18"/>
        </w:rPr>
        <w:tab/>
      </w:r>
      <w:r w:rsidRPr="00C82C2E">
        <w:rPr>
          <w:b w:val="0"/>
          <w:noProof/>
          <w:sz w:val="18"/>
        </w:rPr>
        <w:fldChar w:fldCharType="begin"/>
      </w:r>
      <w:r w:rsidRPr="00C82C2E">
        <w:rPr>
          <w:b w:val="0"/>
          <w:noProof/>
          <w:sz w:val="18"/>
        </w:rPr>
        <w:instrText xml:space="preserve"> PAGEREF _Toc194408690 \h </w:instrText>
      </w:r>
      <w:r w:rsidRPr="00C82C2E">
        <w:rPr>
          <w:b w:val="0"/>
          <w:noProof/>
          <w:sz w:val="18"/>
        </w:rPr>
      </w:r>
      <w:r w:rsidRPr="00C82C2E">
        <w:rPr>
          <w:b w:val="0"/>
          <w:noProof/>
          <w:sz w:val="18"/>
        </w:rPr>
        <w:fldChar w:fldCharType="separate"/>
      </w:r>
      <w:r w:rsidR="00CD7D53">
        <w:rPr>
          <w:b w:val="0"/>
          <w:noProof/>
          <w:sz w:val="18"/>
        </w:rPr>
        <w:t>35</w:t>
      </w:r>
      <w:r w:rsidRPr="00C82C2E">
        <w:rPr>
          <w:b w:val="0"/>
          <w:noProof/>
          <w:sz w:val="18"/>
        </w:rPr>
        <w:fldChar w:fldCharType="end"/>
      </w:r>
    </w:p>
    <w:p w14:paraId="0820D750" w14:textId="5AC5A790" w:rsidR="00C82C2E" w:rsidRDefault="00C82C2E">
      <w:pPr>
        <w:pStyle w:val="TOC5"/>
        <w:rPr>
          <w:rFonts w:asciiTheme="minorHAnsi" w:eastAsiaTheme="minorEastAsia" w:hAnsiTheme="minorHAnsi" w:cstheme="minorBidi"/>
          <w:noProof/>
          <w:kern w:val="2"/>
          <w:sz w:val="24"/>
          <w:szCs w:val="24"/>
          <w14:ligatures w14:val="standardContextual"/>
        </w:rPr>
      </w:pPr>
      <w:r>
        <w:rPr>
          <w:noProof/>
        </w:rPr>
        <w:t>135M</w:t>
      </w:r>
      <w:r>
        <w:rPr>
          <w:noProof/>
        </w:rPr>
        <w:tab/>
        <w:t>Simplified outline of this Part</w:t>
      </w:r>
      <w:r w:rsidRPr="00C82C2E">
        <w:rPr>
          <w:noProof/>
        </w:rPr>
        <w:tab/>
      </w:r>
      <w:r w:rsidRPr="00C82C2E">
        <w:rPr>
          <w:noProof/>
        </w:rPr>
        <w:fldChar w:fldCharType="begin"/>
      </w:r>
      <w:r w:rsidRPr="00C82C2E">
        <w:rPr>
          <w:noProof/>
        </w:rPr>
        <w:instrText xml:space="preserve"> PAGEREF _Toc194408691 \h </w:instrText>
      </w:r>
      <w:r w:rsidRPr="00C82C2E">
        <w:rPr>
          <w:noProof/>
        </w:rPr>
      </w:r>
      <w:r w:rsidRPr="00C82C2E">
        <w:rPr>
          <w:noProof/>
        </w:rPr>
        <w:fldChar w:fldCharType="separate"/>
      </w:r>
      <w:r w:rsidR="00CD7D53">
        <w:rPr>
          <w:noProof/>
        </w:rPr>
        <w:t>35</w:t>
      </w:r>
      <w:r w:rsidRPr="00C82C2E">
        <w:rPr>
          <w:noProof/>
        </w:rPr>
        <w:fldChar w:fldCharType="end"/>
      </w:r>
    </w:p>
    <w:p w14:paraId="6EF0BD60" w14:textId="5CC5A5F4" w:rsidR="00C82C2E" w:rsidRDefault="00C82C2E">
      <w:pPr>
        <w:pStyle w:val="TOC5"/>
        <w:rPr>
          <w:rFonts w:asciiTheme="minorHAnsi" w:eastAsiaTheme="minorEastAsia" w:hAnsiTheme="minorHAnsi" w:cstheme="minorBidi"/>
          <w:noProof/>
          <w:kern w:val="2"/>
          <w:sz w:val="24"/>
          <w:szCs w:val="24"/>
          <w14:ligatures w14:val="standardContextual"/>
        </w:rPr>
      </w:pPr>
      <w:r>
        <w:rPr>
          <w:noProof/>
        </w:rPr>
        <w:t>135N</w:t>
      </w:r>
      <w:r>
        <w:rPr>
          <w:noProof/>
        </w:rPr>
        <w:tab/>
        <w:t xml:space="preserve">Employee’s </w:t>
      </w:r>
      <w:r w:rsidRPr="007C7245">
        <w:rPr>
          <w:i/>
          <w:noProof/>
        </w:rPr>
        <w:t>reportable fringe benefits total</w:t>
      </w:r>
      <w:r w:rsidRPr="00C82C2E">
        <w:rPr>
          <w:noProof/>
        </w:rPr>
        <w:tab/>
      </w:r>
      <w:r w:rsidRPr="00C82C2E">
        <w:rPr>
          <w:noProof/>
        </w:rPr>
        <w:fldChar w:fldCharType="begin"/>
      </w:r>
      <w:r w:rsidRPr="00C82C2E">
        <w:rPr>
          <w:noProof/>
        </w:rPr>
        <w:instrText xml:space="preserve"> PAGEREF _Toc194408692 \h </w:instrText>
      </w:r>
      <w:r w:rsidRPr="00C82C2E">
        <w:rPr>
          <w:noProof/>
        </w:rPr>
      </w:r>
      <w:r w:rsidRPr="00C82C2E">
        <w:rPr>
          <w:noProof/>
        </w:rPr>
        <w:fldChar w:fldCharType="separate"/>
      </w:r>
      <w:r w:rsidR="00CD7D53">
        <w:rPr>
          <w:noProof/>
        </w:rPr>
        <w:t>35</w:t>
      </w:r>
      <w:r w:rsidRPr="00C82C2E">
        <w:rPr>
          <w:noProof/>
        </w:rPr>
        <w:fldChar w:fldCharType="end"/>
      </w:r>
    </w:p>
    <w:p w14:paraId="249DF740" w14:textId="2E38D615" w:rsidR="00C82C2E" w:rsidRDefault="00C82C2E">
      <w:pPr>
        <w:pStyle w:val="TOC5"/>
        <w:rPr>
          <w:rFonts w:asciiTheme="minorHAnsi" w:eastAsiaTheme="minorEastAsia" w:hAnsiTheme="minorHAnsi" w:cstheme="minorBidi"/>
          <w:noProof/>
          <w:kern w:val="2"/>
          <w:sz w:val="24"/>
          <w:szCs w:val="24"/>
          <w14:ligatures w14:val="standardContextual"/>
        </w:rPr>
      </w:pPr>
      <w:r>
        <w:rPr>
          <w:noProof/>
        </w:rPr>
        <w:t>135P</w:t>
      </w:r>
      <w:r>
        <w:rPr>
          <w:noProof/>
        </w:rPr>
        <w:tab/>
        <w:t xml:space="preserve">Employee’s </w:t>
      </w:r>
      <w:r w:rsidRPr="007C7245">
        <w:rPr>
          <w:i/>
          <w:noProof/>
        </w:rPr>
        <w:t>reportable fringe benefits amount</w:t>
      </w:r>
      <w:r>
        <w:rPr>
          <w:noProof/>
        </w:rPr>
        <w:t>—general rule</w:t>
      </w:r>
      <w:r w:rsidRPr="00C82C2E">
        <w:rPr>
          <w:noProof/>
        </w:rPr>
        <w:tab/>
      </w:r>
      <w:r w:rsidRPr="00C82C2E">
        <w:rPr>
          <w:noProof/>
        </w:rPr>
        <w:fldChar w:fldCharType="begin"/>
      </w:r>
      <w:r w:rsidRPr="00C82C2E">
        <w:rPr>
          <w:noProof/>
        </w:rPr>
        <w:instrText xml:space="preserve"> PAGEREF _Toc194408693 \h </w:instrText>
      </w:r>
      <w:r w:rsidRPr="00C82C2E">
        <w:rPr>
          <w:noProof/>
        </w:rPr>
      </w:r>
      <w:r w:rsidRPr="00C82C2E">
        <w:rPr>
          <w:noProof/>
        </w:rPr>
        <w:fldChar w:fldCharType="separate"/>
      </w:r>
      <w:r w:rsidR="00CD7D53">
        <w:rPr>
          <w:noProof/>
        </w:rPr>
        <w:t>36</w:t>
      </w:r>
      <w:r w:rsidRPr="00C82C2E">
        <w:rPr>
          <w:noProof/>
        </w:rPr>
        <w:fldChar w:fldCharType="end"/>
      </w:r>
    </w:p>
    <w:p w14:paraId="5B2310F7" w14:textId="37F3D276" w:rsidR="00C82C2E" w:rsidRDefault="00C82C2E">
      <w:pPr>
        <w:pStyle w:val="TOC5"/>
        <w:rPr>
          <w:rFonts w:asciiTheme="minorHAnsi" w:eastAsiaTheme="minorEastAsia" w:hAnsiTheme="minorHAnsi" w:cstheme="minorBidi"/>
          <w:noProof/>
          <w:kern w:val="2"/>
          <w:sz w:val="24"/>
          <w:szCs w:val="24"/>
          <w14:ligatures w14:val="standardContextual"/>
        </w:rPr>
      </w:pPr>
      <w:r>
        <w:rPr>
          <w:noProof/>
        </w:rPr>
        <w:t>135Q</w:t>
      </w:r>
      <w:r>
        <w:rPr>
          <w:noProof/>
        </w:rPr>
        <w:tab/>
      </w:r>
      <w:r w:rsidRPr="007C7245">
        <w:rPr>
          <w:i/>
          <w:noProof/>
        </w:rPr>
        <w:t>Reportable fringe benefits amount</w:t>
      </w:r>
      <w:r>
        <w:rPr>
          <w:noProof/>
        </w:rPr>
        <w:t xml:space="preserve"> for some employees of certain institutions</w:t>
      </w:r>
      <w:r w:rsidRPr="00C82C2E">
        <w:rPr>
          <w:noProof/>
        </w:rPr>
        <w:tab/>
      </w:r>
      <w:r w:rsidRPr="00C82C2E">
        <w:rPr>
          <w:noProof/>
        </w:rPr>
        <w:fldChar w:fldCharType="begin"/>
      </w:r>
      <w:r w:rsidRPr="00C82C2E">
        <w:rPr>
          <w:noProof/>
        </w:rPr>
        <w:instrText xml:space="preserve"> PAGEREF _Toc194408694 \h </w:instrText>
      </w:r>
      <w:r w:rsidRPr="00C82C2E">
        <w:rPr>
          <w:noProof/>
        </w:rPr>
      </w:r>
      <w:r w:rsidRPr="00C82C2E">
        <w:rPr>
          <w:noProof/>
        </w:rPr>
        <w:fldChar w:fldCharType="separate"/>
      </w:r>
      <w:r w:rsidR="00CD7D53">
        <w:rPr>
          <w:noProof/>
        </w:rPr>
        <w:t>37</w:t>
      </w:r>
      <w:r w:rsidRPr="00C82C2E">
        <w:rPr>
          <w:noProof/>
        </w:rPr>
        <w:fldChar w:fldCharType="end"/>
      </w:r>
    </w:p>
    <w:p w14:paraId="6B4EAED7" w14:textId="187F62BE" w:rsidR="00C82C2E" w:rsidRDefault="00C82C2E">
      <w:pPr>
        <w:pStyle w:val="TOC2"/>
        <w:rPr>
          <w:rFonts w:asciiTheme="minorHAnsi" w:eastAsiaTheme="minorEastAsia" w:hAnsiTheme="minorHAnsi" w:cstheme="minorBidi"/>
          <w:b w:val="0"/>
          <w:noProof/>
          <w:kern w:val="2"/>
          <w:szCs w:val="24"/>
          <w14:ligatures w14:val="standardContextual"/>
        </w:rPr>
      </w:pPr>
      <w:r>
        <w:rPr>
          <w:noProof/>
        </w:rPr>
        <w:t>Part XIC—Application of the Act to nominated State or Territory bodies</w:t>
      </w:r>
      <w:r w:rsidRPr="00C82C2E">
        <w:rPr>
          <w:b w:val="0"/>
          <w:noProof/>
          <w:sz w:val="18"/>
        </w:rPr>
        <w:tab/>
      </w:r>
      <w:r w:rsidRPr="00C82C2E">
        <w:rPr>
          <w:b w:val="0"/>
          <w:noProof/>
          <w:sz w:val="18"/>
        </w:rPr>
        <w:fldChar w:fldCharType="begin"/>
      </w:r>
      <w:r w:rsidRPr="00C82C2E">
        <w:rPr>
          <w:b w:val="0"/>
          <w:noProof/>
          <w:sz w:val="18"/>
        </w:rPr>
        <w:instrText xml:space="preserve"> PAGEREF _Toc194408695 \h </w:instrText>
      </w:r>
      <w:r w:rsidRPr="00C82C2E">
        <w:rPr>
          <w:b w:val="0"/>
          <w:noProof/>
          <w:sz w:val="18"/>
        </w:rPr>
      </w:r>
      <w:r w:rsidRPr="00C82C2E">
        <w:rPr>
          <w:b w:val="0"/>
          <w:noProof/>
          <w:sz w:val="18"/>
        </w:rPr>
        <w:fldChar w:fldCharType="separate"/>
      </w:r>
      <w:r w:rsidR="00CD7D53">
        <w:rPr>
          <w:b w:val="0"/>
          <w:noProof/>
          <w:sz w:val="18"/>
        </w:rPr>
        <w:t>40</w:t>
      </w:r>
      <w:r w:rsidRPr="00C82C2E">
        <w:rPr>
          <w:b w:val="0"/>
          <w:noProof/>
          <w:sz w:val="18"/>
        </w:rPr>
        <w:fldChar w:fldCharType="end"/>
      </w:r>
    </w:p>
    <w:p w14:paraId="44966983" w14:textId="7EAF837E" w:rsidR="00C82C2E" w:rsidRDefault="00C82C2E">
      <w:pPr>
        <w:pStyle w:val="TOC5"/>
        <w:rPr>
          <w:rFonts w:asciiTheme="minorHAnsi" w:eastAsiaTheme="minorEastAsia" w:hAnsiTheme="minorHAnsi" w:cstheme="minorBidi"/>
          <w:noProof/>
          <w:kern w:val="2"/>
          <w:sz w:val="24"/>
          <w:szCs w:val="24"/>
          <w14:ligatures w14:val="standardContextual"/>
        </w:rPr>
      </w:pPr>
      <w:r>
        <w:rPr>
          <w:noProof/>
        </w:rPr>
        <w:t>135R</w:t>
      </w:r>
      <w:r>
        <w:rPr>
          <w:noProof/>
        </w:rPr>
        <w:tab/>
        <w:t>Application of this Part</w:t>
      </w:r>
      <w:r w:rsidRPr="00C82C2E">
        <w:rPr>
          <w:noProof/>
        </w:rPr>
        <w:tab/>
      </w:r>
      <w:r w:rsidRPr="00C82C2E">
        <w:rPr>
          <w:noProof/>
        </w:rPr>
        <w:fldChar w:fldCharType="begin"/>
      </w:r>
      <w:r w:rsidRPr="00C82C2E">
        <w:rPr>
          <w:noProof/>
        </w:rPr>
        <w:instrText xml:space="preserve"> PAGEREF _Toc194408696 \h </w:instrText>
      </w:r>
      <w:r w:rsidRPr="00C82C2E">
        <w:rPr>
          <w:noProof/>
        </w:rPr>
      </w:r>
      <w:r w:rsidRPr="00C82C2E">
        <w:rPr>
          <w:noProof/>
        </w:rPr>
        <w:fldChar w:fldCharType="separate"/>
      </w:r>
      <w:r w:rsidR="00CD7D53">
        <w:rPr>
          <w:noProof/>
        </w:rPr>
        <w:t>40</w:t>
      </w:r>
      <w:r w:rsidRPr="00C82C2E">
        <w:rPr>
          <w:noProof/>
        </w:rPr>
        <w:fldChar w:fldCharType="end"/>
      </w:r>
    </w:p>
    <w:p w14:paraId="595AA6B9" w14:textId="770B7F16" w:rsidR="00C82C2E" w:rsidRDefault="00C82C2E">
      <w:pPr>
        <w:pStyle w:val="TOC5"/>
        <w:rPr>
          <w:rFonts w:asciiTheme="minorHAnsi" w:eastAsiaTheme="minorEastAsia" w:hAnsiTheme="minorHAnsi" w:cstheme="minorBidi"/>
          <w:noProof/>
          <w:kern w:val="2"/>
          <w:sz w:val="24"/>
          <w:szCs w:val="24"/>
          <w14:ligatures w14:val="standardContextual"/>
        </w:rPr>
      </w:pPr>
      <w:r>
        <w:rPr>
          <w:noProof/>
        </w:rPr>
        <w:t>135S</w:t>
      </w:r>
      <w:r>
        <w:rPr>
          <w:noProof/>
        </w:rPr>
        <w:tab/>
        <w:t>Nomination of eligible State or Territory bodies</w:t>
      </w:r>
      <w:r w:rsidRPr="00C82C2E">
        <w:rPr>
          <w:noProof/>
        </w:rPr>
        <w:tab/>
      </w:r>
      <w:r w:rsidRPr="00C82C2E">
        <w:rPr>
          <w:noProof/>
        </w:rPr>
        <w:fldChar w:fldCharType="begin"/>
      </w:r>
      <w:r w:rsidRPr="00C82C2E">
        <w:rPr>
          <w:noProof/>
        </w:rPr>
        <w:instrText xml:space="preserve"> PAGEREF _Toc194408697 \h </w:instrText>
      </w:r>
      <w:r w:rsidRPr="00C82C2E">
        <w:rPr>
          <w:noProof/>
        </w:rPr>
      </w:r>
      <w:r w:rsidRPr="00C82C2E">
        <w:rPr>
          <w:noProof/>
        </w:rPr>
        <w:fldChar w:fldCharType="separate"/>
      </w:r>
      <w:r w:rsidR="00CD7D53">
        <w:rPr>
          <w:noProof/>
        </w:rPr>
        <w:t>40</w:t>
      </w:r>
      <w:r w:rsidRPr="00C82C2E">
        <w:rPr>
          <w:noProof/>
        </w:rPr>
        <w:fldChar w:fldCharType="end"/>
      </w:r>
    </w:p>
    <w:p w14:paraId="05BAE2C6" w14:textId="0E5162AD" w:rsidR="00C82C2E" w:rsidRDefault="00C82C2E">
      <w:pPr>
        <w:pStyle w:val="TOC5"/>
        <w:rPr>
          <w:rFonts w:asciiTheme="minorHAnsi" w:eastAsiaTheme="minorEastAsia" w:hAnsiTheme="minorHAnsi" w:cstheme="minorBidi"/>
          <w:noProof/>
          <w:kern w:val="2"/>
          <w:sz w:val="24"/>
          <w:szCs w:val="24"/>
          <w14:ligatures w14:val="standardContextual"/>
        </w:rPr>
      </w:pPr>
      <w:r>
        <w:rPr>
          <w:noProof/>
        </w:rPr>
        <w:lastRenderedPageBreak/>
        <w:t>135T</w:t>
      </w:r>
      <w:r>
        <w:rPr>
          <w:noProof/>
        </w:rPr>
        <w:tab/>
        <w:t>Eligible State or Territory bodies</w:t>
      </w:r>
      <w:r w:rsidRPr="00C82C2E">
        <w:rPr>
          <w:noProof/>
        </w:rPr>
        <w:tab/>
      </w:r>
      <w:r w:rsidRPr="00C82C2E">
        <w:rPr>
          <w:noProof/>
        </w:rPr>
        <w:fldChar w:fldCharType="begin"/>
      </w:r>
      <w:r w:rsidRPr="00C82C2E">
        <w:rPr>
          <w:noProof/>
        </w:rPr>
        <w:instrText xml:space="preserve"> PAGEREF _Toc194408698 \h </w:instrText>
      </w:r>
      <w:r w:rsidRPr="00C82C2E">
        <w:rPr>
          <w:noProof/>
        </w:rPr>
      </w:r>
      <w:r w:rsidRPr="00C82C2E">
        <w:rPr>
          <w:noProof/>
        </w:rPr>
        <w:fldChar w:fldCharType="separate"/>
      </w:r>
      <w:r w:rsidR="00CD7D53">
        <w:rPr>
          <w:noProof/>
        </w:rPr>
        <w:t>41</w:t>
      </w:r>
      <w:r w:rsidRPr="00C82C2E">
        <w:rPr>
          <w:noProof/>
        </w:rPr>
        <w:fldChar w:fldCharType="end"/>
      </w:r>
    </w:p>
    <w:p w14:paraId="6D9A780E" w14:textId="233B89AF" w:rsidR="00C82C2E" w:rsidRDefault="00C82C2E">
      <w:pPr>
        <w:pStyle w:val="TOC5"/>
        <w:rPr>
          <w:rFonts w:asciiTheme="minorHAnsi" w:eastAsiaTheme="minorEastAsia" w:hAnsiTheme="minorHAnsi" w:cstheme="minorBidi"/>
          <w:noProof/>
          <w:kern w:val="2"/>
          <w:sz w:val="24"/>
          <w:szCs w:val="24"/>
          <w14:ligatures w14:val="standardContextual"/>
        </w:rPr>
      </w:pPr>
      <w:r>
        <w:rPr>
          <w:noProof/>
        </w:rPr>
        <w:t>135U</w:t>
      </w:r>
      <w:r>
        <w:rPr>
          <w:noProof/>
        </w:rPr>
        <w:tab/>
        <w:t>Consequences of nomination</w:t>
      </w:r>
      <w:r w:rsidRPr="00C82C2E">
        <w:rPr>
          <w:noProof/>
        </w:rPr>
        <w:tab/>
      </w:r>
      <w:r w:rsidRPr="00C82C2E">
        <w:rPr>
          <w:noProof/>
        </w:rPr>
        <w:fldChar w:fldCharType="begin"/>
      </w:r>
      <w:r w:rsidRPr="00C82C2E">
        <w:rPr>
          <w:noProof/>
        </w:rPr>
        <w:instrText xml:space="preserve"> PAGEREF _Toc194408699 \h </w:instrText>
      </w:r>
      <w:r w:rsidRPr="00C82C2E">
        <w:rPr>
          <w:noProof/>
        </w:rPr>
      </w:r>
      <w:r w:rsidRPr="00C82C2E">
        <w:rPr>
          <w:noProof/>
        </w:rPr>
        <w:fldChar w:fldCharType="separate"/>
      </w:r>
      <w:r w:rsidR="00CD7D53">
        <w:rPr>
          <w:noProof/>
        </w:rPr>
        <w:t>42</w:t>
      </w:r>
      <w:r w:rsidRPr="00C82C2E">
        <w:rPr>
          <w:noProof/>
        </w:rPr>
        <w:fldChar w:fldCharType="end"/>
      </w:r>
    </w:p>
    <w:p w14:paraId="59FC9EC8" w14:textId="151644F5" w:rsidR="00C82C2E" w:rsidRDefault="00C82C2E">
      <w:pPr>
        <w:pStyle w:val="TOC5"/>
        <w:rPr>
          <w:rFonts w:asciiTheme="minorHAnsi" w:eastAsiaTheme="minorEastAsia" w:hAnsiTheme="minorHAnsi" w:cstheme="minorBidi"/>
          <w:noProof/>
          <w:kern w:val="2"/>
          <w:sz w:val="24"/>
          <w:szCs w:val="24"/>
          <w14:ligatures w14:val="standardContextual"/>
        </w:rPr>
      </w:pPr>
      <w:r>
        <w:rPr>
          <w:noProof/>
        </w:rPr>
        <w:t>135V</w:t>
      </w:r>
      <w:r>
        <w:rPr>
          <w:noProof/>
        </w:rPr>
        <w:tab/>
        <w:t>Working out the notional tax amount where nominations have been made, varied or revoked</w:t>
      </w:r>
      <w:r w:rsidRPr="00C82C2E">
        <w:rPr>
          <w:noProof/>
        </w:rPr>
        <w:tab/>
      </w:r>
      <w:r w:rsidRPr="00C82C2E">
        <w:rPr>
          <w:noProof/>
        </w:rPr>
        <w:fldChar w:fldCharType="begin"/>
      </w:r>
      <w:r w:rsidRPr="00C82C2E">
        <w:rPr>
          <w:noProof/>
        </w:rPr>
        <w:instrText xml:space="preserve"> PAGEREF _Toc194408700 \h </w:instrText>
      </w:r>
      <w:r w:rsidRPr="00C82C2E">
        <w:rPr>
          <w:noProof/>
        </w:rPr>
      </w:r>
      <w:r w:rsidRPr="00C82C2E">
        <w:rPr>
          <w:noProof/>
        </w:rPr>
        <w:fldChar w:fldCharType="separate"/>
      </w:r>
      <w:r w:rsidR="00CD7D53">
        <w:rPr>
          <w:noProof/>
        </w:rPr>
        <w:t>44</w:t>
      </w:r>
      <w:r w:rsidRPr="00C82C2E">
        <w:rPr>
          <w:noProof/>
        </w:rPr>
        <w:fldChar w:fldCharType="end"/>
      </w:r>
    </w:p>
    <w:p w14:paraId="4B64357F" w14:textId="0D55BCA9" w:rsidR="00C82C2E" w:rsidRDefault="00C82C2E">
      <w:pPr>
        <w:pStyle w:val="TOC5"/>
        <w:rPr>
          <w:rFonts w:asciiTheme="minorHAnsi" w:eastAsiaTheme="minorEastAsia" w:hAnsiTheme="minorHAnsi" w:cstheme="minorBidi"/>
          <w:noProof/>
          <w:kern w:val="2"/>
          <w:sz w:val="24"/>
          <w:szCs w:val="24"/>
          <w14:ligatures w14:val="standardContextual"/>
        </w:rPr>
      </w:pPr>
      <w:r>
        <w:rPr>
          <w:noProof/>
        </w:rPr>
        <w:t>135W</w:t>
      </w:r>
      <w:r>
        <w:rPr>
          <w:noProof/>
        </w:rPr>
        <w:tab/>
        <w:t>Notional tax amount where a nominated State or Territory body ceases to exist</w:t>
      </w:r>
      <w:r w:rsidRPr="00C82C2E">
        <w:rPr>
          <w:noProof/>
        </w:rPr>
        <w:tab/>
      </w:r>
      <w:r w:rsidRPr="00C82C2E">
        <w:rPr>
          <w:noProof/>
        </w:rPr>
        <w:fldChar w:fldCharType="begin"/>
      </w:r>
      <w:r w:rsidRPr="00C82C2E">
        <w:rPr>
          <w:noProof/>
        </w:rPr>
        <w:instrText xml:space="preserve"> PAGEREF _Toc194408701 \h </w:instrText>
      </w:r>
      <w:r w:rsidRPr="00C82C2E">
        <w:rPr>
          <w:noProof/>
        </w:rPr>
      </w:r>
      <w:r w:rsidRPr="00C82C2E">
        <w:rPr>
          <w:noProof/>
        </w:rPr>
        <w:fldChar w:fldCharType="separate"/>
      </w:r>
      <w:r w:rsidR="00CD7D53">
        <w:rPr>
          <w:noProof/>
        </w:rPr>
        <w:t>46</w:t>
      </w:r>
      <w:r w:rsidRPr="00C82C2E">
        <w:rPr>
          <w:noProof/>
        </w:rPr>
        <w:fldChar w:fldCharType="end"/>
      </w:r>
    </w:p>
    <w:p w14:paraId="5E6536FB" w14:textId="249A6B36" w:rsidR="00C82C2E" w:rsidRDefault="00C82C2E">
      <w:pPr>
        <w:pStyle w:val="TOC5"/>
        <w:rPr>
          <w:rFonts w:asciiTheme="minorHAnsi" w:eastAsiaTheme="minorEastAsia" w:hAnsiTheme="minorHAnsi" w:cstheme="minorBidi"/>
          <w:noProof/>
          <w:kern w:val="2"/>
          <w:sz w:val="24"/>
          <w:szCs w:val="24"/>
          <w14:ligatures w14:val="standardContextual"/>
        </w:rPr>
      </w:pPr>
      <w:r>
        <w:rPr>
          <w:noProof/>
        </w:rPr>
        <w:t>135X</w:t>
      </w:r>
      <w:r>
        <w:rPr>
          <w:noProof/>
        </w:rPr>
        <w:tab/>
        <w:t>Application of certain provisions by agreement with the Commissioner</w:t>
      </w:r>
      <w:r w:rsidRPr="00C82C2E">
        <w:rPr>
          <w:noProof/>
        </w:rPr>
        <w:tab/>
      </w:r>
      <w:r w:rsidRPr="00C82C2E">
        <w:rPr>
          <w:noProof/>
        </w:rPr>
        <w:fldChar w:fldCharType="begin"/>
      </w:r>
      <w:r w:rsidRPr="00C82C2E">
        <w:rPr>
          <w:noProof/>
        </w:rPr>
        <w:instrText xml:space="preserve"> PAGEREF _Toc194408702 \h </w:instrText>
      </w:r>
      <w:r w:rsidRPr="00C82C2E">
        <w:rPr>
          <w:noProof/>
        </w:rPr>
      </w:r>
      <w:r w:rsidRPr="00C82C2E">
        <w:rPr>
          <w:noProof/>
        </w:rPr>
        <w:fldChar w:fldCharType="separate"/>
      </w:r>
      <w:r w:rsidR="00CD7D53">
        <w:rPr>
          <w:noProof/>
        </w:rPr>
        <w:t>47</w:t>
      </w:r>
      <w:r w:rsidRPr="00C82C2E">
        <w:rPr>
          <w:noProof/>
        </w:rPr>
        <w:fldChar w:fldCharType="end"/>
      </w:r>
    </w:p>
    <w:p w14:paraId="6BFB1FF6" w14:textId="1F4A1ADC" w:rsidR="00C82C2E" w:rsidRDefault="00C82C2E">
      <w:pPr>
        <w:pStyle w:val="TOC2"/>
        <w:rPr>
          <w:rFonts w:asciiTheme="minorHAnsi" w:eastAsiaTheme="minorEastAsia" w:hAnsiTheme="minorHAnsi" w:cstheme="minorBidi"/>
          <w:b w:val="0"/>
          <w:noProof/>
          <w:kern w:val="2"/>
          <w:szCs w:val="24"/>
          <w14:ligatures w14:val="standardContextual"/>
        </w:rPr>
      </w:pPr>
      <w:r>
        <w:rPr>
          <w:noProof/>
        </w:rPr>
        <w:t>Part XID—Temporary budget repair levy</w:t>
      </w:r>
      <w:r w:rsidRPr="00C82C2E">
        <w:rPr>
          <w:b w:val="0"/>
          <w:noProof/>
          <w:sz w:val="18"/>
        </w:rPr>
        <w:tab/>
      </w:r>
      <w:r w:rsidRPr="00C82C2E">
        <w:rPr>
          <w:b w:val="0"/>
          <w:noProof/>
          <w:sz w:val="18"/>
        </w:rPr>
        <w:fldChar w:fldCharType="begin"/>
      </w:r>
      <w:r w:rsidRPr="00C82C2E">
        <w:rPr>
          <w:b w:val="0"/>
          <w:noProof/>
          <w:sz w:val="18"/>
        </w:rPr>
        <w:instrText xml:space="preserve"> PAGEREF _Toc194408703 \h </w:instrText>
      </w:r>
      <w:r w:rsidRPr="00C82C2E">
        <w:rPr>
          <w:b w:val="0"/>
          <w:noProof/>
          <w:sz w:val="18"/>
        </w:rPr>
      </w:r>
      <w:r w:rsidRPr="00C82C2E">
        <w:rPr>
          <w:b w:val="0"/>
          <w:noProof/>
          <w:sz w:val="18"/>
        </w:rPr>
        <w:fldChar w:fldCharType="separate"/>
      </w:r>
      <w:r w:rsidR="00CD7D53">
        <w:rPr>
          <w:b w:val="0"/>
          <w:noProof/>
          <w:sz w:val="18"/>
        </w:rPr>
        <w:t>49</w:t>
      </w:r>
      <w:r w:rsidRPr="00C82C2E">
        <w:rPr>
          <w:b w:val="0"/>
          <w:noProof/>
          <w:sz w:val="18"/>
        </w:rPr>
        <w:fldChar w:fldCharType="end"/>
      </w:r>
    </w:p>
    <w:p w14:paraId="1C0605F9" w14:textId="73524BBA" w:rsidR="00C82C2E" w:rsidRDefault="00C82C2E">
      <w:pPr>
        <w:pStyle w:val="TOC5"/>
        <w:rPr>
          <w:rFonts w:asciiTheme="minorHAnsi" w:eastAsiaTheme="minorEastAsia" w:hAnsiTheme="minorHAnsi" w:cstheme="minorBidi"/>
          <w:noProof/>
          <w:kern w:val="2"/>
          <w:sz w:val="24"/>
          <w:szCs w:val="24"/>
          <w14:ligatures w14:val="standardContextual"/>
        </w:rPr>
      </w:pPr>
      <w:r>
        <w:rPr>
          <w:noProof/>
        </w:rPr>
        <w:t>135Y</w:t>
      </w:r>
      <w:r>
        <w:rPr>
          <w:noProof/>
        </w:rPr>
        <w:tab/>
        <w:t>Temporary budget repair levy</w:t>
      </w:r>
      <w:r w:rsidRPr="00C82C2E">
        <w:rPr>
          <w:noProof/>
        </w:rPr>
        <w:tab/>
      </w:r>
      <w:r w:rsidRPr="00C82C2E">
        <w:rPr>
          <w:noProof/>
        </w:rPr>
        <w:fldChar w:fldCharType="begin"/>
      </w:r>
      <w:r w:rsidRPr="00C82C2E">
        <w:rPr>
          <w:noProof/>
        </w:rPr>
        <w:instrText xml:space="preserve"> PAGEREF _Toc194408704 \h </w:instrText>
      </w:r>
      <w:r w:rsidRPr="00C82C2E">
        <w:rPr>
          <w:noProof/>
        </w:rPr>
      </w:r>
      <w:r w:rsidRPr="00C82C2E">
        <w:rPr>
          <w:noProof/>
        </w:rPr>
        <w:fldChar w:fldCharType="separate"/>
      </w:r>
      <w:r w:rsidR="00CD7D53">
        <w:rPr>
          <w:noProof/>
        </w:rPr>
        <w:t>49</w:t>
      </w:r>
      <w:r w:rsidRPr="00C82C2E">
        <w:rPr>
          <w:noProof/>
        </w:rPr>
        <w:fldChar w:fldCharType="end"/>
      </w:r>
    </w:p>
    <w:p w14:paraId="2E1FE09F" w14:textId="49170656" w:rsidR="00C82C2E" w:rsidRDefault="00C82C2E">
      <w:pPr>
        <w:pStyle w:val="TOC2"/>
        <w:rPr>
          <w:rFonts w:asciiTheme="minorHAnsi" w:eastAsiaTheme="minorEastAsia" w:hAnsiTheme="minorHAnsi" w:cstheme="minorBidi"/>
          <w:b w:val="0"/>
          <w:noProof/>
          <w:kern w:val="2"/>
          <w:szCs w:val="24"/>
          <w14:ligatures w14:val="standardContextual"/>
        </w:rPr>
      </w:pPr>
      <w:r>
        <w:rPr>
          <w:noProof/>
        </w:rPr>
        <w:t>Part XII—Interpretation</w:t>
      </w:r>
      <w:r w:rsidRPr="00C82C2E">
        <w:rPr>
          <w:b w:val="0"/>
          <w:noProof/>
          <w:sz w:val="18"/>
        </w:rPr>
        <w:tab/>
      </w:r>
      <w:r w:rsidRPr="00C82C2E">
        <w:rPr>
          <w:b w:val="0"/>
          <w:noProof/>
          <w:sz w:val="18"/>
        </w:rPr>
        <w:fldChar w:fldCharType="begin"/>
      </w:r>
      <w:r w:rsidRPr="00C82C2E">
        <w:rPr>
          <w:b w:val="0"/>
          <w:noProof/>
          <w:sz w:val="18"/>
        </w:rPr>
        <w:instrText xml:space="preserve"> PAGEREF _Toc194408705 \h </w:instrText>
      </w:r>
      <w:r w:rsidRPr="00C82C2E">
        <w:rPr>
          <w:b w:val="0"/>
          <w:noProof/>
          <w:sz w:val="18"/>
        </w:rPr>
      </w:r>
      <w:r w:rsidRPr="00C82C2E">
        <w:rPr>
          <w:b w:val="0"/>
          <w:noProof/>
          <w:sz w:val="18"/>
        </w:rPr>
        <w:fldChar w:fldCharType="separate"/>
      </w:r>
      <w:r w:rsidR="00CD7D53">
        <w:rPr>
          <w:b w:val="0"/>
          <w:noProof/>
          <w:sz w:val="18"/>
        </w:rPr>
        <w:t>50</w:t>
      </w:r>
      <w:r w:rsidRPr="00C82C2E">
        <w:rPr>
          <w:b w:val="0"/>
          <w:noProof/>
          <w:sz w:val="18"/>
        </w:rPr>
        <w:fldChar w:fldCharType="end"/>
      </w:r>
    </w:p>
    <w:p w14:paraId="17F91253" w14:textId="21BCF905" w:rsidR="00C82C2E" w:rsidRDefault="00C82C2E">
      <w:pPr>
        <w:pStyle w:val="TOC5"/>
        <w:rPr>
          <w:rFonts w:asciiTheme="minorHAnsi" w:eastAsiaTheme="minorEastAsia" w:hAnsiTheme="minorHAnsi" w:cstheme="minorBidi"/>
          <w:noProof/>
          <w:kern w:val="2"/>
          <w:sz w:val="24"/>
          <w:szCs w:val="24"/>
          <w14:ligatures w14:val="standardContextual"/>
        </w:rPr>
      </w:pPr>
      <w:r>
        <w:rPr>
          <w:noProof/>
        </w:rPr>
        <w:t>136</w:t>
      </w:r>
      <w:r>
        <w:rPr>
          <w:noProof/>
        </w:rPr>
        <w:tab/>
        <w:t>Interpretation</w:t>
      </w:r>
      <w:r w:rsidRPr="00C82C2E">
        <w:rPr>
          <w:noProof/>
        </w:rPr>
        <w:tab/>
      </w:r>
      <w:r w:rsidRPr="00C82C2E">
        <w:rPr>
          <w:noProof/>
        </w:rPr>
        <w:fldChar w:fldCharType="begin"/>
      </w:r>
      <w:r w:rsidRPr="00C82C2E">
        <w:rPr>
          <w:noProof/>
        </w:rPr>
        <w:instrText xml:space="preserve"> PAGEREF _Toc194408706 \h </w:instrText>
      </w:r>
      <w:r w:rsidRPr="00C82C2E">
        <w:rPr>
          <w:noProof/>
        </w:rPr>
      </w:r>
      <w:r w:rsidRPr="00C82C2E">
        <w:rPr>
          <w:noProof/>
        </w:rPr>
        <w:fldChar w:fldCharType="separate"/>
      </w:r>
      <w:r w:rsidR="00CD7D53">
        <w:rPr>
          <w:noProof/>
        </w:rPr>
        <w:t>50</w:t>
      </w:r>
      <w:r w:rsidRPr="00C82C2E">
        <w:rPr>
          <w:noProof/>
        </w:rPr>
        <w:fldChar w:fldCharType="end"/>
      </w:r>
    </w:p>
    <w:p w14:paraId="4940B678" w14:textId="37A8A6C1" w:rsidR="00C82C2E" w:rsidRDefault="00C82C2E">
      <w:pPr>
        <w:pStyle w:val="TOC5"/>
        <w:rPr>
          <w:rFonts w:asciiTheme="minorHAnsi" w:eastAsiaTheme="minorEastAsia" w:hAnsiTheme="minorHAnsi" w:cstheme="minorBidi"/>
          <w:noProof/>
          <w:kern w:val="2"/>
          <w:sz w:val="24"/>
          <w:szCs w:val="24"/>
          <w14:ligatures w14:val="standardContextual"/>
        </w:rPr>
      </w:pPr>
      <w:r>
        <w:rPr>
          <w:noProof/>
        </w:rPr>
        <w:t>136AB</w:t>
      </w:r>
      <w:r>
        <w:rPr>
          <w:noProof/>
        </w:rPr>
        <w:tab/>
        <w:t>What constitutes reasonable belief that a superannuation fund is a complying superannuation fund</w:t>
      </w:r>
      <w:r w:rsidRPr="00C82C2E">
        <w:rPr>
          <w:noProof/>
        </w:rPr>
        <w:tab/>
      </w:r>
      <w:r w:rsidRPr="00C82C2E">
        <w:rPr>
          <w:noProof/>
        </w:rPr>
        <w:fldChar w:fldCharType="begin"/>
      </w:r>
      <w:r w:rsidRPr="00C82C2E">
        <w:rPr>
          <w:noProof/>
        </w:rPr>
        <w:instrText xml:space="preserve"> PAGEREF _Toc194408707 \h </w:instrText>
      </w:r>
      <w:r w:rsidRPr="00C82C2E">
        <w:rPr>
          <w:noProof/>
        </w:rPr>
      </w:r>
      <w:r w:rsidRPr="00C82C2E">
        <w:rPr>
          <w:noProof/>
        </w:rPr>
        <w:fldChar w:fldCharType="separate"/>
      </w:r>
      <w:r w:rsidR="00CD7D53">
        <w:rPr>
          <w:noProof/>
        </w:rPr>
        <w:t>110</w:t>
      </w:r>
      <w:r w:rsidRPr="00C82C2E">
        <w:rPr>
          <w:noProof/>
        </w:rPr>
        <w:fldChar w:fldCharType="end"/>
      </w:r>
    </w:p>
    <w:p w14:paraId="52A4FBE6" w14:textId="3A0D8669" w:rsidR="00C82C2E" w:rsidRDefault="00C82C2E">
      <w:pPr>
        <w:pStyle w:val="TOC5"/>
        <w:rPr>
          <w:rFonts w:asciiTheme="minorHAnsi" w:eastAsiaTheme="minorEastAsia" w:hAnsiTheme="minorHAnsi" w:cstheme="minorBidi"/>
          <w:noProof/>
          <w:kern w:val="2"/>
          <w:sz w:val="24"/>
          <w:szCs w:val="24"/>
          <w14:ligatures w14:val="standardContextual"/>
        </w:rPr>
      </w:pPr>
      <w:r>
        <w:rPr>
          <w:noProof/>
        </w:rPr>
        <w:t>136A</w:t>
      </w:r>
      <w:r>
        <w:rPr>
          <w:noProof/>
        </w:rPr>
        <w:tab/>
        <w:t>Reimbursement etc. of tax not to be regarded as consideration in respect of benefit etc.</w:t>
      </w:r>
      <w:r w:rsidRPr="00C82C2E">
        <w:rPr>
          <w:noProof/>
        </w:rPr>
        <w:tab/>
      </w:r>
      <w:r w:rsidRPr="00C82C2E">
        <w:rPr>
          <w:noProof/>
        </w:rPr>
        <w:fldChar w:fldCharType="begin"/>
      </w:r>
      <w:r w:rsidRPr="00C82C2E">
        <w:rPr>
          <w:noProof/>
        </w:rPr>
        <w:instrText xml:space="preserve"> PAGEREF _Toc194408708 \h </w:instrText>
      </w:r>
      <w:r w:rsidRPr="00C82C2E">
        <w:rPr>
          <w:noProof/>
        </w:rPr>
      </w:r>
      <w:r w:rsidRPr="00C82C2E">
        <w:rPr>
          <w:noProof/>
        </w:rPr>
        <w:fldChar w:fldCharType="separate"/>
      </w:r>
      <w:r w:rsidR="00CD7D53">
        <w:rPr>
          <w:noProof/>
        </w:rPr>
        <w:t>111</w:t>
      </w:r>
      <w:r w:rsidRPr="00C82C2E">
        <w:rPr>
          <w:noProof/>
        </w:rPr>
        <w:fldChar w:fldCharType="end"/>
      </w:r>
    </w:p>
    <w:p w14:paraId="1E608C62" w14:textId="3E27C1BE" w:rsidR="00C82C2E" w:rsidRDefault="00C82C2E">
      <w:pPr>
        <w:pStyle w:val="TOC5"/>
        <w:rPr>
          <w:rFonts w:asciiTheme="minorHAnsi" w:eastAsiaTheme="minorEastAsia" w:hAnsiTheme="minorHAnsi" w:cstheme="minorBidi"/>
          <w:noProof/>
          <w:kern w:val="2"/>
          <w:sz w:val="24"/>
          <w:szCs w:val="24"/>
          <w14:ligatures w14:val="standardContextual"/>
        </w:rPr>
      </w:pPr>
      <w:r>
        <w:rPr>
          <w:noProof/>
        </w:rPr>
        <w:t>137</w:t>
      </w:r>
      <w:r>
        <w:rPr>
          <w:noProof/>
        </w:rPr>
        <w:tab/>
        <w:t>Salary or wages</w:t>
      </w:r>
      <w:r w:rsidRPr="00C82C2E">
        <w:rPr>
          <w:noProof/>
        </w:rPr>
        <w:tab/>
      </w:r>
      <w:r w:rsidRPr="00C82C2E">
        <w:rPr>
          <w:noProof/>
        </w:rPr>
        <w:fldChar w:fldCharType="begin"/>
      </w:r>
      <w:r w:rsidRPr="00C82C2E">
        <w:rPr>
          <w:noProof/>
        </w:rPr>
        <w:instrText xml:space="preserve"> PAGEREF _Toc194408709 \h </w:instrText>
      </w:r>
      <w:r w:rsidRPr="00C82C2E">
        <w:rPr>
          <w:noProof/>
        </w:rPr>
      </w:r>
      <w:r w:rsidRPr="00C82C2E">
        <w:rPr>
          <w:noProof/>
        </w:rPr>
        <w:fldChar w:fldCharType="separate"/>
      </w:r>
      <w:r w:rsidR="00CD7D53">
        <w:rPr>
          <w:noProof/>
        </w:rPr>
        <w:t>111</w:t>
      </w:r>
      <w:r w:rsidRPr="00C82C2E">
        <w:rPr>
          <w:noProof/>
        </w:rPr>
        <w:fldChar w:fldCharType="end"/>
      </w:r>
    </w:p>
    <w:p w14:paraId="78F65FAB" w14:textId="42B6CFF2" w:rsidR="00C82C2E" w:rsidRDefault="00C82C2E">
      <w:pPr>
        <w:pStyle w:val="TOC5"/>
        <w:rPr>
          <w:rFonts w:asciiTheme="minorHAnsi" w:eastAsiaTheme="minorEastAsia" w:hAnsiTheme="minorHAnsi" w:cstheme="minorBidi"/>
          <w:noProof/>
          <w:kern w:val="2"/>
          <w:sz w:val="24"/>
          <w:szCs w:val="24"/>
          <w14:ligatures w14:val="standardContextual"/>
        </w:rPr>
      </w:pPr>
      <w:r>
        <w:rPr>
          <w:noProof/>
        </w:rPr>
        <w:t>138</w:t>
      </w:r>
      <w:r>
        <w:rPr>
          <w:noProof/>
        </w:rPr>
        <w:tab/>
        <w:t>Double counting of fringe benefits</w:t>
      </w:r>
      <w:r w:rsidRPr="00C82C2E">
        <w:rPr>
          <w:noProof/>
        </w:rPr>
        <w:tab/>
      </w:r>
      <w:r w:rsidRPr="00C82C2E">
        <w:rPr>
          <w:noProof/>
        </w:rPr>
        <w:fldChar w:fldCharType="begin"/>
      </w:r>
      <w:r w:rsidRPr="00C82C2E">
        <w:rPr>
          <w:noProof/>
        </w:rPr>
        <w:instrText xml:space="preserve"> PAGEREF _Toc194408710 \h </w:instrText>
      </w:r>
      <w:r w:rsidRPr="00C82C2E">
        <w:rPr>
          <w:noProof/>
        </w:rPr>
      </w:r>
      <w:r w:rsidRPr="00C82C2E">
        <w:rPr>
          <w:noProof/>
        </w:rPr>
        <w:fldChar w:fldCharType="separate"/>
      </w:r>
      <w:r w:rsidR="00CD7D53">
        <w:rPr>
          <w:noProof/>
        </w:rPr>
        <w:t>112</w:t>
      </w:r>
      <w:r w:rsidRPr="00C82C2E">
        <w:rPr>
          <w:noProof/>
        </w:rPr>
        <w:fldChar w:fldCharType="end"/>
      </w:r>
    </w:p>
    <w:p w14:paraId="1EC11BAF" w14:textId="10CD20BA" w:rsidR="00C82C2E" w:rsidRDefault="00C82C2E">
      <w:pPr>
        <w:pStyle w:val="TOC5"/>
        <w:rPr>
          <w:rFonts w:asciiTheme="minorHAnsi" w:eastAsiaTheme="minorEastAsia" w:hAnsiTheme="minorHAnsi" w:cstheme="minorBidi"/>
          <w:noProof/>
          <w:kern w:val="2"/>
          <w:sz w:val="24"/>
          <w:szCs w:val="24"/>
          <w14:ligatures w14:val="standardContextual"/>
        </w:rPr>
      </w:pPr>
      <w:r>
        <w:rPr>
          <w:noProof/>
        </w:rPr>
        <w:t>138A</w:t>
      </w:r>
      <w:r>
        <w:rPr>
          <w:noProof/>
        </w:rPr>
        <w:tab/>
        <w:t>Benefit provided in respect of a year of tax</w:t>
      </w:r>
      <w:r w:rsidRPr="00C82C2E">
        <w:rPr>
          <w:noProof/>
        </w:rPr>
        <w:tab/>
      </w:r>
      <w:r w:rsidRPr="00C82C2E">
        <w:rPr>
          <w:noProof/>
        </w:rPr>
        <w:fldChar w:fldCharType="begin"/>
      </w:r>
      <w:r w:rsidRPr="00C82C2E">
        <w:rPr>
          <w:noProof/>
        </w:rPr>
        <w:instrText xml:space="preserve"> PAGEREF _Toc194408711 \h </w:instrText>
      </w:r>
      <w:r w:rsidRPr="00C82C2E">
        <w:rPr>
          <w:noProof/>
        </w:rPr>
      </w:r>
      <w:r w:rsidRPr="00C82C2E">
        <w:rPr>
          <w:noProof/>
        </w:rPr>
        <w:fldChar w:fldCharType="separate"/>
      </w:r>
      <w:r w:rsidR="00CD7D53">
        <w:rPr>
          <w:noProof/>
        </w:rPr>
        <w:t>113</w:t>
      </w:r>
      <w:r w:rsidRPr="00C82C2E">
        <w:rPr>
          <w:noProof/>
        </w:rPr>
        <w:fldChar w:fldCharType="end"/>
      </w:r>
    </w:p>
    <w:p w14:paraId="714FC616" w14:textId="011B1BB9" w:rsidR="00C82C2E" w:rsidRDefault="00C82C2E">
      <w:pPr>
        <w:pStyle w:val="TOC5"/>
        <w:rPr>
          <w:rFonts w:asciiTheme="minorHAnsi" w:eastAsiaTheme="minorEastAsia" w:hAnsiTheme="minorHAnsi" w:cstheme="minorBidi"/>
          <w:noProof/>
          <w:kern w:val="2"/>
          <w:sz w:val="24"/>
          <w:szCs w:val="24"/>
          <w14:ligatures w14:val="standardContextual"/>
        </w:rPr>
      </w:pPr>
      <w:r>
        <w:rPr>
          <w:noProof/>
        </w:rPr>
        <w:t>138B</w:t>
      </w:r>
      <w:r>
        <w:rPr>
          <w:noProof/>
        </w:rPr>
        <w:tab/>
        <w:t>Benefit provided in respect of the employment of an employee</w:t>
      </w:r>
      <w:r w:rsidRPr="00C82C2E">
        <w:rPr>
          <w:noProof/>
        </w:rPr>
        <w:tab/>
      </w:r>
      <w:r w:rsidRPr="00C82C2E">
        <w:rPr>
          <w:noProof/>
        </w:rPr>
        <w:fldChar w:fldCharType="begin"/>
      </w:r>
      <w:r w:rsidRPr="00C82C2E">
        <w:rPr>
          <w:noProof/>
        </w:rPr>
        <w:instrText xml:space="preserve"> PAGEREF _Toc194408712 \h </w:instrText>
      </w:r>
      <w:r w:rsidRPr="00C82C2E">
        <w:rPr>
          <w:noProof/>
        </w:rPr>
      </w:r>
      <w:r w:rsidRPr="00C82C2E">
        <w:rPr>
          <w:noProof/>
        </w:rPr>
        <w:fldChar w:fldCharType="separate"/>
      </w:r>
      <w:r w:rsidR="00CD7D53">
        <w:rPr>
          <w:noProof/>
        </w:rPr>
        <w:t>113</w:t>
      </w:r>
      <w:r w:rsidRPr="00C82C2E">
        <w:rPr>
          <w:noProof/>
        </w:rPr>
        <w:fldChar w:fldCharType="end"/>
      </w:r>
    </w:p>
    <w:p w14:paraId="1C6F3F11" w14:textId="008B2970" w:rsidR="00C82C2E" w:rsidRDefault="00C82C2E">
      <w:pPr>
        <w:pStyle w:val="TOC5"/>
        <w:rPr>
          <w:rFonts w:asciiTheme="minorHAnsi" w:eastAsiaTheme="minorEastAsia" w:hAnsiTheme="minorHAnsi" w:cstheme="minorBidi"/>
          <w:noProof/>
          <w:kern w:val="2"/>
          <w:sz w:val="24"/>
          <w:szCs w:val="24"/>
          <w14:ligatures w14:val="standardContextual"/>
        </w:rPr>
      </w:pPr>
      <w:r>
        <w:rPr>
          <w:noProof/>
        </w:rPr>
        <w:t>138C</w:t>
      </w:r>
      <w:r>
        <w:rPr>
          <w:noProof/>
        </w:rPr>
        <w:tab/>
        <w:t>Application or use of benefit</w:t>
      </w:r>
      <w:r w:rsidRPr="00C82C2E">
        <w:rPr>
          <w:noProof/>
        </w:rPr>
        <w:tab/>
      </w:r>
      <w:r w:rsidRPr="00C82C2E">
        <w:rPr>
          <w:noProof/>
        </w:rPr>
        <w:fldChar w:fldCharType="begin"/>
      </w:r>
      <w:r w:rsidRPr="00C82C2E">
        <w:rPr>
          <w:noProof/>
        </w:rPr>
        <w:instrText xml:space="preserve"> PAGEREF _Toc194408713 \h </w:instrText>
      </w:r>
      <w:r w:rsidRPr="00C82C2E">
        <w:rPr>
          <w:noProof/>
        </w:rPr>
      </w:r>
      <w:r w:rsidRPr="00C82C2E">
        <w:rPr>
          <w:noProof/>
        </w:rPr>
        <w:fldChar w:fldCharType="separate"/>
      </w:r>
      <w:r w:rsidR="00CD7D53">
        <w:rPr>
          <w:noProof/>
        </w:rPr>
        <w:t>113</w:t>
      </w:r>
      <w:r w:rsidRPr="00C82C2E">
        <w:rPr>
          <w:noProof/>
        </w:rPr>
        <w:fldChar w:fldCharType="end"/>
      </w:r>
    </w:p>
    <w:p w14:paraId="72D3396D" w14:textId="18951488" w:rsidR="00C82C2E" w:rsidRDefault="00C82C2E">
      <w:pPr>
        <w:pStyle w:val="TOC5"/>
        <w:rPr>
          <w:rFonts w:asciiTheme="minorHAnsi" w:eastAsiaTheme="minorEastAsia" w:hAnsiTheme="minorHAnsi" w:cstheme="minorBidi"/>
          <w:noProof/>
          <w:kern w:val="2"/>
          <w:sz w:val="24"/>
          <w:szCs w:val="24"/>
          <w14:ligatures w14:val="standardContextual"/>
        </w:rPr>
      </w:pPr>
      <w:r>
        <w:rPr>
          <w:noProof/>
        </w:rPr>
        <w:t>139</w:t>
      </w:r>
      <w:r>
        <w:rPr>
          <w:noProof/>
        </w:rPr>
        <w:tab/>
        <w:t>Date on which return furnished</w:t>
      </w:r>
      <w:r w:rsidRPr="00C82C2E">
        <w:rPr>
          <w:noProof/>
        </w:rPr>
        <w:tab/>
      </w:r>
      <w:r w:rsidRPr="00C82C2E">
        <w:rPr>
          <w:noProof/>
        </w:rPr>
        <w:fldChar w:fldCharType="begin"/>
      </w:r>
      <w:r w:rsidRPr="00C82C2E">
        <w:rPr>
          <w:noProof/>
        </w:rPr>
        <w:instrText xml:space="preserve"> PAGEREF _Toc194408714 \h </w:instrText>
      </w:r>
      <w:r w:rsidRPr="00C82C2E">
        <w:rPr>
          <w:noProof/>
        </w:rPr>
      </w:r>
      <w:r w:rsidRPr="00C82C2E">
        <w:rPr>
          <w:noProof/>
        </w:rPr>
        <w:fldChar w:fldCharType="separate"/>
      </w:r>
      <w:r w:rsidR="00CD7D53">
        <w:rPr>
          <w:noProof/>
        </w:rPr>
        <w:t>113</w:t>
      </w:r>
      <w:r w:rsidRPr="00C82C2E">
        <w:rPr>
          <w:noProof/>
        </w:rPr>
        <w:fldChar w:fldCharType="end"/>
      </w:r>
    </w:p>
    <w:p w14:paraId="2C4F0B07" w14:textId="280CE700" w:rsidR="00C82C2E" w:rsidRDefault="00C82C2E">
      <w:pPr>
        <w:pStyle w:val="TOC5"/>
        <w:rPr>
          <w:rFonts w:asciiTheme="minorHAnsi" w:eastAsiaTheme="minorEastAsia" w:hAnsiTheme="minorHAnsi" w:cstheme="minorBidi"/>
          <w:noProof/>
          <w:kern w:val="2"/>
          <w:sz w:val="24"/>
          <w:szCs w:val="24"/>
          <w14:ligatures w14:val="standardContextual"/>
        </w:rPr>
      </w:pPr>
      <w:r>
        <w:rPr>
          <w:noProof/>
        </w:rPr>
        <w:t>140</w:t>
      </w:r>
      <w:r>
        <w:rPr>
          <w:noProof/>
        </w:rPr>
        <w:tab/>
        <w:t>Eligible urban areas</w:t>
      </w:r>
      <w:r w:rsidRPr="00C82C2E">
        <w:rPr>
          <w:noProof/>
        </w:rPr>
        <w:tab/>
      </w:r>
      <w:r w:rsidRPr="00C82C2E">
        <w:rPr>
          <w:noProof/>
        </w:rPr>
        <w:fldChar w:fldCharType="begin"/>
      </w:r>
      <w:r w:rsidRPr="00C82C2E">
        <w:rPr>
          <w:noProof/>
        </w:rPr>
        <w:instrText xml:space="preserve"> PAGEREF _Toc194408715 \h </w:instrText>
      </w:r>
      <w:r w:rsidRPr="00C82C2E">
        <w:rPr>
          <w:noProof/>
        </w:rPr>
      </w:r>
      <w:r w:rsidRPr="00C82C2E">
        <w:rPr>
          <w:noProof/>
        </w:rPr>
        <w:fldChar w:fldCharType="separate"/>
      </w:r>
      <w:r w:rsidR="00CD7D53">
        <w:rPr>
          <w:noProof/>
        </w:rPr>
        <w:t>114</w:t>
      </w:r>
      <w:r w:rsidRPr="00C82C2E">
        <w:rPr>
          <w:noProof/>
        </w:rPr>
        <w:fldChar w:fldCharType="end"/>
      </w:r>
    </w:p>
    <w:p w14:paraId="6F66CBE7" w14:textId="24F4693C" w:rsidR="00C82C2E" w:rsidRDefault="00C82C2E">
      <w:pPr>
        <w:pStyle w:val="TOC5"/>
        <w:rPr>
          <w:rFonts w:asciiTheme="minorHAnsi" w:eastAsiaTheme="minorEastAsia" w:hAnsiTheme="minorHAnsi" w:cstheme="minorBidi"/>
          <w:noProof/>
          <w:kern w:val="2"/>
          <w:sz w:val="24"/>
          <w:szCs w:val="24"/>
          <w14:ligatures w14:val="standardContextual"/>
        </w:rPr>
      </w:pPr>
      <w:r>
        <w:rPr>
          <w:noProof/>
        </w:rPr>
        <w:t>141</w:t>
      </w:r>
      <w:r>
        <w:rPr>
          <w:noProof/>
        </w:rPr>
        <w:tab/>
        <w:t>Housing loans, prescribed interests in land or stratum units and proprietary rights in respect of dwellings</w:t>
      </w:r>
      <w:r w:rsidRPr="00C82C2E">
        <w:rPr>
          <w:noProof/>
        </w:rPr>
        <w:tab/>
      </w:r>
      <w:r w:rsidRPr="00C82C2E">
        <w:rPr>
          <w:noProof/>
        </w:rPr>
        <w:fldChar w:fldCharType="begin"/>
      </w:r>
      <w:r w:rsidRPr="00C82C2E">
        <w:rPr>
          <w:noProof/>
        </w:rPr>
        <w:instrText xml:space="preserve"> PAGEREF _Toc194408716 \h </w:instrText>
      </w:r>
      <w:r w:rsidRPr="00C82C2E">
        <w:rPr>
          <w:noProof/>
        </w:rPr>
      </w:r>
      <w:r w:rsidRPr="00C82C2E">
        <w:rPr>
          <w:noProof/>
        </w:rPr>
        <w:fldChar w:fldCharType="separate"/>
      </w:r>
      <w:r w:rsidR="00CD7D53">
        <w:rPr>
          <w:noProof/>
        </w:rPr>
        <w:t>117</w:t>
      </w:r>
      <w:r w:rsidRPr="00C82C2E">
        <w:rPr>
          <w:noProof/>
        </w:rPr>
        <w:fldChar w:fldCharType="end"/>
      </w:r>
    </w:p>
    <w:p w14:paraId="55A95E3E" w14:textId="7722C7AB" w:rsidR="00C82C2E" w:rsidRDefault="00C82C2E">
      <w:pPr>
        <w:pStyle w:val="TOC5"/>
        <w:rPr>
          <w:rFonts w:asciiTheme="minorHAnsi" w:eastAsiaTheme="minorEastAsia" w:hAnsiTheme="minorHAnsi" w:cstheme="minorBidi"/>
          <w:noProof/>
          <w:kern w:val="2"/>
          <w:sz w:val="24"/>
          <w:szCs w:val="24"/>
          <w14:ligatures w14:val="standardContextual"/>
        </w:rPr>
      </w:pPr>
      <w:r>
        <w:rPr>
          <w:noProof/>
        </w:rPr>
        <w:t>141A</w:t>
      </w:r>
      <w:r>
        <w:rPr>
          <w:noProof/>
        </w:rPr>
        <w:tab/>
        <w:t>Benefits incidental to acquisition or sale of prescribed interests in land or stratum units and proprietary rights in respect of dwellings</w:t>
      </w:r>
      <w:r w:rsidRPr="00C82C2E">
        <w:rPr>
          <w:noProof/>
        </w:rPr>
        <w:tab/>
      </w:r>
      <w:r w:rsidRPr="00C82C2E">
        <w:rPr>
          <w:noProof/>
        </w:rPr>
        <w:fldChar w:fldCharType="begin"/>
      </w:r>
      <w:r w:rsidRPr="00C82C2E">
        <w:rPr>
          <w:noProof/>
        </w:rPr>
        <w:instrText xml:space="preserve"> PAGEREF _Toc194408717 \h </w:instrText>
      </w:r>
      <w:r w:rsidRPr="00C82C2E">
        <w:rPr>
          <w:noProof/>
        </w:rPr>
      </w:r>
      <w:r w:rsidRPr="00C82C2E">
        <w:rPr>
          <w:noProof/>
        </w:rPr>
        <w:fldChar w:fldCharType="separate"/>
      </w:r>
      <w:r w:rsidR="00CD7D53">
        <w:rPr>
          <w:noProof/>
        </w:rPr>
        <w:t>120</w:t>
      </w:r>
      <w:r w:rsidRPr="00C82C2E">
        <w:rPr>
          <w:noProof/>
        </w:rPr>
        <w:fldChar w:fldCharType="end"/>
      </w:r>
    </w:p>
    <w:p w14:paraId="5D915E24" w14:textId="6118438F" w:rsidR="00C82C2E" w:rsidRDefault="00C82C2E">
      <w:pPr>
        <w:pStyle w:val="TOC5"/>
        <w:rPr>
          <w:rFonts w:asciiTheme="minorHAnsi" w:eastAsiaTheme="minorEastAsia" w:hAnsiTheme="minorHAnsi" w:cstheme="minorBidi"/>
          <w:noProof/>
          <w:kern w:val="2"/>
          <w:sz w:val="24"/>
          <w:szCs w:val="24"/>
          <w14:ligatures w14:val="standardContextual"/>
        </w:rPr>
      </w:pPr>
      <w:r>
        <w:rPr>
          <w:noProof/>
        </w:rPr>
        <w:t>142</w:t>
      </w:r>
      <w:r>
        <w:rPr>
          <w:noProof/>
        </w:rPr>
        <w:tab/>
        <w:t>Remote area housing</w:t>
      </w:r>
      <w:r w:rsidRPr="00C82C2E">
        <w:rPr>
          <w:noProof/>
        </w:rPr>
        <w:tab/>
      </w:r>
      <w:r w:rsidRPr="00C82C2E">
        <w:rPr>
          <w:noProof/>
        </w:rPr>
        <w:fldChar w:fldCharType="begin"/>
      </w:r>
      <w:r w:rsidRPr="00C82C2E">
        <w:rPr>
          <w:noProof/>
        </w:rPr>
        <w:instrText xml:space="preserve"> PAGEREF _Toc194408718 \h </w:instrText>
      </w:r>
      <w:r w:rsidRPr="00C82C2E">
        <w:rPr>
          <w:noProof/>
        </w:rPr>
      </w:r>
      <w:r w:rsidRPr="00C82C2E">
        <w:rPr>
          <w:noProof/>
        </w:rPr>
        <w:fldChar w:fldCharType="separate"/>
      </w:r>
      <w:r w:rsidR="00CD7D53">
        <w:rPr>
          <w:noProof/>
        </w:rPr>
        <w:t>122</w:t>
      </w:r>
      <w:r w:rsidRPr="00C82C2E">
        <w:rPr>
          <w:noProof/>
        </w:rPr>
        <w:fldChar w:fldCharType="end"/>
      </w:r>
    </w:p>
    <w:p w14:paraId="2CD58151" w14:textId="2F701FC6" w:rsidR="00C82C2E" w:rsidRDefault="00C82C2E">
      <w:pPr>
        <w:pStyle w:val="TOC5"/>
        <w:rPr>
          <w:rFonts w:asciiTheme="minorHAnsi" w:eastAsiaTheme="minorEastAsia" w:hAnsiTheme="minorHAnsi" w:cstheme="minorBidi"/>
          <w:noProof/>
          <w:kern w:val="2"/>
          <w:sz w:val="24"/>
          <w:szCs w:val="24"/>
          <w14:ligatures w14:val="standardContextual"/>
        </w:rPr>
      </w:pPr>
      <w:r>
        <w:rPr>
          <w:noProof/>
        </w:rPr>
        <w:t>142A</w:t>
      </w:r>
      <w:r>
        <w:rPr>
          <w:noProof/>
        </w:rPr>
        <w:tab/>
        <w:t>Benefits relating to transport</w:t>
      </w:r>
      <w:r w:rsidRPr="00C82C2E">
        <w:rPr>
          <w:noProof/>
        </w:rPr>
        <w:tab/>
      </w:r>
      <w:r w:rsidRPr="00C82C2E">
        <w:rPr>
          <w:noProof/>
        </w:rPr>
        <w:fldChar w:fldCharType="begin"/>
      </w:r>
      <w:r w:rsidRPr="00C82C2E">
        <w:rPr>
          <w:noProof/>
        </w:rPr>
        <w:instrText xml:space="preserve"> PAGEREF _Toc194408719 \h </w:instrText>
      </w:r>
      <w:r w:rsidRPr="00C82C2E">
        <w:rPr>
          <w:noProof/>
        </w:rPr>
      </w:r>
      <w:r w:rsidRPr="00C82C2E">
        <w:rPr>
          <w:noProof/>
        </w:rPr>
        <w:fldChar w:fldCharType="separate"/>
      </w:r>
      <w:r w:rsidR="00CD7D53">
        <w:rPr>
          <w:noProof/>
        </w:rPr>
        <w:t>131</w:t>
      </w:r>
      <w:r w:rsidRPr="00C82C2E">
        <w:rPr>
          <w:noProof/>
        </w:rPr>
        <w:fldChar w:fldCharType="end"/>
      </w:r>
    </w:p>
    <w:p w14:paraId="15CECC08" w14:textId="6BF07128" w:rsidR="00C82C2E" w:rsidRDefault="00C82C2E">
      <w:pPr>
        <w:pStyle w:val="TOC5"/>
        <w:rPr>
          <w:rFonts w:asciiTheme="minorHAnsi" w:eastAsiaTheme="minorEastAsia" w:hAnsiTheme="minorHAnsi" w:cstheme="minorBidi"/>
          <w:noProof/>
          <w:kern w:val="2"/>
          <w:sz w:val="24"/>
          <w:szCs w:val="24"/>
          <w14:ligatures w14:val="standardContextual"/>
        </w:rPr>
      </w:pPr>
      <w:r>
        <w:rPr>
          <w:noProof/>
        </w:rPr>
        <w:t>142B</w:t>
      </w:r>
      <w:r>
        <w:rPr>
          <w:noProof/>
        </w:rPr>
        <w:tab/>
        <w:t>Employee’s new place of employment</w:t>
      </w:r>
      <w:r w:rsidRPr="00C82C2E">
        <w:rPr>
          <w:noProof/>
        </w:rPr>
        <w:tab/>
      </w:r>
      <w:r w:rsidRPr="00C82C2E">
        <w:rPr>
          <w:noProof/>
        </w:rPr>
        <w:fldChar w:fldCharType="begin"/>
      </w:r>
      <w:r w:rsidRPr="00C82C2E">
        <w:rPr>
          <w:noProof/>
        </w:rPr>
        <w:instrText xml:space="preserve"> PAGEREF _Toc194408720 \h </w:instrText>
      </w:r>
      <w:r w:rsidRPr="00C82C2E">
        <w:rPr>
          <w:noProof/>
        </w:rPr>
      </w:r>
      <w:r w:rsidRPr="00C82C2E">
        <w:rPr>
          <w:noProof/>
        </w:rPr>
        <w:fldChar w:fldCharType="separate"/>
      </w:r>
      <w:r w:rsidR="00CD7D53">
        <w:rPr>
          <w:noProof/>
        </w:rPr>
        <w:t>131</w:t>
      </w:r>
      <w:r w:rsidRPr="00C82C2E">
        <w:rPr>
          <w:noProof/>
        </w:rPr>
        <w:fldChar w:fldCharType="end"/>
      </w:r>
    </w:p>
    <w:p w14:paraId="39760CF3" w14:textId="51D42141" w:rsidR="00C82C2E" w:rsidRDefault="00C82C2E">
      <w:pPr>
        <w:pStyle w:val="TOC5"/>
        <w:rPr>
          <w:rFonts w:asciiTheme="minorHAnsi" w:eastAsiaTheme="minorEastAsia" w:hAnsiTheme="minorHAnsi" w:cstheme="minorBidi"/>
          <w:noProof/>
          <w:kern w:val="2"/>
          <w:sz w:val="24"/>
          <w:szCs w:val="24"/>
          <w14:ligatures w14:val="standardContextual"/>
        </w:rPr>
      </w:pPr>
      <w:r>
        <w:rPr>
          <w:noProof/>
        </w:rPr>
        <w:t>142C</w:t>
      </w:r>
      <w:r>
        <w:rPr>
          <w:noProof/>
        </w:rPr>
        <w:tab/>
        <w:t>Eligible shared accommodation in a house, flat or home unit</w:t>
      </w:r>
      <w:r w:rsidRPr="00C82C2E">
        <w:rPr>
          <w:noProof/>
        </w:rPr>
        <w:tab/>
      </w:r>
      <w:r w:rsidRPr="00C82C2E">
        <w:rPr>
          <w:noProof/>
        </w:rPr>
        <w:fldChar w:fldCharType="begin"/>
      </w:r>
      <w:r w:rsidRPr="00C82C2E">
        <w:rPr>
          <w:noProof/>
        </w:rPr>
        <w:instrText xml:space="preserve"> PAGEREF _Toc194408721 \h </w:instrText>
      </w:r>
      <w:r w:rsidRPr="00C82C2E">
        <w:rPr>
          <w:noProof/>
        </w:rPr>
      </w:r>
      <w:r w:rsidRPr="00C82C2E">
        <w:rPr>
          <w:noProof/>
        </w:rPr>
        <w:fldChar w:fldCharType="separate"/>
      </w:r>
      <w:r w:rsidR="00CD7D53">
        <w:rPr>
          <w:noProof/>
        </w:rPr>
        <w:t>131</w:t>
      </w:r>
      <w:r w:rsidRPr="00C82C2E">
        <w:rPr>
          <w:noProof/>
        </w:rPr>
        <w:fldChar w:fldCharType="end"/>
      </w:r>
    </w:p>
    <w:p w14:paraId="00DB890B" w14:textId="49151E64" w:rsidR="00C82C2E" w:rsidRDefault="00C82C2E">
      <w:pPr>
        <w:pStyle w:val="TOC5"/>
        <w:rPr>
          <w:rFonts w:asciiTheme="minorHAnsi" w:eastAsiaTheme="minorEastAsia" w:hAnsiTheme="minorHAnsi" w:cstheme="minorBidi"/>
          <w:noProof/>
          <w:kern w:val="2"/>
          <w:sz w:val="24"/>
          <w:szCs w:val="24"/>
          <w14:ligatures w14:val="standardContextual"/>
        </w:rPr>
      </w:pPr>
      <w:r>
        <w:rPr>
          <w:noProof/>
        </w:rPr>
        <w:t>142D</w:t>
      </w:r>
      <w:r>
        <w:rPr>
          <w:noProof/>
        </w:rPr>
        <w:tab/>
        <w:t>Eligible accommodation in an employees hostel</w:t>
      </w:r>
      <w:r w:rsidRPr="00C82C2E">
        <w:rPr>
          <w:noProof/>
        </w:rPr>
        <w:tab/>
      </w:r>
      <w:r w:rsidRPr="00C82C2E">
        <w:rPr>
          <w:noProof/>
        </w:rPr>
        <w:fldChar w:fldCharType="begin"/>
      </w:r>
      <w:r w:rsidRPr="00C82C2E">
        <w:rPr>
          <w:noProof/>
        </w:rPr>
        <w:instrText xml:space="preserve"> PAGEREF _Toc194408722 \h </w:instrText>
      </w:r>
      <w:r w:rsidRPr="00C82C2E">
        <w:rPr>
          <w:noProof/>
        </w:rPr>
      </w:r>
      <w:r w:rsidRPr="00C82C2E">
        <w:rPr>
          <w:noProof/>
        </w:rPr>
        <w:fldChar w:fldCharType="separate"/>
      </w:r>
      <w:r w:rsidR="00CD7D53">
        <w:rPr>
          <w:noProof/>
        </w:rPr>
        <w:t>132</w:t>
      </w:r>
      <w:r w:rsidRPr="00C82C2E">
        <w:rPr>
          <w:noProof/>
        </w:rPr>
        <w:fldChar w:fldCharType="end"/>
      </w:r>
    </w:p>
    <w:p w14:paraId="01251868" w14:textId="714F880C" w:rsidR="00C82C2E" w:rsidRDefault="00C82C2E">
      <w:pPr>
        <w:pStyle w:val="TOC5"/>
        <w:rPr>
          <w:rFonts w:asciiTheme="minorHAnsi" w:eastAsiaTheme="minorEastAsia" w:hAnsiTheme="minorHAnsi" w:cstheme="minorBidi"/>
          <w:noProof/>
          <w:kern w:val="2"/>
          <w:sz w:val="24"/>
          <w:szCs w:val="24"/>
          <w14:ligatures w14:val="standardContextual"/>
        </w:rPr>
      </w:pPr>
      <w:r>
        <w:rPr>
          <w:noProof/>
        </w:rPr>
        <w:t>143</w:t>
      </w:r>
      <w:r>
        <w:rPr>
          <w:noProof/>
        </w:rPr>
        <w:tab/>
        <w:t>Remote area holiday transport</w:t>
      </w:r>
      <w:r w:rsidRPr="00C82C2E">
        <w:rPr>
          <w:noProof/>
        </w:rPr>
        <w:tab/>
      </w:r>
      <w:r w:rsidRPr="00C82C2E">
        <w:rPr>
          <w:noProof/>
        </w:rPr>
        <w:fldChar w:fldCharType="begin"/>
      </w:r>
      <w:r w:rsidRPr="00C82C2E">
        <w:rPr>
          <w:noProof/>
        </w:rPr>
        <w:instrText xml:space="preserve"> PAGEREF _Toc194408723 \h </w:instrText>
      </w:r>
      <w:r w:rsidRPr="00C82C2E">
        <w:rPr>
          <w:noProof/>
        </w:rPr>
      </w:r>
      <w:r w:rsidRPr="00C82C2E">
        <w:rPr>
          <w:noProof/>
        </w:rPr>
        <w:fldChar w:fldCharType="separate"/>
      </w:r>
      <w:r w:rsidR="00CD7D53">
        <w:rPr>
          <w:noProof/>
        </w:rPr>
        <w:t>132</w:t>
      </w:r>
      <w:r w:rsidRPr="00C82C2E">
        <w:rPr>
          <w:noProof/>
        </w:rPr>
        <w:fldChar w:fldCharType="end"/>
      </w:r>
    </w:p>
    <w:p w14:paraId="0726041C" w14:textId="487C0BDF" w:rsidR="00C82C2E" w:rsidRDefault="00C82C2E">
      <w:pPr>
        <w:pStyle w:val="TOC5"/>
        <w:rPr>
          <w:rFonts w:asciiTheme="minorHAnsi" w:eastAsiaTheme="minorEastAsia" w:hAnsiTheme="minorHAnsi" w:cstheme="minorBidi"/>
          <w:noProof/>
          <w:kern w:val="2"/>
          <w:sz w:val="24"/>
          <w:szCs w:val="24"/>
          <w14:ligatures w14:val="standardContextual"/>
        </w:rPr>
      </w:pPr>
      <w:r>
        <w:rPr>
          <w:noProof/>
        </w:rPr>
        <w:t>143A</w:t>
      </w:r>
      <w:r>
        <w:rPr>
          <w:noProof/>
        </w:rPr>
        <w:tab/>
        <w:t>Relocation transport</w:t>
      </w:r>
      <w:r w:rsidRPr="00C82C2E">
        <w:rPr>
          <w:noProof/>
        </w:rPr>
        <w:tab/>
      </w:r>
      <w:r w:rsidRPr="00C82C2E">
        <w:rPr>
          <w:noProof/>
        </w:rPr>
        <w:fldChar w:fldCharType="begin"/>
      </w:r>
      <w:r w:rsidRPr="00C82C2E">
        <w:rPr>
          <w:noProof/>
        </w:rPr>
        <w:instrText xml:space="preserve"> PAGEREF _Toc194408724 \h </w:instrText>
      </w:r>
      <w:r w:rsidRPr="00C82C2E">
        <w:rPr>
          <w:noProof/>
        </w:rPr>
      </w:r>
      <w:r w:rsidRPr="00C82C2E">
        <w:rPr>
          <w:noProof/>
        </w:rPr>
        <w:fldChar w:fldCharType="separate"/>
      </w:r>
      <w:r w:rsidR="00CD7D53">
        <w:rPr>
          <w:noProof/>
        </w:rPr>
        <w:t>138</w:t>
      </w:r>
      <w:r w:rsidRPr="00C82C2E">
        <w:rPr>
          <w:noProof/>
        </w:rPr>
        <w:fldChar w:fldCharType="end"/>
      </w:r>
    </w:p>
    <w:p w14:paraId="5878593B" w14:textId="09B7C978" w:rsidR="00C82C2E" w:rsidRDefault="00C82C2E">
      <w:pPr>
        <w:pStyle w:val="TOC5"/>
        <w:rPr>
          <w:rFonts w:asciiTheme="minorHAnsi" w:eastAsiaTheme="minorEastAsia" w:hAnsiTheme="minorHAnsi" w:cstheme="minorBidi"/>
          <w:noProof/>
          <w:kern w:val="2"/>
          <w:sz w:val="24"/>
          <w:szCs w:val="24"/>
          <w14:ligatures w14:val="standardContextual"/>
        </w:rPr>
      </w:pPr>
      <w:r>
        <w:rPr>
          <w:noProof/>
        </w:rPr>
        <w:t>143B</w:t>
      </w:r>
      <w:r>
        <w:rPr>
          <w:noProof/>
        </w:rPr>
        <w:tab/>
        <w:t>Overseas employees</w:t>
      </w:r>
      <w:r w:rsidRPr="00C82C2E">
        <w:rPr>
          <w:noProof/>
        </w:rPr>
        <w:tab/>
      </w:r>
      <w:r w:rsidRPr="00C82C2E">
        <w:rPr>
          <w:noProof/>
        </w:rPr>
        <w:fldChar w:fldCharType="begin"/>
      </w:r>
      <w:r w:rsidRPr="00C82C2E">
        <w:rPr>
          <w:noProof/>
        </w:rPr>
        <w:instrText xml:space="preserve"> PAGEREF _Toc194408725 \h </w:instrText>
      </w:r>
      <w:r w:rsidRPr="00C82C2E">
        <w:rPr>
          <w:noProof/>
        </w:rPr>
      </w:r>
      <w:r w:rsidRPr="00C82C2E">
        <w:rPr>
          <w:noProof/>
        </w:rPr>
        <w:fldChar w:fldCharType="separate"/>
      </w:r>
      <w:r w:rsidR="00CD7D53">
        <w:rPr>
          <w:noProof/>
        </w:rPr>
        <w:t>139</w:t>
      </w:r>
      <w:r w:rsidRPr="00C82C2E">
        <w:rPr>
          <w:noProof/>
        </w:rPr>
        <w:fldChar w:fldCharType="end"/>
      </w:r>
    </w:p>
    <w:p w14:paraId="1C0420B2" w14:textId="4A768CFF" w:rsidR="00C82C2E" w:rsidRDefault="00C82C2E">
      <w:pPr>
        <w:pStyle w:val="TOC5"/>
        <w:rPr>
          <w:rFonts w:asciiTheme="minorHAnsi" w:eastAsiaTheme="minorEastAsia" w:hAnsiTheme="minorHAnsi" w:cstheme="minorBidi"/>
          <w:noProof/>
          <w:kern w:val="2"/>
          <w:sz w:val="24"/>
          <w:szCs w:val="24"/>
          <w14:ligatures w14:val="standardContextual"/>
        </w:rPr>
      </w:pPr>
      <w:r>
        <w:rPr>
          <w:noProof/>
        </w:rPr>
        <w:t>143C</w:t>
      </w:r>
      <w:r>
        <w:rPr>
          <w:noProof/>
        </w:rPr>
        <w:tab/>
        <w:t>Overseas employment holiday transport</w:t>
      </w:r>
      <w:r w:rsidRPr="00C82C2E">
        <w:rPr>
          <w:noProof/>
        </w:rPr>
        <w:tab/>
      </w:r>
      <w:r w:rsidRPr="00C82C2E">
        <w:rPr>
          <w:noProof/>
        </w:rPr>
        <w:fldChar w:fldCharType="begin"/>
      </w:r>
      <w:r w:rsidRPr="00C82C2E">
        <w:rPr>
          <w:noProof/>
        </w:rPr>
        <w:instrText xml:space="preserve"> PAGEREF _Toc194408726 \h </w:instrText>
      </w:r>
      <w:r w:rsidRPr="00C82C2E">
        <w:rPr>
          <w:noProof/>
        </w:rPr>
      </w:r>
      <w:r w:rsidRPr="00C82C2E">
        <w:rPr>
          <w:noProof/>
        </w:rPr>
        <w:fldChar w:fldCharType="separate"/>
      </w:r>
      <w:r w:rsidR="00CD7D53">
        <w:rPr>
          <w:noProof/>
        </w:rPr>
        <w:t>140</w:t>
      </w:r>
      <w:r w:rsidRPr="00C82C2E">
        <w:rPr>
          <w:noProof/>
        </w:rPr>
        <w:fldChar w:fldCharType="end"/>
      </w:r>
    </w:p>
    <w:p w14:paraId="65671B7D" w14:textId="01453874" w:rsidR="00C82C2E" w:rsidRDefault="00C82C2E">
      <w:pPr>
        <w:pStyle w:val="TOC5"/>
        <w:rPr>
          <w:rFonts w:asciiTheme="minorHAnsi" w:eastAsiaTheme="minorEastAsia" w:hAnsiTheme="minorHAnsi" w:cstheme="minorBidi"/>
          <w:noProof/>
          <w:kern w:val="2"/>
          <w:sz w:val="24"/>
          <w:szCs w:val="24"/>
          <w14:ligatures w14:val="standardContextual"/>
        </w:rPr>
      </w:pPr>
      <w:r>
        <w:rPr>
          <w:noProof/>
        </w:rPr>
        <w:t>143D</w:t>
      </w:r>
      <w:r>
        <w:rPr>
          <w:noProof/>
        </w:rPr>
        <w:tab/>
        <w:t>Employment interviews and selection tests</w:t>
      </w:r>
      <w:r w:rsidRPr="00C82C2E">
        <w:rPr>
          <w:noProof/>
        </w:rPr>
        <w:tab/>
      </w:r>
      <w:r w:rsidRPr="00C82C2E">
        <w:rPr>
          <w:noProof/>
        </w:rPr>
        <w:fldChar w:fldCharType="begin"/>
      </w:r>
      <w:r w:rsidRPr="00C82C2E">
        <w:rPr>
          <w:noProof/>
        </w:rPr>
        <w:instrText xml:space="preserve"> PAGEREF _Toc194408727 \h </w:instrText>
      </w:r>
      <w:r w:rsidRPr="00C82C2E">
        <w:rPr>
          <w:noProof/>
        </w:rPr>
      </w:r>
      <w:r w:rsidRPr="00C82C2E">
        <w:rPr>
          <w:noProof/>
        </w:rPr>
        <w:fldChar w:fldCharType="separate"/>
      </w:r>
      <w:r w:rsidR="00CD7D53">
        <w:rPr>
          <w:noProof/>
        </w:rPr>
        <w:t>145</w:t>
      </w:r>
      <w:r w:rsidRPr="00C82C2E">
        <w:rPr>
          <w:noProof/>
        </w:rPr>
        <w:fldChar w:fldCharType="end"/>
      </w:r>
    </w:p>
    <w:p w14:paraId="3F96678C" w14:textId="4E0C3622" w:rsidR="00C82C2E" w:rsidRDefault="00C82C2E">
      <w:pPr>
        <w:pStyle w:val="TOC5"/>
        <w:rPr>
          <w:rFonts w:asciiTheme="minorHAnsi" w:eastAsiaTheme="minorEastAsia" w:hAnsiTheme="minorHAnsi" w:cstheme="minorBidi"/>
          <w:noProof/>
          <w:kern w:val="2"/>
          <w:sz w:val="24"/>
          <w:szCs w:val="24"/>
          <w14:ligatures w14:val="standardContextual"/>
        </w:rPr>
      </w:pPr>
      <w:r>
        <w:rPr>
          <w:noProof/>
        </w:rPr>
        <w:lastRenderedPageBreak/>
        <w:t>143E</w:t>
      </w:r>
      <w:r>
        <w:rPr>
          <w:noProof/>
        </w:rPr>
        <w:tab/>
        <w:t>Work</w:t>
      </w:r>
      <w:r>
        <w:rPr>
          <w:noProof/>
        </w:rPr>
        <w:noBreakHyphen/>
        <w:t>related medical examinations, work</w:t>
      </w:r>
      <w:r>
        <w:rPr>
          <w:noProof/>
        </w:rPr>
        <w:noBreakHyphen/>
        <w:t>related medical screening, work</w:t>
      </w:r>
      <w:r>
        <w:rPr>
          <w:noProof/>
        </w:rPr>
        <w:noBreakHyphen/>
        <w:t>related preventative health care, work</w:t>
      </w:r>
      <w:r>
        <w:rPr>
          <w:noProof/>
        </w:rPr>
        <w:noBreakHyphen/>
        <w:t>related counselling, migrant language training</w:t>
      </w:r>
      <w:r w:rsidRPr="00C82C2E">
        <w:rPr>
          <w:noProof/>
        </w:rPr>
        <w:tab/>
      </w:r>
      <w:r w:rsidRPr="00C82C2E">
        <w:rPr>
          <w:noProof/>
        </w:rPr>
        <w:fldChar w:fldCharType="begin"/>
      </w:r>
      <w:r w:rsidRPr="00C82C2E">
        <w:rPr>
          <w:noProof/>
        </w:rPr>
        <w:instrText xml:space="preserve"> PAGEREF _Toc194408728 \h </w:instrText>
      </w:r>
      <w:r w:rsidRPr="00C82C2E">
        <w:rPr>
          <w:noProof/>
        </w:rPr>
      </w:r>
      <w:r w:rsidRPr="00C82C2E">
        <w:rPr>
          <w:noProof/>
        </w:rPr>
        <w:fldChar w:fldCharType="separate"/>
      </w:r>
      <w:r w:rsidR="00CD7D53">
        <w:rPr>
          <w:noProof/>
        </w:rPr>
        <w:t>146</w:t>
      </w:r>
      <w:r w:rsidRPr="00C82C2E">
        <w:rPr>
          <w:noProof/>
        </w:rPr>
        <w:fldChar w:fldCharType="end"/>
      </w:r>
    </w:p>
    <w:p w14:paraId="080F373C" w14:textId="2E1C4EF1" w:rsidR="00C82C2E" w:rsidRDefault="00C82C2E">
      <w:pPr>
        <w:pStyle w:val="TOC5"/>
        <w:rPr>
          <w:rFonts w:asciiTheme="minorHAnsi" w:eastAsiaTheme="minorEastAsia" w:hAnsiTheme="minorHAnsi" w:cstheme="minorBidi"/>
          <w:noProof/>
          <w:kern w:val="2"/>
          <w:sz w:val="24"/>
          <w:szCs w:val="24"/>
          <w14:ligatures w14:val="standardContextual"/>
        </w:rPr>
      </w:pPr>
      <w:r>
        <w:rPr>
          <w:noProof/>
        </w:rPr>
        <w:t>144</w:t>
      </w:r>
      <w:r>
        <w:rPr>
          <w:noProof/>
        </w:rPr>
        <w:tab/>
        <w:t>Deemed payment</w:t>
      </w:r>
      <w:r w:rsidRPr="00C82C2E">
        <w:rPr>
          <w:noProof/>
        </w:rPr>
        <w:tab/>
      </w:r>
      <w:r w:rsidRPr="00C82C2E">
        <w:rPr>
          <w:noProof/>
        </w:rPr>
        <w:fldChar w:fldCharType="begin"/>
      </w:r>
      <w:r w:rsidRPr="00C82C2E">
        <w:rPr>
          <w:noProof/>
        </w:rPr>
        <w:instrText xml:space="preserve"> PAGEREF _Toc194408729 \h </w:instrText>
      </w:r>
      <w:r w:rsidRPr="00C82C2E">
        <w:rPr>
          <w:noProof/>
        </w:rPr>
      </w:r>
      <w:r w:rsidRPr="00C82C2E">
        <w:rPr>
          <w:noProof/>
        </w:rPr>
        <w:fldChar w:fldCharType="separate"/>
      </w:r>
      <w:r w:rsidR="00CD7D53">
        <w:rPr>
          <w:noProof/>
        </w:rPr>
        <w:t>147</w:t>
      </w:r>
      <w:r w:rsidRPr="00C82C2E">
        <w:rPr>
          <w:noProof/>
        </w:rPr>
        <w:fldChar w:fldCharType="end"/>
      </w:r>
    </w:p>
    <w:p w14:paraId="4AC6B650" w14:textId="0B5652E7" w:rsidR="00C82C2E" w:rsidRDefault="00C82C2E">
      <w:pPr>
        <w:pStyle w:val="TOC5"/>
        <w:rPr>
          <w:rFonts w:asciiTheme="minorHAnsi" w:eastAsiaTheme="minorEastAsia" w:hAnsiTheme="minorHAnsi" w:cstheme="minorBidi"/>
          <w:noProof/>
          <w:kern w:val="2"/>
          <w:sz w:val="24"/>
          <w:szCs w:val="24"/>
          <w14:ligatures w14:val="standardContextual"/>
        </w:rPr>
      </w:pPr>
      <w:r>
        <w:rPr>
          <w:noProof/>
        </w:rPr>
        <w:t>145</w:t>
      </w:r>
      <w:r>
        <w:rPr>
          <w:noProof/>
        </w:rPr>
        <w:tab/>
        <w:t>Consideration not in cash</w:t>
      </w:r>
      <w:r w:rsidRPr="00C82C2E">
        <w:rPr>
          <w:noProof/>
        </w:rPr>
        <w:tab/>
      </w:r>
      <w:r w:rsidRPr="00C82C2E">
        <w:rPr>
          <w:noProof/>
        </w:rPr>
        <w:fldChar w:fldCharType="begin"/>
      </w:r>
      <w:r w:rsidRPr="00C82C2E">
        <w:rPr>
          <w:noProof/>
        </w:rPr>
        <w:instrText xml:space="preserve"> PAGEREF _Toc194408730 \h </w:instrText>
      </w:r>
      <w:r w:rsidRPr="00C82C2E">
        <w:rPr>
          <w:noProof/>
        </w:rPr>
      </w:r>
      <w:r w:rsidRPr="00C82C2E">
        <w:rPr>
          <w:noProof/>
        </w:rPr>
        <w:fldChar w:fldCharType="separate"/>
      </w:r>
      <w:r w:rsidR="00CD7D53">
        <w:rPr>
          <w:noProof/>
        </w:rPr>
        <w:t>147</w:t>
      </w:r>
      <w:r w:rsidRPr="00C82C2E">
        <w:rPr>
          <w:noProof/>
        </w:rPr>
        <w:fldChar w:fldCharType="end"/>
      </w:r>
    </w:p>
    <w:p w14:paraId="444CF9C6" w14:textId="4FE50BE6" w:rsidR="00C82C2E" w:rsidRDefault="00C82C2E">
      <w:pPr>
        <w:pStyle w:val="TOC5"/>
        <w:rPr>
          <w:rFonts w:asciiTheme="minorHAnsi" w:eastAsiaTheme="minorEastAsia" w:hAnsiTheme="minorHAnsi" w:cstheme="minorBidi"/>
          <w:noProof/>
          <w:kern w:val="2"/>
          <w:sz w:val="24"/>
          <w:szCs w:val="24"/>
          <w14:ligatures w14:val="standardContextual"/>
        </w:rPr>
      </w:pPr>
      <w:r>
        <w:rPr>
          <w:noProof/>
        </w:rPr>
        <w:t>146</w:t>
      </w:r>
      <w:r>
        <w:rPr>
          <w:noProof/>
        </w:rPr>
        <w:tab/>
        <w:t>Amounts to be expressed in Australian currency</w:t>
      </w:r>
      <w:r w:rsidRPr="00C82C2E">
        <w:rPr>
          <w:noProof/>
        </w:rPr>
        <w:tab/>
      </w:r>
      <w:r w:rsidRPr="00C82C2E">
        <w:rPr>
          <w:noProof/>
        </w:rPr>
        <w:fldChar w:fldCharType="begin"/>
      </w:r>
      <w:r w:rsidRPr="00C82C2E">
        <w:rPr>
          <w:noProof/>
        </w:rPr>
        <w:instrText xml:space="preserve"> PAGEREF _Toc194408731 \h </w:instrText>
      </w:r>
      <w:r w:rsidRPr="00C82C2E">
        <w:rPr>
          <w:noProof/>
        </w:rPr>
      </w:r>
      <w:r w:rsidRPr="00C82C2E">
        <w:rPr>
          <w:noProof/>
        </w:rPr>
        <w:fldChar w:fldCharType="separate"/>
      </w:r>
      <w:r w:rsidR="00CD7D53">
        <w:rPr>
          <w:noProof/>
        </w:rPr>
        <w:t>148</w:t>
      </w:r>
      <w:r w:rsidRPr="00C82C2E">
        <w:rPr>
          <w:noProof/>
        </w:rPr>
        <w:fldChar w:fldCharType="end"/>
      </w:r>
    </w:p>
    <w:p w14:paraId="5816EB2F" w14:textId="0AB9FF32" w:rsidR="00C82C2E" w:rsidRDefault="00C82C2E">
      <w:pPr>
        <w:pStyle w:val="TOC5"/>
        <w:rPr>
          <w:rFonts w:asciiTheme="minorHAnsi" w:eastAsiaTheme="minorEastAsia" w:hAnsiTheme="minorHAnsi" w:cstheme="minorBidi"/>
          <w:noProof/>
          <w:kern w:val="2"/>
          <w:sz w:val="24"/>
          <w:szCs w:val="24"/>
          <w14:ligatures w14:val="standardContextual"/>
        </w:rPr>
      </w:pPr>
      <w:r>
        <w:rPr>
          <w:noProof/>
        </w:rPr>
        <w:t>147</w:t>
      </w:r>
      <w:r>
        <w:rPr>
          <w:noProof/>
        </w:rPr>
        <w:tab/>
        <w:t>Obligation to pay or repay an amount</w:t>
      </w:r>
      <w:r w:rsidRPr="00C82C2E">
        <w:rPr>
          <w:noProof/>
        </w:rPr>
        <w:tab/>
      </w:r>
      <w:r w:rsidRPr="00C82C2E">
        <w:rPr>
          <w:noProof/>
        </w:rPr>
        <w:fldChar w:fldCharType="begin"/>
      </w:r>
      <w:r w:rsidRPr="00C82C2E">
        <w:rPr>
          <w:noProof/>
        </w:rPr>
        <w:instrText xml:space="preserve"> PAGEREF _Toc194408732 \h </w:instrText>
      </w:r>
      <w:r w:rsidRPr="00C82C2E">
        <w:rPr>
          <w:noProof/>
        </w:rPr>
      </w:r>
      <w:r w:rsidRPr="00C82C2E">
        <w:rPr>
          <w:noProof/>
        </w:rPr>
        <w:fldChar w:fldCharType="separate"/>
      </w:r>
      <w:r w:rsidR="00CD7D53">
        <w:rPr>
          <w:noProof/>
        </w:rPr>
        <w:t>148</w:t>
      </w:r>
      <w:r w:rsidRPr="00C82C2E">
        <w:rPr>
          <w:noProof/>
        </w:rPr>
        <w:fldChar w:fldCharType="end"/>
      </w:r>
    </w:p>
    <w:p w14:paraId="02494424" w14:textId="6D473DAE" w:rsidR="00C82C2E" w:rsidRDefault="00C82C2E">
      <w:pPr>
        <w:pStyle w:val="TOC5"/>
        <w:rPr>
          <w:rFonts w:asciiTheme="minorHAnsi" w:eastAsiaTheme="minorEastAsia" w:hAnsiTheme="minorHAnsi" w:cstheme="minorBidi"/>
          <w:noProof/>
          <w:kern w:val="2"/>
          <w:sz w:val="24"/>
          <w:szCs w:val="24"/>
          <w14:ligatures w14:val="standardContextual"/>
        </w:rPr>
      </w:pPr>
      <w:r>
        <w:rPr>
          <w:noProof/>
        </w:rPr>
        <w:t>148</w:t>
      </w:r>
      <w:r>
        <w:rPr>
          <w:noProof/>
        </w:rPr>
        <w:tab/>
        <w:t>Provision of benefits</w:t>
      </w:r>
      <w:r w:rsidRPr="00C82C2E">
        <w:rPr>
          <w:noProof/>
        </w:rPr>
        <w:tab/>
      </w:r>
      <w:r w:rsidRPr="00C82C2E">
        <w:rPr>
          <w:noProof/>
        </w:rPr>
        <w:fldChar w:fldCharType="begin"/>
      </w:r>
      <w:r w:rsidRPr="00C82C2E">
        <w:rPr>
          <w:noProof/>
        </w:rPr>
        <w:instrText xml:space="preserve"> PAGEREF _Toc194408733 \h </w:instrText>
      </w:r>
      <w:r w:rsidRPr="00C82C2E">
        <w:rPr>
          <w:noProof/>
        </w:rPr>
      </w:r>
      <w:r w:rsidRPr="00C82C2E">
        <w:rPr>
          <w:noProof/>
        </w:rPr>
        <w:fldChar w:fldCharType="separate"/>
      </w:r>
      <w:r w:rsidR="00CD7D53">
        <w:rPr>
          <w:noProof/>
        </w:rPr>
        <w:t>148</w:t>
      </w:r>
      <w:r w:rsidRPr="00C82C2E">
        <w:rPr>
          <w:noProof/>
        </w:rPr>
        <w:fldChar w:fldCharType="end"/>
      </w:r>
    </w:p>
    <w:p w14:paraId="4FC7D94B" w14:textId="2CDF02D8" w:rsidR="00C82C2E" w:rsidRDefault="00C82C2E">
      <w:pPr>
        <w:pStyle w:val="TOC5"/>
        <w:rPr>
          <w:rFonts w:asciiTheme="minorHAnsi" w:eastAsiaTheme="minorEastAsia" w:hAnsiTheme="minorHAnsi" w:cstheme="minorBidi"/>
          <w:noProof/>
          <w:kern w:val="2"/>
          <w:sz w:val="24"/>
          <w:szCs w:val="24"/>
          <w14:ligatures w14:val="standardContextual"/>
        </w:rPr>
      </w:pPr>
      <w:r>
        <w:rPr>
          <w:noProof/>
        </w:rPr>
        <w:t>149</w:t>
      </w:r>
      <w:r>
        <w:rPr>
          <w:noProof/>
        </w:rPr>
        <w:tab/>
        <w:t>Provision of benefit during a period</w:t>
      </w:r>
      <w:r w:rsidRPr="00C82C2E">
        <w:rPr>
          <w:noProof/>
        </w:rPr>
        <w:tab/>
      </w:r>
      <w:r w:rsidRPr="00C82C2E">
        <w:rPr>
          <w:noProof/>
        </w:rPr>
        <w:fldChar w:fldCharType="begin"/>
      </w:r>
      <w:r w:rsidRPr="00C82C2E">
        <w:rPr>
          <w:noProof/>
        </w:rPr>
        <w:instrText xml:space="preserve"> PAGEREF _Toc194408734 \h </w:instrText>
      </w:r>
      <w:r w:rsidRPr="00C82C2E">
        <w:rPr>
          <w:noProof/>
        </w:rPr>
      </w:r>
      <w:r w:rsidRPr="00C82C2E">
        <w:rPr>
          <w:noProof/>
        </w:rPr>
        <w:fldChar w:fldCharType="separate"/>
      </w:r>
      <w:r w:rsidR="00CD7D53">
        <w:rPr>
          <w:noProof/>
        </w:rPr>
        <w:t>150</w:t>
      </w:r>
      <w:r w:rsidRPr="00C82C2E">
        <w:rPr>
          <w:noProof/>
        </w:rPr>
        <w:fldChar w:fldCharType="end"/>
      </w:r>
    </w:p>
    <w:p w14:paraId="40E7DF46" w14:textId="0A7D5F82" w:rsidR="00C82C2E" w:rsidRDefault="00C82C2E">
      <w:pPr>
        <w:pStyle w:val="TOC5"/>
        <w:rPr>
          <w:rFonts w:asciiTheme="minorHAnsi" w:eastAsiaTheme="minorEastAsia" w:hAnsiTheme="minorHAnsi" w:cstheme="minorBidi"/>
          <w:noProof/>
          <w:kern w:val="2"/>
          <w:sz w:val="24"/>
          <w:szCs w:val="24"/>
          <w14:ligatures w14:val="standardContextual"/>
        </w:rPr>
      </w:pPr>
      <w:r>
        <w:rPr>
          <w:noProof/>
        </w:rPr>
        <w:t>149A</w:t>
      </w:r>
      <w:r>
        <w:rPr>
          <w:noProof/>
        </w:rPr>
        <w:tab/>
        <w:t xml:space="preserve">What is a </w:t>
      </w:r>
      <w:r w:rsidRPr="007C7245">
        <w:rPr>
          <w:i/>
          <w:noProof/>
        </w:rPr>
        <w:t>GST</w:t>
      </w:r>
      <w:r w:rsidRPr="007C7245">
        <w:rPr>
          <w:i/>
          <w:noProof/>
        </w:rPr>
        <w:noBreakHyphen/>
        <w:t>creditable benefit</w:t>
      </w:r>
      <w:r>
        <w:rPr>
          <w:noProof/>
        </w:rPr>
        <w:t>?</w:t>
      </w:r>
      <w:r w:rsidRPr="00C82C2E">
        <w:rPr>
          <w:noProof/>
        </w:rPr>
        <w:tab/>
      </w:r>
      <w:r w:rsidRPr="00C82C2E">
        <w:rPr>
          <w:noProof/>
        </w:rPr>
        <w:fldChar w:fldCharType="begin"/>
      </w:r>
      <w:r w:rsidRPr="00C82C2E">
        <w:rPr>
          <w:noProof/>
        </w:rPr>
        <w:instrText xml:space="preserve"> PAGEREF _Toc194408735 \h </w:instrText>
      </w:r>
      <w:r w:rsidRPr="00C82C2E">
        <w:rPr>
          <w:noProof/>
        </w:rPr>
      </w:r>
      <w:r w:rsidRPr="00C82C2E">
        <w:rPr>
          <w:noProof/>
        </w:rPr>
        <w:fldChar w:fldCharType="separate"/>
      </w:r>
      <w:r w:rsidR="00CD7D53">
        <w:rPr>
          <w:noProof/>
        </w:rPr>
        <w:t>150</w:t>
      </w:r>
      <w:r w:rsidRPr="00C82C2E">
        <w:rPr>
          <w:noProof/>
        </w:rPr>
        <w:fldChar w:fldCharType="end"/>
      </w:r>
    </w:p>
    <w:p w14:paraId="1A6D66C9" w14:textId="6BFF6F5E" w:rsidR="00C82C2E" w:rsidRDefault="00C82C2E">
      <w:pPr>
        <w:pStyle w:val="TOC5"/>
        <w:rPr>
          <w:rFonts w:asciiTheme="minorHAnsi" w:eastAsiaTheme="minorEastAsia" w:hAnsiTheme="minorHAnsi" w:cstheme="minorBidi"/>
          <w:noProof/>
          <w:kern w:val="2"/>
          <w:sz w:val="24"/>
          <w:szCs w:val="24"/>
          <w14:ligatures w14:val="standardContextual"/>
        </w:rPr>
      </w:pPr>
      <w:r>
        <w:rPr>
          <w:noProof/>
        </w:rPr>
        <w:t>150</w:t>
      </w:r>
      <w:r>
        <w:rPr>
          <w:noProof/>
        </w:rPr>
        <w:tab/>
        <w:t>Credit cards</w:t>
      </w:r>
      <w:r w:rsidRPr="00C82C2E">
        <w:rPr>
          <w:noProof/>
        </w:rPr>
        <w:tab/>
      </w:r>
      <w:r w:rsidRPr="00C82C2E">
        <w:rPr>
          <w:noProof/>
        </w:rPr>
        <w:fldChar w:fldCharType="begin"/>
      </w:r>
      <w:r w:rsidRPr="00C82C2E">
        <w:rPr>
          <w:noProof/>
        </w:rPr>
        <w:instrText xml:space="preserve"> PAGEREF _Toc194408736 \h </w:instrText>
      </w:r>
      <w:r w:rsidRPr="00C82C2E">
        <w:rPr>
          <w:noProof/>
        </w:rPr>
      </w:r>
      <w:r w:rsidRPr="00C82C2E">
        <w:rPr>
          <w:noProof/>
        </w:rPr>
        <w:fldChar w:fldCharType="separate"/>
      </w:r>
      <w:r w:rsidR="00CD7D53">
        <w:rPr>
          <w:noProof/>
        </w:rPr>
        <w:t>151</w:t>
      </w:r>
      <w:r w:rsidRPr="00C82C2E">
        <w:rPr>
          <w:noProof/>
        </w:rPr>
        <w:fldChar w:fldCharType="end"/>
      </w:r>
    </w:p>
    <w:p w14:paraId="720CE523" w14:textId="2AEB4500" w:rsidR="00C82C2E" w:rsidRDefault="00C82C2E">
      <w:pPr>
        <w:pStyle w:val="TOC5"/>
        <w:rPr>
          <w:rFonts w:asciiTheme="minorHAnsi" w:eastAsiaTheme="minorEastAsia" w:hAnsiTheme="minorHAnsi" w:cstheme="minorBidi"/>
          <w:noProof/>
          <w:kern w:val="2"/>
          <w:sz w:val="24"/>
          <w:szCs w:val="24"/>
          <w14:ligatures w14:val="standardContextual"/>
        </w:rPr>
      </w:pPr>
      <w:r>
        <w:rPr>
          <w:noProof/>
        </w:rPr>
        <w:t>151</w:t>
      </w:r>
      <w:r>
        <w:rPr>
          <w:noProof/>
        </w:rPr>
        <w:tab/>
        <w:t>Employee performing services for person other than employer</w:t>
      </w:r>
      <w:r w:rsidRPr="00C82C2E">
        <w:rPr>
          <w:noProof/>
        </w:rPr>
        <w:tab/>
      </w:r>
      <w:r w:rsidRPr="00C82C2E">
        <w:rPr>
          <w:noProof/>
        </w:rPr>
        <w:fldChar w:fldCharType="begin"/>
      </w:r>
      <w:r w:rsidRPr="00C82C2E">
        <w:rPr>
          <w:noProof/>
        </w:rPr>
        <w:instrText xml:space="preserve"> PAGEREF _Toc194408737 \h </w:instrText>
      </w:r>
      <w:r w:rsidRPr="00C82C2E">
        <w:rPr>
          <w:noProof/>
        </w:rPr>
      </w:r>
      <w:r w:rsidRPr="00C82C2E">
        <w:rPr>
          <w:noProof/>
        </w:rPr>
        <w:fldChar w:fldCharType="separate"/>
      </w:r>
      <w:r w:rsidR="00CD7D53">
        <w:rPr>
          <w:noProof/>
        </w:rPr>
        <w:t>151</w:t>
      </w:r>
      <w:r w:rsidRPr="00C82C2E">
        <w:rPr>
          <w:noProof/>
        </w:rPr>
        <w:fldChar w:fldCharType="end"/>
      </w:r>
    </w:p>
    <w:p w14:paraId="73BF71CA" w14:textId="36EEA952" w:rsidR="00C82C2E" w:rsidRDefault="00C82C2E">
      <w:pPr>
        <w:pStyle w:val="TOC5"/>
        <w:rPr>
          <w:rFonts w:asciiTheme="minorHAnsi" w:eastAsiaTheme="minorEastAsia" w:hAnsiTheme="minorHAnsi" w:cstheme="minorBidi"/>
          <w:noProof/>
          <w:kern w:val="2"/>
          <w:sz w:val="24"/>
          <w:szCs w:val="24"/>
          <w14:ligatures w14:val="standardContextual"/>
        </w:rPr>
      </w:pPr>
      <w:r>
        <w:rPr>
          <w:noProof/>
        </w:rPr>
        <w:t>152A</w:t>
      </w:r>
      <w:r>
        <w:rPr>
          <w:noProof/>
        </w:rPr>
        <w:tab/>
        <w:t>Recurring fringe benefit declaration</w:t>
      </w:r>
      <w:r w:rsidRPr="00C82C2E">
        <w:rPr>
          <w:noProof/>
        </w:rPr>
        <w:tab/>
      </w:r>
      <w:r w:rsidRPr="00C82C2E">
        <w:rPr>
          <w:noProof/>
        </w:rPr>
        <w:fldChar w:fldCharType="begin"/>
      </w:r>
      <w:r w:rsidRPr="00C82C2E">
        <w:rPr>
          <w:noProof/>
        </w:rPr>
        <w:instrText xml:space="preserve"> PAGEREF _Toc194408738 \h </w:instrText>
      </w:r>
      <w:r w:rsidRPr="00C82C2E">
        <w:rPr>
          <w:noProof/>
        </w:rPr>
      </w:r>
      <w:r w:rsidRPr="00C82C2E">
        <w:rPr>
          <w:noProof/>
        </w:rPr>
        <w:fldChar w:fldCharType="separate"/>
      </w:r>
      <w:r w:rsidR="00CD7D53">
        <w:rPr>
          <w:noProof/>
        </w:rPr>
        <w:t>152</w:t>
      </w:r>
      <w:r w:rsidRPr="00C82C2E">
        <w:rPr>
          <w:noProof/>
        </w:rPr>
        <w:fldChar w:fldCharType="end"/>
      </w:r>
    </w:p>
    <w:p w14:paraId="127D38D0" w14:textId="1952BDA8" w:rsidR="00C82C2E" w:rsidRDefault="00C82C2E">
      <w:pPr>
        <w:pStyle w:val="TOC5"/>
        <w:rPr>
          <w:rFonts w:asciiTheme="minorHAnsi" w:eastAsiaTheme="minorEastAsia" w:hAnsiTheme="minorHAnsi" w:cstheme="minorBidi"/>
          <w:noProof/>
          <w:kern w:val="2"/>
          <w:sz w:val="24"/>
          <w:szCs w:val="24"/>
          <w14:ligatures w14:val="standardContextual"/>
        </w:rPr>
      </w:pPr>
      <w:r>
        <w:rPr>
          <w:noProof/>
        </w:rPr>
        <w:t>152B</w:t>
      </w:r>
      <w:r>
        <w:rPr>
          <w:noProof/>
        </w:rPr>
        <w:tab/>
        <w:t>Employer may elect 50/50 split method for entertainment facility leasing costs</w:t>
      </w:r>
      <w:r w:rsidRPr="00C82C2E">
        <w:rPr>
          <w:noProof/>
        </w:rPr>
        <w:tab/>
      </w:r>
      <w:r w:rsidRPr="00C82C2E">
        <w:rPr>
          <w:noProof/>
        </w:rPr>
        <w:fldChar w:fldCharType="begin"/>
      </w:r>
      <w:r w:rsidRPr="00C82C2E">
        <w:rPr>
          <w:noProof/>
        </w:rPr>
        <w:instrText xml:space="preserve"> PAGEREF _Toc194408739 \h </w:instrText>
      </w:r>
      <w:r w:rsidRPr="00C82C2E">
        <w:rPr>
          <w:noProof/>
        </w:rPr>
      </w:r>
      <w:r w:rsidRPr="00C82C2E">
        <w:rPr>
          <w:noProof/>
        </w:rPr>
        <w:fldChar w:fldCharType="separate"/>
      </w:r>
      <w:r w:rsidR="00CD7D53">
        <w:rPr>
          <w:noProof/>
        </w:rPr>
        <w:t>155</w:t>
      </w:r>
      <w:r w:rsidRPr="00C82C2E">
        <w:rPr>
          <w:noProof/>
        </w:rPr>
        <w:fldChar w:fldCharType="end"/>
      </w:r>
    </w:p>
    <w:p w14:paraId="68F942BA" w14:textId="11011925" w:rsidR="00C82C2E" w:rsidRDefault="00C82C2E">
      <w:pPr>
        <w:pStyle w:val="TOC5"/>
        <w:rPr>
          <w:rFonts w:asciiTheme="minorHAnsi" w:eastAsiaTheme="minorEastAsia" w:hAnsiTheme="minorHAnsi" w:cstheme="minorBidi"/>
          <w:noProof/>
          <w:kern w:val="2"/>
          <w:sz w:val="24"/>
          <w:szCs w:val="24"/>
          <w14:ligatures w14:val="standardContextual"/>
        </w:rPr>
      </w:pPr>
      <w:r>
        <w:rPr>
          <w:noProof/>
        </w:rPr>
        <w:t>153</w:t>
      </w:r>
      <w:r>
        <w:rPr>
          <w:noProof/>
        </w:rPr>
        <w:tab/>
        <w:t>Residual benefits to include provision of property in certain circumstances</w:t>
      </w:r>
      <w:r w:rsidRPr="00C82C2E">
        <w:rPr>
          <w:noProof/>
        </w:rPr>
        <w:tab/>
      </w:r>
      <w:r w:rsidRPr="00C82C2E">
        <w:rPr>
          <w:noProof/>
        </w:rPr>
        <w:fldChar w:fldCharType="begin"/>
      </w:r>
      <w:r w:rsidRPr="00C82C2E">
        <w:rPr>
          <w:noProof/>
        </w:rPr>
        <w:instrText xml:space="preserve"> PAGEREF _Toc194408740 \h </w:instrText>
      </w:r>
      <w:r w:rsidRPr="00C82C2E">
        <w:rPr>
          <w:noProof/>
        </w:rPr>
      </w:r>
      <w:r w:rsidRPr="00C82C2E">
        <w:rPr>
          <w:noProof/>
        </w:rPr>
        <w:fldChar w:fldCharType="separate"/>
      </w:r>
      <w:r w:rsidR="00CD7D53">
        <w:rPr>
          <w:noProof/>
        </w:rPr>
        <w:t>156</w:t>
      </w:r>
      <w:r w:rsidRPr="00C82C2E">
        <w:rPr>
          <w:noProof/>
        </w:rPr>
        <w:fldChar w:fldCharType="end"/>
      </w:r>
    </w:p>
    <w:p w14:paraId="3D81B821" w14:textId="765BEFC8" w:rsidR="00C82C2E" w:rsidRDefault="00C82C2E">
      <w:pPr>
        <w:pStyle w:val="TOC5"/>
        <w:rPr>
          <w:rFonts w:asciiTheme="minorHAnsi" w:eastAsiaTheme="minorEastAsia" w:hAnsiTheme="minorHAnsi" w:cstheme="minorBidi"/>
          <w:noProof/>
          <w:kern w:val="2"/>
          <w:sz w:val="24"/>
          <w:szCs w:val="24"/>
          <w14:ligatures w14:val="standardContextual"/>
        </w:rPr>
      </w:pPr>
      <w:r>
        <w:rPr>
          <w:noProof/>
        </w:rPr>
        <w:t>154</w:t>
      </w:r>
      <w:r>
        <w:rPr>
          <w:noProof/>
        </w:rPr>
        <w:tab/>
        <w:t>Creation of property</w:t>
      </w:r>
      <w:r w:rsidRPr="00C82C2E">
        <w:rPr>
          <w:noProof/>
        </w:rPr>
        <w:tab/>
      </w:r>
      <w:r w:rsidRPr="00C82C2E">
        <w:rPr>
          <w:noProof/>
        </w:rPr>
        <w:fldChar w:fldCharType="begin"/>
      </w:r>
      <w:r w:rsidRPr="00C82C2E">
        <w:rPr>
          <w:noProof/>
        </w:rPr>
        <w:instrText xml:space="preserve"> PAGEREF _Toc194408741 \h </w:instrText>
      </w:r>
      <w:r w:rsidRPr="00C82C2E">
        <w:rPr>
          <w:noProof/>
        </w:rPr>
      </w:r>
      <w:r w:rsidRPr="00C82C2E">
        <w:rPr>
          <w:noProof/>
        </w:rPr>
        <w:fldChar w:fldCharType="separate"/>
      </w:r>
      <w:r w:rsidR="00CD7D53">
        <w:rPr>
          <w:noProof/>
        </w:rPr>
        <w:t>156</w:t>
      </w:r>
      <w:r w:rsidRPr="00C82C2E">
        <w:rPr>
          <w:noProof/>
        </w:rPr>
        <w:fldChar w:fldCharType="end"/>
      </w:r>
    </w:p>
    <w:p w14:paraId="3481ACAB" w14:textId="77EE17AB" w:rsidR="00C82C2E" w:rsidRDefault="00C82C2E">
      <w:pPr>
        <w:pStyle w:val="TOC5"/>
        <w:rPr>
          <w:rFonts w:asciiTheme="minorHAnsi" w:eastAsiaTheme="minorEastAsia" w:hAnsiTheme="minorHAnsi" w:cstheme="minorBidi"/>
          <w:noProof/>
          <w:kern w:val="2"/>
          <w:sz w:val="24"/>
          <w:szCs w:val="24"/>
          <w14:ligatures w14:val="standardContextual"/>
        </w:rPr>
      </w:pPr>
      <w:r>
        <w:rPr>
          <w:noProof/>
        </w:rPr>
        <w:t>155</w:t>
      </w:r>
      <w:r>
        <w:rPr>
          <w:noProof/>
        </w:rPr>
        <w:tab/>
        <w:t>Use of property before title passes</w:t>
      </w:r>
      <w:r w:rsidRPr="00C82C2E">
        <w:rPr>
          <w:noProof/>
        </w:rPr>
        <w:tab/>
      </w:r>
      <w:r w:rsidRPr="00C82C2E">
        <w:rPr>
          <w:noProof/>
        </w:rPr>
        <w:fldChar w:fldCharType="begin"/>
      </w:r>
      <w:r w:rsidRPr="00C82C2E">
        <w:rPr>
          <w:noProof/>
        </w:rPr>
        <w:instrText xml:space="preserve"> PAGEREF _Toc194408742 \h </w:instrText>
      </w:r>
      <w:r w:rsidRPr="00C82C2E">
        <w:rPr>
          <w:noProof/>
        </w:rPr>
      </w:r>
      <w:r w:rsidRPr="00C82C2E">
        <w:rPr>
          <w:noProof/>
        </w:rPr>
        <w:fldChar w:fldCharType="separate"/>
      </w:r>
      <w:r w:rsidR="00CD7D53">
        <w:rPr>
          <w:noProof/>
        </w:rPr>
        <w:t>157</w:t>
      </w:r>
      <w:r w:rsidRPr="00C82C2E">
        <w:rPr>
          <w:noProof/>
        </w:rPr>
        <w:fldChar w:fldCharType="end"/>
      </w:r>
    </w:p>
    <w:p w14:paraId="6DC9FE6D" w14:textId="4BAD296B" w:rsidR="00C82C2E" w:rsidRDefault="00C82C2E">
      <w:pPr>
        <w:pStyle w:val="TOC5"/>
        <w:rPr>
          <w:rFonts w:asciiTheme="minorHAnsi" w:eastAsiaTheme="minorEastAsia" w:hAnsiTheme="minorHAnsi" w:cstheme="minorBidi"/>
          <w:noProof/>
          <w:kern w:val="2"/>
          <w:sz w:val="24"/>
          <w:szCs w:val="24"/>
          <w14:ligatures w14:val="standardContextual"/>
        </w:rPr>
      </w:pPr>
      <w:r>
        <w:rPr>
          <w:noProof/>
        </w:rPr>
        <w:t>156</w:t>
      </w:r>
      <w:r>
        <w:rPr>
          <w:noProof/>
        </w:rPr>
        <w:tab/>
        <w:t>Supply of electricity or gas through reticulation system</w:t>
      </w:r>
      <w:r w:rsidRPr="00C82C2E">
        <w:rPr>
          <w:noProof/>
        </w:rPr>
        <w:tab/>
      </w:r>
      <w:r w:rsidRPr="00C82C2E">
        <w:rPr>
          <w:noProof/>
        </w:rPr>
        <w:fldChar w:fldCharType="begin"/>
      </w:r>
      <w:r w:rsidRPr="00C82C2E">
        <w:rPr>
          <w:noProof/>
        </w:rPr>
        <w:instrText xml:space="preserve"> PAGEREF _Toc194408743 \h </w:instrText>
      </w:r>
      <w:r w:rsidRPr="00C82C2E">
        <w:rPr>
          <w:noProof/>
        </w:rPr>
      </w:r>
      <w:r w:rsidRPr="00C82C2E">
        <w:rPr>
          <w:noProof/>
        </w:rPr>
        <w:fldChar w:fldCharType="separate"/>
      </w:r>
      <w:r w:rsidR="00CD7D53">
        <w:rPr>
          <w:noProof/>
        </w:rPr>
        <w:t>157</w:t>
      </w:r>
      <w:r w:rsidRPr="00C82C2E">
        <w:rPr>
          <w:noProof/>
        </w:rPr>
        <w:fldChar w:fldCharType="end"/>
      </w:r>
    </w:p>
    <w:p w14:paraId="7932816C" w14:textId="156F99AF" w:rsidR="00C82C2E" w:rsidRDefault="00C82C2E">
      <w:pPr>
        <w:pStyle w:val="TOC5"/>
        <w:rPr>
          <w:rFonts w:asciiTheme="minorHAnsi" w:eastAsiaTheme="minorEastAsia" w:hAnsiTheme="minorHAnsi" w:cstheme="minorBidi"/>
          <w:noProof/>
          <w:kern w:val="2"/>
          <w:sz w:val="24"/>
          <w:szCs w:val="24"/>
          <w14:ligatures w14:val="standardContextual"/>
        </w:rPr>
      </w:pPr>
      <w:r>
        <w:rPr>
          <w:noProof/>
        </w:rPr>
        <w:t>157</w:t>
      </w:r>
      <w:r>
        <w:rPr>
          <w:noProof/>
        </w:rPr>
        <w:tab/>
        <w:t>Christmas Island and Cocos (Keeling) Islands</w:t>
      </w:r>
      <w:r w:rsidRPr="00C82C2E">
        <w:rPr>
          <w:noProof/>
        </w:rPr>
        <w:tab/>
      </w:r>
      <w:r w:rsidRPr="00C82C2E">
        <w:rPr>
          <w:noProof/>
        </w:rPr>
        <w:fldChar w:fldCharType="begin"/>
      </w:r>
      <w:r w:rsidRPr="00C82C2E">
        <w:rPr>
          <w:noProof/>
        </w:rPr>
        <w:instrText xml:space="preserve"> PAGEREF _Toc194408744 \h </w:instrText>
      </w:r>
      <w:r w:rsidRPr="00C82C2E">
        <w:rPr>
          <w:noProof/>
        </w:rPr>
      </w:r>
      <w:r w:rsidRPr="00C82C2E">
        <w:rPr>
          <w:noProof/>
        </w:rPr>
        <w:fldChar w:fldCharType="separate"/>
      </w:r>
      <w:r w:rsidR="00CD7D53">
        <w:rPr>
          <w:noProof/>
        </w:rPr>
        <w:t>157</w:t>
      </w:r>
      <w:r w:rsidRPr="00C82C2E">
        <w:rPr>
          <w:noProof/>
        </w:rPr>
        <w:fldChar w:fldCharType="end"/>
      </w:r>
    </w:p>
    <w:p w14:paraId="219C06BF" w14:textId="1EF7DE44" w:rsidR="00C82C2E" w:rsidRDefault="00C82C2E">
      <w:pPr>
        <w:pStyle w:val="TOC5"/>
        <w:rPr>
          <w:rFonts w:asciiTheme="minorHAnsi" w:eastAsiaTheme="minorEastAsia" w:hAnsiTheme="minorHAnsi" w:cstheme="minorBidi"/>
          <w:noProof/>
          <w:kern w:val="2"/>
          <w:sz w:val="24"/>
          <w:szCs w:val="24"/>
          <w14:ligatures w14:val="standardContextual"/>
        </w:rPr>
      </w:pPr>
      <w:r>
        <w:rPr>
          <w:noProof/>
        </w:rPr>
        <w:t>158</w:t>
      </w:r>
      <w:r>
        <w:rPr>
          <w:noProof/>
        </w:rPr>
        <w:tab/>
        <w:t>Related companies</w:t>
      </w:r>
      <w:r w:rsidRPr="00C82C2E">
        <w:rPr>
          <w:noProof/>
        </w:rPr>
        <w:tab/>
      </w:r>
      <w:r w:rsidRPr="00C82C2E">
        <w:rPr>
          <w:noProof/>
        </w:rPr>
        <w:fldChar w:fldCharType="begin"/>
      </w:r>
      <w:r w:rsidRPr="00C82C2E">
        <w:rPr>
          <w:noProof/>
        </w:rPr>
        <w:instrText xml:space="preserve"> PAGEREF _Toc194408745 \h </w:instrText>
      </w:r>
      <w:r w:rsidRPr="00C82C2E">
        <w:rPr>
          <w:noProof/>
        </w:rPr>
      </w:r>
      <w:r w:rsidRPr="00C82C2E">
        <w:rPr>
          <w:noProof/>
        </w:rPr>
        <w:fldChar w:fldCharType="separate"/>
      </w:r>
      <w:r w:rsidR="00CD7D53">
        <w:rPr>
          <w:noProof/>
        </w:rPr>
        <w:t>157</w:t>
      </w:r>
      <w:r w:rsidRPr="00C82C2E">
        <w:rPr>
          <w:noProof/>
        </w:rPr>
        <w:fldChar w:fldCharType="end"/>
      </w:r>
    </w:p>
    <w:p w14:paraId="79BB8043" w14:textId="4ED31DED" w:rsidR="00C82C2E" w:rsidRDefault="00C82C2E">
      <w:pPr>
        <w:pStyle w:val="TOC5"/>
        <w:rPr>
          <w:rFonts w:asciiTheme="minorHAnsi" w:eastAsiaTheme="minorEastAsia" w:hAnsiTheme="minorHAnsi" w:cstheme="minorBidi"/>
          <w:noProof/>
          <w:kern w:val="2"/>
          <w:sz w:val="24"/>
          <w:szCs w:val="24"/>
          <w14:ligatures w14:val="standardContextual"/>
        </w:rPr>
      </w:pPr>
      <w:r>
        <w:rPr>
          <w:noProof/>
        </w:rPr>
        <w:t>159</w:t>
      </w:r>
      <w:r>
        <w:rPr>
          <w:noProof/>
        </w:rPr>
        <w:tab/>
        <w:t>Associates and relatives</w:t>
      </w:r>
      <w:r w:rsidRPr="00C82C2E">
        <w:rPr>
          <w:noProof/>
        </w:rPr>
        <w:tab/>
      </w:r>
      <w:r w:rsidRPr="00C82C2E">
        <w:rPr>
          <w:noProof/>
        </w:rPr>
        <w:fldChar w:fldCharType="begin"/>
      </w:r>
      <w:r w:rsidRPr="00C82C2E">
        <w:rPr>
          <w:noProof/>
        </w:rPr>
        <w:instrText xml:space="preserve"> PAGEREF _Toc194408746 \h </w:instrText>
      </w:r>
      <w:r w:rsidRPr="00C82C2E">
        <w:rPr>
          <w:noProof/>
        </w:rPr>
      </w:r>
      <w:r w:rsidRPr="00C82C2E">
        <w:rPr>
          <w:noProof/>
        </w:rPr>
        <w:fldChar w:fldCharType="separate"/>
      </w:r>
      <w:r w:rsidR="00CD7D53">
        <w:rPr>
          <w:noProof/>
        </w:rPr>
        <w:t>159</w:t>
      </w:r>
      <w:r w:rsidRPr="00C82C2E">
        <w:rPr>
          <w:noProof/>
        </w:rPr>
        <w:fldChar w:fldCharType="end"/>
      </w:r>
    </w:p>
    <w:p w14:paraId="293470FE" w14:textId="0F397A27" w:rsidR="00C82C2E" w:rsidRDefault="00C82C2E">
      <w:pPr>
        <w:pStyle w:val="TOC5"/>
        <w:rPr>
          <w:rFonts w:asciiTheme="minorHAnsi" w:eastAsiaTheme="minorEastAsia" w:hAnsiTheme="minorHAnsi" w:cstheme="minorBidi"/>
          <w:noProof/>
          <w:kern w:val="2"/>
          <w:sz w:val="24"/>
          <w:szCs w:val="24"/>
          <w14:ligatures w14:val="standardContextual"/>
        </w:rPr>
      </w:pPr>
      <w:r>
        <w:rPr>
          <w:noProof/>
        </w:rPr>
        <w:t>160</w:t>
      </w:r>
      <w:r>
        <w:rPr>
          <w:noProof/>
        </w:rPr>
        <w:tab/>
        <w:t>Continuity of employment where business disposed of etc.</w:t>
      </w:r>
      <w:r w:rsidRPr="00C82C2E">
        <w:rPr>
          <w:noProof/>
        </w:rPr>
        <w:tab/>
      </w:r>
      <w:r w:rsidRPr="00C82C2E">
        <w:rPr>
          <w:noProof/>
        </w:rPr>
        <w:fldChar w:fldCharType="begin"/>
      </w:r>
      <w:r w:rsidRPr="00C82C2E">
        <w:rPr>
          <w:noProof/>
        </w:rPr>
        <w:instrText xml:space="preserve"> PAGEREF _Toc194408747 \h </w:instrText>
      </w:r>
      <w:r w:rsidRPr="00C82C2E">
        <w:rPr>
          <w:noProof/>
        </w:rPr>
      </w:r>
      <w:r w:rsidRPr="00C82C2E">
        <w:rPr>
          <w:noProof/>
        </w:rPr>
        <w:fldChar w:fldCharType="separate"/>
      </w:r>
      <w:r w:rsidR="00CD7D53">
        <w:rPr>
          <w:noProof/>
        </w:rPr>
        <w:t>159</w:t>
      </w:r>
      <w:r w:rsidRPr="00C82C2E">
        <w:rPr>
          <w:noProof/>
        </w:rPr>
        <w:fldChar w:fldCharType="end"/>
      </w:r>
    </w:p>
    <w:p w14:paraId="5BDF946B" w14:textId="1B85CB4E" w:rsidR="00C82C2E" w:rsidRDefault="00C82C2E">
      <w:pPr>
        <w:pStyle w:val="TOC5"/>
        <w:rPr>
          <w:rFonts w:asciiTheme="minorHAnsi" w:eastAsiaTheme="minorEastAsia" w:hAnsiTheme="minorHAnsi" w:cstheme="minorBidi"/>
          <w:noProof/>
          <w:kern w:val="2"/>
          <w:sz w:val="24"/>
          <w:szCs w:val="24"/>
          <w14:ligatures w14:val="standardContextual"/>
        </w:rPr>
      </w:pPr>
      <w:r>
        <w:rPr>
          <w:noProof/>
        </w:rPr>
        <w:t>161</w:t>
      </w:r>
      <w:r>
        <w:rPr>
          <w:noProof/>
        </w:rPr>
        <w:tab/>
        <w:t>Business journeys in car</w:t>
      </w:r>
      <w:r w:rsidRPr="00C82C2E">
        <w:rPr>
          <w:noProof/>
        </w:rPr>
        <w:tab/>
      </w:r>
      <w:r w:rsidRPr="00C82C2E">
        <w:rPr>
          <w:noProof/>
        </w:rPr>
        <w:fldChar w:fldCharType="begin"/>
      </w:r>
      <w:r w:rsidRPr="00C82C2E">
        <w:rPr>
          <w:noProof/>
        </w:rPr>
        <w:instrText xml:space="preserve"> PAGEREF _Toc194408748 \h </w:instrText>
      </w:r>
      <w:r w:rsidRPr="00C82C2E">
        <w:rPr>
          <w:noProof/>
        </w:rPr>
      </w:r>
      <w:r w:rsidRPr="00C82C2E">
        <w:rPr>
          <w:noProof/>
        </w:rPr>
        <w:fldChar w:fldCharType="separate"/>
      </w:r>
      <w:r w:rsidR="00CD7D53">
        <w:rPr>
          <w:noProof/>
        </w:rPr>
        <w:t>161</w:t>
      </w:r>
      <w:r w:rsidRPr="00C82C2E">
        <w:rPr>
          <w:noProof/>
        </w:rPr>
        <w:fldChar w:fldCharType="end"/>
      </w:r>
    </w:p>
    <w:p w14:paraId="2B4DA60A" w14:textId="6B1B066B" w:rsidR="00C82C2E" w:rsidRDefault="00C82C2E">
      <w:pPr>
        <w:pStyle w:val="TOC5"/>
        <w:rPr>
          <w:rFonts w:asciiTheme="minorHAnsi" w:eastAsiaTheme="minorEastAsia" w:hAnsiTheme="minorHAnsi" w:cstheme="minorBidi"/>
          <w:noProof/>
          <w:kern w:val="2"/>
          <w:sz w:val="24"/>
          <w:szCs w:val="24"/>
          <w14:ligatures w14:val="standardContextual"/>
        </w:rPr>
      </w:pPr>
      <w:r>
        <w:rPr>
          <w:noProof/>
        </w:rPr>
        <w:t>162</w:t>
      </w:r>
      <w:r>
        <w:rPr>
          <w:noProof/>
        </w:rPr>
        <w:tab/>
        <w:t>Holding of car</w:t>
      </w:r>
      <w:r w:rsidRPr="00C82C2E">
        <w:rPr>
          <w:noProof/>
        </w:rPr>
        <w:tab/>
      </w:r>
      <w:r w:rsidRPr="00C82C2E">
        <w:rPr>
          <w:noProof/>
        </w:rPr>
        <w:fldChar w:fldCharType="begin"/>
      </w:r>
      <w:r w:rsidRPr="00C82C2E">
        <w:rPr>
          <w:noProof/>
        </w:rPr>
        <w:instrText xml:space="preserve"> PAGEREF _Toc194408749 \h </w:instrText>
      </w:r>
      <w:r w:rsidRPr="00C82C2E">
        <w:rPr>
          <w:noProof/>
        </w:rPr>
      </w:r>
      <w:r w:rsidRPr="00C82C2E">
        <w:rPr>
          <w:noProof/>
        </w:rPr>
        <w:fldChar w:fldCharType="separate"/>
      </w:r>
      <w:r w:rsidR="00CD7D53">
        <w:rPr>
          <w:noProof/>
        </w:rPr>
        <w:t>161</w:t>
      </w:r>
      <w:r w:rsidRPr="00C82C2E">
        <w:rPr>
          <w:noProof/>
        </w:rPr>
        <w:fldChar w:fldCharType="end"/>
      </w:r>
    </w:p>
    <w:p w14:paraId="5CE786F4" w14:textId="49BA2419" w:rsidR="00C82C2E" w:rsidRDefault="00C82C2E">
      <w:pPr>
        <w:pStyle w:val="TOC5"/>
        <w:rPr>
          <w:rFonts w:asciiTheme="minorHAnsi" w:eastAsiaTheme="minorEastAsia" w:hAnsiTheme="minorHAnsi" w:cstheme="minorBidi"/>
          <w:noProof/>
          <w:kern w:val="2"/>
          <w:sz w:val="24"/>
          <w:szCs w:val="24"/>
          <w14:ligatures w14:val="standardContextual"/>
        </w:rPr>
      </w:pPr>
      <w:r>
        <w:rPr>
          <w:noProof/>
        </w:rPr>
        <w:t>162B</w:t>
      </w:r>
      <w:r>
        <w:rPr>
          <w:noProof/>
        </w:rPr>
        <w:tab/>
        <w:t>When car used for the purpose of producing assessable income</w:t>
      </w:r>
      <w:r w:rsidRPr="00C82C2E">
        <w:rPr>
          <w:noProof/>
        </w:rPr>
        <w:tab/>
      </w:r>
      <w:r w:rsidRPr="00C82C2E">
        <w:rPr>
          <w:noProof/>
        </w:rPr>
        <w:fldChar w:fldCharType="begin"/>
      </w:r>
      <w:r w:rsidRPr="00C82C2E">
        <w:rPr>
          <w:noProof/>
        </w:rPr>
        <w:instrText xml:space="preserve"> PAGEREF _Toc194408750 \h </w:instrText>
      </w:r>
      <w:r w:rsidRPr="00C82C2E">
        <w:rPr>
          <w:noProof/>
        </w:rPr>
      </w:r>
      <w:r w:rsidRPr="00C82C2E">
        <w:rPr>
          <w:noProof/>
        </w:rPr>
        <w:fldChar w:fldCharType="separate"/>
      </w:r>
      <w:r w:rsidR="00CD7D53">
        <w:rPr>
          <w:noProof/>
        </w:rPr>
        <w:t>162</w:t>
      </w:r>
      <w:r w:rsidRPr="00C82C2E">
        <w:rPr>
          <w:noProof/>
        </w:rPr>
        <w:fldChar w:fldCharType="end"/>
      </w:r>
    </w:p>
    <w:p w14:paraId="393116C2" w14:textId="11D2534C" w:rsidR="00C82C2E" w:rsidRDefault="00C82C2E">
      <w:pPr>
        <w:pStyle w:val="TOC5"/>
        <w:rPr>
          <w:rFonts w:asciiTheme="minorHAnsi" w:eastAsiaTheme="minorEastAsia" w:hAnsiTheme="minorHAnsi" w:cstheme="minorBidi"/>
          <w:noProof/>
          <w:kern w:val="2"/>
          <w:sz w:val="24"/>
          <w:szCs w:val="24"/>
          <w14:ligatures w14:val="standardContextual"/>
        </w:rPr>
      </w:pPr>
      <w:r>
        <w:rPr>
          <w:noProof/>
        </w:rPr>
        <w:t>162C</w:t>
      </w:r>
      <w:r>
        <w:rPr>
          <w:noProof/>
        </w:rPr>
        <w:tab/>
        <w:t>Holding period of car</w:t>
      </w:r>
      <w:r w:rsidRPr="00C82C2E">
        <w:rPr>
          <w:noProof/>
        </w:rPr>
        <w:tab/>
      </w:r>
      <w:r w:rsidRPr="00C82C2E">
        <w:rPr>
          <w:noProof/>
        </w:rPr>
        <w:fldChar w:fldCharType="begin"/>
      </w:r>
      <w:r w:rsidRPr="00C82C2E">
        <w:rPr>
          <w:noProof/>
        </w:rPr>
        <w:instrText xml:space="preserve"> PAGEREF _Toc194408751 \h </w:instrText>
      </w:r>
      <w:r w:rsidRPr="00C82C2E">
        <w:rPr>
          <w:noProof/>
        </w:rPr>
      </w:r>
      <w:r w:rsidRPr="00C82C2E">
        <w:rPr>
          <w:noProof/>
        </w:rPr>
        <w:fldChar w:fldCharType="separate"/>
      </w:r>
      <w:r w:rsidR="00CD7D53">
        <w:rPr>
          <w:noProof/>
        </w:rPr>
        <w:t>162</w:t>
      </w:r>
      <w:r w:rsidRPr="00C82C2E">
        <w:rPr>
          <w:noProof/>
        </w:rPr>
        <w:fldChar w:fldCharType="end"/>
      </w:r>
    </w:p>
    <w:p w14:paraId="2B42DB55" w14:textId="3BC0DFD7" w:rsidR="00C82C2E" w:rsidRDefault="00C82C2E">
      <w:pPr>
        <w:pStyle w:val="TOC5"/>
        <w:rPr>
          <w:rFonts w:asciiTheme="minorHAnsi" w:eastAsiaTheme="minorEastAsia" w:hAnsiTheme="minorHAnsi" w:cstheme="minorBidi"/>
          <w:noProof/>
          <w:kern w:val="2"/>
          <w:sz w:val="24"/>
          <w:szCs w:val="24"/>
          <w14:ligatures w14:val="standardContextual"/>
        </w:rPr>
      </w:pPr>
      <w:r>
        <w:rPr>
          <w:noProof/>
        </w:rPr>
        <w:t>162F</w:t>
      </w:r>
      <w:r>
        <w:rPr>
          <w:noProof/>
        </w:rPr>
        <w:tab/>
        <w:t>Reasonable estimate of number of business kilometres</w:t>
      </w:r>
      <w:r w:rsidRPr="00C82C2E">
        <w:rPr>
          <w:noProof/>
        </w:rPr>
        <w:tab/>
      </w:r>
      <w:r w:rsidRPr="00C82C2E">
        <w:rPr>
          <w:noProof/>
        </w:rPr>
        <w:fldChar w:fldCharType="begin"/>
      </w:r>
      <w:r w:rsidRPr="00C82C2E">
        <w:rPr>
          <w:noProof/>
        </w:rPr>
        <w:instrText xml:space="preserve"> PAGEREF _Toc194408752 \h </w:instrText>
      </w:r>
      <w:r w:rsidRPr="00C82C2E">
        <w:rPr>
          <w:noProof/>
        </w:rPr>
      </w:r>
      <w:r w:rsidRPr="00C82C2E">
        <w:rPr>
          <w:noProof/>
        </w:rPr>
        <w:fldChar w:fldCharType="separate"/>
      </w:r>
      <w:r w:rsidR="00CD7D53">
        <w:rPr>
          <w:noProof/>
        </w:rPr>
        <w:t>163</w:t>
      </w:r>
      <w:r w:rsidRPr="00C82C2E">
        <w:rPr>
          <w:noProof/>
        </w:rPr>
        <w:fldChar w:fldCharType="end"/>
      </w:r>
    </w:p>
    <w:p w14:paraId="3EE510F7" w14:textId="5C7E6A32" w:rsidR="00C82C2E" w:rsidRDefault="00C82C2E">
      <w:pPr>
        <w:pStyle w:val="TOC5"/>
        <w:rPr>
          <w:rFonts w:asciiTheme="minorHAnsi" w:eastAsiaTheme="minorEastAsia" w:hAnsiTheme="minorHAnsi" w:cstheme="minorBidi"/>
          <w:noProof/>
          <w:kern w:val="2"/>
          <w:sz w:val="24"/>
          <w:szCs w:val="24"/>
          <w14:ligatures w14:val="standardContextual"/>
        </w:rPr>
      </w:pPr>
      <w:r>
        <w:rPr>
          <w:noProof/>
        </w:rPr>
        <w:t>162G</w:t>
      </w:r>
      <w:r>
        <w:rPr>
          <w:noProof/>
        </w:rPr>
        <w:tab/>
        <w:t>Log book year of tax</w:t>
      </w:r>
      <w:r w:rsidRPr="00C82C2E">
        <w:rPr>
          <w:noProof/>
        </w:rPr>
        <w:tab/>
      </w:r>
      <w:r w:rsidRPr="00C82C2E">
        <w:rPr>
          <w:noProof/>
        </w:rPr>
        <w:fldChar w:fldCharType="begin"/>
      </w:r>
      <w:r w:rsidRPr="00C82C2E">
        <w:rPr>
          <w:noProof/>
        </w:rPr>
        <w:instrText xml:space="preserve"> PAGEREF _Toc194408753 \h </w:instrText>
      </w:r>
      <w:r w:rsidRPr="00C82C2E">
        <w:rPr>
          <w:noProof/>
        </w:rPr>
      </w:r>
      <w:r w:rsidRPr="00C82C2E">
        <w:rPr>
          <w:noProof/>
        </w:rPr>
        <w:fldChar w:fldCharType="separate"/>
      </w:r>
      <w:r w:rsidR="00CD7D53">
        <w:rPr>
          <w:noProof/>
        </w:rPr>
        <w:t>163</w:t>
      </w:r>
      <w:r w:rsidRPr="00C82C2E">
        <w:rPr>
          <w:noProof/>
        </w:rPr>
        <w:fldChar w:fldCharType="end"/>
      </w:r>
    </w:p>
    <w:p w14:paraId="74C89956" w14:textId="0134DC55" w:rsidR="00C82C2E" w:rsidRDefault="00C82C2E">
      <w:pPr>
        <w:pStyle w:val="TOC5"/>
        <w:rPr>
          <w:rFonts w:asciiTheme="minorHAnsi" w:eastAsiaTheme="minorEastAsia" w:hAnsiTheme="minorHAnsi" w:cstheme="minorBidi"/>
          <w:noProof/>
          <w:kern w:val="2"/>
          <w:sz w:val="24"/>
          <w:szCs w:val="24"/>
          <w14:ligatures w14:val="standardContextual"/>
        </w:rPr>
      </w:pPr>
      <w:r>
        <w:rPr>
          <w:noProof/>
        </w:rPr>
        <w:t>162H</w:t>
      </w:r>
      <w:r>
        <w:rPr>
          <w:noProof/>
        </w:rPr>
        <w:tab/>
        <w:t>Applicable log book period</w:t>
      </w:r>
      <w:r w:rsidRPr="00C82C2E">
        <w:rPr>
          <w:noProof/>
        </w:rPr>
        <w:tab/>
      </w:r>
      <w:r w:rsidRPr="00C82C2E">
        <w:rPr>
          <w:noProof/>
        </w:rPr>
        <w:fldChar w:fldCharType="begin"/>
      </w:r>
      <w:r w:rsidRPr="00C82C2E">
        <w:rPr>
          <w:noProof/>
        </w:rPr>
        <w:instrText xml:space="preserve"> PAGEREF _Toc194408754 \h </w:instrText>
      </w:r>
      <w:r w:rsidRPr="00C82C2E">
        <w:rPr>
          <w:noProof/>
        </w:rPr>
      </w:r>
      <w:r w:rsidRPr="00C82C2E">
        <w:rPr>
          <w:noProof/>
        </w:rPr>
        <w:fldChar w:fldCharType="separate"/>
      </w:r>
      <w:r w:rsidR="00CD7D53">
        <w:rPr>
          <w:noProof/>
        </w:rPr>
        <w:t>164</w:t>
      </w:r>
      <w:r w:rsidRPr="00C82C2E">
        <w:rPr>
          <w:noProof/>
        </w:rPr>
        <w:fldChar w:fldCharType="end"/>
      </w:r>
    </w:p>
    <w:p w14:paraId="4EAF6EA1" w14:textId="549A7B1D" w:rsidR="00C82C2E" w:rsidRDefault="00C82C2E">
      <w:pPr>
        <w:pStyle w:val="TOC5"/>
        <w:rPr>
          <w:rFonts w:asciiTheme="minorHAnsi" w:eastAsiaTheme="minorEastAsia" w:hAnsiTheme="minorHAnsi" w:cstheme="minorBidi"/>
          <w:noProof/>
          <w:kern w:val="2"/>
          <w:sz w:val="24"/>
          <w:szCs w:val="24"/>
          <w14:ligatures w14:val="standardContextual"/>
        </w:rPr>
      </w:pPr>
      <w:r>
        <w:rPr>
          <w:noProof/>
        </w:rPr>
        <w:t>162K</w:t>
      </w:r>
      <w:r>
        <w:rPr>
          <w:noProof/>
        </w:rPr>
        <w:tab/>
        <w:t>Replacement cars—car fringe benefits</w:t>
      </w:r>
      <w:r w:rsidRPr="00C82C2E">
        <w:rPr>
          <w:noProof/>
        </w:rPr>
        <w:tab/>
      </w:r>
      <w:r w:rsidRPr="00C82C2E">
        <w:rPr>
          <w:noProof/>
        </w:rPr>
        <w:fldChar w:fldCharType="begin"/>
      </w:r>
      <w:r w:rsidRPr="00C82C2E">
        <w:rPr>
          <w:noProof/>
        </w:rPr>
        <w:instrText xml:space="preserve"> PAGEREF _Toc194408755 \h </w:instrText>
      </w:r>
      <w:r w:rsidRPr="00C82C2E">
        <w:rPr>
          <w:noProof/>
        </w:rPr>
      </w:r>
      <w:r w:rsidRPr="00C82C2E">
        <w:rPr>
          <w:noProof/>
        </w:rPr>
        <w:fldChar w:fldCharType="separate"/>
      </w:r>
      <w:r w:rsidR="00CD7D53">
        <w:rPr>
          <w:noProof/>
        </w:rPr>
        <w:t>165</w:t>
      </w:r>
      <w:r w:rsidRPr="00C82C2E">
        <w:rPr>
          <w:noProof/>
        </w:rPr>
        <w:fldChar w:fldCharType="end"/>
      </w:r>
    </w:p>
    <w:p w14:paraId="3B33F007" w14:textId="3E08043A" w:rsidR="00C82C2E" w:rsidRDefault="00C82C2E">
      <w:pPr>
        <w:pStyle w:val="TOC5"/>
        <w:rPr>
          <w:rFonts w:asciiTheme="minorHAnsi" w:eastAsiaTheme="minorEastAsia" w:hAnsiTheme="minorHAnsi" w:cstheme="minorBidi"/>
          <w:noProof/>
          <w:kern w:val="2"/>
          <w:sz w:val="24"/>
          <w:szCs w:val="24"/>
          <w14:ligatures w14:val="standardContextual"/>
        </w:rPr>
      </w:pPr>
      <w:r>
        <w:rPr>
          <w:noProof/>
        </w:rPr>
        <w:t>162L</w:t>
      </w:r>
      <w:r>
        <w:rPr>
          <w:noProof/>
        </w:rPr>
        <w:tab/>
        <w:t>Replacement cars—otherwise deductible provisions</w:t>
      </w:r>
      <w:r w:rsidRPr="00C82C2E">
        <w:rPr>
          <w:noProof/>
        </w:rPr>
        <w:tab/>
      </w:r>
      <w:r w:rsidRPr="00C82C2E">
        <w:rPr>
          <w:noProof/>
        </w:rPr>
        <w:fldChar w:fldCharType="begin"/>
      </w:r>
      <w:r w:rsidRPr="00C82C2E">
        <w:rPr>
          <w:noProof/>
        </w:rPr>
        <w:instrText xml:space="preserve"> PAGEREF _Toc194408756 \h </w:instrText>
      </w:r>
      <w:r w:rsidRPr="00C82C2E">
        <w:rPr>
          <w:noProof/>
        </w:rPr>
      </w:r>
      <w:r w:rsidRPr="00C82C2E">
        <w:rPr>
          <w:noProof/>
        </w:rPr>
        <w:fldChar w:fldCharType="separate"/>
      </w:r>
      <w:r w:rsidR="00CD7D53">
        <w:rPr>
          <w:noProof/>
        </w:rPr>
        <w:t>165</w:t>
      </w:r>
      <w:r w:rsidRPr="00C82C2E">
        <w:rPr>
          <w:noProof/>
        </w:rPr>
        <w:fldChar w:fldCharType="end"/>
      </w:r>
    </w:p>
    <w:p w14:paraId="528C18B4" w14:textId="3F4DE75C" w:rsidR="00C82C2E" w:rsidRDefault="00C82C2E">
      <w:pPr>
        <w:pStyle w:val="TOC5"/>
        <w:rPr>
          <w:rFonts w:asciiTheme="minorHAnsi" w:eastAsiaTheme="minorEastAsia" w:hAnsiTheme="minorHAnsi" w:cstheme="minorBidi"/>
          <w:noProof/>
          <w:kern w:val="2"/>
          <w:sz w:val="24"/>
          <w:szCs w:val="24"/>
          <w14:ligatures w14:val="standardContextual"/>
        </w:rPr>
      </w:pPr>
      <w:r>
        <w:rPr>
          <w:noProof/>
        </w:rPr>
        <w:t>162N</w:t>
      </w:r>
      <w:r>
        <w:rPr>
          <w:noProof/>
        </w:rPr>
        <w:tab/>
        <w:t>Registration of motor vehicle</w:t>
      </w:r>
      <w:r w:rsidRPr="00C82C2E">
        <w:rPr>
          <w:noProof/>
        </w:rPr>
        <w:tab/>
      </w:r>
      <w:r w:rsidRPr="00C82C2E">
        <w:rPr>
          <w:noProof/>
        </w:rPr>
        <w:fldChar w:fldCharType="begin"/>
      </w:r>
      <w:r w:rsidRPr="00C82C2E">
        <w:rPr>
          <w:noProof/>
        </w:rPr>
        <w:instrText xml:space="preserve"> PAGEREF _Toc194408757 \h </w:instrText>
      </w:r>
      <w:r w:rsidRPr="00C82C2E">
        <w:rPr>
          <w:noProof/>
        </w:rPr>
      </w:r>
      <w:r w:rsidRPr="00C82C2E">
        <w:rPr>
          <w:noProof/>
        </w:rPr>
        <w:fldChar w:fldCharType="separate"/>
      </w:r>
      <w:r w:rsidR="00CD7D53">
        <w:rPr>
          <w:noProof/>
        </w:rPr>
        <w:t>166</w:t>
      </w:r>
      <w:r w:rsidRPr="00C82C2E">
        <w:rPr>
          <w:noProof/>
        </w:rPr>
        <w:fldChar w:fldCharType="end"/>
      </w:r>
    </w:p>
    <w:p w14:paraId="639C9B43" w14:textId="79B1063D" w:rsidR="00C82C2E" w:rsidRDefault="00C82C2E">
      <w:pPr>
        <w:pStyle w:val="TOC5"/>
        <w:rPr>
          <w:rFonts w:asciiTheme="minorHAnsi" w:eastAsiaTheme="minorEastAsia" w:hAnsiTheme="minorHAnsi" w:cstheme="minorBidi"/>
          <w:noProof/>
          <w:kern w:val="2"/>
          <w:sz w:val="24"/>
          <w:szCs w:val="24"/>
          <w14:ligatures w14:val="standardContextual"/>
        </w:rPr>
      </w:pPr>
      <w:r>
        <w:rPr>
          <w:noProof/>
        </w:rPr>
        <w:t>164</w:t>
      </w:r>
      <w:r>
        <w:rPr>
          <w:noProof/>
        </w:rPr>
        <w:tab/>
        <w:t>Residence</w:t>
      </w:r>
      <w:r w:rsidRPr="00C82C2E">
        <w:rPr>
          <w:noProof/>
        </w:rPr>
        <w:tab/>
      </w:r>
      <w:r w:rsidRPr="00C82C2E">
        <w:rPr>
          <w:noProof/>
        </w:rPr>
        <w:fldChar w:fldCharType="begin"/>
      </w:r>
      <w:r w:rsidRPr="00C82C2E">
        <w:rPr>
          <w:noProof/>
        </w:rPr>
        <w:instrText xml:space="preserve"> PAGEREF _Toc194408758 \h </w:instrText>
      </w:r>
      <w:r w:rsidRPr="00C82C2E">
        <w:rPr>
          <w:noProof/>
        </w:rPr>
      </w:r>
      <w:r w:rsidRPr="00C82C2E">
        <w:rPr>
          <w:noProof/>
        </w:rPr>
        <w:fldChar w:fldCharType="separate"/>
      </w:r>
      <w:r w:rsidR="00CD7D53">
        <w:rPr>
          <w:noProof/>
        </w:rPr>
        <w:t>166</w:t>
      </w:r>
      <w:r w:rsidRPr="00C82C2E">
        <w:rPr>
          <w:noProof/>
        </w:rPr>
        <w:fldChar w:fldCharType="end"/>
      </w:r>
    </w:p>
    <w:p w14:paraId="09FD4C6F" w14:textId="7422DD5C" w:rsidR="00C82C2E" w:rsidRDefault="00C82C2E">
      <w:pPr>
        <w:pStyle w:val="TOC5"/>
        <w:rPr>
          <w:rFonts w:asciiTheme="minorHAnsi" w:eastAsiaTheme="minorEastAsia" w:hAnsiTheme="minorHAnsi" w:cstheme="minorBidi"/>
          <w:noProof/>
          <w:kern w:val="2"/>
          <w:sz w:val="24"/>
          <w:szCs w:val="24"/>
          <w14:ligatures w14:val="standardContextual"/>
        </w:rPr>
      </w:pPr>
      <w:r>
        <w:rPr>
          <w:noProof/>
        </w:rPr>
        <w:t>165</w:t>
      </w:r>
      <w:r>
        <w:rPr>
          <w:noProof/>
        </w:rPr>
        <w:tab/>
        <w:t>Partnerships</w:t>
      </w:r>
      <w:r w:rsidRPr="00C82C2E">
        <w:rPr>
          <w:noProof/>
        </w:rPr>
        <w:tab/>
      </w:r>
      <w:r w:rsidRPr="00C82C2E">
        <w:rPr>
          <w:noProof/>
        </w:rPr>
        <w:fldChar w:fldCharType="begin"/>
      </w:r>
      <w:r w:rsidRPr="00C82C2E">
        <w:rPr>
          <w:noProof/>
        </w:rPr>
        <w:instrText xml:space="preserve"> PAGEREF _Toc194408759 \h </w:instrText>
      </w:r>
      <w:r w:rsidRPr="00C82C2E">
        <w:rPr>
          <w:noProof/>
        </w:rPr>
      </w:r>
      <w:r w:rsidRPr="00C82C2E">
        <w:rPr>
          <w:noProof/>
        </w:rPr>
        <w:fldChar w:fldCharType="separate"/>
      </w:r>
      <w:r w:rsidR="00CD7D53">
        <w:rPr>
          <w:noProof/>
        </w:rPr>
        <w:t>167</w:t>
      </w:r>
      <w:r w:rsidRPr="00C82C2E">
        <w:rPr>
          <w:noProof/>
        </w:rPr>
        <w:fldChar w:fldCharType="end"/>
      </w:r>
    </w:p>
    <w:p w14:paraId="5569F1CD" w14:textId="3919A5AB" w:rsidR="00C82C2E" w:rsidRDefault="00C82C2E">
      <w:pPr>
        <w:pStyle w:val="TOC5"/>
        <w:rPr>
          <w:rFonts w:asciiTheme="minorHAnsi" w:eastAsiaTheme="minorEastAsia" w:hAnsiTheme="minorHAnsi" w:cstheme="minorBidi"/>
          <w:noProof/>
          <w:kern w:val="2"/>
          <w:sz w:val="24"/>
          <w:szCs w:val="24"/>
          <w14:ligatures w14:val="standardContextual"/>
        </w:rPr>
      </w:pPr>
      <w:r>
        <w:rPr>
          <w:noProof/>
        </w:rPr>
        <w:t>166</w:t>
      </w:r>
      <w:r>
        <w:rPr>
          <w:noProof/>
        </w:rPr>
        <w:tab/>
        <w:t>Unincorporated companies</w:t>
      </w:r>
      <w:r w:rsidRPr="00C82C2E">
        <w:rPr>
          <w:noProof/>
        </w:rPr>
        <w:tab/>
      </w:r>
      <w:r w:rsidRPr="00C82C2E">
        <w:rPr>
          <w:noProof/>
        </w:rPr>
        <w:fldChar w:fldCharType="begin"/>
      </w:r>
      <w:r w:rsidRPr="00C82C2E">
        <w:rPr>
          <w:noProof/>
        </w:rPr>
        <w:instrText xml:space="preserve"> PAGEREF _Toc194408760 \h </w:instrText>
      </w:r>
      <w:r w:rsidRPr="00C82C2E">
        <w:rPr>
          <w:noProof/>
        </w:rPr>
      </w:r>
      <w:r w:rsidRPr="00C82C2E">
        <w:rPr>
          <w:noProof/>
        </w:rPr>
        <w:fldChar w:fldCharType="separate"/>
      </w:r>
      <w:r w:rsidR="00CD7D53">
        <w:rPr>
          <w:noProof/>
        </w:rPr>
        <w:t>168</w:t>
      </w:r>
      <w:r w:rsidRPr="00C82C2E">
        <w:rPr>
          <w:noProof/>
        </w:rPr>
        <w:fldChar w:fldCharType="end"/>
      </w:r>
    </w:p>
    <w:p w14:paraId="5C6E1725" w14:textId="0D09B18F" w:rsidR="00C82C2E" w:rsidRDefault="00C82C2E">
      <w:pPr>
        <w:pStyle w:val="TOC5"/>
        <w:rPr>
          <w:rFonts w:asciiTheme="minorHAnsi" w:eastAsiaTheme="minorEastAsia" w:hAnsiTheme="minorHAnsi" w:cstheme="minorBidi"/>
          <w:noProof/>
          <w:kern w:val="2"/>
          <w:sz w:val="24"/>
          <w:szCs w:val="24"/>
          <w14:ligatures w14:val="standardContextual"/>
        </w:rPr>
      </w:pPr>
      <w:r>
        <w:rPr>
          <w:noProof/>
        </w:rPr>
        <w:t>167</w:t>
      </w:r>
      <w:r>
        <w:rPr>
          <w:noProof/>
        </w:rPr>
        <w:tab/>
        <w:t>Offences by government bodies</w:t>
      </w:r>
      <w:r w:rsidRPr="00C82C2E">
        <w:rPr>
          <w:noProof/>
        </w:rPr>
        <w:tab/>
      </w:r>
      <w:r w:rsidRPr="00C82C2E">
        <w:rPr>
          <w:noProof/>
        </w:rPr>
        <w:fldChar w:fldCharType="begin"/>
      </w:r>
      <w:r w:rsidRPr="00C82C2E">
        <w:rPr>
          <w:noProof/>
        </w:rPr>
        <w:instrText xml:space="preserve"> PAGEREF _Toc194408761 \h </w:instrText>
      </w:r>
      <w:r w:rsidRPr="00C82C2E">
        <w:rPr>
          <w:noProof/>
        </w:rPr>
      </w:r>
      <w:r w:rsidRPr="00C82C2E">
        <w:rPr>
          <w:noProof/>
        </w:rPr>
        <w:fldChar w:fldCharType="separate"/>
      </w:r>
      <w:r w:rsidR="00CD7D53">
        <w:rPr>
          <w:noProof/>
        </w:rPr>
        <w:t>169</w:t>
      </w:r>
      <w:r w:rsidRPr="00C82C2E">
        <w:rPr>
          <w:noProof/>
        </w:rPr>
        <w:fldChar w:fldCharType="end"/>
      </w:r>
    </w:p>
    <w:p w14:paraId="067ABFD6" w14:textId="7D194197" w:rsidR="00C82C2E" w:rsidRDefault="00C82C2E">
      <w:pPr>
        <w:pStyle w:val="TOC1"/>
        <w:rPr>
          <w:rFonts w:asciiTheme="minorHAnsi" w:eastAsiaTheme="minorEastAsia" w:hAnsiTheme="minorHAnsi" w:cstheme="minorBidi"/>
          <w:b w:val="0"/>
          <w:noProof/>
          <w:kern w:val="2"/>
          <w:sz w:val="24"/>
          <w:szCs w:val="24"/>
          <w14:ligatures w14:val="standardContextual"/>
        </w:rPr>
      </w:pPr>
      <w:r>
        <w:rPr>
          <w:noProof/>
        </w:rPr>
        <w:lastRenderedPageBreak/>
        <w:t>Schedule—Statutory interest rates for periods between 1 January 1946 and 2 April 1986</w:t>
      </w:r>
      <w:r w:rsidRPr="00C82C2E">
        <w:rPr>
          <w:b w:val="0"/>
          <w:noProof/>
          <w:sz w:val="18"/>
        </w:rPr>
        <w:tab/>
      </w:r>
      <w:r w:rsidRPr="00C82C2E">
        <w:rPr>
          <w:b w:val="0"/>
          <w:noProof/>
          <w:sz w:val="18"/>
        </w:rPr>
        <w:fldChar w:fldCharType="begin"/>
      </w:r>
      <w:r w:rsidRPr="00C82C2E">
        <w:rPr>
          <w:b w:val="0"/>
          <w:noProof/>
          <w:sz w:val="18"/>
        </w:rPr>
        <w:instrText xml:space="preserve"> PAGEREF _Toc194408762 \h </w:instrText>
      </w:r>
      <w:r w:rsidRPr="00C82C2E">
        <w:rPr>
          <w:b w:val="0"/>
          <w:noProof/>
          <w:sz w:val="18"/>
        </w:rPr>
      </w:r>
      <w:r w:rsidRPr="00C82C2E">
        <w:rPr>
          <w:b w:val="0"/>
          <w:noProof/>
          <w:sz w:val="18"/>
        </w:rPr>
        <w:fldChar w:fldCharType="separate"/>
      </w:r>
      <w:r w:rsidR="00CD7D53">
        <w:rPr>
          <w:b w:val="0"/>
          <w:noProof/>
          <w:sz w:val="18"/>
        </w:rPr>
        <w:t>170</w:t>
      </w:r>
      <w:r w:rsidRPr="00C82C2E">
        <w:rPr>
          <w:b w:val="0"/>
          <w:noProof/>
          <w:sz w:val="18"/>
        </w:rPr>
        <w:fldChar w:fldCharType="end"/>
      </w:r>
    </w:p>
    <w:p w14:paraId="2E1E1C9B" w14:textId="1DB79733" w:rsidR="00C82C2E" w:rsidRDefault="00C82C2E" w:rsidP="00C82C2E">
      <w:pPr>
        <w:pStyle w:val="TOC2"/>
        <w:rPr>
          <w:rFonts w:asciiTheme="minorHAnsi" w:eastAsiaTheme="minorEastAsia" w:hAnsiTheme="minorHAnsi" w:cstheme="minorBidi"/>
          <w:b w:val="0"/>
          <w:noProof/>
          <w:kern w:val="2"/>
          <w:szCs w:val="24"/>
          <w14:ligatures w14:val="standardContextual"/>
        </w:rPr>
      </w:pPr>
      <w:r>
        <w:rPr>
          <w:noProof/>
        </w:rPr>
        <w:t>Endnotes</w:t>
      </w:r>
      <w:r w:rsidRPr="00C82C2E">
        <w:rPr>
          <w:b w:val="0"/>
          <w:noProof/>
          <w:sz w:val="18"/>
        </w:rPr>
        <w:tab/>
      </w:r>
      <w:r w:rsidRPr="00C82C2E">
        <w:rPr>
          <w:b w:val="0"/>
          <w:noProof/>
          <w:sz w:val="18"/>
        </w:rPr>
        <w:fldChar w:fldCharType="begin"/>
      </w:r>
      <w:r w:rsidRPr="00C82C2E">
        <w:rPr>
          <w:b w:val="0"/>
          <w:noProof/>
          <w:sz w:val="18"/>
        </w:rPr>
        <w:instrText xml:space="preserve"> PAGEREF _Toc194408763 \h </w:instrText>
      </w:r>
      <w:r w:rsidRPr="00C82C2E">
        <w:rPr>
          <w:b w:val="0"/>
          <w:noProof/>
          <w:sz w:val="18"/>
        </w:rPr>
      </w:r>
      <w:r w:rsidRPr="00C82C2E">
        <w:rPr>
          <w:b w:val="0"/>
          <w:noProof/>
          <w:sz w:val="18"/>
        </w:rPr>
        <w:fldChar w:fldCharType="separate"/>
      </w:r>
      <w:r w:rsidR="00CD7D53">
        <w:rPr>
          <w:b w:val="0"/>
          <w:noProof/>
          <w:sz w:val="18"/>
        </w:rPr>
        <w:t>171</w:t>
      </w:r>
      <w:r w:rsidRPr="00C82C2E">
        <w:rPr>
          <w:b w:val="0"/>
          <w:noProof/>
          <w:sz w:val="18"/>
        </w:rPr>
        <w:fldChar w:fldCharType="end"/>
      </w:r>
    </w:p>
    <w:p w14:paraId="543C320F" w14:textId="001B93CA" w:rsidR="00C82C2E" w:rsidRDefault="00C82C2E">
      <w:pPr>
        <w:pStyle w:val="TOC3"/>
        <w:rPr>
          <w:rFonts w:asciiTheme="minorHAnsi" w:eastAsiaTheme="minorEastAsia" w:hAnsiTheme="minorHAnsi" w:cstheme="minorBidi"/>
          <w:b w:val="0"/>
          <w:noProof/>
          <w:kern w:val="2"/>
          <w:sz w:val="24"/>
          <w:szCs w:val="24"/>
          <w14:ligatures w14:val="standardContextual"/>
        </w:rPr>
      </w:pPr>
      <w:r>
        <w:rPr>
          <w:noProof/>
        </w:rPr>
        <w:t>Endnote 1—About the endnotes</w:t>
      </w:r>
      <w:r w:rsidRPr="00C82C2E">
        <w:rPr>
          <w:b w:val="0"/>
          <w:noProof/>
          <w:sz w:val="18"/>
        </w:rPr>
        <w:tab/>
      </w:r>
      <w:r w:rsidRPr="00C82C2E">
        <w:rPr>
          <w:b w:val="0"/>
          <w:noProof/>
          <w:sz w:val="18"/>
        </w:rPr>
        <w:fldChar w:fldCharType="begin"/>
      </w:r>
      <w:r w:rsidRPr="00C82C2E">
        <w:rPr>
          <w:b w:val="0"/>
          <w:noProof/>
          <w:sz w:val="18"/>
        </w:rPr>
        <w:instrText xml:space="preserve"> PAGEREF _Toc194408764 \h </w:instrText>
      </w:r>
      <w:r w:rsidRPr="00C82C2E">
        <w:rPr>
          <w:b w:val="0"/>
          <w:noProof/>
          <w:sz w:val="18"/>
        </w:rPr>
      </w:r>
      <w:r w:rsidRPr="00C82C2E">
        <w:rPr>
          <w:b w:val="0"/>
          <w:noProof/>
          <w:sz w:val="18"/>
        </w:rPr>
        <w:fldChar w:fldCharType="separate"/>
      </w:r>
      <w:r w:rsidR="00CD7D53">
        <w:rPr>
          <w:b w:val="0"/>
          <w:noProof/>
          <w:sz w:val="18"/>
        </w:rPr>
        <w:t>171</w:t>
      </w:r>
      <w:r w:rsidRPr="00C82C2E">
        <w:rPr>
          <w:b w:val="0"/>
          <w:noProof/>
          <w:sz w:val="18"/>
        </w:rPr>
        <w:fldChar w:fldCharType="end"/>
      </w:r>
    </w:p>
    <w:p w14:paraId="24595BCB" w14:textId="76B94442" w:rsidR="00C82C2E" w:rsidRDefault="00C82C2E">
      <w:pPr>
        <w:pStyle w:val="TOC3"/>
        <w:rPr>
          <w:rFonts w:asciiTheme="minorHAnsi" w:eastAsiaTheme="minorEastAsia" w:hAnsiTheme="minorHAnsi" w:cstheme="minorBidi"/>
          <w:b w:val="0"/>
          <w:noProof/>
          <w:kern w:val="2"/>
          <w:sz w:val="24"/>
          <w:szCs w:val="24"/>
          <w14:ligatures w14:val="standardContextual"/>
        </w:rPr>
      </w:pPr>
      <w:r>
        <w:rPr>
          <w:noProof/>
        </w:rPr>
        <w:t>Endnote 2—Abbreviation key</w:t>
      </w:r>
      <w:r w:rsidRPr="00C82C2E">
        <w:rPr>
          <w:b w:val="0"/>
          <w:noProof/>
          <w:sz w:val="18"/>
        </w:rPr>
        <w:tab/>
      </w:r>
      <w:r w:rsidRPr="00C82C2E">
        <w:rPr>
          <w:b w:val="0"/>
          <w:noProof/>
          <w:sz w:val="18"/>
        </w:rPr>
        <w:fldChar w:fldCharType="begin"/>
      </w:r>
      <w:r w:rsidRPr="00C82C2E">
        <w:rPr>
          <w:b w:val="0"/>
          <w:noProof/>
          <w:sz w:val="18"/>
        </w:rPr>
        <w:instrText xml:space="preserve"> PAGEREF _Toc194408765 \h </w:instrText>
      </w:r>
      <w:r w:rsidRPr="00C82C2E">
        <w:rPr>
          <w:b w:val="0"/>
          <w:noProof/>
          <w:sz w:val="18"/>
        </w:rPr>
      </w:r>
      <w:r w:rsidRPr="00C82C2E">
        <w:rPr>
          <w:b w:val="0"/>
          <w:noProof/>
          <w:sz w:val="18"/>
        </w:rPr>
        <w:fldChar w:fldCharType="separate"/>
      </w:r>
      <w:r w:rsidR="00CD7D53">
        <w:rPr>
          <w:b w:val="0"/>
          <w:noProof/>
          <w:sz w:val="18"/>
        </w:rPr>
        <w:t>173</w:t>
      </w:r>
      <w:r w:rsidRPr="00C82C2E">
        <w:rPr>
          <w:b w:val="0"/>
          <w:noProof/>
          <w:sz w:val="18"/>
        </w:rPr>
        <w:fldChar w:fldCharType="end"/>
      </w:r>
    </w:p>
    <w:p w14:paraId="13233545" w14:textId="13068D1D" w:rsidR="00C82C2E" w:rsidRDefault="00C82C2E">
      <w:pPr>
        <w:pStyle w:val="TOC3"/>
        <w:rPr>
          <w:rFonts w:asciiTheme="minorHAnsi" w:eastAsiaTheme="minorEastAsia" w:hAnsiTheme="minorHAnsi" w:cstheme="minorBidi"/>
          <w:b w:val="0"/>
          <w:noProof/>
          <w:kern w:val="2"/>
          <w:sz w:val="24"/>
          <w:szCs w:val="24"/>
          <w14:ligatures w14:val="standardContextual"/>
        </w:rPr>
      </w:pPr>
      <w:r>
        <w:rPr>
          <w:noProof/>
        </w:rPr>
        <w:t>Endnote 3—Legislation history</w:t>
      </w:r>
      <w:r w:rsidRPr="00C82C2E">
        <w:rPr>
          <w:b w:val="0"/>
          <w:noProof/>
          <w:sz w:val="18"/>
        </w:rPr>
        <w:tab/>
      </w:r>
      <w:r w:rsidRPr="00C82C2E">
        <w:rPr>
          <w:b w:val="0"/>
          <w:noProof/>
          <w:sz w:val="18"/>
        </w:rPr>
        <w:fldChar w:fldCharType="begin"/>
      </w:r>
      <w:r w:rsidRPr="00C82C2E">
        <w:rPr>
          <w:b w:val="0"/>
          <w:noProof/>
          <w:sz w:val="18"/>
        </w:rPr>
        <w:instrText xml:space="preserve"> PAGEREF _Toc194408766 \h </w:instrText>
      </w:r>
      <w:r w:rsidRPr="00C82C2E">
        <w:rPr>
          <w:b w:val="0"/>
          <w:noProof/>
          <w:sz w:val="18"/>
        </w:rPr>
      </w:r>
      <w:r w:rsidRPr="00C82C2E">
        <w:rPr>
          <w:b w:val="0"/>
          <w:noProof/>
          <w:sz w:val="18"/>
        </w:rPr>
        <w:fldChar w:fldCharType="separate"/>
      </w:r>
      <w:r w:rsidR="00CD7D53">
        <w:rPr>
          <w:b w:val="0"/>
          <w:noProof/>
          <w:sz w:val="18"/>
        </w:rPr>
        <w:t>174</w:t>
      </w:r>
      <w:r w:rsidRPr="00C82C2E">
        <w:rPr>
          <w:b w:val="0"/>
          <w:noProof/>
          <w:sz w:val="18"/>
        </w:rPr>
        <w:fldChar w:fldCharType="end"/>
      </w:r>
    </w:p>
    <w:p w14:paraId="48BF4639" w14:textId="723E6A82" w:rsidR="00C82C2E" w:rsidRDefault="00C82C2E">
      <w:pPr>
        <w:pStyle w:val="TOC3"/>
        <w:rPr>
          <w:rFonts w:asciiTheme="minorHAnsi" w:eastAsiaTheme="minorEastAsia" w:hAnsiTheme="minorHAnsi" w:cstheme="minorBidi"/>
          <w:b w:val="0"/>
          <w:noProof/>
          <w:kern w:val="2"/>
          <w:sz w:val="24"/>
          <w:szCs w:val="24"/>
          <w14:ligatures w14:val="standardContextual"/>
        </w:rPr>
      </w:pPr>
      <w:r>
        <w:rPr>
          <w:noProof/>
        </w:rPr>
        <w:t>Endnote 4—Amendment history</w:t>
      </w:r>
      <w:r w:rsidRPr="00C82C2E">
        <w:rPr>
          <w:b w:val="0"/>
          <w:noProof/>
          <w:sz w:val="18"/>
        </w:rPr>
        <w:tab/>
      </w:r>
      <w:r w:rsidRPr="00C82C2E">
        <w:rPr>
          <w:b w:val="0"/>
          <w:noProof/>
          <w:sz w:val="18"/>
        </w:rPr>
        <w:fldChar w:fldCharType="begin"/>
      </w:r>
      <w:r w:rsidRPr="00C82C2E">
        <w:rPr>
          <w:b w:val="0"/>
          <w:noProof/>
          <w:sz w:val="18"/>
        </w:rPr>
        <w:instrText xml:space="preserve"> PAGEREF _Toc194408767 \h </w:instrText>
      </w:r>
      <w:r w:rsidRPr="00C82C2E">
        <w:rPr>
          <w:b w:val="0"/>
          <w:noProof/>
          <w:sz w:val="18"/>
        </w:rPr>
      </w:r>
      <w:r w:rsidRPr="00C82C2E">
        <w:rPr>
          <w:b w:val="0"/>
          <w:noProof/>
          <w:sz w:val="18"/>
        </w:rPr>
        <w:fldChar w:fldCharType="separate"/>
      </w:r>
      <w:r w:rsidR="00CD7D53">
        <w:rPr>
          <w:b w:val="0"/>
          <w:noProof/>
          <w:sz w:val="18"/>
        </w:rPr>
        <w:t>197</w:t>
      </w:r>
      <w:r w:rsidRPr="00C82C2E">
        <w:rPr>
          <w:b w:val="0"/>
          <w:noProof/>
          <w:sz w:val="18"/>
        </w:rPr>
        <w:fldChar w:fldCharType="end"/>
      </w:r>
    </w:p>
    <w:p w14:paraId="21162E1E" w14:textId="6CF5CE59" w:rsidR="00894E57" w:rsidRPr="00F55C88" w:rsidRDefault="003A5DD2" w:rsidP="00894E57">
      <w:pPr>
        <w:sectPr w:rsidR="00894E57" w:rsidRPr="00F55C88" w:rsidSect="00CD7D53">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rsidRPr="00F55C88">
        <w:fldChar w:fldCharType="end"/>
      </w:r>
    </w:p>
    <w:p w14:paraId="6AF40179" w14:textId="77777777" w:rsidR="00D106F8" w:rsidRPr="00F55C88" w:rsidRDefault="00D106F8" w:rsidP="00D106F8">
      <w:pPr>
        <w:pStyle w:val="ActHead2"/>
      </w:pPr>
      <w:bookmarkStart w:id="0" w:name="_Toc194408638"/>
      <w:r w:rsidRPr="00F55C88">
        <w:rPr>
          <w:rStyle w:val="CharPartNo"/>
        </w:rPr>
        <w:lastRenderedPageBreak/>
        <w:t>Part</w:t>
      </w:r>
      <w:r w:rsidR="00C42613" w:rsidRPr="00F55C88">
        <w:rPr>
          <w:rStyle w:val="CharPartNo"/>
        </w:rPr>
        <w:t> </w:t>
      </w:r>
      <w:r w:rsidRPr="00F55C88">
        <w:rPr>
          <w:rStyle w:val="CharPartNo"/>
        </w:rPr>
        <w:t>VII</w:t>
      </w:r>
      <w:r w:rsidRPr="00F55C88">
        <w:t>—</w:t>
      </w:r>
      <w:r w:rsidRPr="00F55C88">
        <w:rPr>
          <w:rStyle w:val="CharPartText"/>
        </w:rPr>
        <w:t>Collection and recovery of tax</w:t>
      </w:r>
      <w:bookmarkEnd w:id="0"/>
    </w:p>
    <w:p w14:paraId="2DE97139" w14:textId="77777777" w:rsidR="00D106F8" w:rsidRPr="00F55C88" w:rsidRDefault="00326E8E" w:rsidP="00D106F8">
      <w:pPr>
        <w:pStyle w:val="ActHead3"/>
      </w:pPr>
      <w:bookmarkStart w:id="1" w:name="_Toc194408639"/>
      <w:r w:rsidRPr="00F55C88">
        <w:rPr>
          <w:rStyle w:val="CharDivNo"/>
        </w:rPr>
        <w:t>Division 1</w:t>
      </w:r>
      <w:r w:rsidR="00D106F8" w:rsidRPr="00F55C88">
        <w:t>—</w:t>
      </w:r>
      <w:r w:rsidR="00D106F8" w:rsidRPr="00F55C88">
        <w:rPr>
          <w:rStyle w:val="CharDivText"/>
        </w:rPr>
        <w:t>General</w:t>
      </w:r>
      <w:bookmarkEnd w:id="1"/>
    </w:p>
    <w:p w14:paraId="6FA971B1" w14:textId="77777777" w:rsidR="00D106F8" w:rsidRPr="00F55C88" w:rsidRDefault="00D106F8" w:rsidP="00D106F8">
      <w:pPr>
        <w:pStyle w:val="ActHead5"/>
      </w:pPr>
      <w:bookmarkStart w:id="2" w:name="_Toc194408640"/>
      <w:r w:rsidRPr="00F55C88">
        <w:rPr>
          <w:rStyle w:val="CharSectno"/>
        </w:rPr>
        <w:t>90</w:t>
      </w:r>
      <w:r w:rsidRPr="00F55C88">
        <w:t xml:space="preserve">  When tax payable</w:t>
      </w:r>
      <w:bookmarkEnd w:id="2"/>
    </w:p>
    <w:p w14:paraId="527B9946" w14:textId="77777777" w:rsidR="00D106F8" w:rsidRPr="00F55C88" w:rsidRDefault="00D106F8" w:rsidP="005841E3">
      <w:pPr>
        <w:pStyle w:val="subsection"/>
      </w:pPr>
      <w:r w:rsidRPr="00F55C88">
        <w:rPr>
          <w:sz w:val="18"/>
        </w:rPr>
        <w:tab/>
      </w:r>
      <w:r w:rsidRPr="00F55C88">
        <w:tab/>
        <w:t>Subject to this Part, tax assessed in respect of a year of tax becomes due and payable, or shall be deemed to have become due and payable, as the case requires, on 21</w:t>
      </w:r>
      <w:r w:rsidR="008F3B0F" w:rsidRPr="00F55C88">
        <w:t> </w:t>
      </w:r>
      <w:r w:rsidRPr="00F55C88">
        <w:t>May in the next year of tax.</w:t>
      </w:r>
    </w:p>
    <w:p w14:paraId="6AB3E393" w14:textId="1AABE3E2" w:rsidR="00D106F8" w:rsidRPr="00F55C88" w:rsidRDefault="00D106F8" w:rsidP="00D106F8">
      <w:pPr>
        <w:pStyle w:val="notetext"/>
      </w:pPr>
      <w:r w:rsidRPr="00F55C88">
        <w:t>Note:</w:t>
      </w:r>
      <w:r w:rsidRPr="00F55C88">
        <w:tab/>
        <w:t>For provisions about collection and recovery of tax</w:t>
      </w:r>
      <w:r w:rsidR="00211FCF" w:rsidRPr="00F55C88">
        <w:t>,</w:t>
      </w:r>
      <w:r w:rsidRPr="00F55C88">
        <w:t xml:space="preserve"> see Part</w:t>
      </w:r>
      <w:r w:rsidR="008F3B0F" w:rsidRPr="00F55C88">
        <w:t> </w:t>
      </w:r>
      <w:r w:rsidRPr="00F55C88">
        <w:t>4</w:t>
      </w:r>
      <w:r w:rsidR="008A37EA">
        <w:noBreakHyphen/>
      </w:r>
      <w:r w:rsidRPr="00F55C88">
        <w:t>15 in Schedule</w:t>
      </w:r>
      <w:r w:rsidR="008F3B0F" w:rsidRPr="00F55C88">
        <w:t> </w:t>
      </w:r>
      <w:r w:rsidRPr="00F55C88">
        <w:t xml:space="preserve">1 to the </w:t>
      </w:r>
      <w:r w:rsidRPr="00F55C88">
        <w:rPr>
          <w:i/>
        </w:rPr>
        <w:t>Taxation Administration Act 1953</w:t>
      </w:r>
      <w:r w:rsidRPr="00F55C88">
        <w:t>.</w:t>
      </w:r>
    </w:p>
    <w:p w14:paraId="122E73BE" w14:textId="77777777" w:rsidR="00D106F8" w:rsidRPr="00F55C88" w:rsidRDefault="00D106F8" w:rsidP="00D106F8">
      <w:pPr>
        <w:pStyle w:val="ActHead5"/>
      </w:pPr>
      <w:bookmarkStart w:id="3" w:name="_Toc194408641"/>
      <w:r w:rsidRPr="00F55C88">
        <w:rPr>
          <w:rStyle w:val="CharSectno"/>
        </w:rPr>
        <w:t>93</w:t>
      </w:r>
      <w:r w:rsidRPr="00F55C88">
        <w:t xml:space="preserve">  Unpaid tax</w:t>
      </w:r>
      <w:bookmarkEnd w:id="3"/>
    </w:p>
    <w:p w14:paraId="1B1B04BC" w14:textId="77777777" w:rsidR="00D106F8" w:rsidRPr="00F55C88" w:rsidRDefault="00D106F8" w:rsidP="005841E3">
      <w:pPr>
        <w:pStyle w:val="subsection"/>
      </w:pPr>
      <w:r w:rsidRPr="00F55C88">
        <w:tab/>
        <w:t>(1)</w:t>
      </w:r>
      <w:r w:rsidRPr="00F55C88">
        <w:tab/>
        <w:t>If any of the tax</w:t>
      </w:r>
      <w:r w:rsidR="00DB52E2" w:rsidRPr="00F55C88">
        <w:t xml:space="preserve"> (including additional tax)</w:t>
      </w:r>
      <w:r w:rsidR="00211FCF" w:rsidRPr="00F55C88">
        <w:t xml:space="preserve"> </w:t>
      </w:r>
      <w:r w:rsidRPr="00F55C88">
        <w:t>which a person is liable to pay remains unpaid after the time by which the tax is due to be paid, the person is liable to pay the general interest charge on the unpaid amount for each day in the period that:</w:t>
      </w:r>
    </w:p>
    <w:p w14:paraId="7691696D" w14:textId="77777777" w:rsidR="00D106F8" w:rsidRPr="00F55C88" w:rsidRDefault="00D106F8" w:rsidP="00D106F8">
      <w:pPr>
        <w:pStyle w:val="paragraph"/>
      </w:pPr>
      <w:r w:rsidRPr="00F55C88">
        <w:tab/>
        <w:t>(a)</w:t>
      </w:r>
      <w:r w:rsidRPr="00F55C88">
        <w:tab/>
        <w:t>started at the beginning of the day by which the tax was due to be paid; and</w:t>
      </w:r>
    </w:p>
    <w:p w14:paraId="43865F3A" w14:textId="77777777" w:rsidR="00D106F8" w:rsidRPr="00F55C88" w:rsidRDefault="00D106F8" w:rsidP="00D106F8">
      <w:pPr>
        <w:pStyle w:val="paragraph"/>
      </w:pPr>
      <w:r w:rsidRPr="00F55C88">
        <w:tab/>
        <w:t>(b)</w:t>
      </w:r>
      <w:r w:rsidRPr="00F55C88">
        <w:tab/>
        <w:t>finishes at the end of the last day on which, at the end of the day, any of the following remains unpaid:</w:t>
      </w:r>
    </w:p>
    <w:p w14:paraId="15000BD0" w14:textId="77777777" w:rsidR="00D106F8" w:rsidRPr="00F55C88" w:rsidRDefault="00D106F8" w:rsidP="00D106F8">
      <w:pPr>
        <w:pStyle w:val="paragraphsub"/>
      </w:pPr>
      <w:r w:rsidRPr="00F55C88">
        <w:tab/>
        <w:t>(i)</w:t>
      </w:r>
      <w:r w:rsidRPr="00F55C88">
        <w:tab/>
        <w:t>the tax;</w:t>
      </w:r>
    </w:p>
    <w:p w14:paraId="3DD1F8F0" w14:textId="77777777" w:rsidR="00D106F8" w:rsidRPr="00F55C88" w:rsidRDefault="00D106F8" w:rsidP="00D106F8">
      <w:pPr>
        <w:pStyle w:val="paragraphsub"/>
      </w:pPr>
      <w:r w:rsidRPr="00F55C88">
        <w:tab/>
        <w:t>(ii)</w:t>
      </w:r>
      <w:r w:rsidRPr="00F55C88">
        <w:tab/>
        <w:t>general interest charge on any of the tax.</w:t>
      </w:r>
    </w:p>
    <w:p w14:paraId="3B47E8E1" w14:textId="77777777" w:rsidR="00D106F8" w:rsidRPr="00F55C88" w:rsidRDefault="00D106F8" w:rsidP="005841E3">
      <w:pPr>
        <w:pStyle w:val="subsection"/>
      </w:pPr>
      <w:r w:rsidRPr="00F55C88">
        <w:tab/>
        <w:t>(2)</w:t>
      </w:r>
      <w:r w:rsidRPr="00F55C88">
        <w:tab/>
        <w:t>The amount of the general interest charge is taken to be additional tax payable under this section.</w:t>
      </w:r>
    </w:p>
    <w:p w14:paraId="50BDC379" w14:textId="77777777" w:rsidR="00D106F8" w:rsidRPr="00F55C88" w:rsidRDefault="00D106F8" w:rsidP="00D106F8">
      <w:pPr>
        <w:pStyle w:val="notetext"/>
      </w:pPr>
      <w:r w:rsidRPr="00F55C88">
        <w:t>Note:</w:t>
      </w:r>
      <w:r w:rsidRPr="00F55C88">
        <w:tab/>
        <w:t>The general interest charge is worked out under Part</w:t>
      </w:r>
      <w:r w:rsidR="00C42613" w:rsidRPr="00F55C88">
        <w:t> </w:t>
      </w:r>
      <w:r w:rsidRPr="00F55C88">
        <w:t xml:space="preserve">IIA of the </w:t>
      </w:r>
      <w:r w:rsidRPr="00F55C88">
        <w:rPr>
          <w:i/>
        </w:rPr>
        <w:t>Taxation Administration Act 1953</w:t>
      </w:r>
      <w:r w:rsidRPr="00F55C88">
        <w:t>.</w:t>
      </w:r>
    </w:p>
    <w:p w14:paraId="1B00DA97" w14:textId="18C3EB94" w:rsidR="00D106F8" w:rsidRPr="00F55C88" w:rsidRDefault="00D106F8" w:rsidP="00D106F8">
      <w:pPr>
        <w:pStyle w:val="ActHead5"/>
      </w:pPr>
      <w:bookmarkStart w:id="4" w:name="_Toc194408642"/>
      <w:r w:rsidRPr="00F55C88">
        <w:rPr>
          <w:rStyle w:val="CharSectno"/>
        </w:rPr>
        <w:t>100</w:t>
      </w:r>
      <w:r w:rsidRPr="00F55C88">
        <w:t xml:space="preserve">  Person in receipt or control of money of non</w:t>
      </w:r>
      <w:r w:rsidR="008A37EA">
        <w:noBreakHyphen/>
      </w:r>
      <w:r w:rsidRPr="00F55C88">
        <w:t>resident</w:t>
      </w:r>
      <w:bookmarkEnd w:id="4"/>
    </w:p>
    <w:p w14:paraId="0ACEA056" w14:textId="63B64FF8" w:rsidR="00D106F8" w:rsidRPr="00F55C88" w:rsidRDefault="00D106F8" w:rsidP="005841E3">
      <w:pPr>
        <w:pStyle w:val="subsection"/>
      </w:pPr>
      <w:r w:rsidRPr="00F55C88">
        <w:tab/>
        <w:t>(1)</w:t>
      </w:r>
      <w:r w:rsidRPr="00F55C88">
        <w:tab/>
        <w:t>A person who has authority to receive, control or dispose of money belonging to a non</w:t>
      </w:r>
      <w:r w:rsidR="008A37EA">
        <w:noBreakHyphen/>
      </w:r>
      <w:r w:rsidRPr="00F55C88">
        <w:t xml:space="preserve">resident who is liable to an amount of tax shall, when required by the Commissioner by notice in writing served on </w:t>
      </w:r>
      <w:r w:rsidRPr="00F55C88">
        <w:lastRenderedPageBreak/>
        <w:t>the person, pay the amount of tax and, by force of this section, is, when so required:</w:t>
      </w:r>
    </w:p>
    <w:p w14:paraId="33E9AFAD" w14:textId="505B499B" w:rsidR="00D106F8" w:rsidRPr="00F55C88" w:rsidRDefault="00D106F8" w:rsidP="00D106F8">
      <w:pPr>
        <w:pStyle w:val="paragraph"/>
      </w:pPr>
      <w:r w:rsidRPr="00F55C88">
        <w:tab/>
        <w:t>(a)</w:t>
      </w:r>
      <w:r w:rsidRPr="00F55C88">
        <w:tab/>
        <w:t>authorised and required to retain from time to time any money that comes to the person on behalf of the non</w:t>
      </w:r>
      <w:r w:rsidR="008A37EA">
        <w:noBreakHyphen/>
      </w:r>
      <w:r w:rsidRPr="00F55C88">
        <w:t>resident or so much of it as is sufficient to pay the amount of tax payable by the non</w:t>
      </w:r>
      <w:r w:rsidR="008A37EA">
        <w:noBreakHyphen/>
      </w:r>
      <w:r w:rsidRPr="00F55C88">
        <w:t>resident;</w:t>
      </w:r>
    </w:p>
    <w:p w14:paraId="27054EAD" w14:textId="77777777" w:rsidR="00D106F8" w:rsidRPr="00F55C88" w:rsidRDefault="00D106F8" w:rsidP="00D106F8">
      <w:pPr>
        <w:pStyle w:val="paragraph"/>
      </w:pPr>
      <w:r w:rsidRPr="00F55C88">
        <w:tab/>
        <w:t>(b)</w:t>
      </w:r>
      <w:r w:rsidRPr="00F55C88">
        <w:tab/>
        <w:t xml:space="preserve">made personally liable for the amount of tax after it becomes payable to the extent of any amount so retained, or which should have been so retained, under </w:t>
      </w:r>
      <w:r w:rsidR="008F3B0F" w:rsidRPr="00F55C88">
        <w:t>paragraph (</w:t>
      </w:r>
      <w:r w:rsidRPr="00F55C88">
        <w:t>a); and</w:t>
      </w:r>
    </w:p>
    <w:p w14:paraId="11A7F9A0" w14:textId="77777777" w:rsidR="00D106F8" w:rsidRPr="00F55C88" w:rsidRDefault="00D106F8" w:rsidP="00D106F8">
      <w:pPr>
        <w:pStyle w:val="paragraph"/>
      </w:pPr>
      <w:r w:rsidRPr="00F55C88">
        <w:tab/>
        <w:t>(c)</w:t>
      </w:r>
      <w:r w:rsidRPr="00F55C88">
        <w:tab/>
        <w:t>indemnified for all payments that the person makes pursuant to this section.</w:t>
      </w:r>
    </w:p>
    <w:p w14:paraId="74201A22" w14:textId="5933A790" w:rsidR="00D106F8" w:rsidRPr="00F55C88" w:rsidRDefault="00D106F8" w:rsidP="005841E3">
      <w:pPr>
        <w:pStyle w:val="subsection"/>
      </w:pPr>
      <w:r w:rsidRPr="00F55C88">
        <w:tab/>
        <w:t>(2)</w:t>
      </w:r>
      <w:r w:rsidRPr="00F55C88">
        <w:tab/>
        <w:t xml:space="preserve">For the purposes of </w:t>
      </w:r>
      <w:r w:rsidR="008F3B0F" w:rsidRPr="00F55C88">
        <w:t>subsection (</w:t>
      </w:r>
      <w:r w:rsidRPr="00F55C88">
        <w:t>1), a person who is liable to pay money to a non</w:t>
      </w:r>
      <w:r w:rsidR="008A37EA">
        <w:noBreakHyphen/>
      </w:r>
      <w:r w:rsidRPr="00F55C88">
        <w:t>resident shall be deemed to be a person who has the control of money belonging to the non</w:t>
      </w:r>
      <w:r w:rsidR="008A37EA">
        <w:noBreakHyphen/>
      </w:r>
      <w:r w:rsidRPr="00F55C88">
        <w:t>resident, and all money due by the person to the non</w:t>
      </w:r>
      <w:r w:rsidR="008A37EA">
        <w:noBreakHyphen/>
      </w:r>
      <w:r w:rsidRPr="00F55C88">
        <w:t>resident shall be deemed to be money that comes to the person on behalf of the non</w:t>
      </w:r>
      <w:r w:rsidR="008A37EA">
        <w:noBreakHyphen/>
      </w:r>
      <w:r w:rsidRPr="00F55C88">
        <w:t>resident.</w:t>
      </w:r>
    </w:p>
    <w:p w14:paraId="0E976E3C" w14:textId="579F4064" w:rsidR="00D106F8" w:rsidRPr="00F55C88" w:rsidRDefault="00D106F8" w:rsidP="005841E3">
      <w:pPr>
        <w:pStyle w:val="subsection"/>
      </w:pPr>
      <w:r w:rsidRPr="00F55C88">
        <w:tab/>
        <w:t>(3)</w:t>
      </w:r>
      <w:r w:rsidRPr="00F55C88">
        <w:tab/>
        <w:t>Where the Commonwealth, a State or Territory, or an authority of the Commonwealth, a State or Territory has the receipt, control or disposal of money belonging to a non</w:t>
      </w:r>
      <w:r w:rsidR="008A37EA">
        <w:noBreakHyphen/>
      </w:r>
      <w:r w:rsidRPr="00F55C88">
        <w:t xml:space="preserve">resident, this section (other than </w:t>
      </w:r>
      <w:r w:rsidR="008F3B0F" w:rsidRPr="00F55C88">
        <w:t>paragraph (</w:t>
      </w:r>
      <w:r w:rsidRPr="00F55C88">
        <w:t>1)(b)) applies to and in relation to the Commonwealth, the State or the Territory, or the authority of the Commonwealth, of the State or of the Territory, as the case may be, in the same manner as it applies to and in relation to any other person.</w:t>
      </w:r>
    </w:p>
    <w:p w14:paraId="626CAC37" w14:textId="77777777" w:rsidR="00D106F8" w:rsidRPr="00F55C88" w:rsidRDefault="00D106F8" w:rsidP="005841E3">
      <w:pPr>
        <w:pStyle w:val="subsection"/>
      </w:pPr>
      <w:r w:rsidRPr="00F55C88">
        <w:tab/>
        <w:t>(4)</w:t>
      </w:r>
      <w:r w:rsidRPr="00F55C88">
        <w:tab/>
        <w:t xml:space="preserve">In this section, </w:t>
      </w:r>
      <w:r w:rsidRPr="00F55C88">
        <w:rPr>
          <w:b/>
          <w:i/>
        </w:rPr>
        <w:t>tax</w:t>
      </w:r>
      <w:r w:rsidRPr="00F55C88">
        <w:t xml:space="preserve"> includes additional tax under section</w:t>
      </w:r>
      <w:r w:rsidR="008F3B0F" w:rsidRPr="00F55C88">
        <w:t> </w:t>
      </w:r>
      <w:r w:rsidRPr="00F55C88">
        <w:t>93.</w:t>
      </w:r>
    </w:p>
    <w:p w14:paraId="7E17B190" w14:textId="77777777" w:rsidR="00D106F8" w:rsidRPr="00F55C88" w:rsidRDefault="00D106F8" w:rsidP="00030A36">
      <w:pPr>
        <w:pStyle w:val="ActHead3"/>
        <w:pageBreakBefore/>
      </w:pPr>
      <w:bookmarkStart w:id="5" w:name="_Toc194408643"/>
      <w:r w:rsidRPr="00F55C88">
        <w:rPr>
          <w:rStyle w:val="CharDivNo"/>
        </w:rPr>
        <w:lastRenderedPageBreak/>
        <w:t>Division</w:t>
      </w:r>
      <w:r w:rsidR="008F3B0F" w:rsidRPr="00F55C88">
        <w:rPr>
          <w:rStyle w:val="CharDivNo"/>
        </w:rPr>
        <w:t> </w:t>
      </w:r>
      <w:r w:rsidRPr="00F55C88">
        <w:rPr>
          <w:rStyle w:val="CharDivNo"/>
        </w:rPr>
        <w:t>2</w:t>
      </w:r>
      <w:r w:rsidRPr="00F55C88">
        <w:t>—</w:t>
      </w:r>
      <w:r w:rsidRPr="00F55C88">
        <w:rPr>
          <w:rStyle w:val="CharDivText"/>
        </w:rPr>
        <w:t>Collection by instalments</w:t>
      </w:r>
      <w:bookmarkEnd w:id="5"/>
    </w:p>
    <w:p w14:paraId="6E03DD9E" w14:textId="77777777" w:rsidR="00D106F8" w:rsidRPr="00F55C88" w:rsidRDefault="00D106F8" w:rsidP="00D106F8">
      <w:pPr>
        <w:pStyle w:val="ActHead4"/>
      </w:pPr>
      <w:bookmarkStart w:id="6" w:name="_Toc194408644"/>
      <w:r w:rsidRPr="00F55C88">
        <w:rPr>
          <w:rStyle w:val="CharSubdNo"/>
        </w:rPr>
        <w:t>Subdivision A</w:t>
      </w:r>
      <w:r w:rsidRPr="00F55C88">
        <w:t>—</w:t>
      </w:r>
      <w:r w:rsidRPr="00F55C88">
        <w:rPr>
          <w:rStyle w:val="CharSubdText"/>
        </w:rPr>
        <w:t>General</w:t>
      </w:r>
      <w:bookmarkEnd w:id="6"/>
    </w:p>
    <w:p w14:paraId="2559DD6D" w14:textId="77777777" w:rsidR="00D106F8" w:rsidRPr="00F55C88" w:rsidRDefault="00D106F8" w:rsidP="00D106F8">
      <w:pPr>
        <w:pStyle w:val="ActHead5"/>
      </w:pPr>
      <w:bookmarkStart w:id="7" w:name="_Toc194408645"/>
      <w:r w:rsidRPr="00F55C88">
        <w:rPr>
          <w:rStyle w:val="CharSectno"/>
        </w:rPr>
        <w:t>101</w:t>
      </w:r>
      <w:r w:rsidRPr="00F55C88">
        <w:t xml:space="preserve">  Interpretation</w:t>
      </w:r>
      <w:bookmarkEnd w:id="7"/>
    </w:p>
    <w:p w14:paraId="03906F26" w14:textId="77777777" w:rsidR="00D106F8" w:rsidRPr="00F55C88" w:rsidRDefault="00D106F8" w:rsidP="005841E3">
      <w:pPr>
        <w:pStyle w:val="subsection"/>
      </w:pPr>
      <w:r w:rsidRPr="00F55C88">
        <w:tab/>
        <w:t>(1)</w:t>
      </w:r>
      <w:r w:rsidRPr="00F55C88">
        <w:tab/>
        <w:t>In sections</w:t>
      </w:r>
      <w:r w:rsidR="008F3B0F" w:rsidRPr="00F55C88">
        <w:t> </w:t>
      </w:r>
      <w:r w:rsidRPr="00F55C88">
        <w:t>93, 100 and 129, but not in any other section of this Act,</w:t>
      </w:r>
      <w:r w:rsidRPr="00F55C88">
        <w:rPr>
          <w:b/>
          <w:i/>
        </w:rPr>
        <w:t xml:space="preserve"> tax</w:t>
      </w:r>
      <w:r w:rsidRPr="00F55C88">
        <w:t xml:space="preserve"> includes an instalment of tax payable under this Division.</w:t>
      </w:r>
    </w:p>
    <w:p w14:paraId="5704C265" w14:textId="23E1F820" w:rsidR="00D106F8" w:rsidRPr="00F55C88" w:rsidRDefault="00D106F8" w:rsidP="005841E3">
      <w:pPr>
        <w:pStyle w:val="subsection"/>
      </w:pPr>
      <w:r w:rsidRPr="00F55C88">
        <w:tab/>
        <w:t>(2)</w:t>
      </w:r>
      <w:r w:rsidRPr="00F55C88">
        <w:tab/>
        <w:t>In sections</w:t>
      </w:r>
      <w:r w:rsidR="008F3B0F" w:rsidRPr="00F55C88">
        <w:t> </w:t>
      </w:r>
      <w:r w:rsidRPr="00F55C88">
        <w:t xml:space="preserve">100 and 129, but not in any other section of this Act, </w:t>
      </w:r>
      <w:r w:rsidRPr="00F55C88">
        <w:rPr>
          <w:b/>
          <w:i/>
        </w:rPr>
        <w:t>tax</w:t>
      </w:r>
      <w:r w:rsidRPr="00F55C88">
        <w:t xml:space="preserve"> includes additional tax payable under sub</w:t>
      </w:r>
      <w:r w:rsidR="008A37EA">
        <w:t>section 1</w:t>
      </w:r>
      <w:r w:rsidRPr="00F55C88">
        <w:t>12(4).</w:t>
      </w:r>
    </w:p>
    <w:p w14:paraId="6CA2825E" w14:textId="77777777" w:rsidR="00D106F8" w:rsidRPr="00F55C88" w:rsidRDefault="00D106F8" w:rsidP="005841E3">
      <w:pPr>
        <w:pStyle w:val="subsection"/>
      </w:pPr>
      <w:r w:rsidRPr="00F55C88">
        <w:tab/>
        <w:t>(3)</w:t>
      </w:r>
      <w:r w:rsidRPr="00F55C88">
        <w:tab/>
        <w:t>The ascertainment of the notional tax amount, or the amount of any instalment of tax, in accordance with this Division shall not be deemed to be an assessment within the meaning of any of the provisions of this Act.</w:t>
      </w:r>
    </w:p>
    <w:p w14:paraId="31703CA5" w14:textId="77777777" w:rsidR="00D106F8" w:rsidRPr="00F55C88" w:rsidRDefault="00D106F8" w:rsidP="00D106F8">
      <w:pPr>
        <w:pStyle w:val="ActHead5"/>
      </w:pPr>
      <w:bookmarkStart w:id="8" w:name="_Toc194408646"/>
      <w:r w:rsidRPr="00F55C88">
        <w:rPr>
          <w:rStyle w:val="CharSectno"/>
        </w:rPr>
        <w:t>102</w:t>
      </w:r>
      <w:r w:rsidRPr="00F55C88">
        <w:t xml:space="preserve">  Liability to pay instalments of tax</w:t>
      </w:r>
      <w:bookmarkEnd w:id="8"/>
    </w:p>
    <w:p w14:paraId="39D36061" w14:textId="77777777" w:rsidR="00D106F8" w:rsidRPr="00F55C88" w:rsidRDefault="00D106F8" w:rsidP="005841E3">
      <w:pPr>
        <w:pStyle w:val="subsection"/>
      </w:pPr>
      <w:r w:rsidRPr="00F55C88">
        <w:tab/>
      </w:r>
      <w:r w:rsidRPr="00F55C88">
        <w:tab/>
        <w:t>For the purpose of securing generally the more expeditious collection of tax, an employer is liable to pay, in accordance with this Division, 4 instalments of tax in respect of each year of tax.</w:t>
      </w:r>
    </w:p>
    <w:p w14:paraId="7D254C4A" w14:textId="77777777" w:rsidR="00D106F8" w:rsidRPr="00F55C88" w:rsidRDefault="00D106F8" w:rsidP="00D106F8">
      <w:pPr>
        <w:pStyle w:val="ActHead5"/>
      </w:pPr>
      <w:bookmarkStart w:id="9" w:name="_Toc194408647"/>
      <w:r w:rsidRPr="00F55C88">
        <w:rPr>
          <w:rStyle w:val="CharSectno"/>
        </w:rPr>
        <w:t>103</w:t>
      </w:r>
      <w:r w:rsidRPr="00F55C88">
        <w:t xml:space="preserve">  When instalment of tax payable</w:t>
      </w:r>
      <w:bookmarkEnd w:id="9"/>
    </w:p>
    <w:p w14:paraId="1AECB808" w14:textId="77777777" w:rsidR="00D106F8" w:rsidRPr="00F55C88" w:rsidRDefault="00D106F8" w:rsidP="005841E3">
      <w:pPr>
        <w:pStyle w:val="subsection"/>
      </w:pPr>
      <w:r w:rsidRPr="00F55C88">
        <w:tab/>
        <w:t>(1)</w:t>
      </w:r>
      <w:r w:rsidRPr="00F55C88">
        <w:tab/>
        <w:t>Subject to this Division, the 4 instalments of tax payable in respect of a year of tax are due and payable as follows:</w:t>
      </w:r>
    </w:p>
    <w:p w14:paraId="065CDC35" w14:textId="77777777" w:rsidR="00D106F8" w:rsidRPr="00F55C88" w:rsidRDefault="00D106F8" w:rsidP="003A5DD2">
      <w:pPr>
        <w:pStyle w:val="Tabletext"/>
      </w:pPr>
    </w:p>
    <w:tbl>
      <w:tblPr>
        <w:tblW w:w="0" w:type="auto"/>
        <w:tblInd w:w="1241"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709"/>
        <w:gridCol w:w="1985"/>
        <w:gridCol w:w="2976"/>
      </w:tblGrid>
      <w:tr w:rsidR="00D106F8" w:rsidRPr="00F55C88" w14:paraId="33CB024E" w14:textId="77777777" w:rsidTr="003A5DD2">
        <w:trPr>
          <w:tblHeader/>
        </w:trPr>
        <w:tc>
          <w:tcPr>
            <w:tcW w:w="5670" w:type="dxa"/>
            <w:gridSpan w:val="3"/>
            <w:tcBorders>
              <w:top w:val="single" w:sz="12" w:space="0" w:color="auto"/>
              <w:bottom w:val="single" w:sz="6" w:space="0" w:color="auto"/>
            </w:tcBorders>
            <w:shd w:val="clear" w:color="auto" w:fill="auto"/>
          </w:tcPr>
          <w:p w14:paraId="337893CE" w14:textId="77777777" w:rsidR="00D106F8" w:rsidRPr="00F55C88" w:rsidRDefault="00D106F8" w:rsidP="003A5DD2">
            <w:pPr>
              <w:pStyle w:val="TableHeading"/>
            </w:pPr>
            <w:r w:rsidRPr="00F55C88">
              <w:t>When instalments of tax are due and payable</w:t>
            </w:r>
          </w:p>
        </w:tc>
      </w:tr>
      <w:tr w:rsidR="00D106F8" w:rsidRPr="00F55C88" w14:paraId="00BDFD4B" w14:textId="77777777" w:rsidTr="003A5DD2">
        <w:trPr>
          <w:tblHeader/>
        </w:trPr>
        <w:tc>
          <w:tcPr>
            <w:tcW w:w="709" w:type="dxa"/>
            <w:tcBorders>
              <w:top w:val="single" w:sz="6" w:space="0" w:color="auto"/>
              <w:bottom w:val="single" w:sz="12" w:space="0" w:color="auto"/>
            </w:tcBorders>
            <w:shd w:val="clear" w:color="auto" w:fill="auto"/>
          </w:tcPr>
          <w:p w14:paraId="0E243438" w14:textId="77777777" w:rsidR="00D106F8" w:rsidRPr="00F55C88" w:rsidRDefault="00D106F8" w:rsidP="00E84A53">
            <w:pPr>
              <w:pStyle w:val="Tabletext"/>
              <w:rPr>
                <w:b/>
              </w:rPr>
            </w:pPr>
            <w:r w:rsidRPr="00F55C88">
              <w:rPr>
                <w:b/>
              </w:rPr>
              <w:t>Item</w:t>
            </w:r>
          </w:p>
        </w:tc>
        <w:tc>
          <w:tcPr>
            <w:tcW w:w="1985" w:type="dxa"/>
            <w:tcBorders>
              <w:top w:val="single" w:sz="6" w:space="0" w:color="auto"/>
              <w:bottom w:val="single" w:sz="12" w:space="0" w:color="auto"/>
            </w:tcBorders>
            <w:shd w:val="clear" w:color="auto" w:fill="auto"/>
          </w:tcPr>
          <w:p w14:paraId="1DF3FF91" w14:textId="77777777" w:rsidR="00D106F8" w:rsidRPr="00F55C88" w:rsidRDefault="00D106F8" w:rsidP="00E84A53">
            <w:pPr>
              <w:pStyle w:val="Tabletext"/>
              <w:rPr>
                <w:b/>
              </w:rPr>
            </w:pPr>
            <w:r w:rsidRPr="00F55C88">
              <w:rPr>
                <w:b/>
              </w:rPr>
              <w:t>This instalment ...</w:t>
            </w:r>
          </w:p>
        </w:tc>
        <w:tc>
          <w:tcPr>
            <w:tcW w:w="2976" w:type="dxa"/>
            <w:tcBorders>
              <w:top w:val="single" w:sz="6" w:space="0" w:color="auto"/>
              <w:bottom w:val="single" w:sz="12" w:space="0" w:color="auto"/>
            </w:tcBorders>
            <w:shd w:val="clear" w:color="auto" w:fill="auto"/>
          </w:tcPr>
          <w:p w14:paraId="34A0327F" w14:textId="77777777" w:rsidR="00D106F8" w:rsidRPr="00F55C88" w:rsidRDefault="00D106F8" w:rsidP="00E84A53">
            <w:pPr>
              <w:pStyle w:val="Tabletext"/>
              <w:rPr>
                <w:b/>
              </w:rPr>
            </w:pPr>
            <w:r w:rsidRPr="00F55C88">
              <w:rPr>
                <w:b/>
              </w:rPr>
              <w:t>is due and payable on:</w:t>
            </w:r>
          </w:p>
        </w:tc>
      </w:tr>
      <w:tr w:rsidR="00D106F8" w:rsidRPr="00F55C88" w14:paraId="0D2203A1" w14:textId="77777777" w:rsidTr="003A5DD2">
        <w:tc>
          <w:tcPr>
            <w:tcW w:w="709" w:type="dxa"/>
            <w:tcBorders>
              <w:top w:val="single" w:sz="12" w:space="0" w:color="auto"/>
            </w:tcBorders>
            <w:shd w:val="clear" w:color="auto" w:fill="auto"/>
          </w:tcPr>
          <w:p w14:paraId="13AAE0D8" w14:textId="77777777" w:rsidR="00D106F8" w:rsidRPr="00F55C88" w:rsidRDefault="00D106F8" w:rsidP="00E84A53">
            <w:pPr>
              <w:pStyle w:val="Tabletext"/>
            </w:pPr>
            <w:r w:rsidRPr="00F55C88">
              <w:t>1</w:t>
            </w:r>
          </w:p>
        </w:tc>
        <w:tc>
          <w:tcPr>
            <w:tcW w:w="1985" w:type="dxa"/>
            <w:tcBorders>
              <w:top w:val="single" w:sz="12" w:space="0" w:color="auto"/>
            </w:tcBorders>
            <w:shd w:val="clear" w:color="auto" w:fill="auto"/>
          </w:tcPr>
          <w:p w14:paraId="1D807399" w14:textId="77777777" w:rsidR="00D106F8" w:rsidRPr="00F55C88" w:rsidRDefault="00D106F8" w:rsidP="00E84A53">
            <w:pPr>
              <w:pStyle w:val="Tabletext"/>
            </w:pPr>
            <w:r w:rsidRPr="00F55C88">
              <w:t xml:space="preserve">first instalment </w:t>
            </w:r>
          </w:p>
        </w:tc>
        <w:tc>
          <w:tcPr>
            <w:tcW w:w="2976" w:type="dxa"/>
            <w:tcBorders>
              <w:top w:val="single" w:sz="12" w:space="0" w:color="auto"/>
            </w:tcBorders>
            <w:shd w:val="clear" w:color="auto" w:fill="auto"/>
          </w:tcPr>
          <w:p w14:paraId="63DF6B3E" w14:textId="77777777" w:rsidR="00D106F8" w:rsidRPr="00F55C88" w:rsidRDefault="00D106F8" w:rsidP="00E84A53">
            <w:pPr>
              <w:pStyle w:val="Tabletext"/>
            </w:pPr>
            <w:r w:rsidRPr="00F55C88">
              <w:t>2</w:t>
            </w:r>
            <w:r w:rsidR="00390FC3" w:rsidRPr="00F55C88">
              <w:t>1 July</w:t>
            </w:r>
            <w:r w:rsidRPr="00F55C88">
              <w:t xml:space="preserve"> in that year of tax</w:t>
            </w:r>
          </w:p>
        </w:tc>
      </w:tr>
      <w:tr w:rsidR="00D106F8" w:rsidRPr="00F55C88" w14:paraId="336F7263" w14:textId="77777777" w:rsidTr="003A5DD2">
        <w:tc>
          <w:tcPr>
            <w:tcW w:w="709" w:type="dxa"/>
            <w:shd w:val="clear" w:color="auto" w:fill="auto"/>
          </w:tcPr>
          <w:p w14:paraId="6CF1E80A" w14:textId="77777777" w:rsidR="00D106F8" w:rsidRPr="00F55C88" w:rsidRDefault="00D106F8" w:rsidP="00E84A53">
            <w:pPr>
              <w:pStyle w:val="Tabletext"/>
            </w:pPr>
            <w:r w:rsidRPr="00F55C88">
              <w:t>2</w:t>
            </w:r>
          </w:p>
        </w:tc>
        <w:tc>
          <w:tcPr>
            <w:tcW w:w="1985" w:type="dxa"/>
            <w:shd w:val="clear" w:color="auto" w:fill="auto"/>
          </w:tcPr>
          <w:p w14:paraId="175FBC73" w14:textId="77777777" w:rsidR="00D106F8" w:rsidRPr="00F55C88" w:rsidRDefault="00D106F8" w:rsidP="00E84A53">
            <w:pPr>
              <w:pStyle w:val="Tabletext"/>
            </w:pPr>
            <w:r w:rsidRPr="00F55C88">
              <w:t xml:space="preserve">second instalment </w:t>
            </w:r>
          </w:p>
        </w:tc>
        <w:tc>
          <w:tcPr>
            <w:tcW w:w="2976" w:type="dxa"/>
            <w:shd w:val="clear" w:color="auto" w:fill="auto"/>
          </w:tcPr>
          <w:p w14:paraId="4ECD4225" w14:textId="77777777" w:rsidR="00D106F8" w:rsidRPr="00F55C88" w:rsidRDefault="00D106F8" w:rsidP="00E84A53">
            <w:pPr>
              <w:pStyle w:val="Tabletext"/>
            </w:pPr>
            <w:r w:rsidRPr="00F55C88">
              <w:t>21</w:t>
            </w:r>
            <w:r w:rsidR="008F3B0F" w:rsidRPr="00F55C88">
              <w:t> </w:t>
            </w:r>
            <w:r w:rsidRPr="00F55C88">
              <w:t>October in that year of tax</w:t>
            </w:r>
          </w:p>
        </w:tc>
      </w:tr>
      <w:tr w:rsidR="00D106F8" w:rsidRPr="00F55C88" w14:paraId="54CD9792" w14:textId="77777777" w:rsidTr="003A5DD2">
        <w:tc>
          <w:tcPr>
            <w:tcW w:w="709" w:type="dxa"/>
            <w:tcBorders>
              <w:bottom w:val="single" w:sz="4" w:space="0" w:color="auto"/>
            </w:tcBorders>
            <w:shd w:val="clear" w:color="auto" w:fill="auto"/>
          </w:tcPr>
          <w:p w14:paraId="55841DD9" w14:textId="77777777" w:rsidR="00D106F8" w:rsidRPr="00F55C88" w:rsidRDefault="00D106F8" w:rsidP="00E84A53">
            <w:pPr>
              <w:pStyle w:val="Tabletext"/>
            </w:pPr>
            <w:r w:rsidRPr="00F55C88">
              <w:t>3</w:t>
            </w:r>
          </w:p>
        </w:tc>
        <w:tc>
          <w:tcPr>
            <w:tcW w:w="1985" w:type="dxa"/>
            <w:tcBorders>
              <w:bottom w:val="single" w:sz="4" w:space="0" w:color="auto"/>
            </w:tcBorders>
            <w:shd w:val="clear" w:color="auto" w:fill="auto"/>
          </w:tcPr>
          <w:p w14:paraId="4879FE86" w14:textId="77777777" w:rsidR="00D106F8" w:rsidRPr="00F55C88" w:rsidRDefault="00D106F8" w:rsidP="00E84A53">
            <w:pPr>
              <w:pStyle w:val="Tabletext"/>
            </w:pPr>
            <w:r w:rsidRPr="00F55C88">
              <w:t xml:space="preserve">third instalment </w:t>
            </w:r>
          </w:p>
        </w:tc>
        <w:tc>
          <w:tcPr>
            <w:tcW w:w="2976" w:type="dxa"/>
            <w:tcBorders>
              <w:bottom w:val="single" w:sz="4" w:space="0" w:color="auto"/>
            </w:tcBorders>
            <w:shd w:val="clear" w:color="auto" w:fill="auto"/>
          </w:tcPr>
          <w:p w14:paraId="0B263BB7" w14:textId="77777777" w:rsidR="00D106F8" w:rsidRPr="00F55C88" w:rsidRDefault="00D106F8" w:rsidP="00E84A53">
            <w:pPr>
              <w:pStyle w:val="Tabletext"/>
            </w:pPr>
            <w:r w:rsidRPr="00F55C88">
              <w:t>2</w:t>
            </w:r>
            <w:r w:rsidR="009D67D8" w:rsidRPr="00F55C88">
              <w:t>1 January</w:t>
            </w:r>
            <w:r w:rsidRPr="00F55C88">
              <w:t xml:space="preserve"> in that year of tax</w:t>
            </w:r>
          </w:p>
        </w:tc>
      </w:tr>
      <w:tr w:rsidR="00D106F8" w:rsidRPr="00F55C88" w14:paraId="5C0B5727" w14:textId="77777777" w:rsidTr="003A5DD2">
        <w:tc>
          <w:tcPr>
            <w:tcW w:w="709" w:type="dxa"/>
            <w:tcBorders>
              <w:bottom w:val="single" w:sz="12" w:space="0" w:color="auto"/>
            </w:tcBorders>
            <w:shd w:val="clear" w:color="auto" w:fill="auto"/>
          </w:tcPr>
          <w:p w14:paraId="6E3CAFCD" w14:textId="77777777" w:rsidR="00D106F8" w:rsidRPr="00F55C88" w:rsidRDefault="00D106F8" w:rsidP="00E84A53">
            <w:pPr>
              <w:pStyle w:val="Tabletext"/>
            </w:pPr>
            <w:r w:rsidRPr="00F55C88">
              <w:t>4</w:t>
            </w:r>
          </w:p>
        </w:tc>
        <w:tc>
          <w:tcPr>
            <w:tcW w:w="1985" w:type="dxa"/>
            <w:tcBorders>
              <w:bottom w:val="single" w:sz="12" w:space="0" w:color="auto"/>
            </w:tcBorders>
            <w:shd w:val="clear" w:color="auto" w:fill="auto"/>
          </w:tcPr>
          <w:p w14:paraId="29313DAA" w14:textId="77777777" w:rsidR="00D106F8" w:rsidRPr="00F55C88" w:rsidRDefault="00D106F8" w:rsidP="00E84A53">
            <w:pPr>
              <w:pStyle w:val="Tabletext"/>
            </w:pPr>
            <w:r w:rsidRPr="00F55C88">
              <w:t xml:space="preserve">fourth instalment </w:t>
            </w:r>
          </w:p>
        </w:tc>
        <w:tc>
          <w:tcPr>
            <w:tcW w:w="2976" w:type="dxa"/>
            <w:tcBorders>
              <w:bottom w:val="single" w:sz="12" w:space="0" w:color="auto"/>
            </w:tcBorders>
            <w:shd w:val="clear" w:color="auto" w:fill="auto"/>
          </w:tcPr>
          <w:p w14:paraId="611775B4" w14:textId="77777777" w:rsidR="00D106F8" w:rsidRPr="00F55C88" w:rsidRDefault="00D106F8" w:rsidP="00E84A53">
            <w:pPr>
              <w:pStyle w:val="Tabletext"/>
            </w:pPr>
            <w:r w:rsidRPr="00F55C88">
              <w:t>21</w:t>
            </w:r>
            <w:r w:rsidR="008F3B0F" w:rsidRPr="00F55C88">
              <w:t> </w:t>
            </w:r>
            <w:r w:rsidRPr="00F55C88">
              <w:t>April in the next year of tax</w:t>
            </w:r>
          </w:p>
        </w:tc>
      </w:tr>
    </w:tbl>
    <w:p w14:paraId="3A1B4810" w14:textId="77777777" w:rsidR="00D106F8" w:rsidRPr="00F55C88" w:rsidRDefault="00D106F8" w:rsidP="005841E3">
      <w:pPr>
        <w:pStyle w:val="subsection"/>
      </w:pPr>
      <w:r w:rsidRPr="00F55C88">
        <w:lastRenderedPageBreak/>
        <w:tab/>
        <w:t>(2)</w:t>
      </w:r>
      <w:r w:rsidRPr="00F55C88">
        <w:tab/>
        <w:t xml:space="preserve">Despite </w:t>
      </w:r>
      <w:r w:rsidR="008F3B0F" w:rsidRPr="00F55C88">
        <w:t>subsection (</w:t>
      </w:r>
      <w:r w:rsidRPr="00F55C88">
        <w:t xml:space="preserve">1), and subject to this Division, if an employer is a deferred BAS payer on the day specified as the day on which an instalment is due and payable under </w:t>
      </w:r>
      <w:r w:rsidR="008F3B0F" w:rsidRPr="00F55C88">
        <w:t>subsection (</w:t>
      </w:r>
      <w:r w:rsidRPr="00F55C88">
        <w:t>1), that instalment is instead due and payable as specified in the following table:</w:t>
      </w:r>
    </w:p>
    <w:p w14:paraId="43A85FEF" w14:textId="77777777" w:rsidR="00D106F8" w:rsidRPr="00F55C88" w:rsidRDefault="00D106F8" w:rsidP="003A5DD2">
      <w:pPr>
        <w:pStyle w:val="Tabletext"/>
      </w:pPr>
    </w:p>
    <w:tbl>
      <w:tblPr>
        <w:tblW w:w="0" w:type="auto"/>
        <w:tblInd w:w="1241"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709"/>
        <w:gridCol w:w="1985"/>
        <w:gridCol w:w="2976"/>
      </w:tblGrid>
      <w:tr w:rsidR="00D106F8" w:rsidRPr="00F55C88" w14:paraId="03D89F43" w14:textId="77777777" w:rsidTr="003A5DD2">
        <w:trPr>
          <w:tblHeader/>
        </w:trPr>
        <w:tc>
          <w:tcPr>
            <w:tcW w:w="5670" w:type="dxa"/>
            <w:gridSpan w:val="3"/>
            <w:tcBorders>
              <w:top w:val="single" w:sz="12" w:space="0" w:color="auto"/>
              <w:bottom w:val="single" w:sz="6" w:space="0" w:color="auto"/>
            </w:tcBorders>
            <w:shd w:val="clear" w:color="auto" w:fill="auto"/>
          </w:tcPr>
          <w:p w14:paraId="2D7530A9" w14:textId="77777777" w:rsidR="00D106F8" w:rsidRPr="00F55C88" w:rsidRDefault="00D106F8" w:rsidP="003A5DD2">
            <w:pPr>
              <w:pStyle w:val="TableHeading"/>
            </w:pPr>
            <w:r w:rsidRPr="00F55C88">
              <w:t>When instalments of tax are due and payable</w:t>
            </w:r>
          </w:p>
        </w:tc>
      </w:tr>
      <w:tr w:rsidR="00D106F8" w:rsidRPr="00F55C88" w14:paraId="03E687A6" w14:textId="77777777" w:rsidTr="003A5DD2">
        <w:trPr>
          <w:tblHeader/>
        </w:trPr>
        <w:tc>
          <w:tcPr>
            <w:tcW w:w="709" w:type="dxa"/>
            <w:tcBorders>
              <w:top w:val="single" w:sz="6" w:space="0" w:color="auto"/>
              <w:bottom w:val="single" w:sz="12" w:space="0" w:color="auto"/>
            </w:tcBorders>
            <w:shd w:val="clear" w:color="auto" w:fill="auto"/>
          </w:tcPr>
          <w:p w14:paraId="286274FB" w14:textId="77777777" w:rsidR="00D106F8" w:rsidRPr="00F55C88" w:rsidRDefault="00D106F8" w:rsidP="00E84A53">
            <w:pPr>
              <w:pStyle w:val="Tabletext"/>
              <w:rPr>
                <w:b/>
              </w:rPr>
            </w:pPr>
            <w:r w:rsidRPr="00F55C88">
              <w:rPr>
                <w:b/>
              </w:rPr>
              <w:t>Item</w:t>
            </w:r>
          </w:p>
        </w:tc>
        <w:tc>
          <w:tcPr>
            <w:tcW w:w="1985" w:type="dxa"/>
            <w:tcBorders>
              <w:top w:val="single" w:sz="6" w:space="0" w:color="auto"/>
              <w:bottom w:val="single" w:sz="12" w:space="0" w:color="auto"/>
            </w:tcBorders>
            <w:shd w:val="clear" w:color="auto" w:fill="auto"/>
          </w:tcPr>
          <w:p w14:paraId="642E7807" w14:textId="77777777" w:rsidR="00D106F8" w:rsidRPr="00F55C88" w:rsidRDefault="00D106F8" w:rsidP="00E84A53">
            <w:pPr>
              <w:pStyle w:val="Tabletext"/>
              <w:rPr>
                <w:b/>
              </w:rPr>
            </w:pPr>
            <w:r w:rsidRPr="00F55C88">
              <w:rPr>
                <w:b/>
              </w:rPr>
              <w:t xml:space="preserve">If </w:t>
            </w:r>
            <w:r w:rsidR="008F3B0F" w:rsidRPr="00F55C88">
              <w:rPr>
                <w:b/>
              </w:rPr>
              <w:t>subsection (</w:t>
            </w:r>
            <w:r w:rsidRPr="00F55C88">
              <w:rPr>
                <w:b/>
              </w:rPr>
              <w:t>2) applies to this instalment:</w:t>
            </w:r>
          </w:p>
        </w:tc>
        <w:tc>
          <w:tcPr>
            <w:tcW w:w="2976" w:type="dxa"/>
            <w:tcBorders>
              <w:top w:val="single" w:sz="6" w:space="0" w:color="auto"/>
              <w:bottom w:val="single" w:sz="12" w:space="0" w:color="auto"/>
            </w:tcBorders>
            <w:shd w:val="clear" w:color="auto" w:fill="auto"/>
          </w:tcPr>
          <w:p w14:paraId="65BFA33F" w14:textId="77777777" w:rsidR="00D106F8" w:rsidRPr="00F55C88" w:rsidRDefault="00D106F8" w:rsidP="00E84A53">
            <w:pPr>
              <w:pStyle w:val="Tabletext"/>
              <w:rPr>
                <w:b/>
              </w:rPr>
            </w:pPr>
            <w:r w:rsidRPr="00F55C88">
              <w:rPr>
                <w:b/>
              </w:rPr>
              <w:t>the instalment is due and payable on:</w:t>
            </w:r>
          </w:p>
        </w:tc>
      </w:tr>
      <w:tr w:rsidR="00D106F8" w:rsidRPr="00F55C88" w14:paraId="1D9883B4" w14:textId="77777777" w:rsidTr="003A5DD2">
        <w:tc>
          <w:tcPr>
            <w:tcW w:w="709" w:type="dxa"/>
            <w:tcBorders>
              <w:top w:val="single" w:sz="12" w:space="0" w:color="auto"/>
            </w:tcBorders>
            <w:shd w:val="clear" w:color="auto" w:fill="auto"/>
          </w:tcPr>
          <w:p w14:paraId="3DEEA407" w14:textId="77777777" w:rsidR="00D106F8" w:rsidRPr="00F55C88" w:rsidRDefault="00D106F8" w:rsidP="00E84A53">
            <w:pPr>
              <w:pStyle w:val="Tabletext"/>
            </w:pPr>
            <w:r w:rsidRPr="00F55C88">
              <w:t>1</w:t>
            </w:r>
          </w:p>
        </w:tc>
        <w:tc>
          <w:tcPr>
            <w:tcW w:w="1985" w:type="dxa"/>
            <w:tcBorders>
              <w:top w:val="single" w:sz="12" w:space="0" w:color="auto"/>
            </w:tcBorders>
            <w:shd w:val="clear" w:color="auto" w:fill="auto"/>
          </w:tcPr>
          <w:p w14:paraId="07176747" w14:textId="77777777" w:rsidR="00D106F8" w:rsidRPr="00F55C88" w:rsidRDefault="00D106F8" w:rsidP="00E84A53">
            <w:pPr>
              <w:pStyle w:val="Tabletext"/>
            </w:pPr>
            <w:r w:rsidRPr="00F55C88">
              <w:t xml:space="preserve">first instalment </w:t>
            </w:r>
          </w:p>
        </w:tc>
        <w:tc>
          <w:tcPr>
            <w:tcW w:w="2976" w:type="dxa"/>
            <w:tcBorders>
              <w:top w:val="single" w:sz="12" w:space="0" w:color="auto"/>
            </w:tcBorders>
            <w:shd w:val="clear" w:color="auto" w:fill="auto"/>
          </w:tcPr>
          <w:p w14:paraId="27E1D441" w14:textId="77777777" w:rsidR="00D106F8" w:rsidRPr="00F55C88" w:rsidRDefault="00D106F8" w:rsidP="00E84A53">
            <w:pPr>
              <w:pStyle w:val="Tabletext"/>
            </w:pPr>
            <w:r w:rsidRPr="00F55C88">
              <w:t>2</w:t>
            </w:r>
            <w:r w:rsidR="00CB5C4C" w:rsidRPr="00F55C88">
              <w:t>8 July</w:t>
            </w:r>
            <w:r w:rsidRPr="00F55C88">
              <w:t xml:space="preserve"> in that year of tax</w:t>
            </w:r>
          </w:p>
        </w:tc>
      </w:tr>
      <w:tr w:rsidR="00D106F8" w:rsidRPr="00F55C88" w14:paraId="03CC3482" w14:textId="77777777" w:rsidTr="003A5DD2">
        <w:tc>
          <w:tcPr>
            <w:tcW w:w="709" w:type="dxa"/>
            <w:shd w:val="clear" w:color="auto" w:fill="auto"/>
          </w:tcPr>
          <w:p w14:paraId="7F014BCE" w14:textId="77777777" w:rsidR="00D106F8" w:rsidRPr="00F55C88" w:rsidRDefault="00D106F8" w:rsidP="00E84A53">
            <w:pPr>
              <w:pStyle w:val="Tabletext"/>
            </w:pPr>
            <w:r w:rsidRPr="00F55C88">
              <w:t>2</w:t>
            </w:r>
          </w:p>
        </w:tc>
        <w:tc>
          <w:tcPr>
            <w:tcW w:w="1985" w:type="dxa"/>
            <w:shd w:val="clear" w:color="auto" w:fill="auto"/>
          </w:tcPr>
          <w:p w14:paraId="6FC61F9C" w14:textId="77777777" w:rsidR="00D106F8" w:rsidRPr="00F55C88" w:rsidRDefault="00D106F8" w:rsidP="00E84A53">
            <w:pPr>
              <w:pStyle w:val="Tabletext"/>
            </w:pPr>
            <w:r w:rsidRPr="00F55C88">
              <w:t xml:space="preserve">second instalment </w:t>
            </w:r>
          </w:p>
        </w:tc>
        <w:tc>
          <w:tcPr>
            <w:tcW w:w="2976" w:type="dxa"/>
            <w:shd w:val="clear" w:color="auto" w:fill="auto"/>
          </w:tcPr>
          <w:p w14:paraId="1EB79497" w14:textId="77777777" w:rsidR="00D106F8" w:rsidRPr="00F55C88" w:rsidRDefault="00D106F8" w:rsidP="00E84A53">
            <w:pPr>
              <w:pStyle w:val="Tabletext"/>
            </w:pPr>
            <w:r w:rsidRPr="00F55C88">
              <w:t>28</w:t>
            </w:r>
            <w:r w:rsidR="008F3B0F" w:rsidRPr="00F55C88">
              <w:t> </w:t>
            </w:r>
            <w:r w:rsidRPr="00F55C88">
              <w:t>October in that year of tax</w:t>
            </w:r>
          </w:p>
        </w:tc>
      </w:tr>
      <w:tr w:rsidR="00D106F8" w:rsidRPr="00F55C88" w14:paraId="411AB1D6" w14:textId="77777777" w:rsidTr="003A5DD2">
        <w:tc>
          <w:tcPr>
            <w:tcW w:w="709" w:type="dxa"/>
            <w:tcBorders>
              <w:bottom w:val="single" w:sz="4" w:space="0" w:color="auto"/>
            </w:tcBorders>
            <w:shd w:val="clear" w:color="auto" w:fill="auto"/>
          </w:tcPr>
          <w:p w14:paraId="4C0715EC" w14:textId="77777777" w:rsidR="00D106F8" w:rsidRPr="00F55C88" w:rsidRDefault="00D106F8" w:rsidP="00E84A53">
            <w:pPr>
              <w:pStyle w:val="Tabletext"/>
            </w:pPr>
            <w:r w:rsidRPr="00F55C88">
              <w:t>3</w:t>
            </w:r>
          </w:p>
        </w:tc>
        <w:tc>
          <w:tcPr>
            <w:tcW w:w="1985" w:type="dxa"/>
            <w:tcBorders>
              <w:bottom w:val="single" w:sz="4" w:space="0" w:color="auto"/>
            </w:tcBorders>
            <w:shd w:val="clear" w:color="auto" w:fill="auto"/>
          </w:tcPr>
          <w:p w14:paraId="46E0EF80" w14:textId="77777777" w:rsidR="00D106F8" w:rsidRPr="00F55C88" w:rsidRDefault="00D106F8" w:rsidP="00E84A53">
            <w:pPr>
              <w:pStyle w:val="Tabletext"/>
            </w:pPr>
            <w:r w:rsidRPr="00F55C88">
              <w:t xml:space="preserve">third instalment </w:t>
            </w:r>
          </w:p>
        </w:tc>
        <w:tc>
          <w:tcPr>
            <w:tcW w:w="2976" w:type="dxa"/>
            <w:tcBorders>
              <w:bottom w:val="single" w:sz="4" w:space="0" w:color="auto"/>
            </w:tcBorders>
            <w:shd w:val="clear" w:color="auto" w:fill="auto"/>
          </w:tcPr>
          <w:p w14:paraId="3E50E980" w14:textId="77777777" w:rsidR="00D106F8" w:rsidRPr="00F55C88" w:rsidRDefault="00D106F8" w:rsidP="00E84A53">
            <w:pPr>
              <w:pStyle w:val="Tabletext"/>
            </w:pPr>
            <w:r w:rsidRPr="00F55C88">
              <w:t>28</w:t>
            </w:r>
            <w:r w:rsidR="008F3B0F" w:rsidRPr="00F55C88">
              <w:t> </w:t>
            </w:r>
            <w:r w:rsidRPr="00F55C88">
              <w:t>February in that year of tax</w:t>
            </w:r>
          </w:p>
        </w:tc>
      </w:tr>
      <w:tr w:rsidR="00D106F8" w:rsidRPr="00F55C88" w14:paraId="0EEC4DDE" w14:textId="77777777" w:rsidTr="003A5DD2">
        <w:tc>
          <w:tcPr>
            <w:tcW w:w="709" w:type="dxa"/>
            <w:tcBorders>
              <w:bottom w:val="single" w:sz="12" w:space="0" w:color="auto"/>
            </w:tcBorders>
            <w:shd w:val="clear" w:color="auto" w:fill="auto"/>
          </w:tcPr>
          <w:p w14:paraId="38252C85" w14:textId="77777777" w:rsidR="00D106F8" w:rsidRPr="00F55C88" w:rsidRDefault="00D106F8" w:rsidP="00E84A53">
            <w:pPr>
              <w:pStyle w:val="Tabletext"/>
            </w:pPr>
            <w:r w:rsidRPr="00F55C88">
              <w:t>4</w:t>
            </w:r>
          </w:p>
        </w:tc>
        <w:tc>
          <w:tcPr>
            <w:tcW w:w="1985" w:type="dxa"/>
            <w:tcBorders>
              <w:bottom w:val="single" w:sz="12" w:space="0" w:color="auto"/>
            </w:tcBorders>
            <w:shd w:val="clear" w:color="auto" w:fill="auto"/>
          </w:tcPr>
          <w:p w14:paraId="0529B2A0" w14:textId="77777777" w:rsidR="00D106F8" w:rsidRPr="00F55C88" w:rsidRDefault="00D106F8" w:rsidP="00E84A53">
            <w:pPr>
              <w:pStyle w:val="Tabletext"/>
            </w:pPr>
            <w:r w:rsidRPr="00F55C88">
              <w:t xml:space="preserve">fourth instalment </w:t>
            </w:r>
          </w:p>
        </w:tc>
        <w:tc>
          <w:tcPr>
            <w:tcW w:w="2976" w:type="dxa"/>
            <w:tcBorders>
              <w:bottom w:val="single" w:sz="12" w:space="0" w:color="auto"/>
            </w:tcBorders>
            <w:shd w:val="clear" w:color="auto" w:fill="auto"/>
          </w:tcPr>
          <w:p w14:paraId="2BB66278" w14:textId="77777777" w:rsidR="00D106F8" w:rsidRPr="00F55C88" w:rsidRDefault="00D106F8" w:rsidP="00E84A53">
            <w:pPr>
              <w:pStyle w:val="Tabletext"/>
            </w:pPr>
            <w:r w:rsidRPr="00F55C88">
              <w:t>28</w:t>
            </w:r>
            <w:r w:rsidR="008F3B0F" w:rsidRPr="00F55C88">
              <w:t> </w:t>
            </w:r>
            <w:r w:rsidRPr="00F55C88">
              <w:t>April in the next year of tax</w:t>
            </w:r>
          </w:p>
        </w:tc>
      </w:tr>
    </w:tbl>
    <w:p w14:paraId="1A7400F0" w14:textId="35D56EEE" w:rsidR="00D106F8" w:rsidRPr="00F55C88" w:rsidRDefault="00D106F8" w:rsidP="00D106F8">
      <w:pPr>
        <w:pStyle w:val="notetext"/>
      </w:pPr>
      <w:r w:rsidRPr="00F55C88">
        <w:t>Note:</w:t>
      </w:r>
      <w:r w:rsidRPr="00F55C88">
        <w:tab/>
        <w:t>For provisions about collection and recovery of instalments of fringe benefits tax, see Part</w:t>
      </w:r>
      <w:r w:rsidR="008F3B0F" w:rsidRPr="00F55C88">
        <w:t> </w:t>
      </w:r>
      <w:r w:rsidRPr="00F55C88">
        <w:t>4</w:t>
      </w:r>
      <w:r w:rsidR="008A37EA">
        <w:noBreakHyphen/>
      </w:r>
      <w:r w:rsidRPr="00F55C88">
        <w:t>15 in Schedule</w:t>
      </w:r>
      <w:r w:rsidR="008F3B0F" w:rsidRPr="00F55C88">
        <w:t> </w:t>
      </w:r>
      <w:r w:rsidRPr="00F55C88">
        <w:t xml:space="preserve">1 to the </w:t>
      </w:r>
      <w:r w:rsidRPr="00F55C88">
        <w:rPr>
          <w:i/>
        </w:rPr>
        <w:t>Taxation Administration Act 1953</w:t>
      </w:r>
      <w:r w:rsidRPr="00F55C88">
        <w:t>.</w:t>
      </w:r>
    </w:p>
    <w:p w14:paraId="6F54AF02" w14:textId="77777777" w:rsidR="00D106F8" w:rsidRPr="00F55C88" w:rsidRDefault="00D106F8" w:rsidP="00D106F8">
      <w:pPr>
        <w:pStyle w:val="ActHead5"/>
      </w:pPr>
      <w:bookmarkStart w:id="10" w:name="_Toc194408648"/>
      <w:r w:rsidRPr="00F55C88">
        <w:rPr>
          <w:rStyle w:val="CharSectno"/>
        </w:rPr>
        <w:t>104</w:t>
      </w:r>
      <w:r w:rsidRPr="00F55C88">
        <w:t xml:space="preserve">  Notice of the amount of an instalment</w:t>
      </w:r>
      <w:bookmarkEnd w:id="10"/>
    </w:p>
    <w:p w14:paraId="1ECAC5EE" w14:textId="77777777" w:rsidR="00D106F8" w:rsidRPr="00F55C88" w:rsidRDefault="00D106F8" w:rsidP="005841E3">
      <w:pPr>
        <w:pStyle w:val="subsection"/>
      </w:pPr>
      <w:r w:rsidRPr="00F55C88">
        <w:tab/>
      </w:r>
      <w:r w:rsidRPr="00F55C88">
        <w:tab/>
        <w:t>An employer must notify the Commissioner, in the approved form, of the amount of an instalment on or before the day on which the instalment is due and payable.</w:t>
      </w:r>
    </w:p>
    <w:p w14:paraId="64180C02" w14:textId="77777777" w:rsidR="00D106F8" w:rsidRPr="00F55C88" w:rsidRDefault="00D106F8" w:rsidP="00D106F8">
      <w:pPr>
        <w:pStyle w:val="ActHead5"/>
      </w:pPr>
      <w:bookmarkStart w:id="11" w:name="_Toc194408649"/>
      <w:r w:rsidRPr="00F55C88">
        <w:rPr>
          <w:rStyle w:val="CharSectno"/>
        </w:rPr>
        <w:t>105</w:t>
      </w:r>
      <w:r w:rsidRPr="00F55C88">
        <w:t xml:space="preserve">  Credit for instalments payable</w:t>
      </w:r>
      <w:bookmarkEnd w:id="11"/>
    </w:p>
    <w:p w14:paraId="09918CAF" w14:textId="77777777" w:rsidR="00D106F8" w:rsidRPr="00F55C88" w:rsidRDefault="00D106F8" w:rsidP="005841E3">
      <w:pPr>
        <w:pStyle w:val="subsection"/>
      </w:pPr>
      <w:r w:rsidRPr="00F55C88">
        <w:tab/>
        <w:t>(1)</w:t>
      </w:r>
      <w:r w:rsidRPr="00F55C88">
        <w:tab/>
        <w:t>An employer is entitled to a credit when the Commissioner:</w:t>
      </w:r>
    </w:p>
    <w:p w14:paraId="2FCED4E4" w14:textId="77777777" w:rsidR="00D106F8" w:rsidRPr="00F55C88" w:rsidRDefault="00D106F8" w:rsidP="00D106F8">
      <w:pPr>
        <w:pStyle w:val="paragraph"/>
      </w:pPr>
      <w:r w:rsidRPr="00F55C88">
        <w:tab/>
        <w:t>(a)</w:t>
      </w:r>
      <w:r w:rsidRPr="00F55C88">
        <w:tab/>
        <w:t xml:space="preserve">makes an assessment of the tax payable by the employer for a year of tax; or </w:t>
      </w:r>
    </w:p>
    <w:p w14:paraId="2CC9F4F6" w14:textId="77777777" w:rsidR="00D106F8" w:rsidRPr="00F55C88" w:rsidRDefault="00D106F8" w:rsidP="00D106F8">
      <w:pPr>
        <w:pStyle w:val="paragraph"/>
      </w:pPr>
      <w:r w:rsidRPr="00F55C88">
        <w:tab/>
        <w:t>(b)</w:t>
      </w:r>
      <w:r w:rsidRPr="00F55C88">
        <w:tab/>
        <w:t>determines that no tax is payable.</w:t>
      </w:r>
    </w:p>
    <w:p w14:paraId="5AC75BCE" w14:textId="77777777" w:rsidR="00D106F8" w:rsidRPr="00F55C88" w:rsidRDefault="00D106F8" w:rsidP="00D106F8">
      <w:pPr>
        <w:pStyle w:val="notetext"/>
      </w:pPr>
      <w:r w:rsidRPr="00F55C88">
        <w:t>Note:</w:t>
      </w:r>
      <w:r w:rsidRPr="00F55C88">
        <w:tab/>
        <w:t>The employer’s first return for the year of tax is treated as an assessment: see section</w:t>
      </w:r>
      <w:r w:rsidR="008F3B0F" w:rsidRPr="00F55C88">
        <w:t> </w:t>
      </w:r>
      <w:r w:rsidRPr="00F55C88">
        <w:t>72.</w:t>
      </w:r>
    </w:p>
    <w:p w14:paraId="2D19D0E5" w14:textId="77777777" w:rsidR="00D106F8" w:rsidRPr="00F55C88" w:rsidRDefault="00D106F8" w:rsidP="005841E3">
      <w:pPr>
        <w:pStyle w:val="subsection"/>
      </w:pPr>
      <w:r w:rsidRPr="00F55C88">
        <w:tab/>
        <w:t>(2)</w:t>
      </w:r>
      <w:r w:rsidRPr="00F55C88">
        <w:tab/>
        <w:t>The credit is equal to:</w:t>
      </w:r>
    </w:p>
    <w:p w14:paraId="526F999D" w14:textId="77777777" w:rsidR="00D106F8" w:rsidRPr="00F55C88" w:rsidRDefault="00D106F8" w:rsidP="00D106F8">
      <w:pPr>
        <w:pStyle w:val="paragraph"/>
      </w:pPr>
      <w:r w:rsidRPr="00F55C88">
        <w:tab/>
        <w:t>•</w:t>
      </w:r>
      <w:r w:rsidRPr="00F55C88">
        <w:tab/>
        <w:t>the total of each instalment (if any) payable by the employer for the year of tax;</w:t>
      </w:r>
    </w:p>
    <w:p w14:paraId="1E64ED43" w14:textId="77777777" w:rsidR="00D106F8" w:rsidRPr="00F55C88" w:rsidRDefault="00D106F8" w:rsidP="00D106F8">
      <w:pPr>
        <w:pStyle w:val="subsection2"/>
      </w:pPr>
      <w:r w:rsidRPr="00F55C88">
        <w:lastRenderedPageBreak/>
        <w:t>reduced by:</w:t>
      </w:r>
    </w:p>
    <w:p w14:paraId="20EED2EC" w14:textId="142AF6B4" w:rsidR="00D106F8" w:rsidRPr="00F55C88" w:rsidRDefault="00D106F8" w:rsidP="00D106F8">
      <w:pPr>
        <w:pStyle w:val="paragraph"/>
      </w:pPr>
      <w:r w:rsidRPr="00F55C88">
        <w:tab/>
        <w:t>•</w:t>
      </w:r>
      <w:r w:rsidRPr="00F55C88">
        <w:tab/>
        <w:t xml:space="preserve">the total of any credits the employer has claimed under </w:t>
      </w:r>
      <w:r w:rsidR="008A37EA">
        <w:t>section 1</w:t>
      </w:r>
      <w:r w:rsidRPr="00F55C88">
        <w:t>12A because of one or more instalments of tax for the year of tax.</w:t>
      </w:r>
    </w:p>
    <w:p w14:paraId="051E6854" w14:textId="74B4EA17" w:rsidR="00D106F8" w:rsidRPr="00F55C88" w:rsidRDefault="00D106F8" w:rsidP="00D106F8">
      <w:pPr>
        <w:pStyle w:val="notetext"/>
      </w:pPr>
      <w:r w:rsidRPr="00F55C88">
        <w:t>Note:</w:t>
      </w:r>
      <w:r w:rsidRPr="00F55C88">
        <w:tab/>
        <w:t xml:space="preserve">An employer can claim a credit under </w:t>
      </w:r>
      <w:r w:rsidR="008A37EA">
        <w:t>section 1</w:t>
      </w:r>
      <w:r w:rsidRPr="00F55C88">
        <w:t>12A in some cases where the amount by reference to which an instalment is worked out reduces during the year of tax.</w:t>
      </w:r>
    </w:p>
    <w:p w14:paraId="7A9501A7" w14:textId="77777777" w:rsidR="00D106F8" w:rsidRPr="00F55C88" w:rsidRDefault="00D106F8" w:rsidP="00FA4151">
      <w:pPr>
        <w:pStyle w:val="subsection"/>
        <w:keepNext/>
      </w:pPr>
      <w:r w:rsidRPr="00F55C88">
        <w:tab/>
        <w:t>(3)</w:t>
      </w:r>
      <w:r w:rsidRPr="00F55C88">
        <w:tab/>
        <w:t>The making of the assessment or determination, and the resulting credit entitlement, do not affect the liability to pay an instalment.</w:t>
      </w:r>
    </w:p>
    <w:p w14:paraId="416D6B23" w14:textId="77777777" w:rsidR="00D106F8" w:rsidRPr="00F55C88" w:rsidRDefault="00D106F8" w:rsidP="00D106F8">
      <w:pPr>
        <w:pStyle w:val="notetext"/>
      </w:pPr>
      <w:r w:rsidRPr="00F55C88">
        <w:t>Note:</w:t>
      </w:r>
      <w:r w:rsidRPr="00F55C88">
        <w:tab/>
        <w:t>How the credit is applied is set out in Division</w:t>
      </w:r>
      <w:r w:rsidR="008F3B0F" w:rsidRPr="00F55C88">
        <w:t> </w:t>
      </w:r>
      <w:r w:rsidRPr="00F55C88">
        <w:t>3 of Part</w:t>
      </w:r>
      <w:r w:rsidR="00C42613" w:rsidRPr="00F55C88">
        <w:t> </w:t>
      </w:r>
      <w:r w:rsidRPr="00F55C88">
        <w:t xml:space="preserve">IIB of the </w:t>
      </w:r>
      <w:r w:rsidRPr="00F55C88">
        <w:rPr>
          <w:i/>
        </w:rPr>
        <w:t>Taxation Administration Act 1953</w:t>
      </w:r>
      <w:r w:rsidRPr="00F55C88">
        <w:t>.</w:t>
      </w:r>
    </w:p>
    <w:p w14:paraId="1DB40724" w14:textId="77777777" w:rsidR="00D106F8" w:rsidRPr="00F55C88" w:rsidRDefault="00D106F8" w:rsidP="00D106F8">
      <w:pPr>
        <w:pStyle w:val="ActHead4"/>
      </w:pPr>
      <w:bookmarkStart w:id="12" w:name="_Toc194408650"/>
      <w:r w:rsidRPr="00F55C88">
        <w:rPr>
          <w:rStyle w:val="CharSubdNo"/>
        </w:rPr>
        <w:t>Subdivision C</w:t>
      </w:r>
      <w:r w:rsidRPr="00F55C88">
        <w:t>—</w:t>
      </w:r>
      <w:r w:rsidRPr="00F55C88">
        <w:rPr>
          <w:rStyle w:val="CharSubdText"/>
        </w:rPr>
        <w:t>Working out the amount of instalments</w:t>
      </w:r>
      <w:bookmarkEnd w:id="12"/>
    </w:p>
    <w:p w14:paraId="1E82B95C" w14:textId="77777777" w:rsidR="00D106F8" w:rsidRPr="00F55C88" w:rsidRDefault="00D106F8" w:rsidP="00D106F8">
      <w:pPr>
        <w:pStyle w:val="ActHead5"/>
      </w:pPr>
      <w:bookmarkStart w:id="13" w:name="_Toc194408651"/>
      <w:r w:rsidRPr="00F55C88">
        <w:rPr>
          <w:rStyle w:val="CharSectno"/>
        </w:rPr>
        <w:t>109</w:t>
      </w:r>
      <w:r w:rsidRPr="00F55C88">
        <w:t xml:space="preserve">  Interpretation</w:t>
      </w:r>
      <w:bookmarkEnd w:id="13"/>
    </w:p>
    <w:p w14:paraId="180DCAA0" w14:textId="77777777" w:rsidR="00D106F8" w:rsidRPr="00F55C88" w:rsidRDefault="00D106F8" w:rsidP="005841E3">
      <w:pPr>
        <w:pStyle w:val="subsection"/>
      </w:pPr>
      <w:r w:rsidRPr="00F55C88">
        <w:tab/>
      </w:r>
      <w:r w:rsidRPr="00F55C88">
        <w:tab/>
        <w:t>In this Subdivision:</w:t>
      </w:r>
    </w:p>
    <w:p w14:paraId="64232B8C" w14:textId="2AD25851" w:rsidR="00D106F8" w:rsidRPr="00F55C88" w:rsidRDefault="00D106F8" w:rsidP="00D106F8">
      <w:pPr>
        <w:pStyle w:val="Definition"/>
      </w:pPr>
      <w:r w:rsidRPr="00F55C88">
        <w:rPr>
          <w:b/>
          <w:i/>
        </w:rPr>
        <w:t>employer’s estimate</w:t>
      </w:r>
      <w:r w:rsidRPr="00F55C88">
        <w:t>, in relation to an employer, in relation to an instalment of tax in relation to a year of tax, means the amount shown in a statement by the employer under sub</w:t>
      </w:r>
      <w:r w:rsidR="008A37EA">
        <w:t>section 1</w:t>
      </w:r>
      <w:r w:rsidRPr="00F55C88">
        <w:t>12(1) in relation to the instalment as the employer’s estimate of the tax that will be payable by the employer in respect of the year of tax.</w:t>
      </w:r>
    </w:p>
    <w:p w14:paraId="344A8861" w14:textId="39373621" w:rsidR="00D106F8" w:rsidRPr="00F55C88" w:rsidRDefault="00D106F8" w:rsidP="00D106F8">
      <w:pPr>
        <w:pStyle w:val="Definition"/>
      </w:pPr>
      <w:r w:rsidRPr="00F55C88">
        <w:rPr>
          <w:b/>
          <w:i/>
        </w:rPr>
        <w:t>estimated tax</w:t>
      </w:r>
      <w:r w:rsidRPr="00F55C88">
        <w:t>, in relation to an employer in relation to a year of tax, means the amount determined, or last determined, as the case requires, under sub</w:t>
      </w:r>
      <w:r w:rsidR="008A37EA">
        <w:t>section 1</w:t>
      </w:r>
      <w:r w:rsidRPr="00F55C88">
        <w:t>12(2) or (3) as the estimated tax of the employer in respect of the year of tax.</w:t>
      </w:r>
    </w:p>
    <w:p w14:paraId="2A5EC802" w14:textId="77777777" w:rsidR="00D106F8" w:rsidRPr="00F55C88" w:rsidRDefault="00D106F8" w:rsidP="00D106F8">
      <w:pPr>
        <w:pStyle w:val="Definition"/>
      </w:pPr>
      <w:r w:rsidRPr="00F55C88">
        <w:rPr>
          <w:b/>
          <w:i/>
        </w:rPr>
        <w:t>GIC period</w:t>
      </w:r>
      <w:r w:rsidRPr="00F55C88">
        <w:t>, in relation to an instalment in relation to a year of tax, has the meaning given by the following table:</w:t>
      </w:r>
    </w:p>
    <w:p w14:paraId="112BB53E" w14:textId="77777777" w:rsidR="00D106F8" w:rsidRPr="00F55C88" w:rsidRDefault="00D106F8" w:rsidP="003A5DD2">
      <w:pPr>
        <w:pStyle w:val="Tabletext"/>
      </w:pPr>
    </w:p>
    <w:tbl>
      <w:tblPr>
        <w:tblW w:w="0" w:type="auto"/>
        <w:tblInd w:w="108"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714"/>
        <w:gridCol w:w="1695"/>
        <w:gridCol w:w="2339"/>
        <w:gridCol w:w="2339"/>
      </w:tblGrid>
      <w:tr w:rsidR="00D106F8" w:rsidRPr="00F55C88" w14:paraId="02F1FAAE" w14:textId="77777777" w:rsidTr="003A5DD2">
        <w:trPr>
          <w:tblHeader/>
        </w:trPr>
        <w:tc>
          <w:tcPr>
            <w:tcW w:w="7087" w:type="dxa"/>
            <w:gridSpan w:val="4"/>
            <w:tcBorders>
              <w:top w:val="single" w:sz="12" w:space="0" w:color="auto"/>
              <w:bottom w:val="single" w:sz="6" w:space="0" w:color="auto"/>
            </w:tcBorders>
            <w:shd w:val="clear" w:color="auto" w:fill="auto"/>
          </w:tcPr>
          <w:p w14:paraId="54D4CE0F" w14:textId="77777777" w:rsidR="00D106F8" w:rsidRPr="00F55C88" w:rsidRDefault="00D106F8" w:rsidP="003A5DD2">
            <w:pPr>
              <w:pStyle w:val="TableHeading"/>
            </w:pPr>
            <w:r w:rsidRPr="00F55C88">
              <w:lastRenderedPageBreak/>
              <w:t>GIC period</w:t>
            </w:r>
          </w:p>
        </w:tc>
      </w:tr>
      <w:tr w:rsidR="00D106F8" w:rsidRPr="00F55C88" w14:paraId="6C858AB9" w14:textId="77777777" w:rsidTr="003A5DD2">
        <w:trPr>
          <w:tblHeader/>
        </w:trPr>
        <w:tc>
          <w:tcPr>
            <w:tcW w:w="714" w:type="dxa"/>
            <w:tcBorders>
              <w:top w:val="single" w:sz="6" w:space="0" w:color="auto"/>
              <w:bottom w:val="single" w:sz="12" w:space="0" w:color="auto"/>
            </w:tcBorders>
            <w:shd w:val="clear" w:color="auto" w:fill="auto"/>
          </w:tcPr>
          <w:p w14:paraId="182AA7E6" w14:textId="77777777" w:rsidR="00D106F8" w:rsidRPr="00F55C88" w:rsidRDefault="00D106F8" w:rsidP="00376B20">
            <w:pPr>
              <w:pStyle w:val="Tabletext"/>
              <w:keepNext/>
              <w:rPr>
                <w:b/>
              </w:rPr>
            </w:pPr>
            <w:r w:rsidRPr="00F55C88">
              <w:rPr>
                <w:b/>
              </w:rPr>
              <w:t>Item</w:t>
            </w:r>
          </w:p>
        </w:tc>
        <w:tc>
          <w:tcPr>
            <w:tcW w:w="1695" w:type="dxa"/>
            <w:tcBorders>
              <w:top w:val="single" w:sz="6" w:space="0" w:color="auto"/>
              <w:bottom w:val="single" w:sz="12" w:space="0" w:color="auto"/>
            </w:tcBorders>
            <w:shd w:val="clear" w:color="auto" w:fill="auto"/>
          </w:tcPr>
          <w:p w14:paraId="3777EF5C" w14:textId="77777777" w:rsidR="00D106F8" w:rsidRPr="00F55C88" w:rsidRDefault="00D106F8" w:rsidP="00376B20">
            <w:pPr>
              <w:pStyle w:val="Tabletext"/>
              <w:keepNext/>
              <w:rPr>
                <w:b/>
              </w:rPr>
            </w:pPr>
            <w:r w:rsidRPr="00F55C88">
              <w:rPr>
                <w:b/>
              </w:rPr>
              <w:t>For this instalment in that year of tax:</w:t>
            </w:r>
          </w:p>
        </w:tc>
        <w:tc>
          <w:tcPr>
            <w:tcW w:w="2339" w:type="dxa"/>
            <w:tcBorders>
              <w:top w:val="single" w:sz="6" w:space="0" w:color="auto"/>
              <w:bottom w:val="single" w:sz="12" w:space="0" w:color="auto"/>
            </w:tcBorders>
            <w:shd w:val="clear" w:color="auto" w:fill="auto"/>
          </w:tcPr>
          <w:p w14:paraId="0F266DDF" w14:textId="0B7BB888" w:rsidR="00D106F8" w:rsidRPr="00F55C88" w:rsidRDefault="00D106F8" w:rsidP="00376B20">
            <w:pPr>
              <w:pStyle w:val="Tabletext"/>
              <w:keepNext/>
              <w:rPr>
                <w:b/>
              </w:rPr>
            </w:pPr>
            <w:r w:rsidRPr="00F55C88">
              <w:rPr>
                <w:b/>
                <w:i/>
              </w:rPr>
              <w:t>GIC period</w:t>
            </w:r>
            <w:r w:rsidRPr="00F55C88">
              <w:rPr>
                <w:b/>
              </w:rPr>
              <w:t xml:space="preserve"> is this period if this instalment is due and payable under sub</w:t>
            </w:r>
            <w:r w:rsidR="008A37EA">
              <w:rPr>
                <w:b/>
              </w:rPr>
              <w:t>section 1</w:t>
            </w:r>
            <w:r w:rsidRPr="00F55C88">
              <w:rPr>
                <w:b/>
              </w:rPr>
              <w:t>03(1):</w:t>
            </w:r>
          </w:p>
        </w:tc>
        <w:tc>
          <w:tcPr>
            <w:tcW w:w="2339" w:type="dxa"/>
            <w:tcBorders>
              <w:top w:val="single" w:sz="6" w:space="0" w:color="auto"/>
              <w:bottom w:val="single" w:sz="12" w:space="0" w:color="auto"/>
            </w:tcBorders>
            <w:shd w:val="clear" w:color="auto" w:fill="auto"/>
          </w:tcPr>
          <w:p w14:paraId="5051C87F" w14:textId="01D30F87" w:rsidR="00D106F8" w:rsidRPr="00F55C88" w:rsidRDefault="00D106F8" w:rsidP="00376B20">
            <w:pPr>
              <w:pStyle w:val="Tabletext"/>
              <w:keepNext/>
              <w:rPr>
                <w:b/>
              </w:rPr>
            </w:pPr>
            <w:r w:rsidRPr="00F55C88">
              <w:rPr>
                <w:b/>
                <w:i/>
              </w:rPr>
              <w:t>GIC period</w:t>
            </w:r>
            <w:r w:rsidRPr="00F55C88">
              <w:rPr>
                <w:b/>
              </w:rPr>
              <w:t xml:space="preserve"> is this period if this instalment is due and payable under sub</w:t>
            </w:r>
            <w:r w:rsidR="008A37EA">
              <w:rPr>
                <w:b/>
              </w:rPr>
              <w:t>section 1</w:t>
            </w:r>
            <w:r w:rsidRPr="00F55C88">
              <w:rPr>
                <w:b/>
              </w:rPr>
              <w:t>03(2):</w:t>
            </w:r>
          </w:p>
        </w:tc>
      </w:tr>
      <w:tr w:rsidR="00D106F8" w:rsidRPr="00F55C88" w14:paraId="7C3AE683" w14:textId="77777777" w:rsidTr="003A5DD2">
        <w:tc>
          <w:tcPr>
            <w:tcW w:w="714" w:type="dxa"/>
            <w:tcBorders>
              <w:top w:val="single" w:sz="12" w:space="0" w:color="auto"/>
            </w:tcBorders>
            <w:shd w:val="clear" w:color="auto" w:fill="auto"/>
          </w:tcPr>
          <w:p w14:paraId="5A27CC33" w14:textId="77777777" w:rsidR="00D106F8" w:rsidRPr="00F55C88" w:rsidRDefault="00D106F8" w:rsidP="00E84A53">
            <w:pPr>
              <w:pStyle w:val="Tabletext"/>
            </w:pPr>
            <w:r w:rsidRPr="00F55C88">
              <w:t>1</w:t>
            </w:r>
          </w:p>
        </w:tc>
        <w:tc>
          <w:tcPr>
            <w:tcW w:w="1695" w:type="dxa"/>
            <w:tcBorders>
              <w:top w:val="single" w:sz="12" w:space="0" w:color="auto"/>
            </w:tcBorders>
            <w:shd w:val="clear" w:color="auto" w:fill="auto"/>
          </w:tcPr>
          <w:p w14:paraId="43D19712" w14:textId="77777777" w:rsidR="00D106F8" w:rsidRPr="00F55C88" w:rsidRDefault="00D106F8" w:rsidP="00E84A53">
            <w:pPr>
              <w:pStyle w:val="Tabletext"/>
            </w:pPr>
            <w:r w:rsidRPr="00F55C88">
              <w:t>first instalment</w:t>
            </w:r>
          </w:p>
        </w:tc>
        <w:tc>
          <w:tcPr>
            <w:tcW w:w="2339" w:type="dxa"/>
            <w:tcBorders>
              <w:top w:val="single" w:sz="12" w:space="0" w:color="auto"/>
            </w:tcBorders>
            <w:shd w:val="clear" w:color="auto" w:fill="auto"/>
          </w:tcPr>
          <w:p w14:paraId="5A9D5F82" w14:textId="77777777" w:rsidR="00D106F8" w:rsidRPr="00F55C88" w:rsidRDefault="00D106F8" w:rsidP="00E84A53">
            <w:pPr>
              <w:pStyle w:val="Tabletext"/>
            </w:pPr>
            <w:r w:rsidRPr="00F55C88">
              <w:t>the period starting at the beginning of 2</w:t>
            </w:r>
            <w:r w:rsidR="00390FC3" w:rsidRPr="00F55C88">
              <w:t>1 July</w:t>
            </w:r>
            <w:r w:rsidRPr="00F55C88">
              <w:t>, and finishing at the end of 20</w:t>
            </w:r>
            <w:r w:rsidR="008F3B0F" w:rsidRPr="00F55C88">
              <w:t> </w:t>
            </w:r>
            <w:r w:rsidRPr="00F55C88">
              <w:t>October, in the year of tax</w:t>
            </w:r>
          </w:p>
        </w:tc>
        <w:tc>
          <w:tcPr>
            <w:tcW w:w="2339" w:type="dxa"/>
            <w:tcBorders>
              <w:top w:val="single" w:sz="12" w:space="0" w:color="auto"/>
            </w:tcBorders>
            <w:shd w:val="clear" w:color="auto" w:fill="auto"/>
          </w:tcPr>
          <w:p w14:paraId="6265F37D" w14:textId="77777777" w:rsidR="00D106F8" w:rsidRPr="00F55C88" w:rsidRDefault="00D106F8" w:rsidP="00E84A53">
            <w:pPr>
              <w:pStyle w:val="Tabletext"/>
            </w:pPr>
            <w:r w:rsidRPr="00F55C88">
              <w:t>the period starting at the beginning of 2</w:t>
            </w:r>
            <w:r w:rsidR="00CB5C4C" w:rsidRPr="00F55C88">
              <w:t>8 July</w:t>
            </w:r>
            <w:r w:rsidRPr="00F55C88">
              <w:t>, and finishing at the end of 27</w:t>
            </w:r>
            <w:r w:rsidR="008F3B0F" w:rsidRPr="00F55C88">
              <w:t> </w:t>
            </w:r>
            <w:r w:rsidRPr="00F55C88">
              <w:t>October, in the year of tax</w:t>
            </w:r>
          </w:p>
        </w:tc>
      </w:tr>
      <w:tr w:rsidR="00D106F8" w:rsidRPr="00F55C88" w14:paraId="3D684467" w14:textId="77777777" w:rsidTr="00CE4898">
        <w:trPr>
          <w:cantSplit/>
        </w:trPr>
        <w:tc>
          <w:tcPr>
            <w:tcW w:w="714" w:type="dxa"/>
            <w:shd w:val="clear" w:color="auto" w:fill="auto"/>
          </w:tcPr>
          <w:p w14:paraId="7AAA2333" w14:textId="77777777" w:rsidR="00D106F8" w:rsidRPr="00F55C88" w:rsidRDefault="00D106F8" w:rsidP="00E84A53">
            <w:pPr>
              <w:pStyle w:val="Tabletext"/>
            </w:pPr>
            <w:r w:rsidRPr="00F55C88">
              <w:t>2</w:t>
            </w:r>
          </w:p>
        </w:tc>
        <w:tc>
          <w:tcPr>
            <w:tcW w:w="1695" w:type="dxa"/>
            <w:shd w:val="clear" w:color="auto" w:fill="auto"/>
          </w:tcPr>
          <w:p w14:paraId="6C156638" w14:textId="77777777" w:rsidR="00D106F8" w:rsidRPr="00F55C88" w:rsidRDefault="00D106F8" w:rsidP="00E84A53">
            <w:pPr>
              <w:pStyle w:val="Tabletext"/>
            </w:pPr>
            <w:r w:rsidRPr="00F55C88">
              <w:t>second instalment</w:t>
            </w:r>
          </w:p>
        </w:tc>
        <w:tc>
          <w:tcPr>
            <w:tcW w:w="2339" w:type="dxa"/>
            <w:shd w:val="clear" w:color="auto" w:fill="auto"/>
          </w:tcPr>
          <w:p w14:paraId="0BFF5494" w14:textId="77777777" w:rsidR="00D106F8" w:rsidRPr="00F55C88" w:rsidRDefault="00D106F8" w:rsidP="00E84A53">
            <w:pPr>
              <w:pStyle w:val="Tabletext"/>
            </w:pPr>
            <w:r w:rsidRPr="00F55C88">
              <w:t>the period starting at the beginning of 21</w:t>
            </w:r>
            <w:r w:rsidR="008F3B0F" w:rsidRPr="00F55C88">
              <w:t> </w:t>
            </w:r>
            <w:r w:rsidRPr="00F55C88">
              <w:t>October, and finishing at the end of 20</w:t>
            </w:r>
            <w:r w:rsidR="008F3B0F" w:rsidRPr="00F55C88">
              <w:t> </w:t>
            </w:r>
            <w:r w:rsidRPr="00F55C88">
              <w:t>January, in the year of tax</w:t>
            </w:r>
          </w:p>
        </w:tc>
        <w:tc>
          <w:tcPr>
            <w:tcW w:w="2339" w:type="dxa"/>
            <w:shd w:val="clear" w:color="auto" w:fill="auto"/>
          </w:tcPr>
          <w:p w14:paraId="5D5C6A56" w14:textId="77777777" w:rsidR="00D106F8" w:rsidRPr="00F55C88" w:rsidRDefault="00D106F8" w:rsidP="00E84A53">
            <w:pPr>
              <w:pStyle w:val="Tabletext"/>
            </w:pPr>
            <w:r w:rsidRPr="00F55C88">
              <w:t>the period starting at the beginning of 28</w:t>
            </w:r>
            <w:r w:rsidR="008F3B0F" w:rsidRPr="00F55C88">
              <w:t> </w:t>
            </w:r>
            <w:r w:rsidRPr="00F55C88">
              <w:t>October, and finishing at the end of 27</w:t>
            </w:r>
            <w:r w:rsidR="008F3B0F" w:rsidRPr="00F55C88">
              <w:t> </w:t>
            </w:r>
            <w:r w:rsidRPr="00F55C88">
              <w:t>February, in the year of tax</w:t>
            </w:r>
          </w:p>
        </w:tc>
      </w:tr>
      <w:tr w:rsidR="00D106F8" w:rsidRPr="00F55C88" w14:paraId="0ED455CF" w14:textId="77777777" w:rsidTr="003A5DD2">
        <w:tc>
          <w:tcPr>
            <w:tcW w:w="714" w:type="dxa"/>
            <w:tcBorders>
              <w:bottom w:val="single" w:sz="4" w:space="0" w:color="auto"/>
            </w:tcBorders>
            <w:shd w:val="clear" w:color="auto" w:fill="auto"/>
          </w:tcPr>
          <w:p w14:paraId="6414F11E" w14:textId="77777777" w:rsidR="00D106F8" w:rsidRPr="00F55C88" w:rsidRDefault="00D106F8" w:rsidP="00E84A53">
            <w:pPr>
              <w:pStyle w:val="Tabletext"/>
            </w:pPr>
            <w:r w:rsidRPr="00F55C88">
              <w:t>3</w:t>
            </w:r>
          </w:p>
        </w:tc>
        <w:tc>
          <w:tcPr>
            <w:tcW w:w="1695" w:type="dxa"/>
            <w:tcBorders>
              <w:bottom w:val="single" w:sz="4" w:space="0" w:color="auto"/>
            </w:tcBorders>
            <w:shd w:val="clear" w:color="auto" w:fill="auto"/>
          </w:tcPr>
          <w:p w14:paraId="1272F39A" w14:textId="77777777" w:rsidR="00D106F8" w:rsidRPr="00F55C88" w:rsidRDefault="00D106F8" w:rsidP="00E84A53">
            <w:pPr>
              <w:pStyle w:val="Tabletext"/>
            </w:pPr>
            <w:r w:rsidRPr="00F55C88">
              <w:t>third instalment</w:t>
            </w:r>
          </w:p>
        </w:tc>
        <w:tc>
          <w:tcPr>
            <w:tcW w:w="2339" w:type="dxa"/>
            <w:tcBorders>
              <w:bottom w:val="single" w:sz="4" w:space="0" w:color="auto"/>
            </w:tcBorders>
            <w:shd w:val="clear" w:color="auto" w:fill="auto"/>
          </w:tcPr>
          <w:p w14:paraId="5EF81D68" w14:textId="77777777" w:rsidR="00D106F8" w:rsidRPr="00F55C88" w:rsidRDefault="00D106F8" w:rsidP="00E84A53">
            <w:pPr>
              <w:pStyle w:val="Tabletext"/>
            </w:pPr>
            <w:r w:rsidRPr="00F55C88">
              <w:t>the period starting at the beginning of 2</w:t>
            </w:r>
            <w:r w:rsidR="009D67D8" w:rsidRPr="00F55C88">
              <w:t>1 January</w:t>
            </w:r>
            <w:r w:rsidRPr="00F55C88">
              <w:t xml:space="preserve"> in the year of tax and finishing at the end of 20</w:t>
            </w:r>
            <w:r w:rsidR="008F3B0F" w:rsidRPr="00F55C88">
              <w:t> </w:t>
            </w:r>
            <w:r w:rsidRPr="00F55C88">
              <w:t>April in the next year of tax</w:t>
            </w:r>
          </w:p>
        </w:tc>
        <w:tc>
          <w:tcPr>
            <w:tcW w:w="2339" w:type="dxa"/>
            <w:tcBorders>
              <w:bottom w:val="single" w:sz="4" w:space="0" w:color="auto"/>
            </w:tcBorders>
            <w:shd w:val="clear" w:color="auto" w:fill="auto"/>
          </w:tcPr>
          <w:p w14:paraId="6F8CFD0A" w14:textId="77777777" w:rsidR="00D106F8" w:rsidRPr="00F55C88" w:rsidRDefault="00D106F8" w:rsidP="00E84A53">
            <w:pPr>
              <w:pStyle w:val="Tabletext"/>
            </w:pPr>
            <w:r w:rsidRPr="00F55C88">
              <w:t>the period starting at the beginning of 28</w:t>
            </w:r>
            <w:r w:rsidR="008F3B0F" w:rsidRPr="00F55C88">
              <w:t> </w:t>
            </w:r>
            <w:r w:rsidRPr="00F55C88">
              <w:t>February in the year of tax and finishing at the end of 27</w:t>
            </w:r>
            <w:r w:rsidR="008F3B0F" w:rsidRPr="00F55C88">
              <w:t> </w:t>
            </w:r>
            <w:r w:rsidRPr="00F55C88">
              <w:t>April in the next year of tax</w:t>
            </w:r>
          </w:p>
        </w:tc>
      </w:tr>
      <w:tr w:rsidR="00D106F8" w:rsidRPr="00F55C88" w14:paraId="610F188D" w14:textId="77777777" w:rsidTr="003A5DD2">
        <w:tc>
          <w:tcPr>
            <w:tcW w:w="714" w:type="dxa"/>
            <w:tcBorders>
              <w:bottom w:val="single" w:sz="12" w:space="0" w:color="auto"/>
            </w:tcBorders>
            <w:shd w:val="clear" w:color="auto" w:fill="auto"/>
          </w:tcPr>
          <w:p w14:paraId="02EC8C57" w14:textId="77777777" w:rsidR="00D106F8" w:rsidRPr="00F55C88" w:rsidRDefault="00D106F8" w:rsidP="00E84A53">
            <w:pPr>
              <w:pStyle w:val="Tabletext"/>
            </w:pPr>
            <w:r w:rsidRPr="00F55C88">
              <w:t>4</w:t>
            </w:r>
          </w:p>
        </w:tc>
        <w:tc>
          <w:tcPr>
            <w:tcW w:w="1695" w:type="dxa"/>
            <w:tcBorders>
              <w:bottom w:val="single" w:sz="12" w:space="0" w:color="auto"/>
            </w:tcBorders>
            <w:shd w:val="clear" w:color="auto" w:fill="auto"/>
          </w:tcPr>
          <w:p w14:paraId="47D0AA8A" w14:textId="77777777" w:rsidR="00D106F8" w:rsidRPr="00F55C88" w:rsidRDefault="00D106F8" w:rsidP="00E84A53">
            <w:pPr>
              <w:pStyle w:val="Tabletext"/>
            </w:pPr>
            <w:r w:rsidRPr="00F55C88">
              <w:t>fourth instalment</w:t>
            </w:r>
          </w:p>
        </w:tc>
        <w:tc>
          <w:tcPr>
            <w:tcW w:w="2339" w:type="dxa"/>
            <w:tcBorders>
              <w:bottom w:val="single" w:sz="12" w:space="0" w:color="auto"/>
            </w:tcBorders>
            <w:shd w:val="clear" w:color="auto" w:fill="auto"/>
          </w:tcPr>
          <w:p w14:paraId="2B2B4E2C" w14:textId="77777777" w:rsidR="00D106F8" w:rsidRPr="00F55C88" w:rsidRDefault="00D106F8" w:rsidP="00E84A53">
            <w:pPr>
              <w:pStyle w:val="Tabletext"/>
            </w:pPr>
            <w:r w:rsidRPr="00F55C88">
              <w:t>the period starting at the beginning of 21</w:t>
            </w:r>
            <w:r w:rsidR="008F3B0F" w:rsidRPr="00F55C88">
              <w:t> </w:t>
            </w:r>
            <w:r w:rsidRPr="00F55C88">
              <w:t>April, and finishing at the end of 20</w:t>
            </w:r>
            <w:r w:rsidR="008F3B0F" w:rsidRPr="00F55C88">
              <w:t> </w:t>
            </w:r>
            <w:r w:rsidRPr="00F55C88">
              <w:t>May, in the next year of tax</w:t>
            </w:r>
          </w:p>
        </w:tc>
        <w:tc>
          <w:tcPr>
            <w:tcW w:w="2339" w:type="dxa"/>
            <w:tcBorders>
              <w:bottom w:val="single" w:sz="12" w:space="0" w:color="auto"/>
            </w:tcBorders>
            <w:shd w:val="clear" w:color="auto" w:fill="auto"/>
          </w:tcPr>
          <w:p w14:paraId="3762B6E4" w14:textId="77777777" w:rsidR="00D106F8" w:rsidRPr="00F55C88" w:rsidRDefault="00D106F8" w:rsidP="00E84A53">
            <w:pPr>
              <w:pStyle w:val="Tabletext"/>
            </w:pPr>
            <w:r w:rsidRPr="00F55C88">
              <w:t>the period starting at the beginning of 28</w:t>
            </w:r>
            <w:r w:rsidR="008F3B0F" w:rsidRPr="00F55C88">
              <w:t> </w:t>
            </w:r>
            <w:r w:rsidRPr="00F55C88">
              <w:t>April, and finishing at the end of 20</w:t>
            </w:r>
            <w:r w:rsidR="008F3B0F" w:rsidRPr="00F55C88">
              <w:t> </w:t>
            </w:r>
            <w:r w:rsidRPr="00F55C88">
              <w:t>May, in the next year of tax</w:t>
            </w:r>
          </w:p>
        </w:tc>
      </w:tr>
    </w:tbl>
    <w:p w14:paraId="1B2DBD41" w14:textId="77777777" w:rsidR="00D106F8" w:rsidRPr="00F55C88" w:rsidRDefault="00D106F8" w:rsidP="00D106F8">
      <w:pPr>
        <w:pStyle w:val="Definition"/>
      </w:pPr>
      <w:r w:rsidRPr="00F55C88">
        <w:rPr>
          <w:b/>
          <w:i/>
        </w:rPr>
        <w:t>relevant fraction</w:t>
      </w:r>
      <w:r w:rsidRPr="00F55C88">
        <w:t>, in relation to an instalment, means:</w:t>
      </w:r>
    </w:p>
    <w:p w14:paraId="44C22CE5" w14:textId="77777777" w:rsidR="00D106F8" w:rsidRPr="00F55C88" w:rsidRDefault="00D106F8" w:rsidP="00D106F8">
      <w:pPr>
        <w:pStyle w:val="paragraph"/>
      </w:pPr>
      <w:r w:rsidRPr="00F55C88">
        <w:tab/>
        <w:t>(a)</w:t>
      </w:r>
      <w:r w:rsidRPr="00F55C88">
        <w:tab/>
        <w:t>0.25 for a first instalment; or</w:t>
      </w:r>
    </w:p>
    <w:p w14:paraId="68413590" w14:textId="77777777" w:rsidR="00D106F8" w:rsidRPr="00F55C88" w:rsidRDefault="00D106F8" w:rsidP="00D106F8">
      <w:pPr>
        <w:pStyle w:val="paragraph"/>
      </w:pPr>
      <w:r w:rsidRPr="00F55C88">
        <w:tab/>
        <w:t>(b)</w:t>
      </w:r>
      <w:r w:rsidRPr="00F55C88">
        <w:tab/>
        <w:t>0.50 for a second instalment; or</w:t>
      </w:r>
    </w:p>
    <w:p w14:paraId="28B0D67E" w14:textId="77777777" w:rsidR="00D106F8" w:rsidRPr="00F55C88" w:rsidRDefault="00D106F8" w:rsidP="00D106F8">
      <w:pPr>
        <w:pStyle w:val="paragraph"/>
      </w:pPr>
      <w:r w:rsidRPr="00F55C88">
        <w:tab/>
        <w:t>(c)</w:t>
      </w:r>
      <w:r w:rsidRPr="00F55C88">
        <w:tab/>
        <w:t>0.75 for a third instalment; or</w:t>
      </w:r>
    </w:p>
    <w:p w14:paraId="232158F2" w14:textId="77777777" w:rsidR="00D106F8" w:rsidRPr="00F55C88" w:rsidRDefault="00D106F8" w:rsidP="00D106F8">
      <w:pPr>
        <w:pStyle w:val="paragraph"/>
      </w:pPr>
      <w:r w:rsidRPr="00F55C88">
        <w:tab/>
        <w:t>(d)</w:t>
      </w:r>
      <w:r w:rsidRPr="00F55C88">
        <w:tab/>
        <w:t>1.00 for a fourth instalment.</w:t>
      </w:r>
    </w:p>
    <w:p w14:paraId="515E0618" w14:textId="77777777" w:rsidR="00D106F8" w:rsidRPr="00F55C88" w:rsidRDefault="00D106F8" w:rsidP="00D106F8">
      <w:pPr>
        <w:pStyle w:val="ActHead5"/>
      </w:pPr>
      <w:bookmarkStart w:id="14" w:name="_Toc194408652"/>
      <w:r w:rsidRPr="00F55C88">
        <w:rPr>
          <w:rStyle w:val="CharSectno"/>
        </w:rPr>
        <w:lastRenderedPageBreak/>
        <w:t>110</w:t>
      </w:r>
      <w:r w:rsidRPr="00F55C88">
        <w:t xml:space="preserve">  Notional tax amount</w:t>
      </w:r>
      <w:bookmarkEnd w:id="14"/>
    </w:p>
    <w:p w14:paraId="1F1C99D1" w14:textId="77777777" w:rsidR="00D106F8" w:rsidRPr="00F55C88" w:rsidRDefault="00D106F8" w:rsidP="00376B20">
      <w:pPr>
        <w:pStyle w:val="subsection"/>
        <w:keepNext/>
        <w:keepLines/>
      </w:pPr>
      <w:r w:rsidRPr="00F55C88">
        <w:tab/>
        <w:t>(1)</w:t>
      </w:r>
      <w:r w:rsidRPr="00F55C88">
        <w:tab/>
        <w:t xml:space="preserve">An employer’s </w:t>
      </w:r>
      <w:r w:rsidRPr="00F55C88">
        <w:rPr>
          <w:b/>
          <w:i/>
        </w:rPr>
        <w:t>notional tax amount</w:t>
      </w:r>
      <w:r w:rsidRPr="00F55C88">
        <w:t xml:space="preserve"> for a year of tax (the </w:t>
      </w:r>
      <w:r w:rsidRPr="00F55C88">
        <w:rPr>
          <w:b/>
          <w:i/>
        </w:rPr>
        <w:t>current year</w:t>
      </w:r>
      <w:r w:rsidRPr="00F55C88">
        <w:t xml:space="preserve">) as at a particular time (the </w:t>
      </w:r>
      <w:r w:rsidRPr="00F55C88">
        <w:rPr>
          <w:b/>
          <w:i/>
        </w:rPr>
        <w:t>test time</w:t>
      </w:r>
      <w:r w:rsidRPr="00F55C88">
        <w:t xml:space="preserve">) is worked out using the table, except as provided in </w:t>
      </w:r>
      <w:r w:rsidR="008F3B0F" w:rsidRPr="00F55C88">
        <w:t>subsections (</w:t>
      </w:r>
      <w:r w:rsidRPr="00F55C88">
        <w:t>3), (4) and (5).</w:t>
      </w:r>
    </w:p>
    <w:p w14:paraId="2745AB43" w14:textId="77777777" w:rsidR="00D106F8" w:rsidRPr="00F55C88" w:rsidRDefault="00D106F8" w:rsidP="00376B20">
      <w:pPr>
        <w:pStyle w:val="Tabletext"/>
        <w:keepNext/>
        <w:keepLines/>
      </w:pPr>
    </w:p>
    <w:tbl>
      <w:tblPr>
        <w:tblW w:w="0" w:type="auto"/>
        <w:tblInd w:w="108"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708"/>
        <w:gridCol w:w="3201"/>
        <w:gridCol w:w="3201"/>
      </w:tblGrid>
      <w:tr w:rsidR="00D106F8" w:rsidRPr="00F55C88" w14:paraId="3034E425" w14:textId="77777777" w:rsidTr="003A5DD2">
        <w:trPr>
          <w:tblHeader/>
        </w:trPr>
        <w:tc>
          <w:tcPr>
            <w:tcW w:w="7110" w:type="dxa"/>
            <w:gridSpan w:val="3"/>
            <w:tcBorders>
              <w:top w:val="single" w:sz="12" w:space="0" w:color="auto"/>
              <w:bottom w:val="single" w:sz="6" w:space="0" w:color="auto"/>
            </w:tcBorders>
            <w:shd w:val="clear" w:color="auto" w:fill="auto"/>
          </w:tcPr>
          <w:p w14:paraId="36C7F5FE" w14:textId="77777777" w:rsidR="00D106F8" w:rsidRPr="00F55C88" w:rsidRDefault="00D106F8" w:rsidP="003A5DD2">
            <w:pPr>
              <w:pStyle w:val="TableHeading"/>
            </w:pPr>
            <w:r w:rsidRPr="00F55C88">
              <w:t>Working out an employer’s notional tax amount</w:t>
            </w:r>
          </w:p>
        </w:tc>
      </w:tr>
      <w:tr w:rsidR="00D106F8" w:rsidRPr="00F55C88" w14:paraId="07D2AF10" w14:textId="77777777" w:rsidTr="003A5DD2">
        <w:trPr>
          <w:tblHeader/>
        </w:trPr>
        <w:tc>
          <w:tcPr>
            <w:tcW w:w="708" w:type="dxa"/>
            <w:tcBorders>
              <w:top w:val="single" w:sz="6" w:space="0" w:color="auto"/>
              <w:bottom w:val="single" w:sz="12" w:space="0" w:color="auto"/>
            </w:tcBorders>
            <w:shd w:val="clear" w:color="auto" w:fill="auto"/>
          </w:tcPr>
          <w:p w14:paraId="7821353B" w14:textId="77777777" w:rsidR="00D106F8" w:rsidRPr="00F55C88" w:rsidRDefault="00D106F8" w:rsidP="00CE4898">
            <w:pPr>
              <w:pStyle w:val="Tabletext"/>
              <w:keepNext/>
              <w:rPr>
                <w:b/>
              </w:rPr>
            </w:pPr>
            <w:r w:rsidRPr="00F55C88">
              <w:rPr>
                <w:b/>
              </w:rPr>
              <w:t>Item</w:t>
            </w:r>
          </w:p>
        </w:tc>
        <w:tc>
          <w:tcPr>
            <w:tcW w:w="3201" w:type="dxa"/>
            <w:tcBorders>
              <w:top w:val="single" w:sz="6" w:space="0" w:color="auto"/>
              <w:bottom w:val="single" w:sz="12" w:space="0" w:color="auto"/>
            </w:tcBorders>
            <w:shd w:val="clear" w:color="auto" w:fill="auto"/>
          </w:tcPr>
          <w:p w14:paraId="2D0417D0" w14:textId="77777777" w:rsidR="00D106F8" w:rsidRPr="00F55C88" w:rsidRDefault="00D106F8" w:rsidP="00CE4898">
            <w:pPr>
              <w:pStyle w:val="Tabletext"/>
              <w:keepNext/>
              <w:rPr>
                <w:b/>
              </w:rPr>
            </w:pPr>
            <w:r w:rsidRPr="00F55C88">
              <w:rPr>
                <w:b/>
              </w:rPr>
              <w:t>In this case:</w:t>
            </w:r>
          </w:p>
        </w:tc>
        <w:tc>
          <w:tcPr>
            <w:tcW w:w="3201" w:type="dxa"/>
            <w:tcBorders>
              <w:top w:val="single" w:sz="6" w:space="0" w:color="auto"/>
              <w:bottom w:val="single" w:sz="12" w:space="0" w:color="auto"/>
            </w:tcBorders>
            <w:shd w:val="clear" w:color="auto" w:fill="auto"/>
          </w:tcPr>
          <w:p w14:paraId="11125850" w14:textId="77777777" w:rsidR="00D106F8" w:rsidRPr="00F55C88" w:rsidRDefault="00D106F8" w:rsidP="00CE4898">
            <w:pPr>
              <w:pStyle w:val="Tabletext"/>
              <w:keepNext/>
              <w:rPr>
                <w:b/>
              </w:rPr>
            </w:pPr>
            <w:r w:rsidRPr="00F55C88">
              <w:rPr>
                <w:b/>
              </w:rPr>
              <w:t xml:space="preserve">The </w:t>
            </w:r>
            <w:r w:rsidRPr="00F55C88">
              <w:rPr>
                <w:b/>
                <w:i/>
              </w:rPr>
              <w:t>notional tax amount</w:t>
            </w:r>
            <w:r w:rsidRPr="00F55C88">
              <w:rPr>
                <w:b/>
              </w:rPr>
              <w:t xml:space="preserve"> is:</w:t>
            </w:r>
          </w:p>
        </w:tc>
      </w:tr>
      <w:tr w:rsidR="00D106F8" w:rsidRPr="00F55C88" w14:paraId="4C089E8A" w14:textId="77777777" w:rsidTr="00CE4898">
        <w:trPr>
          <w:cantSplit/>
        </w:trPr>
        <w:tc>
          <w:tcPr>
            <w:tcW w:w="708" w:type="dxa"/>
            <w:tcBorders>
              <w:top w:val="single" w:sz="12" w:space="0" w:color="auto"/>
            </w:tcBorders>
            <w:shd w:val="clear" w:color="auto" w:fill="auto"/>
          </w:tcPr>
          <w:p w14:paraId="38929C8E" w14:textId="77777777" w:rsidR="00D106F8" w:rsidRPr="00F55C88" w:rsidRDefault="00D106F8" w:rsidP="00E84A53">
            <w:pPr>
              <w:pStyle w:val="Tabletext"/>
            </w:pPr>
            <w:r w:rsidRPr="00F55C88">
              <w:t>1</w:t>
            </w:r>
          </w:p>
        </w:tc>
        <w:tc>
          <w:tcPr>
            <w:tcW w:w="3201" w:type="dxa"/>
            <w:tcBorders>
              <w:top w:val="single" w:sz="12" w:space="0" w:color="auto"/>
            </w:tcBorders>
            <w:shd w:val="clear" w:color="auto" w:fill="auto"/>
          </w:tcPr>
          <w:p w14:paraId="6B8CBFB6" w14:textId="77777777" w:rsidR="00D106F8" w:rsidRPr="00F55C88" w:rsidRDefault="00D106F8" w:rsidP="00E84A53">
            <w:pPr>
              <w:pStyle w:val="Tabletext"/>
            </w:pPr>
            <w:r w:rsidRPr="00F55C88">
              <w:t>No other item applies</w:t>
            </w:r>
          </w:p>
        </w:tc>
        <w:tc>
          <w:tcPr>
            <w:tcW w:w="3201" w:type="dxa"/>
            <w:tcBorders>
              <w:top w:val="single" w:sz="12" w:space="0" w:color="auto"/>
            </w:tcBorders>
            <w:shd w:val="clear" w:color="auto" w:fill="auto"/>
          </w:tcPr>
          <w:p w14:paraId="11A397F0" w14:textId="77777777" w:rsidR="00D106F8" w:rsidRPr="00F55C88" w:rsidRDefault="00D106F8" w:rsidP="00E84A53">
            <w:pPr>
              <w:pStyle w:val="Tabletext"/>
            </w:pPr>
            <w:r w:rsidRPr="00F55C88">
              <w:t xml:space="preserve">the amount of the employer’s tax for the most recent year of tax (the </w:t>
            </w:r>
            <w:r w:rsidRPr="00F55C88">
              <w:rPr>
                <w:b/>
                <w:i/>
              </w:rPr>
              <w:t>base year</w:t>
            </w:r>
            <w:r w:rsidRPr="00F55C88">
              <w:t>) for which the Commissioner has made an assessment before the test time.</w:t>
            </w:r>
          </w:p>
        </w:tc>
      </w:tr>
      <w:tr w:rsidR="00D106F8" w:rsidRPr="00F55C88" w14:paraId="33E839FF" w14:textId="77777777" w:rsidTr="003A5DD2">
        <w:tc>
          <w:tcPr>
            <w:tcW w:w="708" w:type="dxa"/>
            <w:shd w:val="clear" w:color="auto" w:fill="auto"/>
          </w:tcPr>
          <w:p w14:paraId="01B6F17F" w14:textId="77777777" w:rsidR="00D106F8" w:rsidRPr="00F55C88" w:rsidRDefault="00D106F8" w:rsidP="00E84A53">
            <w:pPr>
              <w:pStyle w:val="Tabletext"/>
            </w:pPr>
            <w:r w:rsidRPr="00F55C88">
              <w:t>2</w:t>
            </w:r>
          </w:p>
        </w:tc>
        <w:tc>
          <w:tcPr>
            <w:tcW w:w="3201" w:type="dxa"/>
            <w:shd w:val="clear" w:color="auto" w:fill="auto"/>
          </w:tcPr>
          <w:p w14:paraId="625B550C" w14:textId="77777777" w:rsidR="00D106F8" w:rsidRPr="00F55C88" w:rsidRDefault="00D106F8" w:rsidP="00E84A53">
            <w:pPr>
              <w:pStyle w:val="Tabletext"/>
            </w:pPr>
            <w:r w:rsidRPr="00F55C88">
              <w:t>Before the test time, the Commissioner has determined that no tax is payable by the employer for a year of tax, and there is no later year of tax for which the Commissioner has made an assessment of the employer’s tax before the test time</w:t>
            </w:r>
          </w:p>
        </w:tc>
        <w:tc>
          <w:tcPr>
            <w:tcW w:w="3201" w:type="dxa"/>
            <w:shd w:val="clear" w:color="auto" w:fill="auto"/>
          </w:tcPr>
          <w:p w14:paraId="64DAAB3D" w14:textId="77777777" w:rsidR="00D106F8" w:rsidRPr="00F55C88" w:rsidRDefault="00D106F8" w:rsidP="00E84A53">
            <w:pPr>
              <w:pStyle w:val="Tabletext"/>
            </w:pPr>
            <w:r w:rsidRPr="00F55C88">
              <w:t>nil</w:t>
            </w:r>
          </w:p>
        </w:tc>
      </w:tr>
      <w:tr w:rsidR="00D106F8" w:rsidRPr="00F55C88" w14:paraId="09A48F81" w14:textId="77777777" w:rsidTr="003A5DD2">
        <w:tc>
          <w:tcPr>
            <w:tcW w:w="708" w:type="dxa"/>
            <w:tcBorders>
              <w:bottom w:val="single" w:sz="4" w:space="0" w:color="auto"/>
            </w:tcBorders>
            <w:shd w:val="clear" w:color="auto" w:fill="auto"/>
          </w:tcPr>
          <w:p w14:paraId="6F05C89F" w14:textId="77777777" w:rsidR="00D106F8" w:rsidRPr="00F55C88" w:rsidRDefault="00D106F8" w:rsidP="00E84A53">
            <w:pPr>
              <w:pStyle w:val="Tabletext"/>
            </w:pPr>
            <w:r w:rsidRPr="00F55C88">
              <w:t>3</w:t>
            </w:r>
          </w:p>
        </w:tc>
        <w:tc>
          <w:tcPr>
            <w:tcW w:w="3201" w:type="dxa"/>
            <w:tcBorders>
              <w:bottom w:val="single" w:sz="4" w:space="0" w:color="auto"/>
            </w:tcBorders>
            <w:shd w:val="clear" w:color="auto" w:fill="auto"/>
          </w:tcPr>
          <w:p w14:paraId="4BEE658F" w14:textId="77777777" w:rsidR="00D106F8" w:rsidRPr="00F55C88" w:rsidRDefault="00D106F8" w:rsidP="00E84A53">
            <w:pPr>
              <w:pStyle w:val="Tabletext"/>
            </w:pPr>
            <w:r w:rsidRPr="00F55C88">
              <w:t>There is no year of tax for which the Commissioner has, before the test time, made an assessment of the employer’s tax or determined that no tax is payable by the employer</w:t>
            </w:r>
          </w:p>
        </w:tc>
        <w:tc>
          <w:tcPr>
            <w:tcW w:w="3201" w:type="dxa"/>
            <w:tcBorders>
              <w:bottom w:val="single" w:sz="4" w:space="0" w:color="auto"/>
            </w:tcBorders>
            <w:shd w:val="clear" w:color="auto" w:fill="auto"/>
          </w:tcPr>
          <w:p w14:paraId="13BB0B13" w14:textId="77777777" w:rsidR="00D106F8" w:rsidRPr="00F55C88" w:rsidRDefault="00D106F8" w:rsidP="00E84A53">
            <w:pPr>
              <w:pStyle w:val="Tabletext"/>
            </w:pPr>
            <w:r w:rsidRPr="00F55C88">
              <w:t>nil</w:t>
            </w:r>
          </w:p>
        </w:tc>
      </w:tr>
      <w:tr w:rsidR="00D106F8" w:rsidRPr="00F55C88" w14:paraId="489D0256" w14:textId="77777777" w:rsidTr="003A5DD2">
        <w:tc>
          <w:tcPr>
            <w:tcW w:w="708" w:type="dxa"/>
            <w:tcBorders>
              <w:bottom w:val="single" w:sz="12" w:space="0" w:color="auto"/>
            </w:tcBorders>
            <w:shd w:val="clear" w:color="auto" w:fill="auto"/>
          </w:tcPr>
          <w:p w14:paraId="0921F2CD" w14:textId="77777777" w:rsidR="00D106F8" w:rsidRPr="00F55C88" w:rsidRDefault="00D106F8" w:rsidP="00E84A53">
            <w:pPr>
              <w:pStyle w:val="Tabletext"/>
            </w:pPr>
            <w:r w:rsidRPr="00F55C88">
              <w:t>4</w:t>
            </w:r>
          </w:p>
        </w:tc>
        <w:tc>
          <w:tcPr>
            <w:tcW w:w="3201" w:type="dxa"/>
            <w:tcBorders>
              <w:bottom w:val="single" w:sz="12" w:space="0" w:color="auto"/>
            </w:tcBorders>
            <w:shd w:val="clear" w:color="auto" w:fill="auto"/>
          </w:tcPr>
          <w:p w14:paraId="766C5904" w14:textId="77777777" w:rsidR="00D106F8" w:rsidRPr="00F55C88" w:rsidRDefault="00D106F8" w:rsidP="00E84A53">
            <w:pPr>
              <w:pStyle w:val="Tabletext"/>
            </w:pPr>
            <w:r w:rsidRPr="00F55C88">
              <w:t xml:space="preserve">The notional tax amount would otherwise be worked out under </w:t>
            </w:r>
            <w:r w:rsidR="00390FC3" w:rsidRPr="00F55C88">
              <w:t>item 1</w:t>
            </w:r>
            <w:r w:rsidRPr="00F55C88">
              <w:t xml:space="preserve"> and:</w:t>
            </w:r>
          </w:p>
          <w:p w14:paraId="359FF7A6" w14:textId="77777777" w:rsidR="00D106F8" w:rsidRPr="00F55C88" w:rsidRDefault="00D106F8" w:rsidP="00D106F8">
            <w:pPr>
              <w:pStyle w:val="Tablea"/>
            </w:pPr>
            <w:r w:rsidRPr="00F55C88">
              <w:t>(a) the rate of tax declared by the Parliament for the current year is different from the rate declared for the base year; and</w:t>
            </w:r>
          </w:p>
          <w:p w14:paraId="54EC6542" w14:textId="77777777" w:rsidR="00D106F8" w:rsidRPr="00F55C88" w:rsidRDefault="00D106F8" w:rsidP="00D106F8">
            <w:pPr>
              <w:pStyle w:val="Tablea"/>
            </w:pPr>
            <w:r w:rsidRPr="00F55C88">
              <w:t>(b) the regulations provide for varying the notional tax amount of employers for the current year</w:t>
            </w:r>
          </w:p>
        </w:tc>
        <w:tc>
          <w:tcPr>
            <w:tcW w:w="3201" w:type="dxa"/>
            <w:tcBorders>
              <w:bottom w:val="single" w:sz="12" w:space="0" w:color="auto"/>
            </w:tcBorders>
            <w:shd w:val="clear" w:color="auto" w:fill="auto"/>
          </w:tcPr>
          <w:p w14:paraId="0BF57989" w14:textId="77777777" w:rsidR="00D106F8" w:rsidRPr="00F55C88" w:rsidRDefault="00D106F8" w:rsidP="00E84A53">
            <w:pPr>
              <w:pStyle w:val="Tabletext"/>
            </w:pPr>
            <w:r w:rsidRPr="00F55C88">
              <w:t xml:space="preserve">if the test time is before the prescribed day—the notional tax amount worked out under </w:t>
            </w:r>
            <w:r w:rsidR="00390FC3" w:rsidRPr="00F55C88">
              <w:t>item 1</w:t>
            </w:r>
            <w:r w:rsidRPr="00F55C88">
              <w:t>; or</w:t>
            </w:r>
          </w:p>
          <w:p w14:paraId="6344271A" w14:textId="77777777" w:rsidR="00D106F8" w:rsidRPr="00F55C88" w:rsidRDefault="00D106F8" w:rsidP="00E84A53">
            <w:pPr>
              <w:pStyle w:val="Tabletext"/>
            </w:pPr>
            <w:r w:rsidRPr="00F55C88">
              <w:t xml:space="preserve">if the test time is on and after the prescribed day—that amount as varied in accordance with the regulations. </w:t>
            </w:r>
          </w:p>
        </w:tc>
      </w:tr>
    </w:tbl>
    <w:p w14:paraId="4A6F7AAD" w14:textId="77777777" w:rsidR="00D106F8" w:rsidRPr="00F55C88" w:rsidRDefault="00D106F8" w:rsidP="00D106F8">
      <w:pPr>
        <w:pStyle w:val="notetext"/>
      </w:pPr>
      <w:r w:rsidRPr="00F55C88">
        <w:lastRenderedPageBreak/>
        <w:t>Note:</w:t>
      </w:r>
      <w:r w:rsidRPr="00F55C88">
        <w:tab/>
        <w:t>The employer’s first return for the year of tax is treated as an assessment: see section</w:t>
      </w:r>
      <w:r w:rsidR="008F3B0F" w:rsidRPr="00F55C88">
        <w:t> </w:t>
      </w:r>
      <w:r w:rsidRPr="00F55C88">
        <w:t>72.</w:t>
      </w:r>
    </w:p>
    <w:p w14:paraId="31C22C18" w14:textId="77777777" w:rsidR="00D106F8" w:rsidRPr="00F55C88" w:rsidRDefault="00D106F8" w:rsidP="005841E3">
      <w:pPr>
        <w:pStyle w:val="subsection"/>
      </w:pPr>
      <w:r w:rsidRPr="00F55C88">
        <w:tab/>
        <w:t>(3)</w:t>
      </w:r>
      <w:r w:rsidRPr="00F55C88">
        <w:tab/>
        <w:t xml:space="preserve">The Commissioner may determine that the employer’s </w:t>
      </w:r>
      <w:r w:rsidRPr="00F55C88">
        <w:rPr>
          <w:b/>
          <w:i/>
        </w:rPr>
        <w:t>notional tax amount</w:t>
      </w:r>
      <w:r w:rsidRPr="00F55C88">
        <w:t xml:space="preserve"> for the current year is such amount as the Commissioner estimates will be the tax payable by the employer for that year, if the Commissioner has reason to believe that that tax will exceed:</w:t>
      </w:r>
    </w:p>
    <w:p w14:paraId="0122681E" w14:textId="77777777" w:rsidR="00D106F8" w:rsidRPr="00F55C88" w:rsidRDefault="00D106F8" w:rsidP="00D106F8">
      <w:pPr>
        <w:pStyle w:val="paragraph"/>
      </w:pPr>
      <w:r w:rsidRPr="00F55C88">
        <w:tab/>
        <w:t>(a)</w:t>
      </w:r>
      <w:r w:rsidRPr="00F55C88">
        <w:tab/>
        <w:t xml:space="preserve">if the notional tax amount would otherwise be worked out under </w:t>
      </w:r>
      <w:r w:rsidR="00390FC3" w:rsidRPr="00F55C88">
        <w:t>item 1</w:t>
      </w:r>
      <w:r w:rsidRPr="00F55C88">
        <w:t xml:space="preserve"> or 4 of the table in </w:t>
      </w:r>
      <w:r w:rsidR="008F3B0F" w:rsidRPr="00F55C88">
        <w:t>subsection (</w:t>
      </w:r>
      <w:r w:rsidRPr="00F55C88">
        <w:t>1)—the amount of the employer’s tax for the base year; or</w:t>
      </w:r>
    </w:p>
    <w:p w14:paraId="200100BF" w14:textId="3AC754BB" w:rsidR="00D106F8" w:rsidRPr="00F55C88" w:rsidRDefault="00D106F8" w:rsidP="00D106F8">
      <w:pPr>
        <w:pStyle w:val="paragraph"/>
      </w:pPr>
      <w:r w:rsidRPr="00F55C88">
        <w:tab/>
        <w:t>(b)</w:t>
      </w:r>
      <w:r w:rsidRPr="00F55C88">
        <w:tab/>
        <w:t xml:space="preserve">if the notional tax amount would otherwise be worked out under </w:t>
      </w:r>
      <w:r w:rsidR="008A37EA">
        <w:t>item 2</w:t>
      </w:r>
      <w:r w:rsidRPr="00F55C88">
        <w:t xml:space="preserve"> or 3 of the table in </w:t>
      </w:r>
      <w:r w:rsidR="008F3B0F" w:rsidRPr="00F55C88">
        <w:t>subsection (</w:t>
      </w:r>
      <w:r w:rsidRPr="00F55C88">
        <w:t>1)—nil.</w:t>
      </w:r>
    </w:p>
    <w:p w14:paraId="61865B8E" w14:textId="77777777" w:rsidR="00D106F8" w:rsidRPr="00F55C88" w:rsidRDefault="00D106F8" w:rsidP="00007BD0">
      <w:pPr>
        <w:pStyle w:val="subsection"/>
        <w:keepNext/>
      </w:pPr>
      <w:r w:rsidRPr="00F55C88">
        <w:tab/>
        <w:t>(4)</w:t>
      </w:r>
      <w:r w:rsidRPr="00F55C88">
        <w:tab/>
        <w:t xml:space="preserve">Where the Commissioner makes a determination under </w:t>
      </w:r>
      <w:r w:rsidR="008F3B0F" w:rsidRPr="00F55C88">
        <w:t>subsection (</w:t>
      </w:r>
      <w:r w:rsidRPr="00F55C88">
        <w:t>3):</w:t>
      </w:r>
    </w:p>
    <w:p w14:paraId="7A733674" w14:textId="77777777" w:rsidR="00D106F8" w:rsidRPr="00F55C88" w:rsidRDefault="00D106F8" w:rsidP="00D106F8">
      <w:pPr>
        <w:pStyle w:val="paragraph"/>
      </w:pPr>
      <w:r w:rsidRPr="00F55C88">
        <w:tab/>
        <w:t>(a)</w:t>
      </w:r>
      <w:r w:rsidRPr="00F55C88">
        <w:tab/>
        <w:t>the Commissioner shall cause a notice in writing to be served on the employer specifying:</w:t>
      </w:r>
    </w:p>
    <w:p w14:paraId="30FCFCD3" w14:textId="77777777" w:rsidR="00D106F8" w:rsidRPr="00F55C88" w:rsidRDefault="00D106F8" w:rsidP="00D106F8">
      <w:pPr>
        <w:pStyle w:val="paragraphsub"/>
      </w:pPr>
      <w:r w:rsidRPr="00F55C88">
        <w:tab/>
        <w:t>(i)</w:t>
      </w:r>
      <w:r w:rsidRPr="00F55C88">
        <w:tab/>
        <w:t>the notional tax amount determined by the Commissioner; and</w:t>
      </w:r>
    </w:p>
    <w:p w14:paraId="747BE7B7" w14:textId="77777777" w:rsidR="00D106F8" w:rsidRPr="00F55C88" w:rsidRDefault="00D106F8" w:rsidP="00D106F8">
      <w:pPr>
        <w:pStyle w:val="paragraphsub"/>
      </w:pPr>
      <w:r w:rsidRPr="00F55C88">
        <w:tab/>
        <w:t>(ii)</w:t>
      </w:r>
      <w:r w:rsidRPr="00F55C88">
        <w:tab/>
        <w:t>the date on which the determination takes effect, being a date not less than 30 days after the date of service of the notice; and</w:t>
      </w:r>
    </w:p>
    <w:p w14:paraId="5075591B" w14:textId="77777777" w:rsidR="00D106F8" w:rsidRPr="00F55C88" w:rsidRDefault="00D106F8" w:rsidP="00D106F8">
      <w:pPr>
        <w:pStyle w:val="paragraph"/>
      </w:pPr>
      <w:r w:rsidRPr="00F55C88">
        <w:tab/>
        <w:t>(b)</w:t>
      </w:r>
      <w:r w:rsidRPr="00F55C88">
        <w:tab/>
        <w:t xml:space="preserve">subject to </w:t>
      </w:r>
      <w:r w:rsidR="008F3B0F" w:rsidRPr="00F55C88">
        <w:t>subsection (</w:t>
      </w:r>
      <w:r w:rsidRPr="00F55C88">
        <w:t>5), the notional tax amount of the employer in respect of the year of tax is, on and after the date specified in the notice, the amount determined by the Commissioner.</w:t>
      </w:r>
    </w:p>
    <w:p w14:paraId="40E843F0" w14:textId="4BCD5623" w:rsidR="00D106F8" w:rsidRPr="00F55C88" w:rsidRDefault="00D106F8" w:rsidP="005841E3">
      <w:pPr>
        <w:pStyle w:val="subsection"/>
      </w:pPr>
      <w:r w:rsidRPr="00F55C88">
        <w:tab/>
        <w:t>(5)</w:t>
      </w:r>
      <w:r w:rsidRPr="00F55C88">
        <w:tab/>
        <w:t>Where, in relation to an instalment of tax in respect of a year of tax, being an instalment that becomes due and payable after the end of a quarter, an employer has estimated pursuant to sub</w:t>
      </w:r>
      <w:r w:rsidR="008A37EA">
        <w:t>section 1</w:t>
      </w:r>
      <w:r w:rsidRPr="00F55C88">
        <w:t xml:space="preserve">12(1) the amount of tax that will be payable in respect of that year of tax and has furnished to the Commissioner a statement in accordance with that subsection, then, on and after the last day of the quarter and until such time as there is a further application of this subsection in relation to a subsequent instalment of tax payable by the employer, the notional tax amount of the employer in respect of the year of tax is, or shall be deemed to </w:t>
      </w:r>
      <w:r w:rsidRPr="00F55C88">
        <w:lastRenderedPageBreak/>
        <w:t>have been, as the case requires, an amount equal to the estimated tax.</w:t>
      </w:r>
    </w:p>
    <w:p w14:paraId="298333F1" w14:textId="77777777" w:rsidR="00D106F8" w:rsidRPr="00F55C88" w:rsidRDefault="00D106F8" w:rsidP="00D106F8">
      <w:pPr>
        <w:pStyle w:val="ActHead5"/>
      </w:pPr>
      <w:bookmarkStart w:id="15" w:name="_Toc194408653"/>
      <w:r w:rsidRPr="00F55C88">
        <w:rPr>
          <w:rStyle w:val="CharSectno"/>
        </w:rPr>
        <w:t>111</w:t>
      </w:r>
      <w:r w:rsidRPr="00F55C88">
        <w:t xml:space="preserve">  Amount of instalment of tax</w:t>
      </w:r>
      <w:bookmarkEnd w:id="15"/>
    </w:p>
    <w:p w14:paraId="296C71A7" w14:textId="77777777" w:rsidR="00D106F8" w:rsidRPr="00F55C88" w:rsidRDefault="00D106F8" w:rsidP="005841E3">
      <w:pPr>
        <w:pStyle w:val="subsection"/>
      </w:pPr>
      <w:r w:rsidRPr="00F55C88">
        <w:tab/>
        <w:t>(1)</w:t>
      </w:r>
      <w:r w:rsidRPr="00F55C88">
        <w:tab/>
        <w:t>The amount of an instalment of tax of an employer for a year of tax that becomes due and payable after the end of a quarter is the amount worked out using this formula, if the amount is positive:</w:t>
      </w:r>
    </w:p>
    <w:p w14:paraId="4050E9FC" w14:textId="77777777" w:rsidR="00D106F8" w:rsidRPr="00F55C88" w:rsidRDefault="003A5DD2" w:rsidP="003A5DD2">
      <w:pPr>
        <w:pStyle w:val="subsection"/>
        <w:spacing w:before="120" w:after="120"/>
      </w:pPr>
      <w:r w:rsidRPr="00F55C88">
        <w:tab/>
      </w:r>
      <w:r w:rsidRPr="00F55C88">
        <w:tab/>
      </w:r>
      <w:r w:rsidR="000F5492" w:rsidRPr="00F55C88">
        <w:rPr>
          <w:noProof/>
        </w:rPr>
        <w:drawing>
          <wp:inline distT="0" distB="0" distL="0" distR="0" wp14:anchorId="7BB839D1" wp14:editId="658EF1C6">
            <wp:extent cx="2933700" cy="523875"/>
            <wp:effectExtent l="0" t="0" r="0" b="9525"/>
            <wp:docPr id="2" name="Picture 2" descr="Start formula open bracket Notional Tax amount times Relevant fraction close bracket minus open bracket Previous instalments minus Previous credits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933700" cy="523875"/>
                    </a:xfrm>
                    <a:prstGeom prst="rect">
                      <a:avLst/>
                    </a:prstGeom>
                    <a:noFill/>
                    <a:ln>
                      <a:noFill/>
                    </a:ln>
                  </pic:spPr>
                </pic:pic>
              </a:graphicData>
            </a:graphic>
          </wp:inline>
        </w:drawing>
      </w:r>
    </w:p>
    <w:p w14:paraId="7B2D4BF9" w14:textId="77777777" w:rsidR="00D106F8" w:rsidRPr="00F55C88" w:rsidRDefault="00D106F8" w:rsidP="00D106F8">
      <w:pPr>
        <w:pStyle w:val="subsection2"/>
      </w:pPr>
      <w:r w:rsidRPr="00F55C88">
        <w:t>Otherwise, the amount of the instalment is nil.</w:t>
      </w:r>
    </w:p>
    <w:p w14:paraId="13C89116" w14:textId="77777777" w:rsidR="00D106F8" w:rsidRPr="00F55C88" w:rsidRDefault="00D106F8" w:rsidP="00D106F8">
      <w:pPr>
        <w:pStyle w:val="notetext"/>
      </w:pPr>
      <w:r w:rsidRPr="00F55C88">
        <w:t>Note:</w:t>
      </w:r>
      <w:r w:rsidRPr="00F55C88">
        <w:tab/>
        <w:t xml:space="preserve">If the notional tax amount is too small, the instalment may not be payable: see </w:t>
      </w:r>
      <w:r w:rsidR="008F3B0F" w:rsidRPr="00F55C88">
        <w:t>subsection (</w:t>
      </w:r>
      <w:r w:rsidRPr="00F55C88">
        <w:t>2).</w:t>
      </w:r>
    </w:p>
    <w:p w14:paraId="1072B5C3" w14:textId="77777777" w:rsidR="00D106F8" w:rsidRPr="00F55C88" w:rsidRDefault="00D106F8" w:rsidP="005841E3">
      <w:pPr>
        <w:pStyle w:val="subsection"/>
      </w:pPr>
      <w:r w:rsidRPr="00F55C88">
        <w:tab/>
        <w:t>(1A)</w:t>
      </w:r>
      <w:r w:rsidRPr="00F55C88">
        <w:tab/>
        <w:t xml:space="preserve">For the purposes of the formula in </w:t>
      </w:r>
      <w:r w:rsidR="008F3B0F" w:rsidRPr="00F55C88">
        <w:t>subsection (</w:t>
      </w:r>
      <w:r w:rsidRPr="00F55C88">
        <w:t>1):</w:t>
      </w:r>
    </w:p>
    <w:p w14:paraId="1BB3B93B" w14:textId="77777777" w:rsidR="00D106F8" w:rsidRPr="00F55C88" w:rsidRDefault="00D106F8" w:rsidP="00D106F8">
      <w:pPr>
        <w:pStyle w:val="Definition"/>
      </w:pPr>
      <w:r w:rsidRPr="00F55C88">
        <w:rPr>
          <w:b/>
          <w:i/>
        </w:rPr>
        <w:t>notional tax amount</w:t>
      </w:r>
      <w:r w:rsidRPr="00F55C88">
        <w:t xml:space="preserve"> means the employer’s notional tax amount for the year of tax, as at the end of the last day of that quarter.</w:t>
      </w:r>
    </w:p>
    <w:p w14:paraId="58D5D989" w14:textId="66601E3D" w:rsidR="00D106F8" w:rsidRPr="00F55C88" w:rsidRDefault="00D106F8" w:rsidP="00D106F8">
      <w:pPr>
        <w:pStyle w:val="Definition"/>
      </w:pPr>
      <w:r w:rsidRPr="00F55C88">
        <w:rPr>
          <w:b/>
          <w:i/>
        </w:rPr>
        <w:t>previous credits</w:t>
      </w:r>
      <w:r w:rsidRPr="00F55C88">
        <w:t xml:space="preserve"> means the total of any credits the employer has claimed under </w:t>
      </w:r>
      <w:r w:rsidR="008A37EA">
        <w:t>section 1</w:t>
      </w:r>
      <w:r w:rsidRPr="00F55C88">
        <w:t>12A because of one or more instalments of tax for the same year of tax that became due and payable before that day.</w:t>
      </w:r>
    </w:p>
    <w:p w14:paraId="1F073317" w14:textId="77777777" w:rsidR="00D106F8" w:rsidRPr="00F55C88" w:rsidRDefault="00D106F8" w:rsidP="00D106F8">
      <w:pPr>
        <w:pStyle w:val="Definition"/>
      </w:pPr>
      <w:r w:rsidRPr="00F55C88">
        <w:rPr>
          <w:b/>
          <w:i/>
        </w:rPr>
        <w:t>previous instalments</w:t>
      </w:r>
      <w:r w:rsidRPr="00F55C88">
        <w:t xml:space="preserve"> means the total of any instalments of tax for the same year of tax that became due and payable by the employer before that day.</w:t>
      </w:r>
    </w:p>
    <w:p w14:paraId="723FB66B" w14:textId="77777777" w:rsidR="00D106F8" w:rsidRPr="00F55C88" w:rsidRDefault="00D106F8" w:rsidP="005841E3">
      <w:pPr>
        <w:pStyle w:val="subsection"/>
      </w:pPr>
      <w:r w:rsidRPr="00F55C88">
        <w:tab/>
        <w:t>(2)</w:t>
      </w:r>
      <w:r w:rsidRPr="00F55C88">
        <w:tab/>
        <w:t>An instalment of tax in respect of a year of tax that would otherwise become due and payable by an employer after the end of a quarter is not payable if:</w:t>
      </w:r>
    </w:p>
    <w:p w14:paraId="11462880" w14:textId="73E4F16C" w:rsidR="00D106F8" w:rsidRPr="00F55C88" w:rsidRDefault="00D106F8" w:rsidP="00D106F8">
      <w:pPr>
        <w:pStyle w:val="paragraph"/>
      </w:pPr>
      <w:r w:rsidRPr="00F55C88">
        <w:tab/>
        <w:t>(a)</w:t>
      </w:r>
      <w:r w:rsidRPr="00F55C88">
        <w:tab/>
        <w:t>the instalment is calculated by reference to a notional tax amount ascertained under sub</w:t>
      </w:r>
      <w:r w:rsidR="008A37EA">
        <w:t>section 1</w:t>
      </w:r>
      <w:r w:rsidRPr="00F55C88">
        <w:t>10(1); and</w:t>
      </w:r>
    </w:p>
    <w:p w14:paraId="4B8C7344" w14:textId="77777777" w:rsidR="00D106F8" w:rsidRPr="00F55C88" w:rsidRDefault="00D106F8" w:rsidP="00D106F8">
      <w:pPr>
        <w:pStyle w:val="paragraph"/>
      </w:pPr>
      <w:r w:rsidRPr="00F55C88">
        <w:tab/>
        <w:t>(b)</w:t>
      </w:r>
      <w:r w:rsidRPr="00F55C88">
        <w:tab/>
        <w:t>the notional tax amount by reference to which the instalment was calculated is less than:</w:t>
      </w:r>
    </w:p>
    <w:p w14:paraId="662EDD74" w14:textId="77777777" w:rsidR="00D106F8" w:rsidRPr="00F55C88" w:rsidRDefault="00D106F8" w:rsidP="00D106F8">
      <w:pPr>
        <w:pStyle w:val="paragraphsub"/>
      </w:pPr>
      <w:r w:rsidRPr="00F55C88">
        <w:lastRenderedPageBreak/>
        <w:tab/>
        <w:t>(i)</w:t>
      </w:r>
      <w:r w:rsidRPr="00F55C88">
        <w:tab/>
        <w:t xml:space="preserve">if a determination of an amount is in force under </w:t>
      </w:r>
      <w:r w:rsidR="008F3B0F" w:rsidRPr="00F55C88">
        <w:t>subsection (</w:t>
      </w:r>
      <w:r w:rsidRPr="00F55C88">
        <w:t>3) in respect of the year of tax—that amount; or</w:t>
      </w:r>
    </w:p>
    <w:p w14:paraId="2EF29E9B" w14:textId="77777777" w:rsidR="00D106F8" w:rsidRPr="00F55C88" w:rsidRDefault="00D106F8" w:rsidP="00D106F8">
      <w:pPr>
        <w:pStyle w:val="paragraphsub"/>
      </w:pPr>
      <w:r w:rsidRPr="00F55C88">
        <w:tab/>
        <w:t>(ii)</w:t>
      </w:r>
      <w:r w:rsidRPr="00F55C88">
        <w:tab/>
        <w:t>in any other case—$1,000; and</w:t>
      </w:r>
    </w:p>
    <w:p w14:paraId="2CBB76A1" w14:textId="77777777" w:rsidR="00D106F8" w:rsidRPr="00F55C88" w:rsidRDefault="00D106F8" w:rsidP="00D106F8">
      <w:pPr>
        <w:pStyle w:val="paragraph"/>
      </w:pPr>
      <w:r w:rsidRPr="00F55C88">
        <w:tab/>
        <w:t>(c)</w:t>
      </w:r>
      <w:r w:rsidRPr="00F55C88">
        <w:tab/>
        <w:t>unless that quarter is the first quarter in the year of tax—because of one or more previous applications of this subsection, the instalment that would otherwise have become due and payable by the employer after the end of the previous quarter is not payable.</w:t>
      </w:r>
    </w:p>
    <w:p w14:paraId="2EC2BB8E" w14:textId="77777777" w:rsidR="00D106F8" w:rsidRPr="00F55C88" w:rsidRDefault="00D106F8" w:rsidP="005841E3">
      <w:pPr>
        <w:pStyle w:val="subsection"/>
      </w:pPr>
      <w:r w:rsidRPr="00F55C88">
        <w:tab/>
        <w:t>(3)</w:t>
      </w:r>
      <w:r w:rsidRPr="00F55C88">
        <w:tab/>
        <w:t xml:space="preserve">The Commissioner may, by </w:t>
      </w:r>
      <w:r w:rsidR="00B24C63" w:rsidRPr="00F55C88">
        <w:t>legislative instrument</w:t>
      </w:r>
      <w:r w:rsidRPr="00F55C88">
        <w:t xml:space="preserve">, determine an amount other than $1,000 as the amount applicable for the purposes of </w:t>
      </w:r>
      <w:r w:rsidR="008F3B0F" w:rsidRPr="00F55C88">
        <w:t>subsection (</w:t>
      </w:r>
      <w:r w:rsidRPr="00F55C88">
        <w:t>2) in respect of a year or years of tax specified in the determination.</w:t>
      </w:r>
    </w:p>
    <w:p w14:paraId="7FA211D8" w14:textId="77777777" w:rsidR="00D106F8" w:rsidRPr="00F55C88" w:rsidRDefault="00D106F8" w:rsidP="00D106F8">
      <w:pPr>
        <w:pStyle w:val="ActHead5"/>
      </w:pPr>
      <w:bookmarkStart w:id="16" w:name="_Toc194408654"/>
      <w:r w:rsidRPr="00F55C88">
        <w:rPr>
          <w:rStyle w:val="CharSectno"/>
        </w:rPr>
        <w:t>112</w:t>
      </w:r>
      <w:r w:rsidRPr="00F55C88">
        <w:t xml:space="preserve">  Estimated tax</w:t>
      </w:r>
      <w:bookmarkEnd w:id="16"/>
      <w:r w:rsidRPr="00F55C88">
        <w:t xml:space="preserve"> </w:t>
      </w:r>
    </w:p>
    <w:p w14:paraId="079394D1" w14:textId="77777777" w:rsidR="00D106F8" w:rsidRPr="00F55C88" w:rsidRDefault="00D106F8" w:rsidP="005841E3">
      <w:pPr>
        <w:pStyle w:val="subsection"/>
      </w:pPr>
      <w:r w:rsidRPr="00F55C88">
        <w:tab/>
        <w:t>(1)</w:t>
      </w:r>
      <w:r w:rsidRPr="00F55C88">
        <w:tab/>
        <w:t>An employer may, not later than the date on which an instalment of tax in respect of a year of tax is due and payable or within such further period as the Commissioner allows:</w:t>
      </w:r>
    </w:p>
    <w:p w14:paraId="43C0C774" w14:textId="77777777" w:rsidR="00D106F8" w:rsidRPr="00F55C88" w:rsidRDefault="00D106F8" w:rsidP="00D106F8">
      <w:pPr>
        <w:pStyle w:val="paragraph"/>
      </w:pPr>
      <w:r w:rsidRPr="00F55C88">
        <w:tab/>
        <w:t>(a)</w:t>
      </w:r>
      <w:r w:rsidRPr="00F55C88">
        <w:tab/>
        <w:t>make an estimate of the amount of the tax (if any) that will be payable by the employer in respect of that year of tax; and</w:t>
      </w:r>
    </w:p>
    <w:p w14:paraId="55B08974" w14:textId="77777777" w:rsidR="00D106F8" w:rsidRPr="00F55C88" w:rsidRDefault="00D106F8" w:rsidP="00D106F8">
      <w:pPr>
        <w:pStyle w:val="paragraph"/>
      </w:pPr>
      <w:r w:rsidRPr="00F55C88">
        <w:tab/>
        <w:t>(b)</w:t>
      </w:r>
      <w:r w:rsidRPr="00F55C88">
        <w:tab/>
        <w:t>furnish to the Commissioner a written statement, in the approved form, showing:</w:t>
      </w:r>
    </w:p>
    <w:p w14:paraId="7095F896" w14:textId="77777777" w:rsidR="00D106F8" w:rsidRPr="00F55C88" w:rsidRDefault="00D106F8" w:rsidP="00D106F8">
      <w:pPr>
        <w:pStyle w:val="paragraphsub"/>
      </w:pPr>
      <w:r w:rsidRPr="00F55C88">
        <w:tab/>
        <w:t>(i)</w:t>
      </w:r>
      <w:r w:rsidRPr="00F55C88">
        <w:tab/>
        <w:t>the amount so estimated; and</w:t>
      </w:r>
    </w:p>
    <w:p w14:paraId="446E7D57" w14:textId="77777777" w:rsidR="00D106F8" w:rsidRPr="00F55C88" w:rsidRDefault="00D106F8" w:rsidP="00D106F8">
      <w:pPr>
        <w:pStyle w:val="paragraphsub"/>
      </w:pPr>
      <w:r w:rsidRPr="00F55C88">
        <w:tab/>
        <w:t>(ii)</w:t>
      </w:r>
      <w:r w:rsidRPr="00F55C88">
        <w:tab/>
        <w:t>the basis on which the estimate has been made;</w:t>
      </w:r>
    </w:p>
    <w:p w14:paraId="5DCB4D58" w14:textId="77777777" w:rsidR="00D106F8" w:rsidRPr="00F55C88" w:rsidRDefault="00D106F8" w:rsidP="00D106F8">
      <w:pPr>
        <w:pStyle w:val="subsection2"/>
      </w:pPr>
      <w:r w:rsidRPr="00F55C88">
        <w:t>unless the employer has previously furnished a statement under this subsection in relation to the instalment of tax.</w:t>
      </w:r>
    </w:p>
    <w:p w14:paraId="5B630188" w14:textId="77777777" w:rsidR="00D106F8" w:rsidRPr="00F55C88" w:rsidRDefault="00D106F8" w:rsidP="005841E3">
      <w:pPr>
        <w:pStyle w:val="subsection"/>
      </w:pPr>
      <w:r w:rsidRPr="00F55C88">
        <w:tab/>
        <w:t>(2)</w:t>
      </w:r>
      <w:r w:rsidRPr="00F55C88">
        <w:tab/>
        <w:t xml:space="preserve">Where an employer furnishes to the Commissioner, in relation to an instalment of tax, a statement under </w:t>
      </w:r>
      <w:r w:rsidR="008F3B0F" w:rsidRPr="00F55C88">
        <w:t>subsection (</w:t>
      </w:r>
      <w:r w:rsidRPr="00F55C88">
        <w:t xml:space="preserve">1), the estimated tax is, subject to </w:t>
      </w:r>
      <w:r w:rsidR="008F3B0F" w:rsidRPr="00F55C88">
        <w:t>subsection (</w:t>
      </w:r>
      <w:r w:rsidRPr="00F55C88">
        <w:t>3), an amount equal to the employer’s estimate.</w:t>
      </w:r>
    </w:p>
    <w:p w14:paraId="003EB313" w14:textId="77777777" w:rsidR="00D106F8" w:rsidRPr="00F55C88" w:rsidRDefault="00D106F8" w:rsidP="005841E3">
      <w:pPr>
        <w:pStyle w:val="subsection"/>
      </w:pPr>
      <w:r w:rsidRPr="00F55C88">
        <w:tab/>
        <w:t>(3)</w:t>
      </w:r>
      <w:r w:rsidRPr="00F55C88">
        <w:tab/>
        <w:t xml:space="preserve">Where, having regard to information in returns furnished by the employer and any other information in the Commissioner’s possession, the Commissioner has reason to believe that the </w:t>
      </w:r>
      <w:r w:rsidRPr="00F55C88">
        <w:lastRenderedPageBreak/>
        <w:t>amount of tax that will be payable by the employer in respect of the year of tax is greater than the employer’s estimate:</w:t>
      </w:r>
    </w:p>
    <w:p w14:paraId="00688C44" w14:textId="77777777" w:rsidR="00D106F8" w:rsidRPr="00F55C88" w:rsidRDefault="00D106F8" w:rsidP="00D106F8">
      <w:pPr>
        <w:pStyle w:val="paragraph"/>
      </w:pPr>
      <w:r w:rsidRPr="00F55C88">
        <w:tab/>
        <w:t>(a)</w:t>
      </w:r>
      <w:r w:rsidRPr="00F55C88">
        <w:tab/>
        <w:t xml:space="preserve">the Commissioner may estimate the amount that, in the Commissioner’s opinion, should have been the amount estimated by the employer pursuant to </w:t>
      </w:r>
      <w:r w:rsidR="008F3B0F" w:rsidRPr="00F55C88">
        <w:t>subsection (</w:t>
      </w:r>
      <w:r w:rsidRPr="00F55C88">
        <w:t>1) in respect of that year of tax; and</w:t>
      </w:r>
    </w:p>
    <w:p w14:paraId="45D9AE33" w14:textId="77777777" w:rsidR="00D106F8" w:rsidRPr="00F55C88" w:rsidRDefault="00D106F8" w:rsidP="00D106F8">
      <w:pPr>
        <w:pStyle w:val="paragraph"/>
      </w:pPr>
      <w:r w:rsidRPr="00F55C88">
        <w:tab/>
        <w:t>(b)</w:t>
      </w:r>
      <w:r w:rsidRPr="00F55C88">
        <w:tab/>
        <w:t>the estimated tax is:</w:t>
      </w:r>
    </w:p>
    <w:p w14:paraId="4AFCA3CB" w14:textId="77777777" w:rsidR="00D106F8" w:rsidRPr="00F55C88" w:rsidRDefault="00D106F8" w:rsidP="00D106F8">
      <w:pPr>
        <w:pStyle w:val="paragraphsub"/>
      </w:pPr>
      <w:r w:rsidRPr="00F55C88">
        <w:tab/>
        <w:t>(i)</w:t>
      </w:r>
      <w:r w:rsidRPr="00F55C88">
        <w:tab/>
        <w:t xml:space="preserve">an amount equal to the amount of tax so estimated by the Commissioner; or </w:t>
      </w:r>
    </w:p>
    <w:p w14:paraId="59248FB1" w14:textId="77777777" w:rsidR="00D106F8" w:rsidRPr="00F55C88" w:rsidRDefault="00D106F8" w:rsidP="00D106F8">
      <w:pPr>
        <w:pStyle w:val="paragraphsub"/>
      </w:pPr>
      <w:r w:rsidRPr="00F55C88">
        <w:tab/>
        <w:t>(ii)</w:t>
      </w:r>
      <w:r w:rsidRPr="00F55C88">
        <w:tab/>
        <w:t xml:space="preserve">the amount that would be the notional tax amount of the employer in respect of the year of tax if the employer had not furnished a statement under </w:t>
      </w:r>
      <w:r w:rsidR="008F3B0F" w:rsidRPr="00F55C88">
        <w:t>subsection (</w:t>
      </w:r>
      <w:r w:rsidRPr="00F55C88">
        <w:t>1);</w:t>
      </w:r>
    </w:p>
    <w:p w14:paraId="6AA9572F" w14:textId="77777777" w:rsidR="00D106F8" w:rsidRPr="00F55C88" w:rsidRDefault="00D106F8" w:rsidP="00D106F8">
      <w:pPr>
        <w:pStyle w:val="paragraph"/>
      </w:pPr>
      <w:r w:rsidRPr="00F55C88">
        <w:tab/>
      </w:r>
      <w:r w:rsidRPr="00F55C88">
        <w:tab/>
        <w:t xml:space="preserve">whichever is the less. </w:t>
      </w:r>
    </w:p>
    <w:p w14:paraId="7D8296C3" w14:textId="77777777" w:rsidR="00D106F8" w:rsidRPr="00F55C88" w:rsidRDefault="00D106F8" w:rsidP="00D106F8">
      <w:pPr>
        <w:pStyle w:val="ActHead5"/>
      </w:pPr>
      <w:bookmarkStart w:id="17" w:name="_Toc194408655"/>
      <w:r w:rsidRPr="00F55C88">
        <w:rPr>
          <w:rStyle w:val="CharSectno"/>
        </w:rPr>
        <w:t>112A</w:t>
      </w:r>
      <w:r w:rsidRPr="00F55C88">
        <w:t xml:space="preserve">  Credit in certain cases where amount of instalment is nil</w:t>
      </w:r>
      <w:bookmarkEnd w:id="17"/>
    </w:p>
    <w:p w14:paraId="15DEBE3D" w14:textId="1B044198" w:rsidR="00D106F8" w:rsidRPr="00F55C88" w:rsidRDefault="00D106F8" w:rsidP="005841E3">
      <w:pPr>
        <w:pStyle w:val="subsection"/>
      </w:pPr>
      <w:r w:rsidRPr="00F55C88">
        <w:tab/>
        <w:t>(1)</w:t>
      </w:r>
      <w:r w:rsidRPr="00F55C88">
        <w:tab/>
        <w:t>If an amount worked out using the formula in sub</w:t>
      </w:r>
      <w:r w:rsidR="008A37EA">
        <w:t>section 1</w:t>
      </w:r>
      <w:r w:rsidRPr="00F55C88">
        <w:t>11(1) is negative, the employer is entitled to claim a credit equal to that amount, expressed as a positive amount.</w:t>
      </w:r>
    </w:p>
    <w:p w14:paraId="1D34E654" w14:textId="77777777" w:rsidR="00D106F8" w:rsidRPr="00F55C88" w:rsidRDefault="00D106F8" w:rsidP="00D106F8">
      <w:pPr>
        <w:pStyle w:val="notetext"/>
      </w:pPr>
      <w:r w:rsidRPr="00F55C88">
        <w:t>Note:</w:t>
      </w:r>
      <w:r w:rsidRPr="00F55C88">
        <w:tab/>
        <w:t>This will happen if the notional tax amount has reduced since the end of an earlier quarter because, for example:</w:t>
      </w:r>
    </w:p>
    <w:p w14:paraId="1174F8E3" w14:textId="18AB091A" w:rsidR="00D106F8" w:rsidRPr="00F55C88" w:rsidRDefault="00D106F8" w:rsidP="000719B2">
      <w:pPr>
        <w:pStyle w:val="TLPNotebullet"/>
        <w:numPr>
          <w:ilvl w:val="0"/>
          <w:numId w:val="15"/>
        </w:numPr>
        <w:tabs>
          <w:tab w:val="clear" w:pos="2988"/>
          <w:tab w:val="num" w:pos="0"/>
        </w:tabs>
        <w:ind w:left="2710" w:hanging="442"/>
      </w:pPr>
      <w:r w:rsidRPr="00F55C88">
        <w:t xml:space="preserve">the employer has made an estimate under </w:t>
      </w:r>
      <w:r w:rsidR="008A37EA">
        <w:t>section 1</w:t>
      </w:r>
      <w:r w:rsidRPr="00F55C88">
        <w:t>12 of its tax for the current year; or</w:t>
      </w:r>
    </w:p>
    <w:p w14:paraId="4F7CE42C" w14:textId="77777777" w:rsidR="00D106F8" w:rsidRPr="00F55C88" w:rsidRDefault="00D106F8" w:rsidP="000719B2">
      <w:pPr>
        <w:pStyle w:val="TLPNotebullet"/>
        <w:numPr>
          <w:ilvl w:val="0"/>
          <w:numId w:val="15"/>
        </w:numPr>
        <w:tabs>
          <w:tab w:val="clear" w:pos="2988"/>
          <w:tab w:val="num" w:pos="0"/>
        </w:tabs>
        <w:ind w:left="2710" w:hanging="442"/>
      </w:pPr>
      <w:r w:rsidRPr="00F55C88">
        <w:t>an assessment has been made for a more recent year of tax before the current year.</w:t>
      </w:r>
    </w:p>
    <w:p w14:paraId="054A3F4F" w14:textId="77777777" w:rsidR="00D106F8" w:rsidRPr="00F55C88" w:rsidRDefault="00D106F8" w:rsidP="005841E3">
      <w:pPr>
        <w:pStyle w:val="subsection"/>
      </w:pPr>
      <w:r w:rsidRPr="00F55C88">
        <w:tab/>
        <w:t>(2)</w:t>
      </w:r>
      <w:r w:rsidRPr="00F55C88">
        <w:tab/>
        <w:t>A claim for a credit must be made in the approved form after the end of the quarter.</w:t>
      </w:r>
    </w:p>
    <w:p w14:paraId="0C6B6C94" w14:textId="77777777" w:rsidR="00D106F8" w:rsidRPr="00F55C88" w:rsidRDefault="00D106F8" w:rsidP="00D106F8">
      <w:pPr>
        <w:pStyle w:val="notetext"/>
      </w:pPr>
      <w:r w:rsidRPr="00F55C88">
        <w:t>Note:</w:t>
      </w:r>
      <w:r w:rsidRPr="00F55C88">
        <w:tab/>
        <w:t>How the credit is applied is set out in Division</w:t>
      </w:r>
      <w:r w:rsidR="008F3B0F" w:rsidRPr="00F55C88">
        <w:t> </w:t>
      </w:r>
      <w:r w:rsidRPr="00F55C88">
        <w:t>3 of Part</w:t>
      </w:r>
      <w:r w:rsidR="00C42613" w:rsidRPr="00F55C88">
        <w:t> </w:t>
      </w:r>
      <w:r w:rsidRPr="00F55C88">
        <w:t xml:space="preserve">IIB of the </w:t>
      </w:r>
      <w:r w:rsidRPr="00F55C88">
        <w:rPr>
          <w:i/>
        </w:rPr>
        <w:t>Taxation Administration Act 1953</w:t>
      </w:r>
      <w:r w:rsidRPr="00F55C88">
        <w:t>.</w:t>
      </w:r>
    </w:p>
    <w:p w14:paraId="10312A0F" w14:textId="77777777" w:rsidR="00D106F8" w:rsidRPr="00F55C88" w:rsidRDefault="00D106F8" w:rsidP="00D106F8">
      <w:pPr>
        <w:pStyle w:val="ActHead5"/>
      </w:pPr>
      <w:bookmarkStart w:id="18" w:name="_Toc194408656"/>
      <w:r w:rsidRPr="00F55C88">
        <w:rPr>
          <w:rStyle w:val="CharSectno"/>
        </w:rPr>
        <w:t>112B</w:t>
      </w:r>
      <w:r w:rsidRPr="00F55C88">
        <w:t xml:space="preserve">  Liability to GIC on shortfall in quarterly instalment worked out on the basis of estimated tax</w:t>
      </w:r>
      <w:bookmarkEnd w:id="18"/>
    </w:p>
    <w:p w14:paraId="49272F15" w14:textId="77777777" w:rsidR="00D106F8" w:rsidRPr="00F55C88" w:rsidRDefault="00D106F8" w:rsidP="005841E3">
      <w:pPr>
        <w:pStyle w:val="subsection"/>
      </w:pPr>
      <w:r w:rsidRPr="00F55C88">
        <w:tab/>
        <w:t>(1)</w:t>
      </w:r>
      <w:r w:rsidRPr="00F55C88">
        <w:tab/>
        <w:t>An employer is liable to pay the general interest charge under this section if:</w:t>
      </w:r>
    </w:p>
    <w:p w14:paraId="7F4603DA" w14:textId="41409DB5" w:rsidR="00D106F8" w:rsidRPr="00F55C88" w:rsidRDefault="00D106F8" w:rsidP="00D106F8">
      <w:pPr>
        <w:pStyle w:val="paragraph"/>
      </w:pPr>
      <w:r w:rsidRPr="00F55C88">
        <w:tab/>
        <w:t>(a)</w:t>
      </w:r>
      <w:r w:rsidRPr="00F55C88">
        <w:tab/>
        <w:t xml:space="preserve">in order to determine the amount of an instalment of tax (the </w:t>
      </w:r>
      <w:r w:rsidRPr="00F55C88">
        <w:rPr>
          <w:b/>
          <w:i/>
        </w:rPr>
        <w:t>underpaid instalment</w:t>
      </w:r>
      <w:r w:rsidRPr="00F55C88">
        <w:t xml:space="preserve">) of the employer for a year of tax, an </w:t>
      </w:r>
      <w:r w:rsidRPr="00F55C88">
        <w:lastRenderedPageBreak/>
        <w:t xml:space="preserve">amount (whether positive, negative or nil) (the </w:t>
      </w:r>
      <w:r w:rsidRPr="00F55C88">
        <w:rPr>
          <w:b/>
          <w:i/>
        </w:rPr>
        <w:t>actual amount</w:t>
      </w:r>
      <w:r w:rsidRPr="00F55C88">
        <w:t>) was worked out using the formula in sub</w:t>
      </w:r>
      <w:r w:rsidR="008A37EA">
        <w:t>section 1</w:t>
      </w:r>
      <w:r w:rsidRPr="00F55C88">
        <w:t>11(1); and</w:t>
      </w:r>
    </w:p>
    <w:p w14:paraId="3C0ED07C" w14:textId="705E519A" w:rsidR="00D106F8" w:rsidRPr="00F55C88" w:rsidRDefault="00D106F8" w:rsidP="00D106F8">
      <w:pPr>
        <w:pStyle w:val="paragraph"/>
      </w:pPr>
      <w:r w:rsidRPr="00F55C88">
        <w:tab/>
        <w:t>(b)</w:t>
      </w:r>
      <w:r w:rsidRPr="00F55C88">
        <w:tab/>
        <w:t>because of sub</w:t>
      </w:r>
      <w:r w:rsidR="008A37EA">
        <w:t>section 1</w:t>
      </w:r>
      <w:r w:rsidRPr="00F55C88">
        <w:t>10(5), the notional tax amount used in working out the actual amount was an estimate by the employer under sub</w:t>
      </w:r>
      <w:r w:rsidR="008A37EA">
        <w:t>section 1</w:t>
      </w:r>
      <w:r w:rsidRPr="00F55C88">
        <w:t>12(1); and</w:t>
      </w:r>
    </w:p>
    <w:p w14:paraId="1F60FC7E" w14:textId="77777777" w:rsidR="00D106F8" w:rsidRPr="00F55C88" w:rsidRDefault="00D106F8" w:rsidP="00D106F8">
      <w:pPr>
        <w:pStyle w:val="paragraph"/>
      </w:pPr>
      <w:r w:rsidRPr="00F55C88">
        <w:tab/>
        <w:t>(c)</w:t>
      </w:r>
      <w:r w:rsidRPr="00F55C88">
        <w:tab/>
        <w:t>that notional tax amount is less than 90% of the employer’s tax assessed for the year of tax; and</w:t>
      </w:r>
    </w:p>
    <w:p w14:paraId="66C32046" w14:textId="77777777" w:rsidR="00D106F8" w:rsidRPr="00F55C88" w:rsidRDefault="00D106F8" w:rsidP="00D106F8">
      <w:pPr>
        <w:pStyle w:val="paragraph"/>
      </w:pPr>
      <w:r w:rsidRPr="00F55C88">
        <w:tab/>
        <w:t>(d)</w:t>
      </w:r>
      <w:r w:rsidRPr="00F55C88">
        <w:tab/>
        <w:t>that assessed tax has become due and payable.</w:t>
      </w:r>
    </w:p>
    <w:p w14:paraId="66BA079A" w14:textId="18D030DE" w:rsidR="00D106F8" w:rsidRPr="00F55C88" w:rsidRDefault="00D106F8" w:rsidP="00D106F8">
      <w:pPr>
        <w:pStyle w:val="notetext"/>
      </w:pPr>
      <w:r w:rsidRPr="00F55C88">
        <w:t>Note:</w:t>
      </w:r>
      <w:r w:rsidRPr="00F55C88">
        <w:tab/>
      </w:r>
      <w:r w:rsidR="008F3B0F" w:rsidRPr="00F55C88">
        <w:t>Paragraph (</w:t>
      </w:r>
      <w:r w:rsidRPr="00F55C88">
        <w:t>1)(b) is not satisfied if the notional tax amount used in working out the actual amount was estimated tax worked out under sub</w:t>
      </w:r>
      <w:r w:rsidR="008A37EA">
        <w:t>section 1</w:t>
      </w:r>
      <w:r w:rsidRPr="00F55C88">
        <w:t>12(3) because the Commissioner disagrees with the employer’s estimate.</w:t>
      </w:r>
    </w:p>
    <w:p w14:paraId="09C2878D" w14:textId="77777777" w:rsidR="00D106F8" w:rsidRPr="00F55C88" w:rsidRDefault="00D106F8" w:rsidP="005841E3">
      <w:pPr>
        <w:pStyle w:val="subsection"/>
      </w:pPr>
      <w:r w:rsidRPr="00F55C88">
        <w:tab/>
        <w:t>(2)</w:t>
      </w:r>
      <w:r w:rsidRPr="00F55C88">
        <w:tab/>
        <w:t xml:space="preserve">The employer is liable to pay the charge, for each day in the GIC period, on the amount (if any) by which the actual amount is </w:t>
      </w:r>
      <w:r w:rsidRPr="00F55C88">
        <w:rPr>
          <w:i/>
        </w:rPr>
        <w:t>less than</w:t>
      </w:r>
      <w:r w:rsidRPr="00F55C88">
        <w:t xml:space="preserve"> the amount (whether positive, negative or nil) worked out using the formula:</w:t>
      </w:r>
    </w:p>
    <w:p w14:paraId="06D6CF38" w14:textId="77777777" w:rsidR="00D106F8" w:rsidRPr="00F55C88" w:rsidRDefault="003A5DD2" w:rsidP="003A5DD2">
      <w:pPr>
        <w:pStyle w:val="subsection"/>
        <w:spacing w:before="120" w:after="120"/>
      </w:pPr>
      <w:r w:rsidRPr="00F55C88">
        <w:tab/>
      </w:r>
      <w:r w:rsidRPr="00F55C88">
        <w:tab/>
      </w:r>
      <w:r w:rsidR="000F5492" w:rsidRPr="00F55C88">
        <w:rPr>
          <w:noProof/>
        </w:rPr>
        <w:drawing>
          <wp:inline distT="0" distB="0" distL="0" distR="0" wp14:anchorId="37DE13AB" wp14:editId="5DA55FAF">
            <wp:extent cx="2933700" cy="523875"/>
            <wp:effectExtent l="0" t="0" r="0" b="9525"/>
            <wp:docPr id="3" name="Picture 3" descr="Start formula open bracket Minimum tax amount times Relevant fraction close bracket minus open bracket Previous instalments minus Previous credits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933700" cy="523875"/>
                    </a:xfrm>
                    <a:prstGeom prst="rect">
                      <a:avLst/>
                    </a:prstGeom>
                    <a:noFill/>
                    <a:ln>
                      <a:noFill/>
                    </a:ln>
                  </pic:spPr>
                </pic:pic>
              </a:graphicData>
            </a:graphic>
          </wp:inline>
        </w:drawing>
      </w:r>
    </w:p>
    <w:p w14:paraId="79D84426" w14:textId="77777777" w:rsidR="00D106F8" w:rsidRPr="00F55C88" w:rsidRDefault="00D106F8" w:rsidP="005841E3">
      <w:pPr>
        <w:pStyle w:val="subsection"/>
      </w:pPr>
      <w:r w:rsidRPr="00F55C88">
        <w:tab/>
        <w:t>(3)</w:t>
      </w:r>
      <w:r w:rsidRPr="00F55C88">
        <w:tab/>
        <w:t xml:space="preserve">For the purposes of the formula in </w:t>
      </w:r>
      <w:r w:rsidR="008F3B0F" w:rsidRPr="00F55C88">
        <w:t>subsection (</w:t>
      </w:r>
      <w:r w:rsidRPr="00F55C88">
        <w:t>2):</w:t>
      </w:r>
    </w:p>
    <w:p w14:paraId="78BB5778" w14:textId="77777777" w:rsidR="00D106F8" w:rsidRPr="00F55C88" w:rsidRDefault="00D106F8" w:rsidP="00D106F8">
      <w:pPr>
        <w:pStyle w:val="Definition"/>
      </w:pPr>
      <w:r w:rsidRPr="00F55C88">
        <w:rPr>
          <w:b/>
          <w:i/>
        </w:rPr>
        <w:t>minimum tax amount</w:t>
      </w:r>
      <w:r w:rsidRPr="00F55C88">
        <w:t xml:space="preserve"> means the lesser of:</w:t>
      </w:r>
    </w:p>
    <w:p w14:paraId="46178590" w14:textId="4EE7495D" w:rsidR="00D106F8" w:rsidRPr="00F55C88" w:rsidRDefault="00D106F8" w:rsidP="00D106F8">
      <w:pPr>
        <w:pStyle w:val="paragraph"/>
      </w:pPr>
      <w:r w:rsidRPr="00F55C88">
        <w:tab/>
        <w:t>(a)</w:t>
      </w:r>
      <w:r w:rsidRPr="00F55C88">
        <w:tab/>
        <w:t>the amount that, apart from sub</w:t>
      </w:r>
      <w:r w:rsidR="008A37EA">
        <w:t>section 1</w:t>
      </w:r>
      <w:r w:rsidRPr="00F55C88">
        <w:t>10(5), would have been the notional tax amount used in working out the actual amount; and</w:t>
      </w:r>
    </w:p>
    <w:p w14:paraId="0F6BBF9B" w14:textId="77777777" w:rsidR="00D106F8" w:rsidRPr="00F55C88" w:rsidRDefault="00D106F8" w:rsidP="00D106F8">
      <w:pPr>
        <w:pStyle w:val="paragraph"/>
      </w:pPr>
      <w:r w:rsidRPr="00F55C88">
        <w:tab/>
        <w:t>(b)</w:t>
      </w:r>
      <w:r w:rsidRPr="00F55C88">
        <w:tab/>
        <w:t>the employer’s tax assessed for the year of tax.</w:t>
      </w:r>
    </w:p>
    <w:p w14:paraId="33A24C11" w14:textId="17F6F007" w:rsidR="00D106F8" w:rsidRPr="00F55C88" w:rsidRDefault="00D106F8" w:rsidP="00D106F8">
      <w:pPr>
        <w:pStyle w:val="Definition"/>
      </w:pPr>
      <w:r w:rsidRPr="00F55C88">
        <w:rPr>
          <w:b/>
          <w:i/>
        </w:rPr>
        <w:t>previous credits</w:t>
      </w:r>
      <w:r w:rsidRPr="00F55C88">
        <w:t xml:space="preserve"> means the total of any credits the employer has claimed under </w:t>
      </w:r>
      <w:r w:rsidR="008A37EA">
        <w:t>section 1</w:t>
      </w:r>
      <w:r w:rsidRPr="00F55C88">
        <w:t>12A because of one or more instalments of tax for the same year of tax that became due and payable before that day.</w:t>
      </w:r>
    </w:p>
    <w:p w14:paraId="744CE8D6" w14:textId="77777777" w:rsidR="00D106F8" w:rsidRPr="00F55C88" w:rsidRDefault="00D106F8" w:rsidP="00D106F8">
      <w:pPr>
        <w:pStyle w:val="Definition"/>
      </w:pPr>
      <w:r w:rsidRPr="00F55C88">
        <w:rPr>
          <w:b/>
          <w:i/>
        </w:rPr>
        <w:t>previous instalments</w:t>
      </w:r>
      <w:r w:rsidRPr="00F55C88">
        <w:t xml:space="preserve"> means the total of any instalments of tax for the same year of tax that became due and payable by the employer before the day on which the underpaid instalment became due and </w:t>
      </w:r>
      <w:r w:rsidRPr="00F55C88">
        <w:lastRenderedPageBreak/>
        <w:t>payable (or would have become due and payable if the actual amount had been positive).</w:t>
      </w:r>
    </w:p>
    <w:p w14:paraId="458D5094" w14:textId="77777777" w:rsidR="00D106F8" w:rsidRPr="00F55C88" w:rsidRDefault="00D106F8" w:rsidP="005841E3">
      <w:pPr>
        <w:pStyle w:val="subsection"/>
      </w:pPr>
      <w:r w:rsidRPr="00F55C88">
        <w:tab/>
        <w:t>(4)</w:t>
      </w:r>
      <w:r w:rsidRPr="00F55C88">
        <w:tab/>
        <w:t xml:space="preserve">The amount of the general interest charge is taken to be </w:t>
      </w:r>
      <w:r w:rsidRPr="00F55C88">
        <w:rPr>
          <w:b/>
          <w:i/>
        </w:rPr>
        <w:t>additional tax</w:t>
      </w:r>
      <w:r w:rsidRPr="00F55C88">
        <w:t xml:space="preserve"> payable under this section.</w:t>
      </w:r>
    </w:p>
    <w:p w14:paraId="59591AE6" w14:textId="77777777" w:rsidR="00D106F8" w:rsidRPr="00F55C88" w:rsidRDefault="00D106F8" w:rsidP="00D106F8">
      <w:pPr>
        <w:pStyle w:val="ActHead5"/>
      </w:pPr>
      <w:bookmarkStart w:id="19" w:name="_Toc194408657"/>
      <w:r w:rsidRPr="00F55C88">
        <w:rPr>
          <w:rStyle w:val="CharSectno"/>
        </w:rPr>
        <w:t>113</w:t>
      </w:r>
      <w:r w:rsidRPr="00F55C88">
        <w:t xml:space="preserve">  Notice of alteration of amount of instalment</w:t>
      </w:r>
      <w:bookmarkEnd w:id="19"/>
    </w:p>
    <w:p w14:paraId="4A69E14A" w14:textId="287F4E6C" w:rsidR="00D106F8" w:rsidRPr="00F55C88" w:rsidRDefault="00D106F8" w:rsidP="005841E3">
      <w:pPr>
        <w:pStyle w:val="subsection"/>
      </w:pPr>
      <w:r w:rsidRPr="00F55C88">
        <w:tab/>
      </w:r>
      <w:r w:rsidRPr="00F55C88">
        <w:tab/>
        <w:t>Where, by reason of the operation of sub</w:t>
      </w:r>
      <w:r w:rsidR="008A37EA">
        <w:t>section 1</w:t>
      </w:r>
      <w:r w:rsidRPr="00F55C88">
        <w:t>12(3), the amount payable by an employer as an instalment of tax is greater than the instalment that would have been payable if it had been ascertained by reference to the employer’s estimate, the Commissioner shall cause to be served on the employer a notice in writing specifying:</w:t>
      </w:r>
    </w:p>
    <w:p w14:paraId="5AF4B7C3" w14:textId="3CF53F2A" w:rsidR="00D106F8" w:rsidRPr="00F55C88" w:rsidRDefault="00D106F8" w:rsidP="00D106F8">
      <w:pPr>
        <w:pStyle w:val="paragraph"/>
      </w:pPr>
      <w:r w:rsidRPr="00F55C88">
        <w:tab/>
        <w:t>(a)</w:t>
      </w:r>
      <w:r w:rsidRPr="00F55C88">
        <w:tab/>
        <w:t>the amount of the increase in the instalment of tax that became payable by reason of sub</w:t>
      </w:r>
      <w:r w:rsidR="008A37EA">
        <w:t>section 1</w:t>
      </w:r>
      <w:r w:rsidRPr="00F55C88">
        <w:t>12(3); and</w:t>
      </w:r>
    </w:p>
    <w:p w14:paraId="793A928C" w14:textId="77777777" w:rsidR="00D106F8" w:rsidRPr="00F55C88" w:rsidRDefault="00D106F8" w:rsidP="00D106F8">
      <w:pPr>
        <w:pStyle w:val="paragraph"/>
      </w:pPr>
      <w:r w:rsidRPr="00F55C88">
        <w:tab/>
        <w:t>(b)</w:t>
      </w:r>
      <w:r w:rsidRPr="00F55C88">
        <w:tab/>
        <w:t>a date as the due date for payment of that amount, being a date not less than 14 days after the date of service of the notice;</w:t>
      </w:r>
    </w:p>
    <w:p w14:paraId="5714F57A" w14:textId="33445365" w:rsidR="00D106F8" w:rsidRPr="00F55C88" w:rsidRDefault="00D106F8" w:rsidP="00D106F8">
      <w:pPr>
        <w:pStyle w:val="subsection2"/>
      </w:pPr>
      <w:r w:rsidRPr="00F55C88">
        <w:t xml:space="preserve">and the amount of the increase in the instalment of tax so specified is, notwithstanding </w:t>
      </w:r>
      <w:r w:rsidR="008A37EA">
        <w:t>section 1</w:t>
      </w:r>
      <w:r w:rsidRPr="00F55C88">
        <w:t>03, due and payable on the date so specified.</w:t>
      </w:r>
    </w:p>
    <w:p w14:paraId="5A1A2375" w14:textId="77777777" w:rsidR="00D106F8" w:rsidRPr="00F55C88" w:rsidRDefault="00D106F8" w:rsidP="00030A36">
      <w:pPr>
        <w:pStyle w:val="ActHead2"/>
        <w:pageBreakBefore/>
      </w:pPr>
      <w:bookmarkStart w:id="20" w:name="_Toc194408658"/>
      <w:r w:rsidRPr="00F55C88">
        <w:rPr>
          <w:rStyle w:val="CharPartNo"/>
        </w:rPr>
        <w:lastRenderedPageBreak/>
        <w:t>Part</w:t>
      </w:r>
      <w:r w:rsidR="00C42613" w:rsidRPr="00F55C88">
        <w:rPr>
          <w:rStyle w:val="CharPartNo"/>
        </w:rPr>
        <w:t> </w:t>
      </w:r>
      <w:r w:rsidRPr="00F55C88">
        <w:rPr>
          <w:rStyle w:val="CharPartNo"/>
        </w:rPr>
        <w:t>X</w:t>
      </w:r>
      <w:r w:rsidRPr="00F55C88">
        <w:t>—</w:t>
      </w:r>
      <w:r w:rsidRPr="00F55C88">
        <w:rPr>
          <w:rStyle w:val="CharPartText"/>
        </w:rPr>
        <w:t>Statutory evidentiary documents</w:t>
      </w:r>
      <w:bookmarkEnd w:id="20"/>
    </w:p>
    <w:p w14:paraId="37CF2D0D" w14:textId="77777777" w:rsidR="00D106F8" w:rsidRPr="00F55C88" w:rsidRDefault="00812063" w:rsidP="00D106F8">
      <w:pPr>
        <w:pStyle w:val="Header"/>
      </w:pPr>
      <w:r w:rsidRPr="00F55C88">
        <w:rPr>
          <w:rStyle w:val="CharDivNo"/>
        </w:rPr>
        <w:t xml:space="preserve"> </w:t>
      </w:r>
      <w:r w:rsidRPr="00F55C88">
        <w:rPr>
          <w:rStyle w:val="CharDivText"/>
        </w:rPr>
        <w:t xml:space="preserve"> </w:t>
      </w:r>
    </w:p>
    <w:p w14:paraId="220014A1" w14:textId="77777777" w:rsidR="00D106F8" w:rsidRPr="00F55C88" w:rsidRDefault="00D106F8" w:rsidP="00D106F8">
      <w:pPr>
        <w:pStyle w:val="ActHead5"/>
      </w:pPr>
      <w:bookmarkStart w:id="21" w:name="_Toc194408659"/>
      <w:r w:rsidRPr="00F55C88">
        <w:rPr>
          <w:rStyle w:val="CharSectno"/>
        </w:rPr>
        <w:t>123</w:t>
      </w:r>
      <w:r w:rsidRPr="00F55C88">
        <w:t xml:space="preserve">  Retention of statutory evidentiary documents</w:t>
      </w:r>
      <w:bookmarkEnd w:id="21"/>
    </w:p>
    <w:p w14:paraId="78243435" w14:textId="77777777" w:rsidR="00D106F8" w:rsidRPr="00F55C88" w:rsidRDefault="00D106F8" w:rsidP="005841E3">
      <w:pPr>
        <w:pStyle w:val="subsection"/>
      </w:pPr>
      <w:r w:rsidRPr="00F55C88">
        <w:tab/>
        <w:t>(1)</w:t>
      </w:r>
      <w:r w:rsidRPr="00F55C88">
        <w:tab/>
        <w:t>For the purposes of Part</w:t>
      </w:r>
      <w:r w:rsidR="00C42613" w:rsidRPr="00F55C88">
        <w:t> </w:t>
      </w:r>
      <w:r w:rsidRPr="00F55C88">
        <w:t>III, where an employer fails to retain, for the retention period, a statutory evidentiary document given to or made by the employer, the statutory evidentiary document shall be deemed never to have been given to or made by the employer.</w:t>
      </w:r>
    </w:p>
    <w:p w14:paraId="1FF3DFA6" w14:textId="77777777" w:rsidR="00D106F8" w:rsidRPr="00F55C88" w:rsidRDefault="00D106F8" w:rsidP="005841E3">
      <w:pPr>
        <w:pStyle w:val="subsection"/>
      </w:pPr>
      <w:r w:rsidRPr="00F55C88">
        <w:tab/>
        <w:t>(2)</w:t>
      </w:r>
      <w:r w:rsidRPr="00F55C88">
        <w:tab/>
        <w:t>For the purposes of sections</w:t>
      </w:r>
      <w:r w:rsidR="008F3B0F" w:rsidRPr="00F55C88">
        <w:t> </w:t>
      </w:r>
      <w:r w:rsidRPr="00F55C88">
        <w:t>10A and 10B, where an employer fails to retain, for the retention period, statutory evidentiary documents, being log book records or odometer records maintained by or on behalf of the employer, those documents shall be deemed never to have been maintained.</w:t>
      </w:r>
    </w:p>
    <w:p w14:paraId="69D7A9A9" w14:textId="77777777" w:rsidR="00D106F8" w:rsidRPr="00F55C88" w:rsidRDefault="00D106F8" w:rsidP="005841E3">
      <w:pPr>
        <w:pStyle w:val="subsection"/>
      </w:pPr>
      <w:r w:rsidRPr="00F55C88">
        <w:tab/>
        <w:t>(3)</w:t>
      </w:r>
      <w:r w:rsidRPr="00F55C88">
        <w:tab/>
        <w:t>For the purposes of subparagraph</w:t>
      </w:r>
      <w:r w:rsidR="008F3B0F" w:rsidRPr="00F55C88">
        <w:t> </w:t>
      </w:r>
      <w:r w:rsidRPr="00F55C88">
        <w:t>24(1)(c)(ia) or (i), where an employer fails to retain, for the retention period, statutory evidentiary documents, being substitute documentary evidence maintained by or on behalf of the employer, those documents shall be deemed never to have been maintained.</w:t>
      </w:r>
    </w:p>
    <w:p w14:paraId="1194A7BE" w14:textId="77777777" w:rsidR="00D106F8" w:rsidRPr="00F55C88" w:rsidRDefault="00D106F8" w:rsidP="005841E3">
      <w:pPr>
        <w:pStyle w:val="subsection"/>
      </w:pPr>
      <w:r w:rsidRPr="00F55C88">
        <w:tab/>
        <w:t>(4)</w:t>
      </w:r>
      <w:r w:rsidRPr="00F55C88">
        <w:tab/>
        <w:t>Where:</w:t>
      </w:r>
    </w:p>
    <w:p w14:paraId="0EF3D45B" w14:textId="77777777" w:rsidR="00D106F8" w:rsidRPr="00F55C88" w:rsidRDefault="00D106F8" w:rsidP="00D106F8">
      <w:pPr>
        <w:pStyle w:val="paragraph"/>
      </w:pPr>
      <w:r w:rsidRPr="00F55C88">
        <w:tab/>
        <w:t>(a)</w:t>
      </w:r>
      <w:r w:rsidRPr="00F55C88">
        <w:tab/>
        <w:t xml:space="preserve">a statutory evidentiary document (in this subsection referred to as the </w:t>
      </w:r>
      <w:r w:rsidRPr="00F55C88">
        <w:rPr>
          <w:b/>
          <w:i/>
        </w:rPr>
        <w:t>original document</w:t>
      </w:r>
      <w:r w:rsidRPr="00F55C88">
        <w:t>) in relation to an employer is lost or destroyed; and</w:t>
      </w:r>
    </w:p>
    <w:p w14:paraId="3B26609B" w14:textId="77777777" w:rsidR="00D106F8" w:rsidRPr="00F55C88" w:rsidRDefault="00D106F8" w:rsidP="00D106F8">
      <w:pPr>
        <w:pStyle w:val="paragraph"/>
      </w:pPr>
      <w:r w:rsidRPr="00F55C88">
        <w:tab/>
        <w:t>(b)</w:t>
      </w:r>
      <w:r w:rsidRPr="00F55C88">
        <w:tab/>
        <w:t>the employer has a document (the</w:t>
      </w:r>
      <w:r w:rsidRPr="00F55C88">
        <w:rPr>
          <w:i/>
        </w:rPr>
        <w:t xml:space="preserve"> </w:t>
      </w:r>
      <w:r w:rsidRPr="00F55C88">
        <w:rPr>
          <w:b/>
          <w:i/>
        </w:rPr>
        <w:t>substitute document</w:t>
      </w:r>
      <w:r w:rsidRPr="00F55C88">
        <w:t>) that:</w:t>
      </w:r>
    </w:p>
    <w:p w14:paraId="4A54E0F7" w14:textId="77777777" w:rsidR="00D106F8" w:rsidRPr="00F55C88" w:rsidRDefault="00D106F8" w:rsidP="00D106F8">
      <w:pPr>
        <w:pStyle w:val="paragraphsub"/>
      </w:pPr>
      <w:r w:rsidRPr="00F55C88">
        <w:tab/>
        <w:t>(i)</w:t>
      </w:r>
      <w:r w:rsidRPr="00F55C88">
        <w:tab/>
        <w:t>is a copy of the original document; or</w:t>
      </w:r>
    </w:p>
    <w:p w14:paraId="35474896" w14:textId="77777777" w:rsidR="00D106F8" w:rsidRPr="00F55C88" w:rsidRDefault="00D106F8" w:rsidP="00D106F8">
      <w:pPr>
        <w:pStyle w:val="paragraphsub"/>
      </w:pPr>
      <w:r w:rsidRPr="00F55C88">
        <w:tab/>
        <w:t>(ii)</w:t>
      </w:r>
      <w:r w:rsidRPr="00F55C88">
        <w:tab/>
        <w:t>properly records all of the matters as set out in the original document and was in existence when the original document was lost or destroyed;</w:t>
      </w:r>
    </w:p>
    <w:p w14:paraId="0AB868B4" w14:textId="77777777" w:rsidR="00D106F8" w:rsidRPr="00F55C88" w:rsidRDefault="00D106F8" w:rsidP="00D106F8">
      <w:pPr>
        <w:pStyle w:val="subsection2"/>
      </w:pPr>
      <w:r w:rsidRPr="00F55C88">
        <w:t>the substitute document shall be deemed, for the purposes of this section, to be, and to have been at all times after the original document was lost or destroyed, the original document.</w:t>
      </w:r>
    </w:p>
    <w:p w14:paraId="5F957C6F" w14:textId="77777777" w:rsidR="00D106F8" w:rsidRPr="00F55C88" w:rsidRDefault="00D106F8" w:rsidP="005841E3">
      <w:pPr>
        <w:pStyle w:val="subsection"/>
      </w:pPr>
      <w:r w:rsidRPr="00F55C88">
        <w:tab/>
        <w:t>(5)</w:t>
      </w:r>
      <w:r w:rsidRPr="00F55C88">
        <w:tab/>
        <w:t>Where:</w:t>
      </w:r>
    </w:p>
    <w:p w14:paraId="04D38D43" w14:textId="77777777" w:rsidR="00D106F8" w:rsidRPr="00F55C88" w:rsidRDefault="00D106F8" w:rsidP="00D106F8">
      <w:pPr>
        <w:pStyle w:val="paragraph"/>
      </w:pPr>
      <w:r w:rsidRPr="00F55C88">
        <w:lastRenderedPageBreak/>
        <w:tab/>
        <w:t>(a)</w:t>
      </w:r>
      <w:r w:rsidRPr="00F55C88">
        <w:tab/>
        <w:t>a statutory evidentiary document in relation to an employer is lost or destroyed; and</w:t>
      </w:r>
    </w:p>
    <w:p w14:paraId="42DEFC23" w14:textId="77777777" w:rsidR="00D106F8" w:rsidRPr="00F55C88" w:rsidRDefault="00D106F8" w:rsidP="00AD37EF">
      <w:pPr>
        <w:pStyle w:val="paragraph"/>
        <w:keepNext/>
      </w:pPr>
      <w:r w:rsidRPr="00F55C88">
        <w:tab/>
        <w:t>(b)</w:t>
      </w:r>
      <w:r w:rsidRPr="00F55C88">
        <w:tab/>
        <w:t>the Commissioner is satisfied that:</w:t>
      </w:r>
    </w:p>
    <w:p w14:paraId="7F7B9869" w14:textId="77777777" w:rsidR="00D106F8" w:rsidRPr="00F55C88" w:rsidRDefault="00D106F8" w:rsidP="00D106F8">
      <w:pPr>
        <w:pStyle w:val="paragraphsub"/>
      </w:pPr>
      <w:r w:rsidRPr="00F55C88">
        <w:tab/>
        <w:t>(i)</w:t>
      </w:r>
      <w:r w:rsidRPr="00F55C88">
        <w:tab/>
        <w:t>the employer took all reasonable precautions to prevent loss or destruction of the document; and</w:t>
      </w:r>
    </w:p>
    <w:p w14:paraId="43930235" w14:textId="77777777" w:rsidR="00D106F8" w:rsidRPr="00F55C88" w:rsidRDefault="00D106F8" w:rsidP="00D106F8">
      <w:pPr>
        <w:pStyle w:val="paragraphsub"/>
      </w:pPr>
      <w:r w:rsidRPr="00F55C88">
        <w:tab/>
        <w:t>(iii)</w:t>
      </w:r>
      <w:r w:rsidRPr="00F55C88">
        <w:tab/>
      </w:r>
      <w:r w:rsidR="008F3B0F" w:rsidRPr="00F55C88">
        <w:t>subsection (</w:t>
      </w:r>
      <w:r w:rsidRPr="00F55C88">
        <w:t>4) does not apply in relation to the document; and</w:t>
      </w:r>
    </w:p>
    <w:p w14:paraId="79C89413" w14:textId="77777777" w:rsidR="00D106F8" w:rsidRPr="00F55C88" w:rsidRDefault="008F3B0F" w:rsidP="00D106F8">
      <w:pPr>
        <w:pStyle w:val="subsection2"/>
      </w:pPr>
      <w:r w:rsidRPr="00F55C88">
        <w:t>subsection (</w:t>
      </w:r>
      <w:r w:rsidR="00D106F8" w:rsidRPr="00F55C88">
        <w:t>1), (2) or (3), as the case requires, does not apply, and shall be deemed not to have applied, at any time after the document was lost or destroyed.</w:t>
      </w:r>
    </w:p>
    <w:p w14:paraId="1EE5A187" w14:textId="77777777" w:rsidR="00D106F8" w:rsidRPr="00F55C88" w:rsidRDefault="00D106F8" w:rsidP="005841E3">
      <w:pPr>
        <w:pStyle w:val="subsection"/>
      </w:pPr>
      <w:r w:rsidRPr="00F55C88">
        <w:tab/>
        <w:t>(6)</w:t>
      </w:r>
      <w:r w:rsidRPr="00F55C88">
        <w:tab/>
        <w:t>Where:</w:t>
      </w:r>
    </w:p>
    <w:p w14:paraId="6A727EFF" w14:textId="77777777" w:rsidR="00D106F8" w:rsidRPr="00F55C88" w:rsidRDefault="00D106F8" w:rsidP="00D106F8">
      <w:pPr>
        <w:pStyle w:val="paragraph"/>
      </w:pPr>
      <w:r w:rsidRPr="00F55C88">
        <w:tab/>
        <w:t>(a)</w:t>
      </w:r>
      <w:r w:rsidRPr="00F55C88">
        <w:tab/>
        <w:t xml:space="preserve">a provision of this Act makes provision for a person to give a statutory evidentiary document (in this subsection referred to as the </w:t>
      </w:r>
      <w:r w:rsidRPr="00F55C88">
        <w:rPr>
          <w:b/>
          <w:i/>
        </w:rPr>
        <w:t>original document</w:t>
      </w:r>
      <w:r w:rsidRPr="00F55C88">
        <w:t>) to an employer;</w:t>
      </w:r>
    </w:p>
    <w:p w14:paraId="457EFD5D" w14:textId="77777777" w:rsidR="00D106F8" w:rsidRPr="00F55C88" w:rsidRDefault="00D106F8" w:rsidP="00D106F8">
      <w:pPr>
        <w:pStyle w:val="paragraph"/>
      </w:pPr>
      <w:r w:rsidRPr="00F55C88">
        <w:tab/>
        <w:t>(b)</w:t>
      </w:r>
      <w:r w:rsidRPr="00F55C88">
        <w:tab/>
        <w:t>the original document is lost or destroyed before it is given to the employer; and</w:t>
      </w:r>
    </w:p>
    <w:p w14:paraId="33CAB4E0" w14:textId="77777777" w:rsidR="00D106F8" w:rsidRPr="00F55C88" w:rsidRDefault="00D106F8" w:rsidP="00D106F8">
      <w:pPr>
        <w:pStyle w:val="paragraph"/>
      </w:pPr>
      <w:r w:rsidRPr="00F55C88">
        <w:tab/>
        <w:t>(c)</w:t>
      </w:r>
      <w:r w:rsidRPr="00F55C88">
        <w:tab/>
        <w:t>the Commissioner is satisfied that:</w:t>
      </w:r>
    </w:p>
    <w:p w14:paraId="0289B1EC" w14:textId="77777777" w:rsidR="00D106F8" w:rsidRPr="00F55C88" w:rsidRDefault="00D106F8" w:rsidP="00D106F8">
      <w:pPr>
        <w:pStyle w:val="paragraphsub"/>
      </w:pPr>
      <w:r w:rsidRPr="00F55C88">
        <w:tab/>
        <w:t>(i)</w:t>
      </w:r>
      <w:r w:rsidRPr="00F55C88">
        <w:tab/>
        <w:t>the person took all reasonable precautions to prevent loss or destruction of the document; and</w:t>
      </w:r>
    </w:p>
    <w:p w14:paraId="777B5537" w14:textId="77777777" w:rsidR="00D106F8" w:rsidRPr="00F55C88" w:rsidRDefault="00D106F8" w:rsidP="00D106F8">
      <w:pPr>
        <w:pStyle w:val="paragraphsub"/>
      </w:pPr>
      <w:r w:rsidRPr="00F55C88">
        <w:tab/>
        <w:t>(iii)</w:t>
      </w:r>
      <w:r w:rsidRPr="00F55C88">
        <w:tab/>
        <w:t>the person does not have a document that:</w:t>
      </w:r>
    </w:p>
    <w:p w14:paraId="51811ECF" w14:textId="77777777" w:rsidR="00D106F8" w:rsidRPr="00F55C88" w:rsidRDefault="00D106F8" w:rsidP="00D106F8">
      <w:pPr>
        <w:pStyle w:val="paragraphsub-sub"/>
      </w:pPr>
      <w:r w:rsidRPr="00F55C88">
        <w:tab/>
        <w:t>(A)</w:t>
      </w:r>
      <w:r w:rsidRPr="00F55C88">
        <w:tab/>
        <w:t>is a copy of the original document; or</w:t>
      </w:r>
    </w:p>
    <w:p w14:paraId="6187D778" w14:textId="77777777" w:rsidR="00D106F8" w:rsidRPr="00F55C88" w:rsidRDefault="00D106F8" w:rsidP="00D106F8">
      <w:pPr>
        <w:pStyle w:val="paragraphsub-sub"/>
      </w:pPr>
      <w:r w:rsidRPr="00F55C88">
        <w:tab/>
        <w:t>(B)</w:t>
      </w:r>
      <w:r w:rsidRPr="00F55C88">
        <w:tab/>
        <w:t>properly records all of the matters set out in the original document and was in existence when the original document was lost or destroyed; and</w:t>
      </w:r>
    </w:p>
    <w:p w14:paraId="3362027E" w14:textId="77777777" w:rsidR="00D106F8" w:rsidRPr="00F55C88" w:rsidRDefault="00D106F8" w:rsidP="00D106F8">
      <w:pPr>
        <w:pStyle w:val="subsection2"/>
      </w:pPr>
      <w:r w:rsidRPr="00F55C88">
        <w:t>that provision of this Act has effect as if the original document had been given by the person to the employer and had been retained by the employer for the retention period.</w:t>
      </w:r>
    </w:p>
    <w:p w14:paraId="520664D4" w14:textId="77777777" w:rsidR="00D106F8" w:rsidRPr="00F55C88" w:rsidRDefault="00D106F8" w:rsidP="005841E3">
      <w:pPr>
        <w:pStyle w:val="subsection"/>
      </w:pPr>
      <w:r w:rsidRPr="00F55C88">
        <w:tab/>
        <w:t>(7)</w:t>
      </w:r>
      <w:r w:rsidRPr="00F55C88">
        <w:tab/>
        <w:t>Nothing in section</w:t>
      </w:r>
      <w:r w:rsidR="008F3B0F" w:rsidRPr="00F55C88">
        <w:t> </w:t>
      </w:r>
      <w:r w:rsidRPr="00F55C88">
        <w:t>74 prevents the amendment of an assessment for the purpose of giving effect to this section.</w:t>
      </w:r>
    </w:p>
    <w:p w14:paraId="5A56F6AD" w14:textId="77777777" w:rsidR="006820D8" w:rsidRPr="00F55C88" w:rsidRDefault="006820D8" w:rsidP="001D54F2">
      <w:pPr>
        <w:pStyle w:val="ActHead5"/>
      </w:pPr>
      <w:bookmarkStart w:id="22" w:name="_Toc194408660"/>
      <w:r w:rsidRPr="00F55C88">
        <w:rPr>
          <w:rStyle w:val="CharSectno"/>
        </w:rPr>
        <w:lastRenderedPageBreak/>
        <w:t>123AA</w:t>
      </w:r>
      <w:r w:rsidRPr="00F55C88">
        <w:t xml:space="preserve">  Alternatives to statutory evidentiary documents</w:t>
      </w:r>
      <w:bookmarkEnd w:id="22"/>
    </w:p>
    <w:p w14:paraId="554226A2" w14:textId="77777777" w:rsidR="006820D8" w:rsidRPr="00F55C88" w:rsidRDefault="006820D8" w:rsidP="001D54F2">
      <w:pPr>
        <w:pStyle w:val="subsection"/>
        <w:keepNext/>
        <w:keepLines/>
      </w:pPr>
      <w:r w:rsidRPr="00F55C88">
        <w:tab/>
        <w:t>(1)</w:t>
      </w:r>
      <w:r w:rsidRPr="00F55C88">
        <w:tab/>
        <w:t>For the purposes of the operation of this Act in relation to a year of tax, a person who is an employer is taken to keep and retain a statutory evidentiary document at a time if:</w:t>
      </w:r>
    </w:p>
    <w:p w14:paraId="65D1023F" w14:textId="77777777" w:rsidR="006820D8" w:rsidRPr="00F55C88" w:rsidRDefault="006820D8" w:rsidP="001D54F2">
      <w:pPr>
        <w:pStyle w:val="paragraph"/>
        <w:keepNext/>
        <w:keepLines/>
      </w:pPr>
      <w:r w:rsidRPr="00F55C88">
        <w:tab/>
        <w:t>(a)</w:t>
      </w:r>
      <w:r w:rsidRPr="00F55C88">
        <w:tab/>
        <w:t>a determination under subsection (2) is in force at that time; and</w:t>
      </w:r>
    </w:p>
    <w:p w14:paraId="1E500C39" w14:textId="77777777" w:rsidR="006820D8" w:rsidRPr="00F55C88" w:rsidRDefault="006820D8" w:rsidP="006820D8">
      <w:pPr>
        <w:pStyle w:val="paragraph"/>
      </w:pPr>
      <w:r w:rsidRPr="00F55C88">
        <w:tab/>
        <w:t>(b)</w:t>
      </w:r>
      <w:r w:rsidRPr="00F55C88">
        <w:tab/>
        <w:t>the determination specifies the year of tax; and</w:t>
      </w:r>
    </w:p>
    <w:p w14:paraId="7FF1984E" w14:textId="77777777" w:rsidR="006820D8" w:rsidRPr="00F55C88" w:rsidRDefault="006820D8" w:rsidP="006820D8">
      <w:pPr>
        <w:pStyle w:val="paragraph"/>
      </w:pPr>
      <w:r w:rsidRPr="00F55C88">
        <w:tab/>
        <w:t>(c)</w:t>
      </w:r>
      <w:r w:rsidRPr="00F55C88">
        <w:tab/>
        <w:t>the statutory evidentiary document is in a class of statutory evidentiary documents specified in the determination for the year of tax; and</w:t>
      </w:r>
    </w:p>
    <w:p w14:paraId="726CF1FA" w14:textId="77777777" w:rsidR="006820D8" w:rsidRPr="00F55C88" w:rsidRDefault="006820D8" w:rsidP="006820D8">
      <w:pPr>
        <w:pStyle w:val="paragraph"/>
      </w:pPr>
      <w:r w:rsidRPr="00F55C88">
        <w:tab/>
        <w:t>(d)</w:t>
      </w:r>
      <w:r w:rsidRPr="00F55C88">
        <w:tab/>
        <w:t>the person is in a class of persons specified in the determination for that class of statutory evidentiary documents for the year of tax; and</w:t>
      </w:r>
    </w:p>
    <w:p w14:paraId="588BF795" w14:textId="77777777" w:rsidR="006820D8" w:rsidRPr="00F55C88" w:rsidRDefault="006820D8" w:rsidP="006820D8">
      <w:pPr>
        <w:pStyle w:val="paragraph"/>
      </w:pPr>
      <w:r w:rsidRPr="00F55C88">
        <w:tab/>
        <w:t>(e)</w:t>
      </w:r>
      <w:r w:rsidRPr="00F55C88">
        <w:tab/>
        <w:t>the person keeps and retains, at that time, alternative documents or records of a kind specified in the determination for that class of persons for that class of statutory evidentiary documents for the year of tax.</w:t>
      </w:r>
    </w:p>
    <w:p w14:paraId="0CA60166" w14:textId="77777777" w:rsidR="006820D8" w:rsidRPr="00F55C88" w:rsidRDefault="006820D8" w:rsidP="006820D8">
      <w:pPr>
        <w:pStyle w:val="subsection"/>
      </w:pPr>
      <w:r w:rsidRPr="00F55C88">
        <w:tab/>
        <w:t>(2)</w:t>
      </w:r>
      <w:r w:rsidRPr="00F55C88">
        <w:tab/>
        <w:t>The Commissioner may, by legislative instrument, make a determination that specifies all of the following:</w:t>
      </w:r>
    </w:p>
    <w:p w14:paraId="5790599B" w14:textId="77777777" w:rsidR="006820D8" w:rsidRPr="00F55C88" w:rsidRDefault="006820D8" w:rsidP="006820D8">
      <w:pPr>
        <w:pStyle w:val="paragraph"/>
      </w:pPr>
      <w:r w:rsidRPr="00F55C88">
        <w:tab/>
        <w:t>(a)</w:t>
      </w:r>
      <w:r w:rsidRPr="00F55C88">
        <w:tab/>
        <w:t>one or more years of tax;</w:t>
      </w:r>
    </w:p>
    <w:p w14:paraId="57CA67F3" w14:textId="77777777" w:rsidR="006820D8" w:rsidRPr="00F55C88" w:rsidRDefault="006820D8" w:rsidP="006820D8">
      <w:pPr>
        <w:pStyle w:val="paragraph"/>
      </w:pPr>
      <w:r w:rsidRPr="00F55C88">
        <w:tab/>
        <w:t>(b)</w:t>
      </w:r>
      <w:r w:rsidRPr="00F55C88">
        <w:tab/>
        <w:t>one or more classes of statutory evidentiary documents for a specified year of tax;</w:t>
      </w:r>
    </w:p>
    <w:p w14:paraId="0B02AA8D" w14:textId="77777777" w:rsidR="006820D8" w:rsidRPr="00F55C88" w:rsidRDefault="006820D8" w:rsidP="006820D8">
      <w:pPr>
        <w:pStyle w:val="paragraph"/>
      </w:pPr>
      <w:r w:rsidRPr="00F55C88">
        <w:tab/>
        <w:t>(c)</w:t>
      </w:r>
      <w:r w:rsidRPr="00F55C88">
        <w:tab/>
        <w:t>one or more classes of persons for a specified class of statutory evidentiary documents for a specified year of tax;</w:t>
      </w:r>
    </w:p>
    <w:p w14:paraId="00558B77" w14:textId="77777777" w:rsidR="006820D8" w:rsidRPr="00F55C88" w:rsidRDefault="006820D8" w:rsidP="006820D8">
      <w:pPr>
        <w:pStyle w:val="paragraph"/>
      </w:pPr>
      <w:r w:rsidRPr="00F55C88">
        <w:tab/>
        <w:t>(d)</w:t>
      </w:r>
      <w:r w:rsidRPr="00F55C88">
        <w:tab/>
        <w:t>one or more kinds of alternative documents or records for a specified class of persons for a specified class of statutory evidentiary documents for a specified year of tax.</w:t>
      </w:r>
    </w:p>
    <w:p w14:paraId="6CD3F618" w14:textId="77777777" w:rsidR="006820D8" w:rsidRPr="00F55C88" w:rsidRDefault="006820D8" w:rsidP="006820D8">
      <w:pPr>
        <w:pStyle w:val="subsection"/>
      </w:pPr>
      <w:r w:rsidRPr="00F55C88">
        <w:tab/>
        <w:t>(3)</w:t>
      </w:r>
      <w:r w:rsidRPr="00F55C88">
        <w:tab/>
        <w:t>For the purposes of paragraph (2)(d), the determination may specify a kind of documents or records only if the Commissioner is reasonably satisfied that the kind of documents or records is, for the purposes of this Act, an adequate alternative to the class of statutory evidentiary documents for which it is specified.</w:t>
      </w:r>
    </w:p>
    <w:p w14:paraId="1A94FAD2" w14:textId="77777777" w:rsidR="00D106F8" w:rsidRPr="00F55C88" w:rsidRDefault="00D106F8" w:rsidP="002F1B83">
      <w:pPr>
        <w:pStyle w:val="ActHead5"/>
      </w:pPr>
      <w:bookmarkStart w:id="23" w:name="_Toc194408661"/>
      <w:r w:rsidRPr="00F55C88">
        <w:rPr>
          <w:rStyle w:val="CharSectno"/>
        </w:rPr>
        <w:lastRenderedPageBreak/>
        <w:t>123A</w:t>
      </w:r>
      <w:r w:rsidRPr="00F55C88">
        <w:t xml:space="preserve">  When business use percentage and estimate of business kilometres must be specified</w:t>
      </w:r>
      <w:bookmarkEnd w:id="23"/>
    </w:p>
    <w:p w14:paraId="60671524" w14:textId="77777777" w:rsidR="00D106F8" w:rsidRPr="00F55C88" w:rsidRDefault="00D106F8" w:rsidP="002F1B83">
      <w:pPr>
        <w:pStyle w:val="subsection"/>
        <w:keepNext/>
        <w:keepLines/>
      </w:pPr>
      <w:r w:rsidRPr="00F55C88">
        <w:tab/>
      </w:r>
      <w:r w:rsidRPr="00F55C88">
        <w:tab/>
        <w:t>If a provision requires a business use percentage or an estimate of the number of business kilometres to be specified, it must be specified in writing on or before the declaration date for the FBT year.</w:t>
      </w:r>
    </w:p>
    <w:p w14:paraId="6DA2F186" w14:textId="77777777" w:rsidR="00D106F8" w:rsidRPr="00F55C88" w:rsidRDefault="00D106F8" w:rsidP="00D106F8">
      <w:pPr>
        <w:pStyle w:val="ActHead5"/>
      </w:pPr>
      <w:bookmarkStart w:id="24" w:name="_Toc194408662"/>
      <w:r w:rsidRPr="00F55C88">
        <w:rPr>
          <w:rStyle w:val="CharSectno"/>
        </w:rPr>
        <w:t>123B</w:t>
      </w:r>
      <w:r w:rsidRPr="00F55C88">
        <w:t xml:space="preserve">  Substantiation requirements not to apply in special circumstances</w:t>
      </w:r>
      <w:bookmarkEnd w:id="24"/>
    </w:p>
    <w:p w14:paraId="1F188DA7" w14:textId="77777777" w:rsidR="00D106F8" w:rsidRPr="00F55C88" w:rsidRDefault="00D106F8" w:rsidP="005841E3">
      <w:pPr>
        <w:pStyle w:val="subsection"/>
      </w:pPr>
      <w:r w:rsidRPr="00F55C88">
        <w:tab/>
        <w:t>(1)</w:t>
      </w:r>
      <w:r w:rsidRPr="00F55C88">
        <w:tab/>
        <w:t>The substantiation rules do not apply in relation to a benefit if the nature and quality of evidence that a person has satisfies the Commissioner that the taxable value of the benefit is not greater than the amount specified in the taxpayer’s return for the FBT year as the taxable value of that benefit.</w:t>
      </w:r>
    </w:p>
    <w:p w14:paraId="0BFF0FC5" w14:textId="77777777" w:rsidR="00D106F8" w:rsidRPr="00F55C88" w:rsidRDefault="00D106F8" w:rsidP="005841E3">
      <w:pPr>
        <w:pStyle w:val="subsection"/>
      </w:pPr>
      <w:r w:rsidRPr="00F55C88">
        <w:tab/>
        <w:t>(3)</w:t>
      </w:r>
      <w:r w:rsidRPr="00F55C88">
        <w:tab/>
        <w:t xml:space="preserve">The Commissioner may only make a decision under </w:t>
      </w:r>
      <w:r w:rsidR="008F3B0F" w:rsidRPr="00F55C88">
        <w:t>subsection (</w:t>
      </w:r>
      <w:r w:rsidRPr="00F55C88">
        <w:t>1):</w:t>
      </w:r>
    </w:p>
    <w:p w14:paraId="530CB2B6" w14:textId="77777777" w:rsidR="00D106F8" w:rsidRPr="00F55C88" w:rsidRDefault="00D106F8" w:rsidP="00D106F8">
      <w:pPr>
        <w:pStyle w:val="paragraph"/>
      </w:pPr>
      <w:r w:rsidRPr="00F55C88">
        <w:tab/>
        <w:t>(a)</w:t>
      </w:r>
      <w:r w:rsidRPr="00F55C88">
        <w:tab/>
        <w:t>in the course of reviewing on the Commissioner’s own motion the affairs of the employer; or</w:t>
      </w:r>
    </w:p>
    <w:p w14:paraId="2930C829" w14:textId="77777777" w:rsidR="00D106F8" w:rsidRPr="00F55C88" w:rsidRDefault="00D106F8" w:rsidP="00D106F8">
      <w:pPr>
        <w:pStyle w:val="paragraph"/>
      </w:pPr>
      <w:r w:rsidRPr="00F55C88">
        <w:tab/>
        <w:t>(b)</w:t>
      </w:r>
      <w:r w:rsidRPr="00F55C88">
        <w:tab/>
        <w:t>in considering an objection against the assessment of the employer of the year of tax; or</w:t>
      </w:r>
    </w:p>
    <w:p w14:paraId="4F7B90C7" w14:textId="77777777" w:rsidR="00D106F8" w:rsidRPr="00F55C88" w:rsidRDefault="00D106F8" w:rsidP="00D106F8">
      <w:pPr>
        <w:pStyle w:val="paragraph"/>
      </w:pPr>
      <w:r w:rsidRPr="00F55C88">
        <w:tab/>
        <w:t>(c)</w:t>
      </w:r>
      <w:r w:rsidRPr="00F55C88">
        <w:tab/>
        <w:t>in considering whether to make an amendment of the assessment of the employer of the year of tax in response to a request made by the employer before the commencement of this section.</w:t>
      </w:r>
    </w:p>
    <w:p w14:paraId="526E11DC" w14:textId="77777777" w:rsidR="00D106F8" w:rsidRPr="00F55C88" w:rsidRDefault="00D106F8" w:rsidP="005841E3">
      <w:pPr>
        <w:pStyle w:val="subsection"/>
      </w:pPr>
      <w:r w:rsidRPr="00F55C88">
        <w:tab/>
        <w:t>(4)</w:t>
      </w:r>
      <w:r w:rsidRPr="00F55C88">
        <w:tab/>
        <w:t>This section does not apply to a declaration made for the purposes of this Act.</w:t>
      </w:r>
    </w:p>
    <w:p w14:paraId="63B01084" w14:textId="77777777" w:rsidR="00D106F8" w:rsidRPr="00F55C88" w:rsidRDefault="00D106F8" w:rsidP="005841E3">
      <w:pPr>
        <w:pStyle w:val="subsection"/>
      </w:pPr>
      <w:r w:rsidRPr="00F55C88">
        <w:tab/>
        <w:t>(6)</w:t>
      </w:r>
      <w:r w:rsidRPr="00F55C88">
        <w:tab/>
        <w:t>This section applies to a benefit provided before, at or after the commencement of this section.</w:t>
      </w:r>
    </w:p>
    <w:p w14:paraId="747691DC" w14:textId="77777777" w:rsidR="00D8576F" w:rsidRPr="00F55C88" w:rsidRDefault="00D8576F" w:rsidP="00030A36">
      <w:pPr>
        <w:pStyle w:val="ActHead2"/>
        <w:pageBreakBefore/>
      </w:pPr>
      <w:bookmarkStart w:id="25" w:name="_Toc194408663"/>
      <w:r w:rsidRPr="00F55C88">
        <w:rPr>
          <w:rStyle w:val="CharPartNo"/>
        </w:rPr>
        <w:lastRenderedPageBreak/>
        <w:t>Part</w:t>
      </w:r>
      <w:r w:rsidR="00C42613" w:rsidRPr="00F55C88">
        <w:rPr>
          <w:rStyle w:val="CharPartNo"/>
        </w:rPr>
        <w:t> </w:t>
      </w:r>
      <w:r w:rsidRPr="00F55C88">
        <w:rPr>
          <w:rStyle w:val="CharPartNo"/>
        </w:rPr>
        <w:t>XA</w:t>
      </w:r>
      <w:r w:rsidRPr="00F55C88">
        <w:t>—</w:t>
      </w:r>
      <w:r w:rsidRPr="00F55C88">
        <w:rPr>
          <w:rStyle w:val="CharPartText"/>
        </w:rPr>
        <w:t xml:space="preserve">Endorsement of </w:t>
      </w:r>
      <w:r w:rsidR="002D73E6" w:rsidRPr="00F55C88">
        <w:rPr>
          <w:rStyle w:val="CharPartText"/>
        </w:rPr>
        <w:t>registered charities</w:t>
      </w:r>
      <w:r w:rsidRPr="00F55C88">
        <w:rPr>
          <w:rStyle w:val="CharPartText"/>
        </w:rPr>
        <w:t xml:space="preserve"> etc.</w:t>
      </w:r>
      <w:bookmarkEnd w:id="25"/>
    </w:p>
    <w:p w14:paraId="03C69312" w14:textId="77777777" w:rsidR="00D8576F" w:rsidRPr="00F55C88" w:rsidRDefault="00812063" w:rsidP="00D8576F">
      <w:pPr>
        <w:pStyle w:val="Header"/>
      </w:pPr>
      <w:r w:rsidRPr="00F55C88">
        <w:rPr>
          <w:rStyle w:val="CharDivNo"/>
        </w:rPr>
        <w:t xml:space="preserve"> </w:t>
      </w:r>
      <w:r w:rsidRPr="00F55C88">
        <w:rPr>
          <w:rStyle w:val="CharDivText"/>
        </w:rPr>
        <w:t xml:space="preserve"> </w:t>
      </w:r>
    </w:p>
    <w:p w14:paraId="7404CD9D" w14:textId="77777777" w:rsidR="00D8576F" w:rsidRPr="00F55C88" w:rsidRDefault="00D8576F" w:rsidP="00D8576F">
      <w:pPr>
        <w:pStyle w:val="ActHead5"/>
      </w:pPr>
      <w:bookmarkStart w:id="26" w:name="_Toc194408664"/>
      <w:r w:rsidRPr="00F55C88">
        <w:rPr>
          <w:rStyle w:val="CharSectno"/>
        </w:rPr>
        <w:t>123C</w:t>
      </w:r>
      <w:r w:rsidRPr="00F55C88">
        <w:t xml:space="preserve">  Endorsement by Commissioner as public benevolent institution</w:t>
      </w:r>
      <w:bookmarkEnd w:id="26"/>
    </w:p>
    <w:p w14:paraId="7750E316" w14:textId="77777777" w:rsidR="00D8576F" w:rsidRPr="00F55C88" w:rsidRDefault="00D8576F" w:rsidP="005841E3">
      <w:pPr>
        <w:pStyle w:val="subsection"/>
      </w:pPr>
      <w:r w:rsidRPr="00F55C88">
        <w:tab/>
        <w:t>(1)</w:t>
      </w:r>
      <w:r w:rsidRPr="00F55C88">
        <w:tab/>
        <w:t>The Commissioner must endorse an entity as a public benevolent institution if:</w:t>
      </w:r>
    </w:p>
    <w:p w14:paraId="7524C849" w14:textId="77777777" w:rsidR="00D8576F" w:rsidRPr="00F55C88" w:rsidRDefault="00D8576F" w:rsidP="00D8576F">
      <w:pPr>
        <w:pStyle w:val="paragraph"/>
      </w:pPr>
      <w:r w:rsidRPr="00F55C88">
        <w:tab/>
        <w:t>(a)</w:t>
      </w:r>
      <w:r w:rsidRPr="00F55C88">
        <w:tab/>
        <w:t xml:space="preserve">the entity is entitled to be endorsed as a public benevolent institution (see </w:t>
      </w:r>
      <w:r w:rsidR="008F3B0F" w:rsidRPr="00F55C88">
        <w:t>subsection (</w:t>
      </w:r>
      <w:r w:rsidRPr="00F55C88">
        <w:t>2)); and</w:t>
      </w:r>
    </w:p>
    <w:p w14:paraId="1F249E1E" w14:textId="77777777" w:rsidR="00D8576F" w:rsidRPr="00F55C88" w:rsidRDefault="00D8576F" w:rsidP="00D8576F">
      <w:pPr>
        <w:pStyle w:val="paragraph"/>
      </w:pPr>
      <w:r w:rsidRPr="00F55C88">
        <w:tab/>
        <w:t>(b)</w:t>
      </w:r>
      <w:r w:rsidRPr="00F55C88">
        <w:tab/>
        <w:t>the entity has applied for that endorsement in accordance with Division</w:t>
      </w:r>
      <w:r w:rsidR="008F3B0F" w:rsidRPr="00F55C88">
        <w:t> </w:t>
      </w:r>
      <w:r w:rsidRPr="00F55C88">
        <w:t>426 in Schedule</w:t>
      </w:r>
      <w:r w:rsidR="008F3B0F" w:rsidRPr="00F55C88">
        <w:t> </w:t>
      </w:r>
      <w:r w:rsidRPr="00F55C88">
        <w:t xml:space="preserve">1 to the </w:t>
      </w:r>
      <w:r w:rsidRPr="00F55C88">
        <w:rPr>
          <w:i/>
        </w:rPr>
        <w:t>Taxation Administration Act 1953</w:t>
      </w:r>
      <w:r w:rsidRPr="00F55C88">
        <w:t>.</w:t>
      </w:r>
    </w:p>
    <w:p w14:paraId="5AD2B9A4" w14:textId="77777777" w:rsidR="00D8576F" w:rsidRPr="00F55C88" w:rsidRDefault="00D8576F" w:rsidP="005841E3">
      <w:pPr>
        <w:pStyle w:val="subsection"/>
      </w:pPr>
      <w:r w:rsidRPr="00F55C88">
        <w:tab/>
        <w:t>(2)</w:t>
      </w:r>
      <w:r w:rsidRPr="00F55C88">
        <w:tab/>
        <w:t>An entity is entitled to be endorsed as a public benevolent institution if the entity:</w:t>
      </w:r>
    </w:p>
    <w:p w14:paraId="6128B320" w14:textId="77777777" w:rsidR="00D8576F" w:rsidRPr="00F55C88" w:rsidRDefault="00D8576F" w:rsidP="00D8576F">
      <w:pPr>
        <w:pStyle w:val="paragraph"/>
      </w:pPr>
      <w:r w:rsidRPr="00F55C88">
        <w:tab/>
        <w:t>(a)</w:t>
      </w:r>
      <w:r w:rsidRPr="00F55C88">
        <w:tab/>
        <w:t xml:space="preserve">is a </w:t>
      </w:r>
      <w:r w:rsidR="00D36C3B" w:rsidRPr="00F55C88">
        <w:t>registered public benevolent institution</w:t>
      </w:r>
      <w:r w:rsidRPr="00F55C88">
        <w:t>; and</w:t>
      </w:r>
    </w:p>
    <w:p w14:paraId="716CB7B3" w14:textId="77777777" w:rsidR="00D8576F" w:rsidRPr="00F55C88" w:rsidRDefault="00D8576F" w:rsidP="00D8576F">
      <w:pPr>
        <w:pStyle w:val="paragraph"/>
      </w:pPr>
      <w:r w:rsidRPr="00F55C88">
        <w:tab/>
        <w:t>(b)</w:t>
      </w:r>
      <w:r w:rsidRPr="00F55C88">
        <w:tab/>
        <w:t>has an ABN; and</w:t>
      </w:r>
    </w:p>
    <w:p w14:paraId="72D04F80" w14:textId="77777777" w:rsidR="00D8576F" w:rsidRPr="00F55C88" w:rsidRDefault="00D8576F" w:rsidP="00D8576F">
      <w:pPr>
        <w:pStyle w:val="paragraph"/>
      </w:pPr>
      <w:r w:rsidRPr="00F55C88">
        <w:tab/>
        <w:t>(c)</w:t>
      </w:r>
      <w:r w:rsidRPr="00F55C88">
        <w:tab/>
        <w:t>is not an employer in relation to which step 2 of the method statement in subsection</w:t>
      </w:r>
      <w:r w:rsidR="008F3B0F" w:rsidRPr="00F55C88">
        <w:t> </w:t>
      </w:r>
      <w:r w:rsidRPr="00F55C88">
        <w:t>5B(1E) applies.</w:t>
      </w:r>
    </w:p>
    <w:p w14:paraId="3C86DCE8" w14:textId="77777777" w:rsidR="00D8576F" w:rsidRPr="00F55C88" w:rsidRDefault="00D8576F" w:rsidP="00D8576F">
      <w:pPr>
        <w:pStyle w:val="ActHead5"/>
      </w:pPr>
      <w:bookmarkStart w:id="27" w:name="_Toc194408665"/>
      <w:r w:rsidRPr="00F55C88">
        <w:rPr>
          <w:rStyle w:val="CharSectno"/>
        </w:rPr>
        <w:t>123D</w:t>
      </w:r>
      <w:r w:rsidRPr="00F55C88">
        <w:t xml:space="preserve">  Endorsement by Commissioner as health promotion charity</w:t>
      </w:r>
      <w:bookmarkEnd w:id="27"/>
    </w:p>
    <w:p w14:paraId="1CD5906B" w14:textId="77777777" w:rsidR="00D8576F" w:rsidRPr="00F55C88" w:rsidRDefault="00D8576F" w:rsidP="005841E3">
      <w:pPr>
        <w:pStyle w:val="subsection"/>
      </w:pPr>
      <w:r w:rsidRPr="00F55C88">
        <w:tab/>
        <w:t>(1)</w:t>
      </w:r>
      <w:r w:rsidRPr="00F55C88">
        <w:tab/>
        <w:t>The Commissioner must endorse an entity as a health promotion charity if:</w:t>
      </w:r>
    </w:p>
    <w:p w14:paraId="48120E12" w14:textId="77777777" w:rsidR="00D8576F" w:rsidRPr="00F55C88" w:rsidRDefault="00D8576F" w:rsidP="00D8576F">
      <w:pPr>
        <w:pStyle w:val="paragraph"/>
      </w:pPr>
      <w:r w:rsidRPr="00F55C88">
        <w:tab/>
        <w:t>(a)</w:t>
      </w:r>
      <w:r w:rsidRPr="00F55C88">
        <w:tab/>
        <w:t xml:space="preserve">the entity is entitled to be endorsed as a health promotion charity (see </w:t>
      </w:r>
      <w:r w:rsidR="008F3B0F" w:rsidRPr="00F55C88">
        <w:t>subsection (</w:t>
      </w:r>
      <w:r w:rsidRPr="00F55C88">
        <w:t>2)); and</w:t>
      </w:r>
    </w:p>
    <w:p w14:paraId="77B2A107" w14:textId="77777777" w:rsidR="00D8576F" w:rsidRPr="00F55C88" w:rsidRDefault="00D8576F" w:rsidP="00D8576F">
      <w:pPr>
        <w:pStyle w:val="paragraph"/>
      </w:pPr>
      <w:r w:rsidRPr="00F55C88">
        <w:tab/>
        <w:t>(b)</w:t>
      </w:r>
      <w:r w:rsidRPr="00F55C88">
        <w:tab/>
        <w:t>the entity has applied for that endorsement in accordance with Division</w:t>
      </w:r>
      <w:r w:rsidR="008F3B0F" w:rsidRPr="00F55C88">
        <w:t> </w:t>
      </w:r>
      <w:r w:rsidRPr="00F55C88">
        <w:t>426 in Schedule</w:t>
      </w:r>
      <w:r w:rsidR="008F3B0F" w:rsidRPr="00F55C88">
        <w:t> </w:t>
      </w:r>
      <w:r w:rsidRPr="00F55C88">
        <w:t xml:space="preserve">1 to the </w:t>
      </w:r>
      <w:r w:rsidRPr="00F55C88">
        <w:rPr>
          <w:i/>
        </w:rPr>
        <w:t>Taxation Administration Act 1953</w:t>
      </w:r>
      <w:r w:rsidRPr="00F55C88">
        <w:t>.</w:t>
      </w:r>
    </w:p>
    <w:p w14:paraId="1AD8773E" w14:textId="77777777" w:rsidR="00D8576F" w:rsidRPr="00F55C88" w:rsidRDefault="00D8576F" w:rsidP="005841E3">
      <w:pPr>
        <w:pStyle w:val="subsection"/>
      </w:pPr>
      <w:r w:rsidRPr="00F55C88">
        <w:tab/>
        <w:t>(2)</w:t>
      </w:r>
      <w:r w:rsidRPr="00F55C88">
        <w:tab/>
        <w:t>An entity is entitled to be endorsed as a health promotion charity if the entity:</w:t>
      </w:r>
    </w:p>
    <w:p w14:paraId="7D633600" w14:textId="77777777" w:rsidR="00D8576F" w:rsidRPr="00F55C88" w:rsidRDefault="00D8576F" w:rsidP="00D8576F">
      <w:pPr>
        <w:pStyle w:val="paragraph"/>
      </w:pPr>
      <w:r w:rsidRPr="00F55C88">
        <w:tab/>
        <w:t>(a)</w:t>
      </w:r>
      <w:r w:rsidRPr="00F55C88">
        <w:tab/>
        <w:t xml:space="preserve">is a </w:t>
      </w:r>
      <w:r w:rsidR="00D36C3B" w:rsidRPr="00F55C88">
        <w:t>registered health promotion charity</w:t>
      </w:r>
      <w:r w:rsidRPr="00F55C88">
        <w:t>; and</w:t>
      </w:r>
    </w:p>
    <w:p w14:paraId="621B8BD8" w14:textId="77777777" w:rsidR="00D8576F" w:rsidRPr="00F55C88" w:rsidRDefault="00D8576F" w:rsidP="00D8576F">
      <w:pPr>
        <w:pStyle w:val="paragraph"/>
      </w:pPr>
      <w:r w:rsidRPr="00F55C88">
        <w:tab/>
        <w:t>(b)</w:t>
      </w:r>
      <w:r w:rsidRPr="00F55C88">
        <w:tab/>
        <w:t>has an ABN; and</w:t>
      </w:r>
    </w:p>
    <w:p w14:paraId="55D0C265" w14:textId="77777777" w:rsidR="00D8576F" w:rsidRPr="00F55C88" w:rsidRDefault="00D8576F" w:rsidP="00D8576F">
      <w:pPr>
        <w:pStyle w:val="paragraph"/>
      </w:pPr>
      <w:r w:rsidRPr="00F55C88">
        <w:lastRenderedPageBreak/>
        <w:tab/>
        <w:t>(c)</w:t>
      </w:r>
      <w:r w:rsidRPr="00F55C88">
        <w:tab/>
        <w:t>is not an employer in relation to which step 2 of the method statement in subsection</w:t>
      </w:r>
      <w:r w:rsidR="008F3B0F" w:rsidRPr="00F55C88">
        <w:t> </w:t>
      </w:r>
      <w:r w:rsidRPr="00F55C88">
        <w:t>5B(1E) applies.</w:t>
      </w:r>
    </w:p>
    <w:p w14:paraId="44BE903B" w14:textId="77777777" w:rsidR="00D8576F" w:rsidRPr="00F55C88" w:rsidRDefault="00D8576F" w:rsidP="00D8576F">
      <w:pPr>
        <w:pStyle w:val="ActHead5"/>
      </w:pPr>
      <w:bookmarkStart w:id="28" w:name="_Toc194408666"/>
      <w:r w:rsidRPr="00F55C88">
        <w:rPr>
          <w:rStyle w:val="CharSectno"/>
        </w:rPr>
        <w:t>123E</w:t>
      </w:r>
      <w:r w:rsidRPr="00F55C88">
        <w:t xml:space="preserve">  Endorsement by Commissioner as </w:t>
      </w:r>
      <w:r w:rsidR="00B94D53" w:rsidRPr="00F55C88">
        <w:t>registered charity</w:t>
      </w:r>
      <w:r w:rsidRPr="00F55C88">
        <w:t xml:space="preserve"> (other than public benevolent institution or health promotion charity)</w:t>
      </w:r>
      <w:bookmarkEnd w:id="28"/>
    </w:p>
    <w:p w14:paraId="5DB004B8" w14:textId="77777777" w:rsidR="00D8576F" w:rsidRPr="00F55C88" w:rsidRDefault="00D8576F" w:rsidP="005841E3">
      <w:pPr>
        <w:pStyle w:val="subsection"/>
      </w:pPr>
      <w:r w:rsidRPr="00F55C88">
        <w:tab/>
        <w:t>(1)</w:t>
      </w:r>
      <w:r w:rsidRPr="00F55C88">
        <w:tab/>
        <w:t xml:space="preserve">The Commissioner must endorse an entity as </w:t>
      </w:r>
      <w:r w:rsidR="009C25B5" w:rsidRPr="00F55C88">
        <w:t xml:space="preserve">a registered charity covered by table </w:t>
      </w:r>
      <w:r w:rsidR="00390FC3" w:rsidRPr="00F55C88">
        <w:t>item 1</w:t>
      </w:r>
      <w:r w:rsidR="009C25B5" w:rsidRPr="00F55C88">
        <w:t xml:space="preserve"> in subsection</w:t>
      </w:r>
      <w:r w:rsidR="008F3B0F" w:rsidRPr="00F55C88">
        <w:t> </w:t>
      </w:r>
      <w:r w:rsidR="009C25B5" w:rsidRPr="00F55C88">
        <w:t>65J(1)</w:t>
      </w:r>
      <w:r w:rsidRPr="00F55C88">
        <w:t xml:space="preserve"> if:</w:t>
      </w:r>
    </w:p>
    <w:p w14:paraId="44B1E627" w14:textId="77777777" w:rsidR="00D8576F" w:rsidRPr="00F55C88" w:rsidRDefault="00D8576F" w:rsidP="00D8576F">
      <w:pPr>
        <w:pStyle w:val="paragraph"/>
      </w:pPr>
      <w:r w:rsidRPr="00F55C88">
        <w:tab/>
        <w:t>(a)</w:t>
      </w:r>
      <w:r w:rsidRPr="00F55C88">
        <w:tab/>
        <w:t xml:space="preserve">the entity is entitled to be endorsed as </w:t>
      </w:r>
      <w:r w:rsidR="009C25B5" w:rsidRPr="00F55C88">
        <w:t xml:space="preserve">a registered charity covered by table </w:t>
      </w:r>
      <w:r w:rsidR="00390FC3" w:rsidRPr="00F55C88">
        <w:t>item 1</w:t>
      </w:r>
      <w:r w:rsidR="009C25B5" w:rsidRPr="00F55C88">
        <w:t xml:space="preserve"> in subsection</w:t>
      </w:r>
      <w:r w:rsidR="008F3B0F" w:rsidRPr="00F55C88">
        <w:t> </w:t>
      </w:r>
      <w:r w:rsidR="009C25B5" w:rsidRPr="00F55C88">
        <w:t>65J(1)</w:t>
      </w:r>
      <w:r w:rsidRPr="00F55C88">
        <w:t xml:space="preserve"> (see </w:t>
      </w:r>
      <w:r w:rsidR="008F3B0F" w:rsidRPr="00F55C88">
        <w:t>subsection (</w:t>
      </w:r>
      <w:r w:rsidR="002C26DB" w:rsidRPr="00F55C88">
        <w:t>2)</w:t>
      </w:r>
      <w:r w:rsidRPr="00F55C88">
        <w:t>); and</w:t>
      </w:r>
    </w:p>
    <w:p w14:paraId="77D741CD" w14:textId="77777777" w:rsidR="00D8576F" w:rsidRPr="00F55C88" w:rsidRDefault="00D8576F" w:rsidP="00D8576F">
      <w:pPr>
        <w:pStyle w:val="paragraph"/>
      </w:pPr>
      <w:r w:rsidRPr="00F55C88">
        <w:tab/>
        <w:t>(b)</w:t>
      </w:r>
      <w:r w:rsidRPr="00F55C88">
        <w:tab/>
        <w:t>the entity has applied for that endorsement in accordance with Division</w:t>
      </w:r>
      <w:r w:rsidR="008F3B0F" w:rsidRPr="00F55C88">
        <w:t> </w:t>
      </w:r>
      <w:r w:rsidRPr="00F55C88">
        <w:t>426 in Schedule</w:t>
      </w:r>
      <w:r w:rsidR="008F3B0F" w:rsidRPr="00F55C88">
        <w:t> </w:t>
      </w:r>
      <w:r w:rsidRPr="00F55C88">
        <w:t xml:space="preserve">1 to the </w:t>
      </w:r>
      <w:r w:rsidRPr="00F55C88">
        <w:rPr>
          <w:i/>
        </w:rPr>
        <w:t>Taxation Administration Act 1953</w:t>
      </w:r>
      <w:r w:rsidRPr="00F55C88">
        <w:t>.</w:t>
      </w:r>
    </w:p>
    <w:p w14:paraId="18045B4C" w14:textId="77777777" w:rsidR="00D8576F" w:rsidRPr="00F55C88" w:rsidRDefault="00D8576F" w:rsidP="005841E3">
      <w:pPr>
        <w:pStyle w:val="subsection"/>
      </w:pPr>
      <w:r w:rsidRPr="00F55C88">
        <w:tab/>
        <w:t>(2)</w:t>
      </w:r>
      <w:r w:rsidRPr="00F55C88">
        <w:tab/>
        <w:t xml:space="preserve">An entity is entitled to be endorsed as </w:t>
      </w:r>
      <w:r w:rsidR="009C25B5" w:rsidRPr="00F55C88">
        <w:t xml:space="preserve">a registered charity covered by table </w:t>
      </w:r>
      <w:r w:rsidR="00390FC3" w:rsidRPr="00F55C88">
        <w:t>item 1</w:t>
      </w:r>
      <w:r w:rsidR="009C25B5" w:rsidRPr="00F55C88">
        <w:t xml:space="preserve"> in subsection</w:t>
      </w:r>
      <w:r w:rsidR="008F3B0F" w:rsidRPr="00F55C88">
        <w:t> </w:t>
      </w:r>
      <w:r w:rsidR="009C25B5" w:rsidRPr="00F55C88">
        <w:t>65J(1)</w:t>
      </w:r>
      <w:r w:rsidRPr="00F55C88">
        <w:t xml:space="preserve"> if the entity:</w:t>
      </w:r>
    </w:p>
    <w:p w14:paraId="7A2F35F7" w14:textId="77777777" w:rsidR="00C77CA8" w:rsidRPr="00F55C88" w:rsidRDefault="00C77CA8" w:rsidP="00C77CA8">
      <w:pPr>
        <w:pStyle w:val="paragraph"/>
      </w:pPr>
      <w:r w:rsidRPr="00F55C88">
        <w:tab/>
        <w:t>(a)</w:t>
      </w:r>
      <w:r w:rsidRPr="00F55C88">
        <w:tab/>
        <w:t>is a registered charity covered by column 1 of that table item; and</w:t>
      </w:r>
    </w:p>
    <w:p w14:paraId="00365040" w14:textId="77777777" w:rsidR="00C77CA8" w:rsidRPr="00F55C88" w:rsidRDefault="00C77CA8" w:rsidP="00C77CA8">
      <w:pPr>
        <w:pStyle w:val="paragraph"/>
      </w:pPr>
      <w:r w:rsidRPr="00F55C88">
        <w:tab/>
        <w:t>(aa)</w:t>
      </w:r>
      <w:r w:rsidRPr="00F55C88">
        <w:tab/>
        <w:t xml:space="preserve">satisfies the special conditions set out in that table item (other than the condition relating to endorsement under </w:t>
      </w:r>
      <w:r w:rsidR="008F3B0F" w:rsidRPr="00F55C88">
        <w:t>subsection (</w:t>
      </w:r>
      <w:r w:rsidRPr="00F55C88">
        <w:t>1) of this section); and</w:t>
      </w:r>
    </w:p>
    <w:p w14:paraId="3EB1631E" w14:textId="77777777" w:rsidR="00D8576F" w:rsidRPr="00F55C88" w:rsidRDefault="00D8576F" w:rsidP="00D8576F">
      <w:pPr>
        <w:pStyle w:val="paragraph"/>
      </w:pPr>
      <w:r w:rsidRPr="00F55C88">
        <w:tab/>
        <w:t>(b)</w:t>
      </w:r>
      <w:r w:rsidRPr="00F55C88">
        <w:tab/>
        <w:t>has an ABN.</w:t>
      </w:r>
    </w:p>
    <w:p w14:paraId="363454C3" w14:textId="77777777" w:rsidR="00D106F8" w:rsidRPr="00F55C88" w:rsidRDefault="00D106F8" w:rsidP="00030A36">
      <w:pPr>
        <w:pStyle w:val="ActHead2"/>
        <w:pageBreakBefore/>
      </w:pPr>
      <w:bookmarkStart w:id="29" w:name="_Toc194408667"/>
      <w:r w:rsidRPr="00F55C88">
        <w:rPr>
          <w:rStyle w:val="CharPartNo"/>
        </w:rPr>
        <w:lastRenderedPageBreak/>
        <w:t>Part</w:t>
      </w:r>
      <w:r w:rsidR="00C42613" w:rsidRPr="00F55C88">
        <w:rPr>
          <w:rStyle w:val="CharPartNo"/>
        </w:rPr>
        <w:t> </w:t>
      </w:r>
      <w:r w:rsidRPr="00F55C88">
        <w:rPr>
          <w:rStyle w:val="CharPartNo"/>
        </w:rPr>
        <w:t>XI</w:t>
      </w:r>
      <w:r w:rsidRPr="00F55C88">
        <w:t>—</w:t>
      </w:r>
      <w:r w:rsidRPr="00F55C88">
        <w:rPr>
          <w:rStyle w:val="CharPartText"/>
        </w:rPr>
        <w:t>Miscellaneous</w:t>
      </w:r>
      <w:bookmarkEnd w:id="29"/>
    </w:p>
    <w:p w14:paraId="10A47D0E" w14:textId="77777777" w:rsidR="00D106F8" w:rsidRPr="00F55C88" w:rsidRDefault="00812063" w:rsidP="00D106F8">
      <w:pPr>
        <w:pStyle w:val="Header"/>
      </w:pPr>
      <w:r w:rsidRPr="00F55C88">
        <w:rPr>
          <w:rStyle w:val="CharDivNo"/>
        </w:rPr>
        <w:t xml:space="preserve"> </w:t>
      </w:r>
      <w:r w:rsidRPr="00F55C88">
        <w:rPr>
          <w:rStyle w:val="CharDivText"/>
        </w:rPr>
        <w:t xml:space="preserve"> </w:t>
      </w:r>
    </w:p>
    <w:p w14:paraId="115E4F1E" w14:textId="77777777" w:rsidR="00D106F8" w:rsidRPr="00F55C88" w:rsidRDefault="00D106F8" w:rsidP="00D106F8">
      <w:pPr>
        <w:pStyle w:val="ActHead5"/>
      </w:pPr>
      <w:bookmarkStart w:id="30" w:name="_Toc194408668"/>
      <w:r w:rsidRPr="00F55C88">
        <w:rPr>
          <w:rStyle w:val="CharSectno"/>
        </w:rPr>
        <w:t>124</w:t>
      </w:r>
      <w:r w:rsidRPr="00F55C88">
        <w:t xml:space="preserve">  Assessments</w:t>
      </w:r>
      <w:bookmarkEnd w:id="30"/>
    </w:p>
    <w:p w14:paraId="6A0DDAE2" w14:textId="77777777" w:rsidR="00D106F8" w:rsidRPr="00F55C88" w:rsidRDefault="00D106F8" w:rsidP="005841E3">
      <w:pPr>
        <w:pStyle w:val="subsection"/>
      </w:pPr>
      <w:r w:rsidRPr="00F55C88">
        <w:tab/>
        <w:t>(1)</w:t>
      </w:r>
      <w:r w:rsidRPr="00F55C88">
        <w:tab/>
        <w:t>Where the Commissioner does not have sufficient information to make an assessment of the fringe benefits taxable amount of an employer of a year of tax, that fringe benefits taxable amount shall be deemed, for the purposes of making an assessment under this Act, to be such amount as, in the opinion of the Commissioner, might reasonably be expected to be that fringe benefits taxable amount.</w:t>
      </w:r>
    </w:p>
    <w:p w14:paraId="3092F7A7" w14:textId="77777777" w:rsidR="00D106F8" w:rsidRPr="00F55C88" w:rsidRDefault="00D106F8" w:rsidP="005841E3">
      <w:pPr>
        <w:pStyle w:val="subsection"/>
      </w:pPr>
      <w:r w:rsidRPr="00F55C88">
        <w:tab/>
        <w:t>(2)</w:t>
      </w:r>
      <w:r w:rsidRPr="00F55C88">
        <w:tab/>
        <w:t>In determining whether an assessment is correct, any determination, opinion or judgment of the Commissioner made, held or formed in connection with the consideration of an objection against the assessment shall be deemed to have been made, held or formed when the assessment was made.</w:t>
      </w:r>
    </w:p>
    <w:p w14:paraId="11339C8F" w14:textId="77777777" w:rsidR="00D106F8" w:rsidRPr="00F55C88" w:rsidRDefault="00D106F8" w:rsidP="00D106F8">
      <w:pPr>
        <w:pStyle w:val="ActHead5"/>
      </w:pPr>
      <w:bookmarkStart w:id="31" w:name="_Toc194408669"/>
      <w:r w:rsidRPr="00F55C88">
        <w:rPr>
          <w:rStyle w:val="CharSectno"/>
        </w:rPr>
        <w:t>124A</w:t>
      </w:r>
      <w:r w:rsidRPr="00F55C88">
        <w:t xml:space="preserve">  Assessment on assumption</w:t>
      </w:r>
      <w:bookmarkEnd w:id="31"/>
    </w:p>
    <w:p w14:paraId="0409DA18" w14:textId="77777777" w:rsidR="00D106F8" w:rsidRPr="00F55C88" w:rsidRDefault="00D106F8" w:rsidP="005841E3">
      <w:pPr>
        <w:pStyle w:val="subsection"/>
      </w:pPr>
      <w:r w:rsidRPr="00F55C88">
        <w:tab/>
        <w:t>(1)</w:t>
      </w:r>
      <w:r w:rsidRPr="00F55C88">
        <w:tab/>
        <w:t xml:space="preserve">Subject to </w:t>
      </w:r>
      <w:r w:rsidR="008F3B0F" w:rsidRPr="00F55C88">
        <w:t>subsection (</w:t>
      </w:r>
      <w:r w:rsidRPr="00F55C88">
        <w:t>4), where:</w:t>
      </w:r>
    </w:p>
    <w:p w14:paraId="09006A6B" w14:textId="77777777" w:rsidR="00D106F8" w:rsidRPr="00F55C88" w:rsidRDefault="00D106F8" w:rsidP="00D106F8">
      <w:pPr>
        <w:pStyle w:val="paragraph"/>
      </w:pPr>
      <w:r w:rsidRPr="00F55C88">
        <w:tab/>
        <w:t>(a)</w:t>
      </w:r>
      <w:r w:rsidRPr="00F55C88">
        <w:tab/>
        <w:t>an employee of an employer has derived eligible foreign remuneration or foreign earnings during a year of tax; and</w:t>
      </w:r>
    </w:p>
    <w:p w14:paraId="6FFF37FA" w14:textId="77777777" w:rsidR="00D106F8" w:rsidRPr="00F55C88" w:rsidRDefault="00D106F8" w:rsidP="00D106F8">
      <w:pPr>
        <w:pStyle w:val="paragraph"/>
      </w:pPr>
      <w:r w:rsidRPr="00F55C88">
        <w:tab/>
        <w:t>(b)</w:t>
      </w:r>
      <w:r w:rsidRPr="00F55C88">
        <w:tab/>
        <w:t>at the time of making an assessment of the fringe benefits taxable amount of the employer of the year of tax, it is reasonable to assume that, at a later time, circumstances will exist because of which that eligible foreign remuneration or foreign earnings, as the case may be, will be exempt income by virtue of section</w:t>
      </w:r>
      <w:r w:rsidR="008F3B0F" w:rsidRPr="00F55C88">
        <w:t> </w:t>
      </w:r>
      <w:r w:rsidRPr="00F55C88">
        <w:t>23AF or 23AG of the</w:t>
      </w:r>
      <w:r w:rsidRPr="00F55C88">
        <w:rPr>
          <w:i/>
        </w:rPr>
        <w:t xml:space="preserve"> Income Tax Assessment Act 1936</w:t>
      </w:r>
      <w:r w:rsidRPr="00F55C88">
        <w:t>;</w:t>
      </w:r>
    </w:p>
    <w:p w14:paraId="2D135900" w14:textId="77777777" w:rsidR="00D106F8" w:rsidRPr="00F55C88" w:rsidRDefault="00D106F8" w:rsidP="00D106F8">
      <w:pPr>
        <w:pStyle w:val="subsection2"/>
      </w:pPr>
      <w:r w:rsidRPr="00F55C88">
        <w:t>this Act applies as if those circumstances existed at the time of making that assessment.</w:t>
      </w:r>
    </w:p>
    <w:p w14:paraId="5A4A0D1F" w14:textId="77777777" w:rsidR="00D106F8" w:rsidRPr="00F55C88" w:rsidRDefault="00D106F8" w:rsidP="005841E3">
      <w:pPr>
        <w:pStyle w:val="subsection"/>
      </w:pPr>
      <w:r w:rsidRPr="00F55C88">
        <w:tab/>
        <w:t>(2)</w:t>
      </w:r>
      <w:r w:rsidRPr="00F55C88">
        <w:tab/>
        <w:t xml:space="preserve">Subject to </w:t>
      </w:r>
      <w:r w:rsidR="008F3B0F" w:rsidRPr="00F55C88">
        <w:t>subsection (</w:t>
      </w:r>
      <w:r w:rsidRPr="00F55C88">
        <w:t xml:space="preserve">4), where, at the time of making an assessment of the fringe benefits taxable amount of an employer of a year of tax, it is reasonable to assume that, at a later time, </w:t>
      </w:r>
      <w:r w:rsidRPr="00F55C88">
        <w:lastRenderedPageBreak/>
        <w:t>circumstances will exist because of which a benefit provided in respect of the employment of an employee of the employer in, or in respect of, the year of tax will be an exempt benefit by virtue of section</w:t>
      </w:r>
      <w:r w:rsidR="008F3B0F" w:rsidRPr="00F55C88">
        <w:t> </w:t>
      </w:r>
      <w:r w:rsidRPr="00F55C88">
        <w:t>58B, 58C or 58D, this Act applies as if those circumstances existed at the time of making that assessment.</w:t>
      </w:r>
    </w:p>
    <w:p w14:paraId="65E639F9" w14:textId="77777777" w:rsidR="00D106F8" w:rsidRPr="00F55C88" w:rsidRDefault="00D106F8" w:rsidP="005841E3">
      <w:pPr>
        <w:pStyle w:val="subsection"/>
      </w:pPr>
      <w:r w:rsidRPr="00F55C88">
        <w:tab/>
        <w:t>(3)</w:t>
      </w:r>
      <w:r w:rsidRPr="00F55C88">
        <w:tab/>
        <w:t xml:space="preserve">Subject to </w:t>
      </w:r>
      <w:r w:rsidR="008F3B0F" w:rsidRPr="00F55C88">
        <w:t>subsection (</w:t>
      </w:r>
      <w:r w:rsidRPr="00F55C88">
        <w:t>4), where:</w:t>
      </w:r>
    </w:p>
    <w:p w14:paraId="4C4AEBE2" w14:textId="77777777" w:rsidR="00D106F8" w:rsidRPr="00F55C88" w:rsidRDefault="00D106F8" w:rsidP="00D106F8">
      <w:pPr>
        <w:pStyle w:val="paragraph"/>
      </w:pPr>
      <w:r w:rsidRPr="00F55C88">
        <w:tab/>
        <w:t>(a)</w:t>
      </w:r>
      <w:r w:rsidRPr="00F55C88">
        <w:tab/>
        <w:t xml:space="preserve">a fringe benefit (in this subsection called the </w:t>
      </w:r>
      <w:r w:rsidRPr="00F55C88">
        <w:rPr>
          <w:b/>
          <w:i/>
        </w:rPr>
        <w:t>temporary accommodation fringe benefit</w:t>
      </w:r>
      <w:r w:rsidRPr="00F55C88">
        <w:t>) of a kind referred to in paragraph</w:t>
      </w:r>
      <w:r w:rsidR="008F3B0F" w:rsidRPr="00F55C88">
        <w:t> </w:t>
      </w:r>
      <w:r w:rsidRPr="00F55C88">
        <w:t>61C(1)(a) is provided in, or in respect of, a year of tax in respect of the employment of an employee of an employer; and</w:t>
      </w:r>
    </w:p>
    <w:p w14:paraId="7148228D" w14:textId="77777777" w:rsidR="00D106F8" w:rsidRPr="00F55C88" w:rsidRDefault="00D106F8" w:rsidP="00D106F8">
      <w:pPr>
        <w:pStyle w:val="paragraph"/>
      </w:pPr>
      <w:r w:rsidRPr="00F55C88">
        <w:tab/>
        <w:t>(b)</w:t>
      </w:r>
      <w:r w:rsidRPr="00F55C88">
        <w:tab/>
        <w:t>at the time of making an assessment of the fringe benefits taxable amount of the employer of the year of tax, it is reasonable to assume that, at a later time, circumstances will exist because of which section</w:t>
      </w:r>
      <w:r w:rsidR="008F3B0F" w:rsidRPr="00F55C88">
        <w:t> </w:t>
      </w:r>
      <w:r w:rsidRPr="00F55C88">
        <w:t>61C will apply to reduce the taxable value of the temporary accommodation fringe benefit in relation to the year of tax by a particular amount;</w:t>
      </w:r>
    </w:p>
    <w:p w14:paraId="7762792D" w14:textId="77777777" w:rsidR="00D106F8" w:rsidRPr="00F55C88" w:rsidRDefault="00D106F8" w:rsidP="00D106F8">
      <w:pPr>
        <w:pStyle w:val="subsection2"/>
      </w:pPr>
      <w:r w:rsidRPr="00F55C88">
        <w:t>this Act applies as if those circumstances existed at the time of making that assessment.</w:t>
      </w:r>
    </w:p>
    <w:p w14:paraId="17CF9A3A" w14:textId="77777777" w:rsidR="00D106F8" w:rsidRPr="00F55C88" w:rsidRDefault="00D106F8" w:rsidP="005841E3">
      <w:pPr>
        <w:pStyle w:val="subsection"/>
      </w:pPr>
      <w:r w:rsidRPr="00F55C88">
        <w:tab/>
        <w:t>(4)</w:t>
      </w:r>
      <w:r w:rsidRPr="00F55C88">
        <w:tab/>
        <w:t xml:space="preserve">Where this Act has, by virtue of </w:t>
      </w:r>
      <w:r w:rsidR="008F3B0F" w:rsidRPr="00F55C88">
        <w:t>subsection (</w:t>
      </w:r>
      <w:r w:rsidRPr="00F55C88">
        <w:t>1), (2) or (3), applied on the basis that a circumstance that did not exist at the time of making an assessment would exist at a later time and the Commissioner, after making the assessment, becomes satisfied that that circumstance will not exist, then, notwithstanding section</w:t>
      </w:r>
      <w:r w:rsidR="008F3B0F" w:rsidRPr="00F55C88">
        <w:t> </w:t>
      </w:r>
      <w:r w:rsidRPr="00F55C88">
        <w:t>74, the Commissioner may amend the assessment at any time for the purposes of ensuring that this Act shall be taken always to have applied on the basis that that circumstance did not exist.</w:t>
      </w:r>
    </w:p>
    <w:p w14:paraId="125C65AF" w14:textId="77777777" w:rsidR="00D106F8" w:rsidRPr="00F55C88" w:rsidRDefault="00D106F8" w:rsidP="00D106F8">
      <w:pPr>
        <w:pStyle w:val="ActHead5"/>
      </w:pPr>
      <w:bookmarkStart w:id="32" w:name="_Toc194408670"/>
      <w:r w:rsidRPr="00F55C88">
        <w:rPr>
          <w:rStyle w:val="CharSectno"/>
        </w:rPr>
        <w:t>129</w:t>
      </w:r>
      <w:r w:rsidRPr="00F55C88">
        <w:t xml:space="preserve">  Agents and trustees</w:t>
      </w:r>
      <w:bookmarkEnd w:id="32"/>
    </w:p>
    <w:p w14:paraId="7DB5B067" w14:textId="77777777" w:rsidR="00D106F8" w:rsidRPr="00F55C88" w:rsidRDefault="00D106F8" w:rsidP="005841E3">
      <w:pPr>
        <w:pStyle w:val="subsection"/>
      </w:pPr>
      <w:r w:rsidRPr="00F55C88">
        <w:tab/>
        <w:t>(1)</w:t>
      </w:r>
      <w:r w:rsidRPr="00F55C88">
        <w:tab/>
        <w:t xml:space="preserve">The following provisions of this section apply in relation to a person (in this section referred to as the </w:t>
      </w:r>
      <w:r w:rsidRPr="00F55C88">
        <w:rPr>
          <w:b/>
          <w:i/>
        </w:rPr>
        <w:t>representative</w:t>
      </w:r>
      <w:r w:rsidRPr="00F55C88">
        <w:t>) being:</w:t>
      </w:r>
    </w:p>
    <w:p w14:paraId="3E3D6AB6" w14:textId="77777777" w:rsidR="00D106F8" w:rsidRPr="00F55C88" w:rsidRDefault="00D106F8" w:rsidP="00D106F8">
      <w:pPr>
        <w:pStyle w:val="paragraph"/>
      </w:pPr>
      <w:r w:rsidRPr="00F55C88">
        <w:tab/>
        <w:t>(a)</w:t>
      </w:r>
      <w:r w:rsidRPr="00F55C88">
        <w:tab/>
        <w:t>a person who, as agent for an employer, provides or arranges for the provision of benefits that are fringe benefits in relation to the employer;</w:t>
      </w:r>
    </w:p>
    <w:p w14:paraId="5533955E" w14:textId="77777777" w:rsidR="00D106F8" w:rsidRPr="00F55C88" w:rsidRDefault="00D106F8" w:rsidP="00D106F8">
      <w:pPr>
        <w:pStyle w:val="paragraph"/>
      </w:pPr>
      <w:r w:rsidRPr="00F55C88">
        <w:lastRenderedPageBreak/>
        <w:tab/>
        <w:t>(b)</w:t>
      </w:r>
      <w:r w:rsidRPr="00F55C88">
        <w:tab/>
        <w:t>an employer in the capacity of a trustee, being an employer in relation to whom fringe benefits are provided; or</w:t>
      </w:r>
    </w:p>
    <w:p w14:paraId="36F61B67" w14:textId="77777777" w:rsidR="00D106F8" w:rsidRPr="00F55C88" w:rsidRDefault="00D106F8" w:rsidP="00D106F8">
      <w:pPr>
        <w:pStyle w:val="paragraph"/>
      </w:pPr>
      <w:r w:rsidRPr="00F55C88">
        <w:tab/>
        <w:t>(c)</w:t>
      </w:r>
      <w:r w:rsidRPr="00F55C88">
        <w:tab/>
        <w:t>a trustee in respect of the affairs of an employer where the trustee, as trustee, provides or arranges for the provision of benefits that are fringe benefits in relation to the employer.</w:t>
      </w:r>
    </w:p>
    <w:p w14:paraId="1A86199C" w14:textId="77777777" w:rsidR="00D106F8" w:rsidRPr="00F55C88" w:rsidRDefault="00D106F8" w:rsidP="005841E3">
      <w:pPr>
        <w:pStyle w:val="subsection"/>
      </w:pPr>
      <w:r w:rsidRPr="00F55C88">
        <w:tab/>
        <w:t>(2)</w:t>
      </w:r>
      <w:r w:rsidRPr="00F55C88">
        <w:tab/>
        <w:t>The representative:</w:t>
      </w:r>
    </w:p>
    <w:p w14:paraId="25912B53" w14:textId="77777777" w:rsidR="00D106F8" w:rsidRPr="00F55C88" w:rsidRDefault="00D106F8" w:rsidP="00D106F8">
      <w:pPr>
        <w:pStyle w:val="paragraph"/>
      </w:pPr>
      <w:r w:rsidRPr="00F55C88">
        <w:tab/>
        <w:t>(a)</w:t>
      </w:r>
      <w:r w:rsidRPr="00F55C88">
        <w:tab/>
        <w:t>shall furnish returns in relation to the fringe benefits; and</w:t>
      </w:r>
    </w:p>
    <w:p w14:paraId="4D37C4BA" w14:textId="77777777" w:rsidR="00D106F8" w:rsidRPr="00F55C88" w:rsidRDefault="00D106F8" w:rsidP="00D106F8">
      <w:pPr>
        <w:pStyle w:val="paragraph"/>
      </w:pPr>
      <w:r w:rsidRPr="00F55C88">
        <w:tab/>
        <w:t>(b)</w:t>
      </w:r>
      <w:r w:rsidRPr="00F55C88">
        <w:tab/>
        <w:t>is liable to any tax payable in respect of the provision of the fringe benefits;</w:t>
      </w:r>
    </w:p>
    <w:p w14:paraId="6F82E889" w14:textId="77777777" w:rsidR="00D106F8" w:rsidRPr="00F55C88" w:rsidRDefault="00D106F8" w:rsidP="00D106F8">
      <w:pPr>
        <w:pStyle w:val="subsection2"/>
      </w:pPr>
      <w:r w:rsidRPr="00F55C88">
        <w:t>but only in the capacity of agent or trustee, as the case requires, and each such return shall be separate and distinct from any other return furnished or lodged by the representative.</w:t>
      </w:r>
    </w:p>
    <w:p w14:paraId="0C1FCF3A" w14:textId="77777777" w:rsidR="00D106F8" w:rsidRPr="00F55C88" w:rsidRDefault="00D106F8" w:rsidP="005841E3">
      <w:pPr>
        <w:pStyle w:val="subsection"/>
      </w:pPr>
      <w:r w:rsidRPr="00F55C88">
        <w:tab/>
        <w:t>(3)</w:t>
      </w:r>
      <w:r w:rsidRPr="00F55C88">
        <w:tab/>
        <w:t>The representative is, by force of this section:</w:t>
      </w:r>
    </w:p>
    <w:p w14:paraId="3B5D967F" w14:textId="77777777" w:rsidR="00D106F8" w:rsidRPr="00F55C88" w:rsidRDefault="00D106F8" w:rsidP="00D106F8">
      <w:pPr>
        <w:pStyle w:val="paragraph"/>
      </w:pPr>
      <w:r w:rsidRPr="00F55C88">
        <w:tab/>
        <w:t>(a)</w:t>
      </w:r>
      <w:r w:rsidRPr="00F55C88">
        <w:tab/>
        <w:t>authorised and required to retain from time to time any money that comes to the representative in the capacity as agent for the other person or trustee of the trust estate, or so much of it as is sufficient to pay the amount of tax;</w:t>
      </w:r>
    </w:p>
    <w:p w14:paraId="10636958" w14:textId="77777777" w:rsidR="00D106F8" w:rsidRPr="00F55C88" w:rsidRDefault="00D106F8" w:rsidP="00D106F8">
      <w:pPr>
        <w:pStyle w:val="paragraph"/>
      </w:pPr>
      <w:r w:rsidRPr="00F55C88">
        <w:tab/>
        <w:t>(b)</w:t>
      </w:r>
      <w:r w:rsidRPr="00F55C88">
        <w:tab/>
        <w:t xml:space="preserve">made personally liable for the amount of tax after it becomes payable to the extent of any amount that the representative is required to retain under </w:t>
      </w:r>
      <w:r w:rsidR="008F3B0F" w:rsidRPr="00F55C88">
        <w:t>paragraph (</w:t>
      </w:r>
      <w:r w:rsidRPr="00F55C88">
        <w:t>a); and</w:t>
      </w:r>
    </w:p>
    <w:p w14:paraId="50CD1B53" w14:textId="77777777" w:rsidR="00D106F8" w:rsidRPr="00F55C88" w:rsidRDefault="00D106F8" w:rsidP="00D106F8">
      <w:pPr>
        <w:pStyle w:val="paragraph"/>
      </w:pPr>
      <w:r w:rsidRPr="00F55C88">
        <w:tab/>
        <w:t>(c)</w:t>
      </w:r>
      <w:r w:rsidRPr="00F55C88">
        <w:tab/>
        <w:t>indemnified for all payments that the representative makes pursuant to this section.</w:t>
      </w:r>
    </w:p>
    <w:p w14:paraId="679E2E7E" w14:textId="77777777" w:rsidR="00D106F8" w:rsidRPr="00F55C88" w:rsidRDefault="00D106F8" w:rsidP="005841E3">
      <w:pPr>
        <w:pStyle w:val="subsection"/>
      </w:pPr>
      <w:r w:rsidRPr="00F55C88">
        <w:tab/>
        <w:t>(4)</w:t>
      </w:r>
      <w:r w:rsidRPr="00F55C88">
        <w:tab/>
        <w:t>For the purposes of ensuring payment of the amount of tax, the Commissioner has the same remedies against attachable property of any kind vested in, under the control or management of, or in the possession of, the representative as the Commissioner would have against the property of any other person in respect of an amount of tax payable by the other person.</w:t>
      </w:r>
    </w:p>
    <w:p w14:paraId="3A6A94D4" w14:textId="77777777" w:rsidR="00D106F8" w:rsidRPr="00F55C88" w:rsidRDefault="00D106F8" w:rsidP="005841E3">
      <w:pPr>
        <w:pStyle w:val="subsection"/>
      </w:pPr>
      <w:r w:rsidRPr="00F55C88">
        <w:tab/>
        <w:t>(5)</w:t>
      </w:r>
      <w:r w:rsidRPr="00F55C88">
        <w:tab/>
        <w:t xml:space="preserve">In this section, unless the contrary intention appears, </w:t>
      </w:r>
      <w:r w:rsidRPr="00F55C88">
        <w:rPr>
          <w:b/>
          <w:i/>
        </w:rPr>
        <w:t>tax</w:t>
      </w:r>
      <w:r w:rsidRPr="00F55C88">
        <w:t xml:space="preserve"> includes additional tax under section</w:t>
      </w:r>
      <w:r w:rsidR="008F3B0F" w:rsidRPr="00F55C88">
        <w:t> </w:t>
      </w:r>
      <w:r w:rsidRPr="00F55C88">
        <w:t>93.</w:t>
      </w:r>
    </w:p>
    <w:p w14:paraId="25DC68ED" w14:textId="77777777" w:rsidR="00D106F8" w:rsidRPr="00F55C88" w:rsidRDefault="00D106F8" w:rsidP="00D106F8">
      <w:pPr>
        <w:pStyle w:val="ActHead5"/>
      </w:pPr>
      <w:bookmarkStart w:id="33" w:name="_Toc194408671"/>
      <w:r w:rsidRPr="00F55C88">
        <w:rPr>
          <w:rStyle w:val="CharSectno"/>
        </w:rPr>
        <w:t>132</w:t>
      </w:r>
      <w:r w:rsidRPr="00F55C88">
        <w:t xml:space="preserve">  Records to be kept and preserved</w:t>
      </w:r>
      <w:bookmarkEnd w:id="33"/>
    </w:p>
    <w:p w14:paraId="13B212C2" w14:textId="77777777" w:rsidR="00D106F8" w:rsidRPr="00F55C88" w:rsidRDefault="00D106F8" w:rsidP="005841E3">
      <w:pPr>
        <w:pStyle w:val="subsection"/>
      </w:pPr>
      <w:r w:rsidRPr="00F55C88">
        <w:tab/>
        <w:t>(1)</w:t>
      </w:r>
      <w:r w:rsidRPr="00F55C88">
        <w:tab/>
        <w:t>An employer shall:</w:t>
      </w:r>
    </w:p>
    <w:p w14:paraId="31865AF8" w14:textId="77777777" w:rsidR="00D106F8" w:rsidRPr="00F55C88" w:rsidRDefault="00D106F8" w:rsidP="00D106F8">
      <w:pPr>
        <w:pStyle w:val="paragraph"/>
      </w:pPr>
      <w:r w:rsidRPr="00F55C88">
        <w:lastRenderedPageBreak/>
        <w:tab/>
        <w:t>(a)</w:t>
      </w:r>
      <w:r w:rsidRPr="00F55C88">
        <w:tab/>
        <w:t>keep records that record and explain all transactions and other acts engaged in by the employer or any other person that are relevant for the purpose of ascertaining the employer’s liability under this Act; and</w:t>
      </w:r>
    </w:p>
    <w:p w14:paraId="0A5CA24E" w14:textId="77777777" w:rsidR="00D106F8" w:rsidRPr="00F55C88" w:rsidRDefault="00D106F8" w:rsidP="00D106F8">
      <w:pPr>
        <w:pStyle w:val="paragraph"/>
      </w:pPr>
      <w:r w:rsidRPr="00F55C88">
        <w:tab/>
        <w:t>(b)</w:t>
      </w:r>
      <w:r w:rsidRPr="00F55C88">
        <w:tab/>
        <w:t xml:space="preserve">retain those records, and any records given to the employer under </w:t>
      </w:r>
      <w:r w:rsidR="008F3B0F" w:rsidRPr="00F55C88">
        <w:t>paragraph (</w:t>
      </w:r>
      <w:r w:rsidRPr="00F55C88">
        <w:t>2)(b), for a period of 5 years after the completion of the transactions or acts to which they relate.</w:t>
      </w:r>
    </w:p>
    <w:p w14:paraId="1ECB4562" w14:textId="77777777" w:rsidR="00433608" w:rsidRPr="00F55C88" w:rsidRDefault="00433608" w:rsidP="00433608">
      <w:pPr>
        <w:pStyle w:val="Penalty"/>
      </w:pPr>
      <w:r w:rsidRPr="00F55C88">
        <w:t>Penalty:</w:t>
      </w:r>
      <w:r w:rsidRPr="00F55C88">
        <w:tab/>
        <w:t>30 penalty units.</w:t>
      </w:r>
    </w:p>
    <w:p w14:paraId="7731792B" w14:textId="77777777" w:rsidR="00D106F8" w:rsidRPr="00F55C88" w:rsidRDefault="00D106F8" w:rsidP="00D106F8">
      <w:pPr>
        <w:pStyle w:val="notetext"/>
      </w:pPr>
      <w:r w:rsidRPr="00F55C88">
        <w:t>Note:</w:t>
      </w:r>
      <w:r w:rsidRPr="00F55C88">
        <w:tab/>
        <w:t>There is an exemption from the requirements of this subsection in certain cases: see Part</w:t>
      </w:r>
      <w:r w:rsidR="00C42613" w:rsidRPr="00F55C88">
        <w:t> </w:t>
      </w:r>
      <w:r w:rsidRPr="00F55C88">
        <w:t>XIA (Record keeping exemption).</w:t>
      </w:r>
    </w:p>
    <w:p w14:paraId="40026C25" w14:textId="77777777" w:rsidR="00D106F8" w:rsidRPr="00F55C88" w:rsidRDefault="00D106F8" w:rsidP="005841E3">
      <w:pPr>
        <w:pStyle w:val="subsection"/>
      </w:pPr>
      <w:r w:rsidRPr="00F55C88">
        <w:tab/>
        <w:t>(2)</w:t>
      </w:r>
      <w:r w:rsidRPr="00F55C88">
        <w:tab/>
        <w:t>Where an associate of an employer provides, or arranges for the provision of, fringe benefits to, or to associates of, employees of the employer, the associate shall:</w:t>
      </w:r>
    </w:p>
    <w:p w14:paraId="37FB954B" w14:textId="77777777" w:rsidR="00D106F8" w:rsidRPr="00F55C88" w:rsidRDefault="00D106F8" w:rsidP="00D106F8">
      <w:pPr>
        <w:pStyle w:val="paragraph"/>
      </w:pPr>
      <w:r w:rsidRPr="00F55C88">
        <w:tab/>
        <w:t>(a)</w:t>
      </w:r>
      <w:r w:rsidRPr="00F55C88">
        <w:tab/>
        <w:t>keep records that record and explain all transactions and other acts engaged in by the associate or any other person in respect of the provision of those fringe benefits, being transactions or acts that are relevant for the purpose of ascertaining the employer’s liability under this Act;</w:t>
      </w:r>
    </w:p>
    <w:p w14:paraId="499B2D85" w14:textId="77777777" w:rsidR="00D106F8" w:rsidRPr="00F55C88" w:rsidRDefault="00D106F8" w:rsidP="00D106F8">
      <w:pPr>
        <w:pStyle w:val="paragraph"/>
      </w:pPr>
      <w:r w:rsidRPr="00F55C88">
        <w:tab/>
        <w:t>(b)</w:t>
      </w:r>
      <w:r w:rsidRPr="00F55C88">
        <w:tab/>
        <w:t>give to the employer a copy of the records, so far as they relate to a year of tax, not later than 21 days after the end of that year of tax; and</w:t>
      </w:r>
    </w:p>
    <w:p w14:paraId="612E27E6" w14:textId="77777777" w:rsidR="00D106F8" w:rsidRPr="00F55C88" w:rsidRDefault="00D106F8" w:rsidP="00D106F8">
      <w:pPr>
        <w:pStyle w:val="paragraph"/>
      </w:pPr>
      <w:r w:rsidRPr="00F55C88">
        <w:tab/>
        <w:t>(c)</w:t>
      </w:r>
      <w:r w:rsidRPr="00F55C88">
        <w:tab/>
        <w:t>retain those records for a period of 5 years after the completion of the transactions or acts to which they relate.</w:t>
      </w:r>
    </w:p>
    <w:p w14:paraId="42BD8190" w14:textId="77777777" w:rsidR="00433608" w:rsidRPr="00F55C88" w:rsidRDefault="00433608" w:rsidP="00433608">
      <w:pPr>
        <w:pStyle w:val="Penalty"/>
      </w:pPr>
      <w:r w:rsidRPr="00F55C88">
        <w:t>Penalty:</w:t>
      </w:r>
      <w:r w:rsidRPr="00F55C88">
        <w:tab/>
        <w:t>30 penalty units.</w:t>
      </w:r>
    </w:p>
    <w:p w14:paraId="7B205770" w14:textId="77777777" w:rsidR="00D106F8" w:rsidRPr="00F55C88" w:rsidRDefault="00D106F8" w:rsidP="009D28EA">
      <w:pPr>
        <w:pStyle w:val="subsection"/>
        <w:keepNext/>
      </w:pPr>
      <w:r w:rsidRPr="00F55C88">
        <w:tab/>
        <w:t>(3)</w:t>
      </w:r>
      <w:r w:rsidRPr="00F55C88">
        <w:tab/>
        <w:t>A person who is required by this section to keep records shall keep the records:</w:t>
      </w:r>
    </w:p>
    <w:p w14:paraId="22C753A2" w14:textId="77777777" w:rsidR="00D106F8" w:rsidRPr="00F55C88" w:rsidRDefault="00D106F8" w:rsidP="00D106F8">
      <w:pPr>
        <w:pStyle w:val="paragraph"/>
      </w:pPr>
      <w:r w:rsidRPr="00F55C88">
        <w:tab/>
        <w:t>(a)</w:t>
      </w:r>
      <w:r w:rsidRPr="00F55C88">
        <w:tab/>
        <w:t>in writing in the English language or so as to enable the records to be readily accessible and convertible into writing in the English language; and</w:t>
      </w:r>
    </w:p>
    <w:p w14:paraId="53E02FB6" w14:textId="77777777" w:rsidR="00D106F8" w:rsidRPr="00F55C88" w:rsidRDefault="00D106F8" w:rsidP="00D106F8">
      <w:pPr>
        <w:pStyle w:val="paragraph"/>
      </w:pPr>
      <w:r w:rsidRPr="00F55C88">
        <w:tab/>
        <w:t>(b)</w:t>
      </w:r>
      <w:r w:rsidRPr="00F55C88">
        <w:tab/>
        <w:t>so as to enable the employer’s liability under this Act to be readily ascertained.</w:t>
      </w:r>
    </w:p>
    <w:p w14:paraId="5A934C5B" w14:textId="77777777" w:rsidR="00433608" w:rsidRPr="00F55C88" w:rsidRDefault="00433608" w:rsidP="00433608">
      <w:pPr>
        <w:pStyle w:val="Penalty"/>
      </w:pPr>
      <w:r w:rsidRPr="00F55C88">
        <w:t>Penalty:</w:t>
      </w:r>
      <w:r w:rsidRPr="00F55C88">
        <w:tab/>
        <w:t>30 penalty units.</w:t>
      </w:r>
    </w:p>
    <w:p w14:paraId="5FE526D5" w14:textId="77777777" w:rsidR="00D106F8" w:rsidRPr="00F55C88" w:rsidRDefault="00D106F8" w:rsidP="005841E3">
      <w:pPr>
        <w:pStyle w:val="subsection"/>
      </w:pPr>
      <w:r w:rsidRPr="00F55C88">
        <w:lastRenderedPageBreak/>
        <w:tab/>
        <w:t>(4)</w:t>
      </w:r>
      <w:r w:rsidRPr="00F55C88">
        <w:tab/>
        <w:t>Nothing in this section shall be taken to require a person (in this subsection referred to as the</w:t>
      </w:r>
      <w:r w:rsidRPr="00F55C88">
        <w:rPr>
          <w:b/>
          <w:i/>
        </w:rPr>
        <w:t xml:space="preserve"> record keeper</w:t>
      </w:r>
      <w:r w:rsidRPr="00F55C88">
        <w:t>) to keep a record of information relating to a transaction or act engaged in by another person if:</w:t>
      </w:r>
    </w:p>
    <w:p w14:paraId="750FA92B" w14:textId="77777777" w:rsidR="00D106F8" w:rsidRPr="00F55C88" w:rsidRDefault="00D106F8" w:rsidP="00D106F8">
      <w:pPr>
        <w:pStyle w:val="paragraph"/>
      </w:pPr>
      <w:r w:rsidRPr="00F55C88">
        <w:tab/>
        <w:t>(a)</w:t>
      </w:r>
      <w:r w:rsidRPr="00F55C88">
        <w:tab/>
        <w:t>where the transaction or act was entered into or done under an arrangement to which the record keeper was a party:</w:t>
      </w:r>
    </w:p>
    <w:p w14:paraId="74D9D71F" w14:textId="77777777" w:rsidR="00D106F8" w:rsidRPr="00F55C88" w:rsidRDefault="00D106F8" w:rsidP="00D106F8">
      <w:pPr>
        <w:pStyle w:val="paragraphsub"/>
      </w:pPr>
      <w:r w:rsidRPr="00F55C88">
        <w:tab/>
        <w:t>(i)</w:t>
      </w:r>
      <w:r w:rsidRPr="00F55C88">
        <w:tab/>
        <w:t>the record keeper made all reasonable efforts:</w:t>
      </w:r>
    </w:p>
    <w:p w14:paraId="641EADE1" w14:textId="77777777" w:rsidR="00D106F8" w:rsidRPr="00F55C88" w:rsidRDefault="00D106F8" w:rsidP="00D106F8">
      <w:pPr>
        <w:pStyle w:val="paragraphsub-sub"/>
      </w:pPr>
      <w:r w:rsidRPr="00F55C88">
        <w:tab/>
        <w:t>(A)</w:t>
      </w:r>
      <w:r w:rsidRPr="00F55C88">
        <w:tab/>
        <w:t>to ascertain whether the transaction had been entered into or the act had been done; and</w:t>
      </w:r>
    </w:p>
    <w:p w14:paraId="0801870E" w14:textId="77777777" w:rsidR="00D106F8" w:rsidRPr="00F55C88" w:rsidRDefault="00D106F8" w:rsidP="00D106F8">
      <w:pPr>
        <w:pStyle w:val="paragraphsub-sub"/>
      </w:pPr>
      <w:r w:rsidRPr="00F55C88">
        <w:tab/>
        <w:t>(B)</w:t>
      </w:r>
      <w:r w:rsidRPr="00F55C88">
        <w:tab/>
        <w:t>to obtain the information; and</w:t>
      </w:r>
    </w:p>
    <w:p w14:paraId="3DA6D04B" w14:textId="77777777" w:rsidR="00D106F8" w:rsidRPr="00F55C88" w:rsidRDefault="00D106F8" w:rsidP="00D106F8">
      <w:pPr>
        <w:pStyle w:val="paragraphsub"/>
      </w:pPr>
      <w:r w:rsidRPr="00F55C88">
        <w:tab/>
        <w:t>(ii)</w:t>
      </w:r>
      <w:r w:rsidRPr="00F55C88">
        <w:tab/>
        <w:t>did not know, and could not reasonably be expected to have known, the information; or</w:t>
      </w:r>
    </w:p>
    <w:p w14:paraId="4391AD87" w14:textId="77777777" w:rsidR="00D106F8" w:rsidRPr="00F55C88" w:rsidRDefault="00D106F8" w:rsidP="00D106F8">
      <w:pPr>
        <w:pStyle w:val="paragraph"/>
      </w:pPr>
      <w:r w:rsidRPr="00F55C88">
        <w:tab/>
        <w:t>(b)</w:t>
      </w:r>
      <w:r w:rsidRPr="00F55C88">
        <w:tab/>
        <w:t>in any other case—the record keeper did not know, and could not reasonably be expected to have known, the information.</w:t>
      </w:r>
    </w:p>
    <w:p w14:paraId="46BAFD8B" w14:textId="77777777" w:rsidR="00D106F8" w:rsidRPr="00F55C88" w:rsidRDefault="00D106F8" w:rsidP="005841E3">
      <w:pPr>
        <w:pStyle w:val="subsection"/>
      </w:pPr>
      <w:r w:rsidRPr="00F55C88">
        <w:tab/>
        <w:t>(5)</w:t>
      </w:r>
      <w:r w:rsidRPr="00F55C88">
        <w:tab/>
        <w:t>Nothing in this section shall be taken to require a person to retain records where:</w:t>
      </w:r>
    </w:p>
    <w:p w14:paraId="0E9D8DBF" w14:textId="77777777" w:rsidR="00D106F8" w:rsidRPr="00F55C88" w:rsidRDefault="00D106F8" w:rsidP="00D106F8">
      <w:pPr>
        <w:pStyle w:val="paragraph"/>
      </w:pPr>
      <w:r w:rsidRPr="00F55C88">
        <w:tab/>
        <w:t>(a)</w:t>
      </w:r>
      <w:r w:rsidRPr="00F55C88">
        <w:tab/>
        <w:t>the Commissioner has notified the person that retention of the records is not required; or</w:t>
      </w:r>
    </w:p>
    <w:p w14:paraId="4D53A078" w14:textId="77777777" w:rsidR="00D106F8" w:rsidRPr="00F55C88" w:rsidRDefault="00D106F8" w:rsidP="00D106F8">
      <w:pPr>
        <w:pStyle w:val="paragraph"/>
      </w:pPr>
      <w:r w:rsidRPr="00F55C88">
        <w:tab/>
        <w:t>(b)</w:t>
      </w:r>
      <w:r w:rsidRPr="00F55C88">
        <w:tab/>
        <w:t>the person is a company that has gone into liquidation and been finally dissolved.</w:t>
      </w:r>
    </w:p>
    <w:p w14:paraId="1C3FEB65" w14:textId="77777777" w:rsidR="00433608" w:rsidRPr="00F55C88" w:rsidRDefault="00433608" w:rsidP="00433608">
      <w:pPr>
        <w:pStyle w:val="subsection"/>
      </w:pPr>
      <w:r w:rsidRPr="00F55C88">
        <w:tab/>
        <w:t>(6)</w:t>
      </w:r>
      <w:r w:rsidRPr="00F55C88">
        <w:tab/>
        <w:t>An offence under this section is an offence of strict liability.</w:t>
      </w:r>
    </w:p>
    <w:p w14:paraId="5B364653" w14:textId="77777777" w:rsidR="00433608" w:rsidRPr="00F55C88" w:rsidRDefault="00433608" w:rsidP="00433608">
      <w:pPr>
        <w:pStyle w:val="notetext"/>
      </w:pPr>
      <w:r w:rsidRPr="00F55C88">
        <w:t>Note 1:</w:t>
      </w:r>
      <w:r w:rsidRPr="00F55C88">
        <w:tab/>
        <w:t>For strict liability, see section</w:t>
      </w:r>
      <w:r w:rsidR="008F3B0F" w:rsidRPr="00F55C88">
        <w:t> </w:t>
      </w:r>
      <w:r w:rsidRPr="00F55C88">
        <w:t xml:space="preserve">6.1 of the </w:t>
      </w:r>
      <w:r w:rsidRPr="00F55C88">
        <w:rPr>
          <w:i/>
        </w:rPr>
        <w:t>Criminal Code</w:t>
      </w:r>
      <w:r w:rsidRPr="00F55C88">
        <w:t>.</w:t>
      </w:r>
    </w:p>
    <w:p w14:paraId="4C34C6AD" w14:textId="1692BF3C" w:rsidR="00433608" w:rsidRPr="00F55C88" w:rsidRDefault="00433608" w:rsidP="00433608">
      <w:pPr>
        <w:pStyle w:val="notetext"/>
      </w:pPr>
      <w:r w:rsidRPr="00F55C88">
        <w:t>Note 2:</w:t>
      </w:r>
      <w:r w:rsidRPr="00F55C88">
        <w:tab/>
        <w:t>There is an administrative penalty if you do not keep or retain records as required by this section: see section</w:t>
      </w:r>
      <w:r w:rsidR="008F3B0F" w:rsidRPr="00F55C88">
        <w:t> </w:t>
      </w:r>
      <w:r w:rsidRPr="00F55C88">
        <w:t>288</w:t>
      </w:r>
      <w:r w:rsidR="008A37EA">
        <w:noBreakHyphen/>
      </w:r>
      <w:r w:rsidRPr="00F55C88">
        <w:t>25 in Schedule</w:t>
      </w:r>
      <w:r w:rsidR="008F3B0F" w:rsidRPr="00F55C88">
        <w:t> </w:t>
      </w:r>
      <w:r w:rsidRPr="00F55C88">
        <w:t xml:space="preserve">1 to the </w:t>
      </w:r>
      <w:r w:rsidRPr="00F55C88">
        <w:rPr>
          <w:i/>
        </w:rPr>
        <w:t>Taxation Administration Act 1953</w:t>
      </w:r>
      <w:r w:rsidRPr="00F55C88">
        <w:t>.</w:t>
      </w:r>
    </w:p>
    <w:p w14:paraId="1FB6C39A" w14:textId="77777777" w:rsidR="00433608" w:rsidRPr="00F55C88" w:rsidRDefault="00433608" w:rsidP="00433608">
      <w:pPr>
        <w:pStyle w:val="notetext"/>
      </w:pPr>
      <w:r w:rsidRPr="00F55C88">
        <w:t>Note 3:</w:t>
      </w:r>
      <w:r w:rsidRPr="00F55C88">
        <w:tab/>
        <w:t>See section</w:t>
      </w:r>
      <w:r w:rsidR="008F3B0F" w:rsidRPr="00F55C88">
        <w:t> </w:t>
      </w:r>
      <w:r w:rsidRPr="00F55C88">
        <w:t xml:space="preserve">4AA of the </w:t>
      </w:r>
      <w:r w:rsidRPr="00F55C88">
        <w:rPr>
          <w:i/>
        </w:rPr>
        <w:t>Crimes Act 1914</w:t>
      </w:r>
      <w:r w:rsidRPr="00F55C88">
        <w:t xml:space="preserve"> for the current value of a penalty unit.</w:t>
      </w:r>
    </w:p>
    <w:p w14:paraId="417A9BE0" w14:textId="77777777" w:rsidR="00D106F8" w:rsidRPr="00F55C88" w:rsidRDefault="00D106F8" w:rsidP="009D28EA">
      <w:pPr>
        <w:pStyle w:val="ActHead5"/>
      </w:pPr>
      <w:bookmarkStart w:id="34" w:name="_Toc194408672"/>
      <w:r w:rsidRPr="00F55C88">
        <w:rPr>
          <w:rStyle w:val="CharSectno"/>
        </w:rPr>
        <w:t>132A</w:t>
      </w:r>
      <w:r w:rsidRPr="00F55C88">
        <w:t xml:space="preserve">  Written evidence not available when return lodged</w:t>
      </w:r>
      <w:bookmarkEnd w:id="34"/>
    </w:p>
    <w:p w14:paraId="17BAAB4E" w14:textId="77777777" w:rsidR="00D106F8" w:rsidRPr="00F55C88" w:rsidRDefault="00D106F8" w:rsidP="009D28EA">
      <w:pPr>
        <w:pStyle w:val="subsection"/>
        <w:keepNext/>
      </w:pPr>
      <w:r w:rsidRPr="00F55C88">
        <w:tab/>
        <w:t>(1)</w:t>
      </w:r>
      <w:r w:rsidRPr="00F55C88">
        <w:tab/>
        <w:t>This section applies if:</w:t>
      </w:r>
    </w:p>
    <w:p w14:paraId="6F4A9B63" w14:textId="77777777" w:rsidR="00D106F8" w:rsidRPr="00F55C88" w:rsidRDefault="00D106F8" w:rsidP="00D106F8">
      <w:pPr>
        <w:pStyle w:val="paragraph"/>
      </w:pPr>
      <w:r w:rsidRPr="00F55C88">
        <w:tab/>
        <w:t>(a)</w:t>
      </w:r>
      <w:r w:rsidRPr="00F55C88">
        <w:tab/>
        <w:t>a provision of this Act requires documentary evidence of an expense to be given to, or obtained by, an employer before the declaration date for an employer for an FBT year; and</w:t>
      </w:r>
    </w:p>
    <w:p w14:paraId="1C380CD1" w14:textId="77777777" w:rsidR="00D106F8" w:rsidRPr="00F55C88" w:rsidRDefault="00D106F8" w:rsidP="00D106F8">
      <w:pPr>
        <w:pStyle w:val="paragraph"/>
      </w:pPr>
      <w:r w:rsidRPr="00F55C88">
        <w:lastRenderedPageBreak/>
        <w:tab/>
        <w:t>(b)</w:t>
      </w:r>
      <w:r w:rsidRPr="00F55C88">
        <w:tab/>
        <w:t>at the date of lodgment of the employer’s return of the fringe benefits taxable amount for the FBT year:</w:t>
      </w:r>
    </w:p>
    <w:p w14:paraId="2D507E7A" w14:textId="77777777" w:rsidR="00D106F8" w:rsidRPr="00F55C88" w:rsidRDefault="00D106F8" w:rsidP="00D106F8">
      <w:pPr>
        <w:pStyle w:val="paragraphsub"/>
      </w:pPr>
      <w:r w:rsidRPr="00F55C88">
        <w:tab/>
        <w:t>(i)</w:t>
      </w:r>
      <w:r w:rsidRPr="00F55C88">
        <w:tab/>
        <w:t>the employer has not been given, or has not obtained, the documentary evidence;</w:t>
      </w:r>
    </w:p>
    <w:p w14:paraId="0410CBEA" w14:textId="77777777" w:rsidR="00D106F8" w:rsidRPr="00F55C88" w:rsidRDefault="00D106F8" w:rsidP="00D106F8">
      <w:pPr>
        <w:pStyle w:val="paragraph"/>
      </w:pPr>
      <w:r w:rsidRPr="00F55C88">
        <w:tab/>
      </w:r>
      <w:r w:rsidRPr="00F55C88">
        <w:tab/>
        <w:t>but:</w:t>
      </w:r>
    </w:p>
    <w:p w14:paraId="136B8F53" w14:textId="77777777" w:rsidR="00D106F8" w:rsidRPr="00F55C88" w:rsidRDefault="00D106F8" w:rsidP="00D106F8">
      <w:pPr>
        <w:pStyle w:val="paragraphsub"/>
      </w:pPr>
      <w:r w:rsidRPr="00F55C88">
        <w:tab/>
        <w:t>(ii)</w:t>
      </w:r>
      <w:r w:rsidRPr="00F55C88">
        <w:tab/>
        <w:t>the employer has good reason to expect that he or she will be given, or will obtain, that evidence within a reasonable time.</w:t>
      </w:r>
    </w:p>
    <w:p w14:paraId="2066294A" w14:textId="77777777" w:rsidR="00D106F8" w:rsidRPr="00F55C88" w:rsidRDefault="00D106F8" w:rsidP="005841E3">
      <w:pPr>
        <w:pStyle w:val="subsection"/>
      </w:pPr>
      <w:r w:rsidRPr="00F55C88">
        <w:tab/>
        <w:t>(2)</w:t>
      </w:r>
      <w:r w:rsidRPr="00F55C88">
        <w:tab/>
        <w:t>If this section applies:</w:t>
      </w:r>
    </w:p>
    <w:p w14:paraId="0A4AAFF6" w14:textId="77777777" w:rsidR="00D106F8" w:rsidRPr="00F55C88" w:rsidRDefault="00D106F8" w:rsidP="00D106F8">
      <w:pPr>
        <w:pStyle w:val="paragraph"/>
      </w:pPr>
      <w:r w:rsidRPr="00F55C88">
        <w:tab/>
        <w:t>(a)</w:t>
      </w:r>
      <w:r w:rsidRPr="00F55C88">
        <w:tab/>
        <w:t>the employer may complete his or her return as if the documentary evidence had been given to, or obtained by, him or her by the date of lodgment; and</w:t>
      </w:r>
    </w:p>
    <w:p w14:paraId="6E4D2D0E" w14:textId="77777777" w:rsidR="00D106F8" w:rsidRPr="00F55C88" w:rsidRDefault="00D106F8" w:rsidP="00D106F8">
      <w:pPr>
        <w:pStyle w:val="paragraph"/>
      </w:pPr>
      <w:r w:rsidRPr="00F55C88">
        <w:tab/>
        <w:t>(b)</w:t>
      </w:r>
      <w:r w:rsidRPr="00F55C88">
        <w:tab/>
        <w:t>if the evidence is given to, or obtained by, the employer within a reasonable time—this Act applies as if the documentary evidence had been given to, or obtained by, the employer before the declaration date; and</w:t>
      </w:r>
    </w:p>
    <w:p w14:paraId="21C6773C" w14:textId="77777777" w:rsidR="00D106F8" w:rsidRPr="00F55C88" w:rsidRDefault="00D106F8" w:rsidP="00D106F8">
      <w:pPr>
        <w:pStyle w:val="paragraph"/>
      </w:pPr>
      <w:r w:rsidRPr="00F55C88">
        <w:tab/>
        <w:t>(c)</w:t>
      </w:r>
      <w:r w:rsidRPr="00F55C88">
        <w:tab/>
        <w:t>if the evidence is not given to, or obtained by, the employer within a reasonable time—the employer must notify the Commissioner in writing that the evidence has not been obtained.</w:t>
      </w:r>
    </w:p>
    <w:p w14:paraId="55D90A18" w14:textId="77777777" w:rsidR="00D106F8" w:rsidRPr="00F55C88" w:rsidRDefault="00D106F8" w:rsidP="00D106F8">
      <w:pPr>
        <w:pStyle w:val="ActHead5"/>
      </w:pPr>
      <w:bookmarkStart w:id="35" w:name="_Toc194408673"/>
      <w:r w:rsidRPr="00F55C88">
        <w:rPr>
          <w:rStyle w:val="CharSectno"/>
        </w:rPr>
        <w:t>134</w:t>
      </w:r>
      <w:r w:rsidRPr="00F55C88">
        <w:t xml:space="preserve">  Service on partnerships and associations</w:t>
      </w:r>
      <w:bookmarkEnd w:id="35"/>
    </w:p>
    <w:p w14:paraId="026517A2" w14:textId="77777777" w:rsidR="00D106F8" w:rsidRPr="00F55C88" w:rsidRDefault="00D106F8" w:rsidP="005841E3">
      <w:pPr>
        <w:pStyle w:val="subsection"/>
      </w:pPr>
      <w:r w:rsidRPr="00F55C88">
        <w:tab/>
      </w:r>
      <w:r w:rsidRPr="00F55C88">
        <w:tab/>
        <w:t>Service, whether by post or otherwise, of a notice or document on a member of a partnership or on a member of the committee of management of an unincorporated association or other body of persons shall be deemed, for the purposes of this Act, to constitute service of the notice or other document on each member of the partnership or each member of the association or other body of persons, as the case may be.</w:t>
      </w:r>
    </w:p>
    <w:p w14:paraId="7B485E51" w14:textId="77777777" w:rsidR="00D106F8" w:rsidRPr="00F55C88" w:rsidRDefault="00D106F8" w:rsidP="00D106F8">
      <w:pPr>
        <w:pStyle w:val="ActHead5"/>
      </w:pPr>
      <w:bookmarkStart w:id="36" w:name="_Toc194408674"/>
      <w:r w:rsidRPr="00F55C88">
        <w:rPr>
          <w:rStyle w:val="CharSectno"/>
        </w:rPr>
        <w:t>135</w:t>
      </w:r>
      <w:r w:rsidRPr="00F55C88">
        <w:t xml:space="preserve">  Regulations</w:t>
      </w:r>
      <w:bookmarkEnd w:id="36"/>
    </w:p>
    <w:p w14:paraId="225739AC" w14:textId="3EE92B87" w:rsidR="00D106F8" w:rsidRPr="00F55C88" w:rsidRDefault="00D106F8" w:rsidP="005841E3">
      <w:pPr>
        <w:pStyle w:val="subsection"/>
      </w:pPr>
      <w:r w:rsidRPr="00F55C88">
        <w:tab/>
      </w:r>
      <w:r w:rsidRPr="00F55C88">
        <w:tab/>
        <w:t>The Governor</w:t>
      </w:r>
      <w:r w:rsidR="008A37EA">
        <w:noBreakHyphen/>
      </w:r>
      <w:r w:rsidRPr="00F55C88">
        <w:t>General may make regulations, not inconsistent with this Act, prescribing all matters:</w:t>
      </w:r>
    </w:p>
    <w:p w14:paraId="074C49CA" w14:textId="77777777" w:rsidR="00D106F8" w:rsidRPr="00F55C88" w:rsidRDefault="00D106F8" w:rsidP="00D106F8">
      <w:pPr>
        <w:pStyle w:val="paragraph"/>
      </w:pPr>
      <w:r w:rsidRPr="00F55C88">
        <w:tab/>
        <w:t>(a)</w:t>
      </w:r>
      <w:r w:rsidRPr="00F55C88">
        <w:tab/>
        <w:t>required or permitted by this Act to be prescribed; or</w:t>
      </w:r>
    </w:p>
    <w:p w14:paraId="14B776BE" w14:textId="77777777" w:rsidR="00D106F8" w:rsidRPr="00F55C88" w:rsidRDefault="00D106F8" w:rsidP="00D106F8">
      <w:pPr>
        <w:pStyle w:val="paragraph"/>
      </w:pPr>
      <w:r w:rsidRPr="00F55C88">
        <w:lastRenderedPageBreak/>
        <w:tab/>
        <w:t>(b)</w:t>
      </w:r>
      <w:r w:rsidRPr="00F55C88">
        <w:tab/>
        <w:t>necessary or convenient to be prescribed for carrying out or giving effect to this Act;</w:t>
      </w:r>
    </w:p>
    <w:p w14:paraId="5D531EE1" w14:textId="77777777" w:rsidR="00D106F8" w:rsidRPr="00F55C88" w:rsidRDefault="00D106F8" w:rsidP="00D106F8">
      <w:pPr>
        <w:pStyle w:val="subsection2"/>
      </w:pPr>
      <w:r w:rsidRPr="00F55C88">
        <w:t xml:space="preserve">and, in particular, may make regulations prescribing penalties not exceeding a fine of </w:t>
      </w:r>
      <w:r w:rsidR="00B928CF" w:rsidRPr="00F55C88">
        <w:t>5 penalty units</w:t>
      </w:r>
      <w:r w:rsidRPr="00F55C88">
        <w:t xml:space="preserve"> for offences against the regulations.</w:t>
      </w:r>
    </w:p>
    <w:p w14:paraId="58D47EFE" w14:textId="77777777" w:rsidR="00D106F8" w:rsidRPr="00F55C88" w:rsidRDefault="00D106F8" w:rsidP="00030A36">
      <w:pPr>
        <w:pStyle w:val="ActHead2"/>
        <w:pageBreakBefore/>
      </w:pPr>
      <w:bookmarkStart w:id="37" w:name="_Toc194408675"/>
      <w:r w:rsidRPr="00F55C88">
        <w:rPr>
          <w:rStyle w:val="CharPartNo"/>
        </w:rPr>
        <w:lastRenderedPageBreak/>
        <w:t>Part</w:t>
      </w:r>
      <w:r w:rsidR="00C42613" w:rsidRPr="00F55C88">
        <w:rPr>
          <w:rStyle w:val="CharPartNo"/>
        </w:rPr>
        <w:t> </w:t>
      </w:r>
      <w:r w:rsidRPr="00F55C88">
        <w:rPr>
          <w:rStyle w:val="CharPartNo"/>
        </w:rPr>
        <w:t>XIA</w:t>
      </w:r>
      <w:r w:rsidRPr="00F55C88">
        <w:t>—</w:t>
      </w:r>
      <w:r w:rsidRPr="00F55C88">
        <w:rPr>
          <w:rStyle w:val="CharPartText"/>
        </w:rPr>
        <w:t>Record keeping exemption</w:t>
      </w:r>
      <w:bookmarkEnd w:id="37"/>
    </w:p>
    <w:p w14:paraId="6B18CDA2" w14:textId="77777777" w:rsidR="00D106F8" w:rsidRPr="00F55C88" w:rsidRDefault="00326E8E" w:rsidP="00D106F8">
      <w:pPr>
        <w:pStyle w:val="ActHead3"/>
      </w:pPr>
      <w:bookmarkStart w:id="38" w:name="_Toc194408676"/>
      <w:r w:rsidRPr="00F55C88">
        <w:rPr>
          <w:rStyle w:val="CharDivNo"/>
        </w:rPr>
        <w:t>Division 1</w:t>
      </w:r>
      <w:r w:rsidR="00D106F8" w:rsidRPr="00F55C88">
        <w:t>—</w:t>
      </w:r>
      <w:r w:rsidR="00D106F8" w:rsidRPr="00F55C88">
        <w:rPr>
          <w:rStyle w:val="CharDivText"/>
        </w:rPr>
        <w:t>Overview of Part</w:t>
      </w:r>
      <w:bookmarkEnd w:id="38"/>
    </w:p>
    <w:p w14:paraId="3195A741" w14:textId="77777777" w:rsidR="00D106F8" w:rsidRPr="00F55C88" w:rsidRDefault="00D106F8" w:rsidP="00D106F8">
      <w:pPr>
        <w:pStyle w:val="ActHead5"/>
      </w:pPr>
      <w:bookmarkStart w:id="39" w:name="_Toc194408677"/>
      <w:r w:rsidRPr="00F55C88">
        <w:rPr>
          <w:rStyle w:val="CharSectno"/>
        </w:rPr>
        <w:t>135A</w:t>
      </w:r>
      <w:r w:rsidRPr="00F55C88">
        <w:t xml:space="preserve">  Overview of Part</w:t>
      </w:r>
      <w:bookmarkEnd w:id="39"/>
    </w:p>
    <w:p w14:paraId="553E3590" w14:textId="3B4C6252" w:rsidR="00D106F8" w:rsidRPr="00F55C88" w:rsidRDefault="00D106F8" w:rsidP="005841E3">
      <w:pPr>
        <w:pStyle w:val="subsection"/>
      </w:pPr>
      <w:r w:rsidRPr="00F55C88">
        <w:tab/>
        <w:t>(1)</w:t>
      </w:r>
      <w:r w:rsidRPr="00F55C88">
        <w:tab/>
        <w:t>Basically, this Part provides that, if certain conditions are satisfied, an employer need not keep or retain most of the records otherwise required to be kept and retained under sub</w:t>
      </w:r>
      <w:r w:rsidR="008A37EA">
        <w:t>section 1</w:t>
      </w:r>
      <w:r w:rsidRPr="00F55C88">
        <w:t>32(1).</w:t>
      </w:r>
    </w:p>
    <w:p w14:paraId="4E99C40E" w14:textId="77777777" w:rsidR="00D106F8" w:rsidRPr="00F55C88" w:rsidRDefault="00D106F8" w:rsidP="005841E3">
      <w:pPr>
        <w:pStyle w:val="subsection"/>
      </w:pPr>
      <w:r w:rsidRPr="00F55C88">
        <w:tab/>
        <w:t>(2)</w:t>
      </w:r>
      <w:r w:rsidRPr="00F55C88">
        <w:tab/>
        <w:t xml:space="preserve">If the conditions are satisfied, the employer’s FBT liability is generally worked out using the aggregate fringe benefits amount from a previous FBT year (the </w:t>
      </w:r>
      <w:r w:rsidRPr="00F55C88">
        <w:rPr>
          <w:b/>
          <w:i/>
        </w:rPr>
        <w:t>base year</w:t>
      </w:r>
      <w:r w:rsidRPr="00F55C88">
        <w:t>) instead of the current FBT year.</w:t>
      </w:r>
    </w:p>
    <w:p w14:paraId="7C0338C1" w14:textId="77777777" w:rsidR="00D106F8" w:rsidRPr="00F55C88" w:rsidRDefault="00D106F8" w:rsidP="00030A36">
      <w:pPr>
        <w:pStyle w:val="ActHead3"/>
        <w:pageBreakBefore/>
      </w:pPr>
      <w:bookmarkStart w:id="40" w:name="_Toc194408678"/>
      <w:r w:rsidRPr="00F55C88">
        <w:rPr>
          <w:rStyle w:val="CharDivNo"/>
        </w:rPr>
        <w:lastRenderedPageBreak/>
        <w:t>Division</w:t>
      </w:r>
      <w:r w:rsidR="008F3B0F" w:rsidRPr="00F55C88">
        <w:rPr>
          <w:rStyle w:val="CharDivNo"/>
        </w:rPr>
        <w:t> </w:t>
      </w:r>
      <w:r w:rsidRPr="00F55C88">
        <w:rPr>
          <w:rStyle w:val="CharDivNo"/>
        </w:rPr>
        <w:t>2</w:t>
      </w:r>
      <w:r w:rsidRPr="00F55C88">
        <w:t>—</w:t>
      </w:r>
      <w:r w:rsidRPr="00F55C88">
        <w:rPr>
          <w:rStyle w:val="CharDivText"/>
        </w:rPr>
        <w:t>Conditions</w:t>
      </w:r>
      <w:bookmarkEnd w:id="40"/>
    </w:p>
    <w:p w14:paraId="22A544FE" w14:textId="77777777" w:rsidR="00D106F8" w:rsidRPr="00F55C88" w:rsidRDefault="00D106F8" w:rsidP="00D106F8">
      <w:pPr>
        <w:pStyle w:val="ActHead5"/>
      </w:pPr>
      <w:bookmarkStart w:id="41" w:name="_Toc194408679"/>
      <w:r w:rsidRPr="00F55C88">
        <w:rPr>
          <w:rStyle w:val="CharSectno"/>
        </w:rPr>
        <w:t>135B</w:t>
      </w:r>
      <w:r w:rsidRPr="00F55C88">
        <w:t xml:space="preserve">  Conditions that must be satisfied</w:t>
      </w:r>
      <w:bookmarkEnd w:id="41"/>
    </w:p>
    <w:p w14:paraId="395487EF" w14:textId="77777777" w:rsidR="00D106F8" w:rsidRPr="00F55C88" w:rsidRDefault="00D106F8" w:rsidP="005841E3">
      <w:pPr>
        <w:pStyle w:val="subsection"/>
      </w:pPr>
      <w:r w:rsidRPr="00F55C88">
        <w:tab/>
        <w:t>(1)</w:t>
      </w:r>
      <w:r w:rsidRPr="00F55C88">
        <w:tab/>
        <w:t>This section has 2 conditions that must be satisfied for Division</w:t>
      </w:r>
      <w:r w:rsidR="008F3B0F" w:rsidRPr="00F55C88">
        <w:t> </w:t>
      </w:r>
      <w:r w:rsidRPr="00F55C88">
        <w:t xml:space="preserve">3 to apply to an employer for an FBT year (the </w:t>
      </w:r>
      <w:r w:rsidRPr="00F55C88">
        <w:rPr>
          <w:b/>
          <w:i/>
        </w:rPr>
        <w:t>current year</w:t>
      </w:r>
      <w:r w:rsidRPr="00F55C88">
        <w:t>).</w:t>
      </w:r>
    </w:p>
    <w:p w14:paraId="7AEFB67C" w14:textId="77777777" w:rsidR="00D106F8" w:rsidRPr="00F55C88" w:rsidRDefault="00D106F8" w:rsidP="00D106F8">
      <w:pPr>
        <w:pStyle w:val="SubsectionHead"/>
      </w:pPr>
      <w:r w:rsidRPr="00F55C88">
        <w:t>First condition: base year established</w:t>
      </w:r>
    </w:p>
    <w:p w14:paraId="5938AB02" w14:textId="77777777" w:rsidR="00D106F8" w:rsidRPr="00F55C88" w:rsidRDefault="00D106F8" w:rsidP="005841E3">
      <w:pPr>
        <w:pStyle w:val="subsection"/>
      </w:pPr>
      <w:r w:rsidRPr="00F55C88">
        <w:tab/>
        <w:t>(2)</w:t>
      </w:r>
      <w:r w:rsidRPr="00F55C88">
        <w:tab/>
        <w:t>Either of the following must be true:</w:t>
      </w:r>
    </w:p>
    <w:p w14:paraId="6E053E38" w14:textId="3D2AF96C" w:rsidR="00D106F8" w:rsidRPr="00F55C88" w:rsidRDefault="00D106F8" w:rsidP="00D106F8">
      <w:pPr>
        <w:pStyle w:val="paragraph"/>
      </w:pPr>
      <w:r w:rsidRPr="00F55C88">
        <w:tab/>
        <w:t>(a)</w:t>
      </w:r>
      <w:r w:rsidRPr="00F55C88">
        <w:tab/>
        <w:t xml:space="preserve">the FBT year immediately before the current year was a base year (see </w:t>
      </w:r>
      <w:r w:rsidR="008A37EA">
        <w:t>section 1</w:t>
      </w:r>
      <w:r w:rsidRPr="00F55C88">
        <w:t>35C) of the employer; or</w:t>
      </w:r>
    </w:p>
    <w:p w14:paraId="5A30EA05" w14:textId="4C3C684C" w:rsidR="00D106F8" w:rsidRPr="00F55C88" w:rsidRDefault="00D106F8" w:rsidP="00D106F8">
      <w:pPr>
        <w:pStyle w:val="paragraph"/>
      </w:pPr>
      <w:r w:rsidRPr="00F55C88">
        <w:tab/>
        <w:t>(b)</w:t>
      </w:r>
      <w:r w:rsidRPr="00F55C88">
        <w:tab/>
        <w:t xml:space="preserve">some other FBT year before the current year was a base year of the employer and </w:t>
      </w:r>
      <w:r w:rsidR="008A37EA">
        <w:t>section 1</w:t>
      </w:r>
      <w:r w:rsidRPr="00F55C88">
        <w:t>35G applied to the employer for every FBT year after that base year but before the current year.</w:t>
      </w:r>
    </w:p>
    <w:p w14:paraId="218EAF70" w14:textId="77777777" w:rsidR="00D106F8" w:rsidRPr="00F55C88" w:rsidRDefault="00D106F8" w:rsidP="00D106F8">
      <w:pPr>
        <w:pStyle w:val="SubsectionHead"/>
      </w:pPr>
      <w:r w:rsidRPr="00F55C88">
        <w:t>Second condition: no Commissioner’s notice in previous year</w:t>
      </w:r>
    </w:p>
    <w:p w14:paraId="79ED2B8F" w14:textId="77777777" w:rsidR="00D106F8" w:rsidRPr="00F55C88" w:rsidRDefault="00D106F8" w:rsidP="005841E3">
      <w:pPr>
        <w:pStyle w:val="subsection"/>
      </w:pPr>
      <w:r w:rsidRPr="00F55C88">
        <w:tab/>
        <w:t>(3)</w:t>
      </w:r>
      <w:r w:rsidRPr="00F55C88">
        <w:tab/>
        <w:t>The employer must not have been given a paragraph</w:t>
      </w:r>
      <w:r w:rsidR="008F3B0F" w:rsidRPr="00F55C88">
        <w:t> </w:t>
      </w:r>
      <w:r w:rsidRPr="00F55C88">
        <w:t>135E(2)(c) notice by the Commissioner during the FBT year immediately before the current year.</w:t>
      </w:r>
    </w:p>
    <w:p w14:paraId="1AACFEEB" w14:textId="77777777" w:rsidR="00D106F8" w:rsidRPr="00F55C88" w:rsidRDefault="00D106F8" w:rsidP="00D106F8">
      <w:pPr>
        <w:pStyle w:val="ActHead5"/>
      </w:pPr>
      <w:bookmarkStart w:id="42" w:name="_Toc194408680"/>
      <w:r w:rsidRPr="00F55C88">
        <w:rPr>
          <w:rStyle w:val="CharSectno"/>
        </w:rPr>
        <w:t>135C</w:t>
      </w:r>
      <w:r w:rsidRPr="00F55C88">
        <w:t xml:space="preserve">  What is a base year?</w:t>
      </w:r>
      <w:bookmarkEnd w:id="42"/>
    </w:p>
    <w:p w14:paraId="79BC3B7C" w14:textId="77777777" w:rsidR="00D106F8" w:rsidRPr="00F55C88" w:rsidRDefault="00D106F8" w:rsidP="005841E3">
      <w:pPr>
        <w:pStyle w:val="subsection"/>
      </w:pPr>
      <w:r w:rsidRPr="00F55C88">
        <w:tab/>
        <w:t>(1)</w:t>
      </w:r>
      <w:r w:rsidRPr="00F55C88">
        <w:tab/>
        <w:t xml:space="preserve">An FBT year is a </w:t>
      </w:r>
      <w:r w:rsidRPr="00F55C88">
        <w:rPr>
          <w:b/>
          <w:i/>
        </w:rPr>
        <w:t>base year</w:t>
      </w:r>
      <w:r w:rsidRPr="00F55C88">
        <w:t xml:space="preserve"> of an employer if:</w:t>
      </w:r>
    </w:p>
    <w:p w14:paraId="4542F424" w14:textId="77777777" w:rsidR="00D106F8" w:rsidRPr="00F55C88" w:rsidRDefault="00D106F8" w:rsidP="00D106F8">
      <w:pPr>
        <w:pStyle w:val="paragraph"/>
      </w:pPr>
      <w:r w:rsidRPr="00F55C88">
        <w:tab/>
        <w:t>(a)</w:t>
      </w:r>
      <w:r w:rsidRPr="00F55C88">
        <w:tab/>
        <w:t>the employer carries on business operations throughout the FBT year; and</w:t>
      </w:r>
    </w:p>
    <w:p w14:paraId="349CD8BA" w14:textId="77777777" w:rsidR="00D106F8" w:rsidRPr="00F55C88" w:rsidRDefault="00D106F8" w:rsidP="00D106F8">
      <w:pPr>
        <w:pStyle w:val="paragraph"/>
      </w:pPr>
      <w:r w:rsidRPr="00F55C88">
        <w:tab/>
        <w:t>(b)</w:t>
      </w:r>
      <w:r w:rsidRPr="00F55C88">
        <w:tab/>
        <w:t>the employer lodges an FBT return for the FBT year within the time allowed for doing so under section</w:t>
      </w:r>
      <w:r w:rsidR="008F3B0F" w:rsidRPr="00F55C88">
        <w:t> </w:t>
      </w:r>
      <w:r w:rsidRPr="00F55C88">
        <w:t>68; and</w:t>
      </w:r>
    </w:p>
    <w:p w14:paraId="003334A3" w14:textId="21E45A9C" w:rsidR="00D106F8" w:rsidRPr="00F55C88" w:rsidRDefault="00D106F8" w:rsidP="00D106F8">
      <w:pPr>
        <w:pStyle w:val="paragraph"/>
      </w:pPr>
      <w:r w:rsidRPr="00F55C88">
        <w:tab/>
        <w:t>(c)</w:t>
      </w:r>
      <w:r w:rsidRPr="00F55C88">
        <w:tab/>
        <w:t xml:space="preserve">as at the declaration date for the FBT year, the employer has kept and retained all the records that are (ignoring </w:t>
      </w:r>
      <w:r w:rsidR="008A37EA">
        <w:t>section 1</w:t>
      </w:r>
      <w:r w:rsidRPr="00F55C88">
        <w:t>35E) required to be kept and retained under sub</w:t>
      </w:r>
      <w:r w:rsidR="008A37EA">
        <w:t>section 1</w:t>
      </w:r>
      <w:r w:rsidRPr="00F55C88">
        <w:t>32(1) in relation to the employer’s liability under this Act for the FBT year; and</w:t>
      </w:r>
    </w:p>
    <w:p w14:paraId="4776F541" w14:textId="77777777" w:rsidR="00D106F8" w:rsidRPr="00F55C88" w:rsidRDefault="00D106F8" w:rsidP="00D106F8">
      <w:pPr>
        <w:pStyle w:val="paragraph"/>
      </w:pPr>
      <w:r w:rsidRPr="00F55C88">
        <w:lastRenderedPageBreak/>
        <w:tab/>
        <w:t>(d)</w:t>
      </w:r>
      <w:r w:rsidRPr="00F55C88">
        <w:tab/>
        <w:t xml:space="preserve">the employer’s aggregate fringe benefits amount for the FBT year does not exceed the exemption threshold (see </w:t>
      </w:r>
      <w:r w:rsidR="008F3B0F" w:rsidRPr="00F55C88">
        <w:t>subsections (</w:t>
      </w:r>
      <w:r w:rsidRPr="00F55C88">
        <w:t>2) and (3)) for the year; and</w:t>
      </w:r>
    </w:p>
    <w:p w14:paraId="39ABA69E" w14:textId="2CAE5CC9" w:rsidR="00D106F8" w:rsidRPr="00F55C88" w:rsidRDefault="00D106F8" w:rsidP="00D106F8">
      <w:pPr>
        <w:pStyle w:val="paragraph"/>
      </w:pPr>
      <w:r w:rsidRPr="00F55C88">
        <w:tab/>
        <w:t>(e)</w:t>
      </w:r>
      <w:r w:rsidRPr="00F55C88">
        <w:tab/>
      </w:r>
      <w:r w:rsidR="008A37EA">
        <w:t>section 1</w:t>
      </w:r>
      <w:r w:rsidRPr="00F55C88">
        <w:t>35G does not apply to the employer for the FBT year (that section allows employers to work out their liability to pay tax using their aggregate fringe benefits amount from a previous base year, instead of the current FBT year).</w:t>
      </w:r>
    </w:p>
    <w:p w14:paraId="0923C1C3" w14:textId="7EA92F03" w:rsidR="00D106F8" w:rsidRPr="00F55C88" w:rsidRDefault="00D106F8" w:rsidP="00D106F8">
      <w:pPr>
        <w:pStyle w:val="SubsectionHead"/>
      </w:pPr>
      <w:r w:rsidRPr="00F55C88">
        <w:t>Exemption threshold for 1996</w:t>
      </w:r>
      <w:r w:rsidR="008A37EA">
        <w:noBreakHyphen/>
      </w:r>
      <w:r w:rsidRPr="00F55C88">
        <w:t>97 FBT year</w:t>
      </w:r>
    </w:p>
    <w:p w14:paraId="3BCCF875" w14:textId="77777777" w:rsidR="00D106F8" w:rsidRPr="00F55C88" w:rsidRDefault="00D106F8" w:rsidP="005841E3">
      <w:pPr>
        <w:pStyle w:val="subsection"/>
      </w:pPr>
      <w:r w:rsidRPr="00F55C88">
        <w:tab/>
        <w:t>(2)</w:t>
      </w:r>
      <w:r w:rsidRPr="00F55C88">
        <w:tab/>
        <w:t xml:space="preserve">The </w:t>
      </w:r>
      <w:r w:rsidRPr="00F55C88">
        <w:rPr>
          <w:b/>
          <w:i/>
        </w:rPr>
        <w:t>exemption threshold</w:t>
      </w:r>
      <w:r w:rsidRPr="00F55C88">
        <w:t xml:space="preserve"> for the FBT year beginning on 1</w:t>
      </w:r>
      <w:r w:rsidR="008F3B0F" w:rsidRPr="00F55C88">
        <w:t> </w:t>
      </w:r>
      <w:r w:rsidRPr="00F55C88">
        <w:t>April 1996 is $5,000.</w:t>
      </w:r>
    </w:p>
    <w:p w14:paraId="41647732" w14:textId="77777777" w:rsidR="00D106F8" w:rsidRPr="00F55C88" w:rsidRDefault="00D106F8" w:rsidP="00D106F8">
      <w:pPr>
        <w:pStyle w:val="SubsectionHead"/>
      </w:pPr>
      <w:r w:rsidRPr="00F55C88">
        <w:t>Exemption threshold for later FBT years</w:t>
      </w:r>
    </w:p>
    <w:p w14:paraId="463D9912" w14:textId="77777777" w:rsidR="00D106F8" w:rsidRPr="00F55C88" w:rsidRDefault="00D106F8" w:rsidP="005841E3">
      <w:pPr>
        <w:pStyle w:val="subsection"/>
      </w:pPr>
      <w:r w:rsidRPr="00F55C88">
        <w:tab/>
        <w:t>(3)</w:t>
      </w:r>
      <w:r w:rsidRPr="00F55C88">
        <w:tab/>
        <w:t xml:space="preserve">The </w:t>
      </w:r>
      <w:r w:rsidRPr="00F55C88">
        <w:rPr>
          <w:b/>
          <w:i/>
        </w:rPr>
        <w:t>exemption threshold</w:t>
      </w:r>
      <w:r w:rsidRPr="00F55C88">
        <w:t xml:space="preserve"> for a later FBT year is the amount worked out using the formula:</w:t>
      </w:r>
    </w:p>
    <w:p w14:paraId="4426348F" w14:textId="77777777" w:rsidR="00D106F8" w:rsidRPr="00F55C88" w:rsidRDefault="003A5DD2" w:rsidP="003A5DD2">
      <w:pPr>
        <w:pStyle w:val="subsection"/>
        <w:spacing w:before="120" w:after="120"/>
      </w:pPr>
      <w:r w:rsidRPr="00F55C88">
        <w:tab/>
      </w:r>
      <w:r w:rsidRPr="00F55C88">
        <w:tab/>
      </w:r>
      <w:r w:rsidR="000F5492" w:rsidRPr="00F55C88">
        <w:rPr>
          <w:noProof/>
        </w:rPr>
        <w:drawing>
          <wp:inline distT="0" distB="0" distL="0" distR="0" wp14:anchorId="2C54B13D" wp14:editId="482043E1">
            <wp:extent cx="2171700" cy="276225"/>
            <wp:effectExtent l="0" t="0" r="0" b="0"/>
            <wp:docPr id="4" name="Picture 4" descr="Start formula Exemption threshold times Indexation factor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171700" cy="276225"/>
                    </a:xfrm>
                    <a:prstGeom prst="rect">
                      <a:avLst/>
                    </a:prstGeom>
                    <a:noFill/>
                    <a:ln>
                      <a:noFill/>
                    </a:ln>
                  </pic:spPr>
                </pic:pic>
              </a:graphicData>
            </a:graphic>
          </wp:inline>
        </w:drawing>
      </w:r>
    </w:p>
    <w:p w14:paraId="08BB36CE" w14:textId="77777777" w:rsidR="00D106F8" w:rsidRPr="00F55C88" w:rsidRDefault="00D106F8" w:rsidP="00D106F8">
      <w:pPr>
        <w:pStyle w:val="subsection2"/>
      </w:pPr>
      <w:r w:rsidRPr="00F55C88">
        <w:t>where:</w:t>
      </w:r>
    </w:p>
    <w:p w14:paraId="1132430C" w14:textId="77777777" w:rsidR="00D106F8" w:rsidRPr="00F55C88" w:rsidRDefault="00D106F8" w:rsidP="00D106F8">
      <w:pPr>
        <w:pStyle w:val="Definition"/>
      </w:pPr>
      <w:r w:rsidRPr="00F55C88">
        <w:rPr>
          <w:b/>
          <w:i/>
        </w:rPr>
        <w:t>exemption threshold</w:t>
      </w:r>
      <w:r w:rsidRPr="00F55C88">
        <w:t xml:space="preserve"> is the exemption threshold for the previous FBT year.</w:t>
      </w:r>
    </w:p>
    <w:p w14:paraId="5042DE67" w14:textId="77777777" w:rsidR="00D106F8" w:rsidRPr="00F55C88" w:rsidRDefault="00D106F8" w:rsidP="00D106F8">
      <w:pPr>
        <w:pStyle w:val="Definition"/>
      </w:pPr>
      <w:r w:rsidRPr="00F55C88">
        <w:rPr>
          <w:b/>
          <w:i/>
        </w:rPr>
        <w:t>indexation factor</w:t>
      </w:r>
      <w:r w:rsidRPr="00F55C88">
        <w:t xml:space="preserve"> is the number worked out, to 3 decimal places (rounding up if the fourth decimal place is 5 or more), under </w:t>
      </w:r>
      <w:r w:rsidR="008F3B0F" w:rsidRPr="00F55C88">
        <w:t>subsection (</w:t>
      </w:r>
      <w:r w:rsidRPr="00F55C88">
        <w:t>4) for the later FBT year.</w:t>
      </w:r>
    </w:p>
    <w:p w14:paraId="305AF45A" w14:textId="77777777" w:rsidR="00D106F8" w:rsidRPr="00F55C88" w:rsidRDefault="00D106F8" w:rsidP="00D106F8">
      <w:pPr>
        <w:pStyle w:val="SubsectionHead"/>
      </w:pPr>
      <w:r w:rsidRPr="00F55C88">
        <w:t>Indexation factor</w:t>
      </w:r>
    </w:p>
    <w:p w14:paraId="2C5CFFDB" w14:textId="77777777" w:rsidR="00D106F8" w:rsidRPr="00F55C88" w:rsidRDefault="00D106F8" w:rsidP="005841E3">
      <w:pPr>
        <w:pStyle w:val="subsection"/>
      </w:pPr>
      <w:r w:rsidRPr="00F55C88">
        <w:tab/>
        <w:t>(4)</w:t>
      </w:r>
      <w:r w:rsidRPr="00F55C88">
        <w:tab/>
        <w:t>The indexation factor for an FBT year is the greater of:</w:t>
      </w:r>
    </w:p>
    <w:p w14:paraId="06D04243" w14:textId="77777777" w:rsidR="00D106F8" w:rsidRPr="00F55C88" w:rsidRDefault="00D106F8" w:rsidP="00D106F8">
      <w:pPr>
        <w:pStyle w:val="paragraph"/>
      </w:pPr>
      <w:r w:rsidRPr="00F55C88">
        <w:tab/>
        <w:t>(a)</w:t>
      </w:r>
      <w:r w:rsidRPr="00F55C88">
        <w:tab/>
        <w:t>1; and</w:t>
      </w:r>
    </w:p>
    <w:p w14:paraId="7E8AC5AC" w14:textId="77777777" w:rsidR="00D106F8" w:rsidRPr="00F55C88" w:rsidRDefault="00D106F8" w:rsidP="00D106F8">
      <w:pPr>
        <w:pStyle w:val="paragraph"/>
      </w:pPr>
      <w:r w:rsidRPr="00F55C88">
        <w:tab/>
        <w:t>(b)</w:t>
      </w:r>
      <w:r w:rsidRPr="00F55C88">
        <w:tab/>
        <w:t>the number worked out using the formula:</w:t>
      </w:r>
    </w:p>
    <w:p w14:paraId="2CCE66AD" w14:textId="77777777" w:rsidR="00D106F8" w:rsidRPr="00F55C88" w:rsidRDefault="003A5DD2" w:rsidP="003A5DD2">
      <w:pPr>
        <w:pStyle w:val="paragraph"/>
        <w:spacing w:before="120" w:after="120"/>
      </w:pPr>
      <w:r w:rsidRPr="00F55C88">
        <w:tab/>
      </w:r>
      <w:r w:rsidRPr="00F55C88">
        <w:tab/>
      </w:r>
      <w:r w:rsidR="000F5492" w:rsidRPr="00F55C88">
        <w:rPr>
          <w:noProof/>
        </w:rPr>
        <w:drawing>
          <wp:inline distT="0" distB="0" distL="0" distR="0" wp14:anchorId="18D8FCF6" wp14:editId="576D2442">
            <wp:extent cx="3381375" cy="561975"/>
            <wp:effectExtent l="0" t="0" r="0" b="0"/>
            <wp:docPr id="5" name="Picture 5" descr="Start formula start fraction Sum of index numbers for quarters in most recent December year over Sum of index numbers for quarters in earlier December year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381375" cy="561975"/>
                    </a:xfrm>
                    <a:prstGeom prst="rect">
                      <a:avLst/>
                    </a:prstGeom>
                    <a:noFill/>
                    <a:ln>
                      <a:noFill/>
                    </a:ln>
                  </pic:spPr>
                </pic:pic>
              </a:graphicData>
            </a:graphic>
          </wp:inline>
        </w:drawing>
      </w:r>
    </w:p>
    <w:p w14:paraId="0545B2D3" w14:textId="77777777" w:rsidR="00D106F8" w:rsidRPr="00F55C88" w:rsidRDefault="00D106F8" w:rsidP="005841E3">
      <w:pPr>
        <w:pStyle w:val="subsection"/>
      </w:pPr>
      <w:r w:rsidRPr="00F55C88">
        <w:tab/>
        <w:t>(5)</w:t>
      </w:r>
      <w:r w:rsidRPr="00F55C88">
        <w:tab/>
        <w:t xml:space="preserve">In </w:t>
      </w:r>
      <w:r w:rsidR="008F3B0F" w:rsidRPr="00F55C88">
        <w:t>subsection (</w:t>
      </w:r>
      <w:r w:rsidRPr="00F55C88">
        <w:t>4):</w:t>
      </w:r>
    </w:p>
    <w:p w14:paraId="5DE9F010" w14:textId="77777777" w:rsidR="00D106F8" w:rsidRPr="00F55C88" w:rsidRDefault="00D106F8" w:rsidP="00D106F8">
      <w:pPr>
        <w:pStyle w:val="Definition"/>
      </w:pPr>
      <w:r w:rsidRPr="00F55C88">
        <w:rPr>
          <w:b/>
          <w:i/>
        </w:rPr>
        <w:lastRenderedPageBreak/>
        <w:t xml:space="preserve">earlier December year </w:t>
      </w:r>
      <w:r w:rsidRPr="00F55C88">
        <w:t>means the period of 12 months immediately before the most recent December year.</w:t>
      </w:r>
    </w:p>
    <w:p w14:paraId="72AB847B" w14:textId="77777777" w:rsidR="00D106F8" w:rsidRPr="00F55C88" w:rsidRDefault="00D106F8" w:rsidP="00D106F8">
      <w:pPr>
        <w:pStyle w:val="Definition"/>
      </w:pPr>
      <w:r w:rsidRPr="00F55C88">
        <w:rPr>
          <w:b/>
          <w:i/>
        </w:rPr>
        <w:t>index number</w:t>
      </w:r>
      <w:r w:rsidRPr="00F55C88">
        <w:t>, for a quarter, means the All Groups Consumer Price Index number for the quarter (being the weighted average of the 8 capital cities) first published by the Australian Statistician for the quarter.</w:t>
      </w:r>
    </w:p>
    <w:p w14:paraId="39064763" w14:textId="77777777" w:rsidR="00D106F8" w:rsidRPr="00F55C88" w:rsidRDefault="00D106F8" w:rsidP="00D106F8">
      <w:pPr>
        <w:pStyle w:val="Definition"/>
      </w:pPr>
      <w:r w:rsidRPr="00F55C88">
        <w:rPr>
          <w:b/>
          <w:i/>
        </w:rPr>
        <w:t xml:space="preserve">most recent December year </w:t>
      </w:r>
      <w:r w:rsidRPr="00F55C88">
        <w:t>means the period of 12 months ending on 31</w:t>
      </w:r>
      <w:r w:rsidR="008F3B0F" w:rsidRPr="00F55C88">
        <w:t> </w:t>
      </w:r>
      <w:r w:rsidRPr="00F55C88">
        <w:t>December immediately before the FBT year for which the threshold is being worked out.</w:t>
      </w:r>
    </w:p>
    <w:p w14:paraId="40ED7F99" w14:textId="77777777" w:rsidR="00D106F8" w:rsidRPr="00F55C88" w:rsidRDefault="00D106F8" w:rsidP="00D106F8">
      <w:pPr>
        <w:pStyle w:val="SubsectionHead"/>
      </w:pPr>
      <w:r w:rsidRPr="00F55C88">
        <w:t>Disregard new publications</w:t>
      </w:r>
    </w:p>
    <w:p w14:paraId="7244FA3A" w14:textId="77777777" w:rsidR="00D106F8" w:rsidRPr="00F55C88" w:rsidRDefault="00D106F8" w:rsidP="005841E3">
      <w:pPr>
        <w:pStyle w:val="subsection"/>
      </w:pPr>
      <w:r w:rsidRPr="00F55C88">
        <w:tab/>
        <w:t>(6)</w:t>
      </w:r>
      <w:r w:rsidRPr="00F55C88">
        <w:tab/>
        <w:t>If the Australian Statistician publishes an index number for a quarter in substitution for an index number previously published for that quarter, disregard the later publication.</w:t>
      </w:r>
    </w:p>
    <w:p w14:paraId="5B40879E" w14:textId="77777777" w:rsidR="00E80B01" w:rsidRPr="00F55C88" w:rsidRDefault="00E80B01" w:rsidP="00E80B01">
      <w:pPr>
        <w:pStyle w:val="SubsectionHead"/>
        <w:rPr>
          <w:rFonts w:eastAsiaTheme="minorHAnsi"/>
        </w:rPr>
      </w:pPr>
      <w:r w:rsidRPr="00F55C88">
        <w:rPr>
          <w:rFonts w:eastAsiaTheme="minorHAnsi"/>
        </w:rPr>
        <w:t>Changed index reference period</w:t>
      </w:r>
    </w:p>
    <w:p w14:paraId="559F9EAD" w14:textId="77777777" w:rsidR="00D106F8" w:rsidRPr="00F55C88" w:rsidRDefault="00D106F8" w:rsidP="005841E3">
      <w:pPr>
        <w:pStyle w:val="subsection"/>
      </w:pPr>
      <w:r w:rsidRPr="00F55C88">
        <w:tab/>
        <w:t>(7)</w:t>
      </w:r>
      <w:r w:rsidRPr="00F55C88">
        <w:tab/>
        <w:t xml:space="preserve">However, if the Australian Statistician changes the </w:t>
      </w:r>
      <w:r w:rsidR="00E80B01" w:rsidRPr="00F55C88">
        <w:rPr>
          <w:rFonts w:eastAsiaTheme="minorHAnsi"/>
        </w:rPr>
        <w:t>index reference period</w:t>
      </w:r>
      <w:r w:rsidRPr="00F55C88">
        <w:t xml:space="preserve"> for the Consumer Price Index, take into account only the index numbers published in terms of the new </w:t>
      </w:r>
      <w:r w:rsidR="00E80B01" w:rsidRPr="00F55C88">
        <w:rPr>
          <w:rFonts w:eastAsiaTheme="minorHAnsi"/>
        </w:rPr>
        <w:t>index reference period</w:t>
      </w:r>
      <w:r w:rsidRPr="00F55C88">
        <w:t>.</w:t>
      </w:r>
    </w:p>
    <w:p w14:paraId="67972A5D" w14:textId="77777777" w:rsidR="00D106F8" w:rsidRPr="00F55C88" w:rsidRDefault="00D106F8" w:rsidP="00D106F8">
      <w:pPr>
        <w:pStyle w:val="SubsectionHead"/>
      </w:pPr>
      <w:r w:rsidRPr="00F55C88">
        <w:t>Rounding down to whole dollar amount</w:t>
      </w:r>
    </w:p>
    <w:p w14:paraId="2D41119F" w14:textId="77777777" w:rsidR="00D106F8" w:rsidRPr="00F55C88" w:rsidRDefault="00D106F8" w:rsidP="005841E3">
      <w:pPr>
        <w:pStyle w:val="subsection"/>
      </w:pPr>
      <w:r w:rsidRPr="00F55C88">
        <w:tab/>
        <w:t>(8)</w:t>
      </w:r>
      <w:r w:rsidRPr="00F55C88">
        <w:tab/>
        <w:t xml:space="preserve">Round the </w:t>
      </w:r>
      <w:r w:rsidR="008F3B0F" w:rsidRPr="00F55C88">
        <w:t>subsection (</w:t>
      </w:r>
      <w:r w:rsidRPr="00F55C88">
        <w:t>3) result down to the nearest whole dollar (if the result is not already a number of whole dollars).</w:t>
      </w:r>
    </w:p>
    <w:p w14:paraId="344DC074" w14:textId="77777777" w:rsidR="00D106F8" w:rsidRPr="00F55C88" w:rsidRDefault="00D106F8" w:rsidP="00030A36">
      <w:pPr>
        <w:pStyle w:val="ActHead3"/>
        <w:pageBreakBefore/>
      </w:pPr>
      <w:bookmarkStart w:id="43" w:name="_Toc194408681"/>
      <w:r w:rsidRPr="00F55C88">
        <w:rPr>
          <w:rStyle w:val="CharDivNo"/>
        </w:rPr>
        <w:lastRenderedPageBreak/>
        <w:t>Division</w:t>
      </w:r>
      <w:r w:rsidR="008F3B0F" w:rsidRPr="00F55C88">
        <w:rPr>
          <w:rStyle w:val="CharDivNo"/>
        </w:rPr>
        <w:t> </w:t>
      </w:r>
      <w:r w:rsidRPr="00F55C88">
        <w:rPr>
          <w:rStyle w:val="CharDivNo"/>
        </w:rPr>
        <w:t>3</w:t>
      </w:r>
      <w:r w:rsidRPr="00F55C88">
        <w:t>—</w:t>
      </w:r>
      <w:r w:rsidRPr="00F55C88">
        <w:rPr>
          <w:rStyle w:val="CharDivText"/>
        </w:rPr>
        <w:t>Consequences if conditions in Division</w:t>
      </w:r>
      <w:r w:rsidR="008F3B0F" w:rsidRPr="00F55C88">
        <w:rPr>
          <w:rStyle w:val="CharDivText"/>
        </w:rPr>
        <w:t> </w:t>
      </w:r>
      <w:r w:rsidRPr="00F55C88">
        <w:rPr>
          <w:rStyle w:val="CharDivText"/>
        </w:rPr>
        <w:t>2 are satisfied</w:t>
      </w:r>
      <w:bookmarkEnd w:id="43"/>
    </w:p>
    <w:p w14:paraId="25DCE4C1" w14:textId="77777777" w:rsidR="00D106F8" w:rsidRPr="00F55C88" w:rsidRDefault="00D106F8" w:rsidP="00D106F8">
      <w:pPr>
        <w:pStyle w:val="ActHead5"/>
      </w:pPr>
      <w:bookmarkStart w:id="44" w:name="_Toc194408682"/>
      <w:r w:rsidRPr="00F55C88">
        <w:rPr>
          <w:rStyle w:val="CharSectno"/>
        </w:rPr>
        <w:t>135D</w:t>
      </w:r>
      <w:r w:rsidRPr="00F55C88">
        <w:t xml:space="preserve">  Consequences</w:t>
      </w:r>
      <w:bookmarkEnd w:id="44"/>
    </w:p>
    <w:p w14:paraId="264085F3" w14:textId="4C46EAC9" w:rsidR="00D106F8" w:rsidRPr="00F55C88" w:rsidRDefault="00D106F8" w:rsidP="005841E3">
      <w:pPr>
        <w:pStyle w:val="subsection"/>
      </w:pPr>
      <w:r w:rsidRPr="00F55C88">
        <w:tab/>
      </w:r>
      <w:r w:rsidRPr="00F55C88">
        <w:tab/>
        <w:t xml:space="preserve">This Division has the consequences that apply if both conditions in </w:t>
      </w:r>
      <w:r w:rsidR="008A37EA">
        <w:t>section 1</w:t>
      </w:r>
      <w:r w:rsidRPr="00F55C88">
        <w:t xml:space="preserve">35B are satisfied in relation to an employer for an FBT year (the </w:t>
      </w:r>
      <w:r w:rsidRPr="00F55C88">
        <w:rPr>
          <w:b/>
          <w:i/>
        </w:rPr>
        <w:t>current year</w:t>
      </w:r>
      <w:r w:rsidRPr="00F55C88">
        <w:t>).</w:t>
      </w:r>
    </w:p>
    <w:p w14:paraId="145F79D8" w14:textId="77777777" w:rsidR="00D106F8" w:rsidRPr="00F55C88" w:rsidRDefault="00D106F8" w:rsidP="00D106F8">
      <w:pPr>
        <w:pStyle w:val="ActHead5"/>
      </w:pPr>
      <w:bookmarkStart w:id="45" w:name="_Toc194408683"/>
      <w:r w:rsidRPr="00F55C88">
        <w:rPr>
          <w:rStyle w:val="CharSectno"/>
        </w:rPr>
        <w:t>135E</w:t>
      </w:r>
      <w:r w:rsidRPr="00F55C88">
        <w:t xml:space="preserve">  Exemption from keeping records</w:t>
      </w:r>
      <w:bookmarkEnd w:id="45"/>
    </w:p>
    <w:p w14:paraId="2DD220A5" w14:textId="2EB91F37" w:rsidR="00D106F8" w:rsidRPr="00F55C88" w:rsidRDefault="00D106F8" w:rsidP="005841E3">
      <w:pPr>
        <w:pStyle w:val="subsection"/>
      </w:pPr>
      <w:r w:rsidRPr="00F55C88">
        <w:tab/>
        <w:t>(1)</w:t>
      </w:r>
      <w:r w:rsidRPr="00F55C88">
        <w:tab/>
        <w:t>Sub</w:t>
      </w:r>
      <w:r w:rsidR="008A37EA">
        <w:t>section 1</w:t>
      </w:r>
      <w:r w:rsidRPr="00F55C88">
        <w:t>32(1) (which requires certain records to be kept and retained) does not apply to the employer in relation to the employer’s liability under this Act for the current year.</w:t>
      </w:r>
    </w:p>
    <w:p w14:paraId="713B3739" w14:textId="77777777" w:rsidR="00D106F8" w:rsidRPr="00F55C88" w:rsidRDefault="00D106F8" w:rsidP="00D106F8">
      <w:pPr>
        <w:pStyle w:val="SubsectionHead"/>
      </w:pPr>
      <w:r w:rsidRPr="00F55C88">
        <w:t>Records the employer must still keep</w:t>
      </w:r>
    </w:p>
    <w:p w14:paraId="07C28B62" w14:textId="0F763C39" w:rsidR="00D106F8" w:rsidRPr="00F55C88" w:rsidRDefault="00D106F8" w:rsidP="005841E3">
      <w:pPr>
        <w:pStyle w:val="subsection"/>
      </w:pPr>
      <w:r w:rsidRPr="00F55C88">
        <w:tab/>
        <w:t>(2)</w:t>
      </w:r>
      <w:r w:rsidRPr="00F55C88">
        <w:tab/>
        <w:t>However, sub</w:t>
      </w:r>
      <w:r w:rsidR="008A37EA">
        <w:t>section 1</w:t>
      </w:r>
      <w:r w:rsidRPr="00F55C88">
        <w:t>32(1) still applies in relation to the employer’s liability under this Act for the current year so far as it relates to the following:</w:t>
      </w:r>
    </w:p>
    <w:p w14:paraId="4D69E3E0" w14:textId="77777777" w:rsidR="00D106F8" w:rsidRPr="00F55C88" w:rsidRDefault="00D106F8" w:rsidP="00D106F8">
      <w:pPr>
        <w:pStyle w:val="paragraph"/>
      </w:pPr>
      <w:r w:rsidRPr="00F55C88">
        <w:tab/>
        <w:t>(a)</w:t>
      </w:r>
      <w:r w:rsidRPr="00F55C88">
        <w:tab/>
        <w:t>copies of records that an associate of the employer gives the employer under paragraph</w:t>
      </w:r>
      <w:r w:rsidR="008F3B0F" w:rsidRPr="00F55C88">
        <w:t> </w:t>
      </w:r>
      <w:r w:rsidRPr="00F55C88">
        <w:t>132(2)(b);</w:t>
      </w:r>
    </w:p>
    <w:p w14:paraId="7257E7D5" w14:textId="77777777" w:rsidR="00D106F8" w:rsidRPr="00F55C88" w:rsidRDefault="00D106F8" w:rsidP="00D106F8">
      <w:pPr>
        <w:pStyle w:val="paragraph"/>
      </w:pPr>
      <w:r w:rsidRPr="00F55C88">
        <w:tab/>
        <w:t>(b)</w:t>
      </w:r>
      <w:r w:rsidRPr="00F55C88">
        <w:tab/>
        <w:t>benefits provided at a time when the employer was:</w:t>
      </w:r>
    </w:p>
    <w:p w14:paraId="3165BFF4" w14:textId="4C4B714C" w:rsidR="00D106F8" w:rsidRPr="00F55C88" w:rsidRDefault="00D106F8" w:rsidP="00D106F8">
      <w:pPr>
        <w:pStyle w:val="paragraphsub"/>
      </w:pPr>
      <w:r w:rsidRPr="00F55C88">
        <w:tab/>
        <w:t>(i)</w:t>
      </w:r>
      <w:r w:rsidRPr="00F55C88">
        <w:tab/>
        <w:t>a government body (see sub</w:t>
      </w:r>
      <w:r w:rsidR="008A37EA">
        <w:t>section 1</w:t>
      </w:r>
      <w:r w:rsidRPr="00F55C88">
        <w:t>36(1)); or</w:t>
      </w:r>
    </w:p>
    <w:p w14:paraId="2781CAEF" w14:textId="77777777" w:rsidR="00D106F8" w:rsidRPr="00F55C88" w:rsidRDefault="00D106F8" w:rsidP="00D106F8">
      <w:pPr>
        <w:pStyle w:val="paragraphsub"/>
      </w:pPr>
      <w:r w:rsidRPr="00F55C88">
        <w:tab/>
        <w:t>(ii)</w:t>
      </w:r>
      <w:r w:rsidRPr="00F55C88">
        <w:tab/>
        <w:t>a person all of whose income is exempt from income tax;</w:t>
      </w:r>
    </w:p>
    <w:p w14:paraId="3952FDC1" w14:textId="77777777" w:rsidR="00D106F8" w:rsidRPr="00F55C88" w:rsidRDefault="00D106F8" w:rsidP="00D106F8">
      <w:pPr>
        <w:pStyle w:val="paragraph"/>
      </w:pPr>
      <w:r w:rsidRPr="00F55C88">
        <w:tab/>
        <w:t>(c)</w:t>
      </w:r>
      <w:r w:rsidRPr="00F55C88">
        <w:tab/>
        <w:t>benefits provided after the Commissioner has given the employer a written notice under this paragraph, during the current year, requiring the employer to resume keeping records.</w:t>
      </w:r>
    </w:p>
    <w:p w14:paraId="3FDDA12A" w14:textId="77777777" w:rsidR="00D106F8" w:rsidRPr="00F55C88" w:rsidRDefault="00D106F8" w:rsidP="00D106F8">
      <w:pPr>
        <w:pStyle w:val="ActHead5"/>
      </w:pPr>
      <w:bookmarkStart w:id="46" w:name="_Toc194408684"/>
      <w:r w:rsidRPr="00F55C88">
        <w:rPr>
          <w:rStyle w:val="CharSectno"/>
        </w:rPr>
        <w:t>135F</w:t>
      </w:r>
      <w:r w:rsidRPr="00F55C88">
        <w:t xml:space="preserve">  Keeping records for 5 years after they are last relied on</w:t>
      </w:r>
      <w:bookmarkEnd w:id="46"/>
    </w:p>
    <w:p w14:paraId="347CB01C" w14:textId="77777777" w:rsidR="00D106F8" w:rsidRPr="00F55C88" w:rsidRDefault="00D106F8" w:rsidP="005841E3">
      <w:pPr>
        <w:pStyle w:val="subsection"/>
      </w:pPr>
      <w:r w:rsidRPr="00F55C88">
        <w:tab/>
      </w:r>
      <w:r w:rsidRPr="00F55C88">
        <w:tab/>
        <w:t>The period in paragraph</w:t>
      </w:r>
      <w:r w:rsidR="008F3B0F" w:rsidRPr="00F55C88">
        <w:t> </w:t>
      </w:r>
      <w:r w:rsidRPr="00F55C88">
        <w:t xml:space="preserve">132(1)(b) for retaining records relating to the employer’s liability under this Act in respect of the employer’s most recent base year is extended (or further extended) to 5 years </w:t>
      </w:r>
      <w:r w:rsidRPr="00F55C88">
        <w:lastRenderedPageBreak/>
        <w:t>after the end of the current year (if the period is not already that long).</w:t>
      </w:r>
    </w:p>
    <w:p w14:paraId="2E7CF292" w14:textId="77777777" w:rsidR="00D106F8" w:rsidRPr="00F55C88" w:rsidRDefault="00D106F8" w:rsidP="00D106F8">
      <w:pPr>
        <w:pStyle w:val="ActHead5"/>
      </w:pPr>
      <w:bookmarkStart w:id="47" w:name="_Toc194408685"/>
      <w:r w:rsidRPr="00F55C88">
        <w:rPr>
          <w:rStyle w:val="CharSectno"/>
        </w:rPr>
        <w:t>135G</w:t>
      </w:r>
      <w:r w:rsidRPr="00F55C88">
        <w:t xml:space="preserve">  Way to work out liability</w:t>
      </w:r>
      <w:bookmarkEnd w:id="47"/>
    </w:p>
    <w:p w14:paraId="0A72A10F" w14:textId="77777777" w:rsidR="00D106F8" w:rsidRPr="00F55C88" w:rsidRDefault="00D106F8" w:rsidP="005841E3">
      <w:pPr>
        <w:pStyle w:val="subsection"/>
      </w:pPr>
      <w:r w:rsidRPr="00F55C88">
        <w:tab/>
      </w:r>
      <w:r w:rsidRPr="00F55C88">
        <w:tab/>
        <w:t>The employer’s liability to pay tax under section</w:t>
      </w:r>
      <w:r w:rsidR="008F3B0F" w:rsidRPr="00F55C88">
        <w:t> </w:t>
      </w:r>
      <w:r w:rsidRPr="00F55C88">
        <w:t>66 is worked out using the employer’s aggregate fringe benefits amount for the employer’s most recent base year, instead of for the current year.</w:t>
      </w:r>
    </w:p>
    <w:p w14:paraId="6A998401" w14:textId="77777777" w:rsidR="00D106F8" w:rsidRPr="00F55C88" w:rsidRDefault="00D106F8" w:rsidP="00D106F8">
      <w:pPr>
        <w:pStyle w:val="ActHead5"/>
      </w:pPr>
      <w:bookmarkStart w:id="48" w:name="_Toc194408686"/>
      <w:r w:rsidRPr="00F55C88">
        <w:rPr>
          <w:rStyle w:val="CharSectno"/>
        </w:rPr>
        <w:t>135H</w:t>
      </w:r>
      <w:r w:rsidRPr="00F55C88">
        <w:t xml:space="preserve">  Exception if employer chooses to use current year aggregate fringe benefits amount</w:t>
      </w:r>
      <w:bookmarkEnd w:id="48"/>
    </w:p>
    <w:p w14:paraId="1E6A061D" w14:textId="77777777" w:rsidR="00D106F8" w:rsidRPr="00F55C88" w:rsidRDefault="00D106F8" w:rsidP="005841E3">
      <w:pPr>
        <w:pStyle w:val="subsection"/>
      </w:pPr>
      <w:r w:rsidRPr="00F55C88">
        <w:tab/>
      </w:r>
      <w:r w:rsidRPr="00F55C88">
        <w:tab/>
        <w:t>Section</w:t>
      </w:r>
      <w:r w:rsidR="008F3B0F" w:rsidRPr="00F55C88">
        <w:t> </w:t>
      </w:r>
      <w:r w:rsidRPr="00F55C88">
        <w:t>135G does not apply if the employer chooses to work out his or her liability using the employer’s aggregate fringe benefits amount for the current year.</w:t>
      </w:r>
    </w:p>
    <w:p w14:paraId="647941A7" w14:textId="56F51B41" w:rsidR="00D106F8" w:rsidRPr="00F55C88" w:rsidRDefault="00D106F8" w:rsidP="00D106F8">
      <w:pPr>
        <w:pStyle w:val="ActHead5"/>
      </w:pPr>
      <w:bookmarkStart w:id="49" w:name="_Toc194408687"/>
      <w:r w:rsidRPr="00F55C88">
        <w:rPr>
          <w:rStyle w:val="CharSectno"/>
        </w:rPr>
        <w:t>135J</w:t>
      </w:r>
      <w:r w:rsidRPr="00F55C88">
        <w:t xml:space="preserve">  Exception if employer is government body or tax</w:t>
      </w:r>
      <w:r w:rsidR="008A37EA">
        <w:noBreakHyphen/>
      </w:r>
      <w:r w:rsidRPr="00F55C88">
        <w:t>exempt</w:t>
      </w:r>
      <w:bookmarkEnd w:id="49"/>
    </w:p>
    <w:p w14:paraId="1AD88993" w14:textId="77777777" w:rsidR="00D106F8" w:rsidRPr="00F55C88" w:rsidRDefault="00D106F8" w:rsidP="005841E3">
      <w:pPr>
        <w:pStyle w:val="subsection"/>
      </w:pPr>
      <w:r w:rsidRPr="00F55C88">
        <w:tab/>
      </w:r>
      <w:r w:rsidRPr="00F55C88">
        <w:tab/>
        <w:t>Section</w:t>
      </w:r>
      <w:r w:rsidR="008F3B0F" w:rsidRPr="00F55C88">
        <w:t> </w:t>
      </w:r>
      <w:r w:rsidRPr="00F55C88">
        <w:t>135G does not apply if the employer is:</w:t>
      </w:r>
    </w:p>
    <w:p w14:paraId="00228115" w14:textId="7394BB9A" w:rsidR="00D106F8" w:rsidRPr="00F55C88" w:rsidRDefault="00D106F8" w:rsidP="00D106F8">
      <w:pPr>
        <w:pStyle w:val="paragraph"/>
      </w:pPr>
      <w:r w:rsidRPr="00F55C88">
        <w:tab/>
        <w:t>(a)</w:t>
      </w:r>
      <w:r w:rsidRPr="00F55C88">
        <w:tab/>
        <w:t>a government body (see sub</w:t>
      </w:r>
      <w:r w:rsidR="008A37EA">
        <w:t>section 1</w:t>
      </w:r>
      <w:r w:rsidRPr="00F55C88">
        <w:t>36(1)); or</w:t>
      </w:r>
    </w:p>
    <w:p w14:paraId="46BEAA57" w14:textId="77777777" w:rsidR="00D106F8" w:rsidRPr="00F55C88" w:rsidRDefault="00D106F8" w:rsidP="00D106F8">
      <w:pPr>
        <w:pStyle w:val="paragraph"/>
      </w:pPr>
      <w:r w:rsidRPr="00F55C88">
        <w:tab/>
        <w:t>(b)</w:t>
      </w:r>
      <w:r w:rsidRPr="00F55C88">
        <w:tab/>
        <w:t>a person all of whose income is exempt from income tax;</w:t>
      </w:r>
    </w:p>
    <w:p w14:paraId="1B99AFCA" w14:textId="77777777" w:rsidR="00D106F8" w:rsidRPr="00F55C88" w:rsidRDefault="00D106F8" w:rsidP="00D106F8">
      <w:pPr>
        <w:pStyle w:val="subsection2"/>
      </w:pPr>
      <w:r w:rsidRPr="00F55C88">
        <w:t>at any time during the current year.</w:t>
      </w:r>
    </w:p>
    <w:p w14:paraId="71F9949F" w14:textId="77777777" w:rsidR="00D106F8" w:rsidRPr="00F55C88" w:rsidRDefault="00D106F8" w:rsidP="00D106F8">
      <w:pPr>
        <w:pStyle w:val="ActHead5"/>
      </w:pPr>
      <w:bookmarkStart w:id="50" w:name="_Toc194408688"/>
      <w:r w:rsidRPr="00F55C88">
        <w:rPr>
          <w:rStyle w:val="CharSectno"/>
        </w:rPr>
        <w:t>135K</w:t>
      </w:r>
      <w:r w:rsidRPr="00F55C88">
        <w:t xml:space="preserve">  Exception if aggregate fringe benefits amount increases too much</w:t>
      </w:r>
      <w:bookmarkEnd w:id="50"/>
    </w:p>
    <w:p w14:paraId="0EC79977" w14:textId="77777777" w:rsidR="00D106F8" w:rsidRPr="00F55C88" w:rsidRDefault="00D106F8" w:rsidP="005841E3">
      <w:pPr>
        <w:pStyle w:val="subsection"/>
      </w:pPr>
      <w:r w:rsidRPr="00F55C88">
        <w:tab/>
        <w:t>(1)</w:t>
      </w:r>
      <w:r w:rsidRPr="00F55C88">
        <w:tab/>
        <w:t>Section</w:t>
      </w:r>
      <w:r w:rsidR="008F3B0F" w:rsidRPr="00F55C88">
        <w:t> </w:t>
      </w:r>
      <w:r w:rsidRPr="00F55C88">
        <w:t>135G does not apply if the employer’s aggregate fringe benefits amount for the current year is more than 20% greater than it was for the employer’s most recent base year (unless the difference is $100 or less).</w:t>
      </w:r>
    </w:p>
    <w:p w14:paraId="1A572DE5" w14:textId="657A14DC" w:rsidR="00D106F8" w:rsidRPr="00F55C88" w:rsidRDefault="00D106F8" w:rsidP="00D106F8">
      <w:pPr>
        <w:pStyle w:val="notetext"/>
      </w:pPr>
      <w:r w:rsidRPr="00F55C88">
        <w:t>Example:</w:t>
      </w:r>
      <w:r w:rsidRPr="00F55C88">
        <w:tab/>
        <w:t xml:space="preserve">The aggregate fringe benefits amount was $100 for the most recent base year and $180 for the current year. This is 80% greater—well over the 20% limit. But </w:t>
      </w:r>
      <w:r w:rsidR="008A37EA">
        <w:t>section 1</w:t>
      </w:r>
      <w:r w:rsidRPr="00F55C88">
        <w:t>35G can still apply because the difference is only $80.</w:t>
      </w:r>
    </w:p>
    <w:p w14:paraId="1D885E7E" w14:textId="77777777" w:rsidR="00D106F8" w:rsidRPr="00F55C88" w:rsidRDefault="00D106F8" w:rsidP="00D106F8">
      <w:pPr>
        <w:pStyle w:val="SubsectionHead"/>
      </w:pPr>
      <w:r w:rsidRPr="00F55C88">
        <w:lastRenderedPageBreak/>
        <w:t>Special rules for applying this test</w:t>
      </w:r>
    </w:p>
    <w:p w14:paraId="139DD960" w14:textId="77777777" w:rsidR="00D106F8" w:rsidRPr="00F55C88" w:rsidRDefault="00D106F8" w:rsidP="005841E3">
      <w:pPr>
        <w:pStyle w:val="subsection"/>
      </w:pPr>
      <w:r w:rsidRPr="00F55C88">
        <w:tab/>
        <w:t>(2)</w:t>
      </w:r>
      <w:r w:rsidRPr="00F55C88">
        <w:tab/>
        <w:t xml:space="preserve">In working out, for the purposes of </w:t>
      </w:r>
      <w:r w:rsidR="008F3B0F" w:rsidRPr="00F55C88">
        <w:t>subsection (</w:t>
      </w:r>
      <w:r w:rsidRPr="00F55C88">
        <w:t>1), the employer’s aggregate fringe benefits amount for the current year, apply the following rules.</w:t>
      </w:r>
    </w:p>
    <w:p w14:paraId="29A8E3EF" w14:textId="77777777" w:rsidR="00D106F8" w:rsidRPr="00F55C88" w:rsidRDefault="00D106F8" w:rsidP="00D106F8">
      <w:pPr>
        <w:pStyle w:val="SubsectionHead"/>
      </w:pPr>
      <w:r w:rsidRPr="00F55C88">
        <w:t>Section</w:t>
      </w:r>
      <w:r w:rsidR="008F3B0F" w:rsidRPr="00F55C88">
        <w:t> </w:t>
      </w:r>
      <w:r w:rsidRPr="00F55C88">
        <w:t>123 disregarded</w:t>
      </w:r>
    </w:p>
    <w:p w14:paraId="4F3D1A2B" w14:textId="03FF2E29" w:rsidR="00D106F8" w:rsidRPr="00F55C88" w:rsidRDefault="00D106F8" w:rsidP="005841E3">
      <w:pPr>
        <w:pStyle w:val="subsection"/>
      </w:pPr>
      <w:r w:rsidRPr="00F55C88">
        <w:tab/>
        <w:t>(3)</w:t>
      </w:r>
      <w:r w:rsidRPr="00F55C88">
        <w:tab/>
        <w:t xml:space="preserve">Disregard the effect of </w:t>
      </w:r>
      <w:r w:rsidR="008A37EA">
        <w:t>section 1</w:t>
      </w:r>
      <w:r w:rsidRPr="00F55C88">
        <w:t>23 (which deals with failing to retain statutory evidentiary documents).</w:t>
      </w:r>
    </w:p>
    <w:p w14:paraId="7621D55C" w14:textId="77777777" w:rsidR="00D106F8" w:rsidRPr="00F55C88" w:rsidRDefault="00D106F8" w:rsidP="00D106F8">
      <w:pPr>
        <w:pStyle w:val="SubsectionHead"/>
      </w:pPr>
      <w:r w:rsidRPr="00F55C88">
        <w:t>Special rule for car fringe benefits—cost basis method used in earlier year</w:t>
      </w:r>
    </w:p>
    <w:p w14:paraId="0B03204A" w14:textId="77777777" w:rsidR="00D106F8" w:rsidRPr="00F55C88" w:rsidRDefault="00D106F8" w:rsidP="005841E3">
      <w:pPr>
        <w:pStyle w:val="subsection"/>
      </w:pPr>
      <w:r w:rsidRPr="00F55C88">
        <w:tab/>
        <w:t>(5)</w:t>
      </w:r>
      <w:r w:rsidRPr="00F55C88">
        <w:tab/>
        <w:t>If:</w:t>
      </w:r>
    </w:p>
    <w:p w14:paraId="11FA5FB9" w14:textId="150D1E71" w:rsidR="00D106F8" w:rsidRPr="00F55C88" w:rsidRDefault="00D106F8" w:rsidP="00D106F8">
      <w:pPr>
        <w:pStyle w:val="paragraph"/>
      </w:pPr>
      <w:r w:rsidRPr="00F55C88">
        <w:tab/>
        <w:t>(a)</w:t>
      </w:r>
      <w:r w:rsidRPr="00F55C88">
        <w:tab/>
        <w:t xml:space="preserve">for the employer’s first car benefit year (if any—see </w:t>
      </w:r>
      <w:r w:rsidR="008F3B0F" w:rsidRPr="00F55C88">
        <w:t>subsection (</w:t>
      </w:r>
      <w:r w:rsidRPr="00F55C88">
        <w:t xml:space="preserve">6)), the employer used the method in </w:t>
      </w:r>
      <w:r w:rsidR="008A37EA">
        <w:t>section 1</w:t>
      </w:r>
      <w:r w:rsidRPr="00F55C88">
        <w:t>0 (cost basis) to determine the taxable value of one or more car fringe benefits relating to a particular car; and</w:t>
      </w:r>
    </w:p>
    <w:p w14:paraId="4D36EF75" w14:textId="77777777" w:rsidR="00D106F8" w:rsidRPr="00F55C88" w:rsidRDefault="00D106F8" w:rsidP="00D106F8">
      <w:pPr>
        <w:pStyle w:val="paragraph"/>
      </w:pPr>
      <w:r w:rsidRPr="00F55C88">
        <w:tab/>
        <w:t>(b)</w:t>
      </w:r>
      <w:r w:rsidRPr="00F55C88">
        <w:tab/>
        <w:t>the employer uses the same method for that car, or for a car provided as a replacement of that car, for the current year; and</w:t>
      </w:r>
    </w:p>
    <w:p w14:paraId="4F8D3EA2" w14:textId="72388229" w:rsidR="00D106F8" w:rsidRPr="00F55C88" w:rsidRDefault="00D106F8" w:rsidP="00D106F8">
      <w:pPr>
        <w:pStyle w:val="paragraph"/>
      </w:pPr>
      <w:r w:rsidRPr="00F55C88">
        <w:tab/>
        <w:t>(c)</w:t>
      </w:r>
      <w:r w:rsidRPr="00F55C88">
        <w:tab/>
        <w:t>the business use percentage (see sub</w:t>
      </w:r>
      <w:r w:rsidR="008A37EA">
        <w:t>section 1</w:t>
      </w:r>
      <w:r w:rsidRPr="00F55C88">
        <w:t>36(1)) for the current year is not lower than the business use percentage for the first car benefit year by more than 20 percentage points;</w:t>
      </w:r>
    </w:p>
    <w:p w14:paraId="78A8B29A" w14:textId="77777777" w:rsidR="00D106F8" w:rsidRPr="00F55C88" w:rsidRDefault="00D106F8" w:rsidP="00D106F8">
      <w:pPr>
        <w:pStyle w:val="subsection2"/>
      </w:pPr>
      <w:r w:rsidRPr="00F55C88">
        <w:t>the employer may, in using that same method, use the business use percentage for the car from the first car benefit year, instead of from the current year.</w:t>
      </w:r>
    </w:p>
    <w:p w14:paraId="7AD8B168" w14:textId="77777777" w:rsidR="00D106F8" w:rsidRPr="00F55C88" w:rsidRDefault="00D106F8" w:rsidP="00692EDC">
      <w:pPr>
        <w:pStyle w:val="SubsectionHead"/>
      </w:pPr>
      <w:r w:rsidRPr="00F55C88">
        <w:t xml:space="preserve">Meaning of </w:t>
      </w:r>
      <w:r w:rsidRPr="00F55C88">
        <w:rPr>
          <w:b/>
        </w:rPr>
        <w:t>first car benefit year</w:t>
      </w:r>
    </w:p>
    <w:p w14:paraId="661ADF89" w14:textId="77777777" w:rsidR="00D106F8" w:rsidRPr="00F55C88" w:rsidRDefault="00D106F8" w:rsidP="005841E3">
      <w:pPr>
        <w:pStyle w:val="subsection"/>
      </w:pPr>
      <w:r w:rsidRPr="00F55C88">
        <w:tab/>
        <w:t>(6)</w:t>
      </w:r>
      <w:r w:rsidRPr="00F55C88">
        <w:tab/>
        <w:t xml:space="preserve">In </w:t>
      </w:r>
      <w:r w:rsidR="008F3B0F" w:rsidRPr="00F55C88">
        <w:t>subsections (</w:t>
      </w:r>
      <w:r w:rsidRPr="00F55C88">
        <w:t xml:space="preserve">4) and (5), the employer’s </w:t>
      </w:r>
      <w:r w:rsidRPr="00F55C88">
        <w:rPr>
          <w:b/>
          <w:i/>
        </w:rPr>
        <w:t>first car benefit year</w:t>
      </w:r>
      <w:r w:rsidRPr="00F55C88">
        <w:t xml:space="preserve"> is the first FBT year (if any) in the period:</w:t>
      </w:r>
    </w:p>
    <w:p w14:paraId="2FFE753E" w14:textId="77777777" w:rsidR="00D106F8" w:rsidRPr="00F55C88" w:rsidRDefault="00D106F8" w:rsidP="00D106F8">
      <w:pPr>
        <w:pStyle w:val="paragraph"/>
      </w:pPr>
      <w:r w:rsidRPr="00F55C88">
        <w:tab/>
        <w:t>(a)</w:t>
      </w:r>
      <w:r w:rsidRPr="00F55C88">
        <w:tab/>
        <w:t>beginning with the employer’s most recent base year; and</w:t>
      </w:r>
    </w:p>
    <w:p w14:paraId="4FE4A9A2" w14:textId="77777777" w:rsidR="00D106F8" w:rsidRPr="00F55C88" w:rsidRDefault="00D106F8" w:rsidP="00D106F8">
      <w:pPr>
        <w:pStyle w:val="paragraph"/>
      </w:pPr>
      <w:r w:rsidRPr="00F55C88">
        <w:tab/>
        <w:t>(b)</w:t>
      </w:r>
      <w:r w:rsidRPr="00F55C88">
        <w:tab/>
        <w:t>ending with the FBT year immediately before the current year;</w:t>
      </w:r>
    </w:p>
    <w:p w14:paraId="124C8B17" w14:textId="77777777" w:rsidR="00D106F8" w:rsidRPr="00F55C88" w:rsidRDefault="00D106F8" w:rsidP="00D106F8">
      <w:pPr>
        <w:pStyle w:val="subsection2"/>
      </w:pPr>
      <w:r w:rsidRPr="00F55C88">
        <w:t>during which one or more car fringe benefits were provided in relation to the employer.</w:t>
      </w:r>
    </w:p>
    <w:p w14:paraId="1D809FAA" w14:textId="77777777" w:rsidR="00D106F8" w:rsidRPr="00F55C88" w:rsidRDefault="00D106F8" w:rsidP="00D106F8">
      <w:pPr>
        <w:pStyle w:val="ActHead5"/>
      </w:pPr>
      <w:bookmarkStart w:id="51" w:name="_Toc194408689"/>
      <w:r w:rsidRPr="00F55C88">
        <w:rPr>
          <w:rStyle w:val="CharSectno"/>
        </w:rPr>
        <w:lastRenderedPageBreak/>
        <w:t>135L</w:t>
      </w:r>
      <w:r w:rsidRPr="00F55C88">
        <w:t xml:space="preserve">  Employer not in business throughout current year</w:t>
      </w:r>
      <w:bookmarkEnd w:id="51"/>
    </w:p>
    <w:p w14:paraId="6A79F9F9" w14:textId="77777777" w:rsidR="00D106F8" w:rsidRPr="00F55C88" w:rsidRDefault="00D106F8" w:rsidP="005841E3">
      <w:pPr>
        <w:pStyle w:val="subsection"/>
      </w:pPr>
      <w:r w:rsidRPr="00F55C88">
        <w:tab/>
        <w:t>(1)</w:t>
      </w:r>
      <w:r w:rsidRPr="00F55C88">
        <w:tab/>
        <w:t>This section applies if the employer does not carry on business operations throughout the current year.</w:t>
      </w:r>
    </w:p>
    <w:p w14:paraId="6477AEA8" w14:textId="7EEE06B4" w:rsidR="00D106F8" w:rsidRPr="00F55C88" w:rsidRDefault="00D106F8" w:rsidP="00D106F8">
      <w:pPr>
        <w:pStyle w:val="SubsectionHead"/>
      </w:pPr>
      <w:r w:rsidRPr="00F55C88">
        <w:t>Pro</w:t>
      </w:r>
      <w:r w:rsidR="008A37EA">
        <w:noBreakHyphen/>
      </w:r>
      <w:r w:rsidRPr="00F55C88">
        <w:t>rata reduction of base year aggregate fringe benefits amount</w:t>
      </w:r>
    </w:p>
    <w:p w14:paraId="5E743DC5" w14:textId="77777777" w:rsidR="00D106F8" w:rsidRPr="00F55C88" w:rsidRDefault="00D106F8" w:rsidP="005841E3">
      <w:pPr>
        <w:pStyle w:val="subsection"/>
      </w:pPr>
      <w:r w:rsidRPr="00F55C88">
        <w:tab/>
        <w:t>(2)</w:t>
      </w:r>
      <w:r w:rsidRPr="00F55C88">
        <w:tab/>
        <w:t>For the purposes of sections</w:t>
      </w:r>
      <w:r w:rsidR="008F3B0F" w:rsidRPr="00F55C88">
        <w:t> </w:t>
      </w:r>
      <w:r w:rsidRPr="00F55C88">
        <w:t>135G and 135K, the employer’s aggregate fringe benefits amount for the employer’s most recent base year is replaced by the amount worked out using the following formula:</w:t>
      </w:r>
    </w:p>
    <w:p w14:paraId="2C728722" w14:textId="77777777" w:rsidR="00D106F8" w:rsidRPr="00F55C88" w:rsidRDefault="003A5DD2" w:rsidP="003A5DD2">
      <w:pPr>
        <w:pStyle w:val="subsection"/>
        <w:spacing w:before="120" w:after="120"/>
      </w:pPr>
      <w:r w:rsidRPr="00F55C88">
        <w:tab/>
      </w:r>
      <w:r w:rsidRPr="00F55C88">
        <w:tab/>
      </w:r>
      <w:r w:rsidR="000F5492" w:rsidRPr="00F55C88">
        <w:rPr>
          <w:noProof/>
        </w:rPr>
        <w:drawing>
          <wp:inline distT="0" distB="0" distL="0" distR="0" wp14:anchorId="1114EF57" wp14:editId="6B2E9DA4">
            <wp:extent cx="3686175" cy="695325"/>
            <wp:effectExtent l="0" t="0" r="0" b="0"/>
            <wp:docPr id="6" name="Picture 6" descr="Start formula Aggregate fringe benefits amount times start fraction Number of days in the current year during which the employer carried on business operations over Number of days in the current year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686175" cy="695325"/>
                    </a:xfrm>
                    <a:prstGeom prst="rect">
                      <a:avLst/>
                    </a:prstGeom>
                    <a:noFill/>
                    <a:ln>
                      <a:noFill/>
                    </a:ln>
                  </pic:spPr>
                </pic:pic>
              </a:graphicData>
            </a:graphic>
          </wp:inline>
        </w:drawing>
      </w:r>
    </w:p>
    <w:p w14:paraId="40B6F1A7" w14:textId="77777777" w:rsidR="00D106F8" w:rsidRPr="00F55C88" w:rsidRDefault="00D106F8" w:rsidP="00030A36">
      <w:pPr>
        <w:pStyle w:val="ActHead2"/>
        <w:pageBreakBefore/>
      </w:pPr>
      <w:bookmarkStart w:id="52" w:name="_Toc194408690"/>
      <w:r w:rsidRPr="00F55C88">
        <w:rPr>
          <w:rStyle w:val="CharPartNo"/>
        </w:rPr>
        <w:lastRenderedPageBreak/>
        <w:t>Part</w:t>
      </w:r>
      <w:r w:rsidR="00C42613" w:rsidRPr="00F55C88">
        <w:rPr>
          <w:rStyle w:val="CharPartNo"/>
        </w:rPr>
        <w:t> </w:t>
      </w:r>
      <w:r w:rsidRPr="00F55C88">
        <w:rPr>
          <w:rStyle w:val="CharPartNo"/>
        </w:rPr>
        <w:t>XIB</w:t>
      </w:r>
      <w:r w:rsidRPr="00F55C88">
        <w:t>—</w:t>
      </w:r>
      <w:r w:rsidRPr="00F55C88">
        <w:rPr>
          <w:rStyle w:val="CharPartText"/>
        </w:rPr>
        <w:t>Reportable fringe benefits totals</w:t>
      </w:r>
      <w:bookmarkEnd w:id="52"/>
    </w:p>
    <w:p w14:paraId="45616664" w14:textId="77777777" w:rsidR="00D106F8" w:rsidRPr="00F55C88" w:rsidRDefault="00812063" w:rsidP="00D106F8">
      <w:pPr>
        <w:pStyle w:val="Header"/>
      </w:pPr>
      <w:r w:rsidRPr="00F55C88">
        <w:rPr>
          <w:rStyle w:val="CharDivNo"/>
        </w:rPr>
        <w:t xml:space="preserve"> </w:t>
      </w:r>
      <w:r w:rsidRPr="00F55C88">
        <w:rPr>
          <w:rStyle w:val="CharDivText"/>
        </w:rPr>
        <w:t xml:space="preserve"> </w:t>
      </w:r>
    </w:p>
    <w:p w14:paraId="44A1D22F" w14:textId="77777777" w:rsidR="00D106F8" w:rsidRPr="00F55C88" w:rsidRDefault="00D106F8" w:rsidP="00D106F8">
      <w:pPr>
        <w:pStyle w:val="ActHead5"/>
      </w:pPr>
      <w:bookmarkStart w:id="53" w:name="_Toc194408691"/>
      <w:r w:rsidRPr="00F55C88">
        <w:rPr>
          <w:rStyle w:val="CharSectno"/>
        </w:rPr>
        <w:t>135M</w:t>
      </w:r>
      <w:r w:rsidRPr="00F55C88">
        <w:t xml:space="preserve">  Simplified outline of this Part</w:t>
      </w:r>
      <w:bookmarkEnd w:id="53"/>
    </w:p>
    <w:p w14:paraId="0F093656" w14:textId="77777777" w:rsidR="00D106F8" w:rsidRPr="00F55C88" w:rsidRDefault="00D106F8" w:rsidP="005841E3">
      <w:pPr>
        <w:pStyle w:val="subsection"/>
      </w:pPr>
      <w:r w:rsidRPr="00F55C88">
        <w:tab/>
      </w:r>
      <w:r w:rsidRPr="00F55C88">
        <w:tab/>
        <w:t>The following is a simplified outline of this Part:</w:t>
      </w:r>
    </w:p>
    <w:p w14:paraId="6F762BE0" w14:textId="2DC6C93A" w:rsidR="00D106F8" w:rsidRPr="00F55C88" w:rsidRDefault="00D106F8" w:rsidP="00D106F8">
      <w:pPr>
        <w:pStyle w:val="BoxText"/>
      </w:pPr>
      <w:r w:rsidRPr="00F55C88">
        <w:t xml:space="preserve">An employee’s reportable fringe benefits total for a year of income is the sum of each of the employee’s reportable fringe benefits amounts for the year of income (see </w:t>
      </w:r>
      <w:r w:rsidR="008A37EA">
        <w:t>section 1</w:t>
      </w:r>
      <w:r w:rsidRPr="00F55C88">
        <w:t xml:space="preserve">35N). (The total is taken into account under other Acts; for example in working out some income tax rebates, Medicare levy surcharge and superannuation surcharge and whether the employee must make a repayment of a debt under the </w:t>
      </w:r>
      <w:r w:rsidRPr="00F55C88">
        <w:rPr>
          <w:i/>
        </w:rPr>
        <w:t>Higher Education Support Act 2003</w:t>
      </w:r>
      <w:r w:rsidRPr="00F55C88">
        <w:t>.)</w:t>
      </w:r>
    </w:p>
    <w:p w14:paraId="237E17C7" w14:textId="4B4E997A" w:rsidR="00D106F8" w:rsidRPr="00F55C88" w:rsidRDefault="00D106F8" w:rsidP="00D106F8">
      <w:pPr>
        <w:pStyle w:val="BoxText"/>
      </w:pPr>
      <w:r w:rsidRPr="00F55C88">
        <w:t>An employee’s reportable fringe benefits amount from an employer is generally the grossed</w:t>
      </w:r>
      <w:r w:rsidR="008A37EA">
        <w:noBreakHyphen/>
      </w:r>
      <w:r w:rsidRPr="00F55C88">
        <w:t xml:space="preserve">up value of the employee’s individual fringe benefits amount from that employer (see </w:t>
      </w:r>
      <w:r w:rsidR="008A37EA">
        <w:t>section 1</w:t>
      </w:r>
      <w:r w:rsidRPr="00F55C88">
        <w:t>35P).</w:t>
      </w:r>
    </w:p>
    <w:p w14:paraId="3762FA3F" w14:textId="6324F10C" w:rsidR="00C52F00" w:rsidRPr="00F55C88" w:rsidRDefault="00C52F00" w:rsidP="00C52F00">
      <w:pPr>
        <w:pStyle w:val="BoxText"/>
      </w:pPr>
      <w:r w:rsidRPr="00F55C88">
        <w:t>Special rules apply for working out the employee’s reportable fringe benefits amount in respect of the employee’s employment if the benefits provided in respect of the employment include exempt benefits under section</w:t>
      </w:r>
      <w:r w:rsidR="008F3B0F" w:rsidRPr="00F55C88">
        <w:t> </w:t>
      </w:r>
      <w:r w:rsidRPr="00F55C88">
        <w:t xml:space="preserve">57A or 58 (about employment with public benevolent institutions, certain hospitals, </w:t>
      </w:r>
      <w:r w:rsidR="0004419E" w:rsidRPr="00F55C88">
        <w:t xml:space="preserve">public ambulance services, </w:t>
      </w:r>
      <w:r w:rsidRPr="00F55C88">
        <w:t xml:space="preserve">health promotion charities and bodies providing care for sick, elderly or disadvantaged persons) (see </w:t>
      </w:r>
      <w:r w:rsidR="008A37EA">
        <w:t>section 1</w:t>
      </w:r>
      <w:r w:rsidRPr="00F55C88">
        <w:t>35Q).</w:t>
      </w:r>
    </w:p>
    <w:p w14:paraId="6B270B44" w14:textId="77777777" w:rsidR="00D106F8" w:rsidRPr="00F55C88" w:rsidRDefault="00D106F8" w:rsidP="00D106F8">
      <w:pPr>
        <w:pStyle w:val="ActHead5"/>
      </w:pPr>
      <w:bookmarkStart w:id="54" w:name="_Toc194408692"/>
      <w:r w:rsidRPr="00F55C88">
        <w:rPr>
          <w:rStyle w:val="CharSectno"/>
        </w:rPr>
        <w:t>135N</w:t>
      </w:r>
      <w:r w:rsidRPr="00F55C88">
        <w:t xml:space="preserve">  Employee’s </w:t>
      </w:r>
      <w:r w:rsidRPr="00F55C88">
        <w:rPr>
          <w:i/>
        </w:rPr>
        <w:t>reportable fringe benefits total</w:t>
      </w:r>
      <w:bookmarkEnd w:id="54"/>
    </w:p>
    <w:p w14:paraId="53E81B60" w14:textId="77777777" w:rsidR="00D106F8" w:rsidRPr="00F55C88" w:rsidRDefault="00D106F8" w:rsidP="005841E3">
      <w:pPr>
        <w:pStyle w:val="subsection"/>
      </w:pPr>
      <w:r w:rsidRPr="00F55C88">
        <w:tab/>
      </w:r>
      <w:r w:rsidRPr="00F55C88">
        <w:tab/>
        <w:t xml:space="preserve">An employee’s </w:t>
      </w:r>
      <w:r w:rsidRPr="00F55C88">
        <w:rPr>
          <w:b/>
          <w:i/>
        </w:rPr>
        <w:t>reportable fringe benefits total</w:t>
      </w:r>
      <w:r w:rsidRPr="00F55C88">
        <w:t xml:space="preserve"> for a year of income is the sum of each of the employee’s reportable fringe benefits amounts for the year of income in respect of the employee’s employment by an employer.</w:t>
      </w:r>
    </w:p>
    <w:p w14:paraId="0A6F0C78" w14:textId="749175BC" w:rsidR="00D106F8" w:rsidRPr="00F55C88" w:rsidRDefault="00D106F8" w:rsidP="00D106F8">
      <w:pPr>
        <w:pStyle w:val="notetext"/>
      </w:pPr>
      <w:r w:rsidRPr="00F55C88">
        <w:lastRenderedPageBreak/>
        <w:t>Example:</w:t>
      </w:r>
      <w:r w:rsidRPr="00F55C88">
        <w:tab/>
        <w:t>Sylvia employs Angela, who has a reportable fringe benefits amount of $3,000 for the 1999</w:t>
      </w:r>
      <w:r w:rsidR="008A37EA">
        <w:noBreakHyphen/>
      </w:r>
      <w:r w:rsidRPr="00F55C88">
        <w:t>2000 year of income from her employment by Sylvia.</w:t>
      </w:r>
    </w:p>
    <w:p w14:paraId="613DFBDB" w14:textId="77777777" w:rsidR="00D106F8" w:rsidRPr="00F55C88" w:rsidRDefault="00D106F8" w:rsidP="00D106F8">
      <w:pPr>
        <w:pStyle w:val="notetext"/>
      </w:pPr>
      <w:r w:rsidRPr="00F55C88">
        <w:tab/>
        <w:t>Angela is also an employee of Geoff, and has a reportable fringe benefits amount of $4,000 for that year of income from her employment by Geoff.</w:t>
      </w:r>
    </w:p>
    <w:p w14:paraId="21F3FD77" w14:textId="4897CBAA" w:rsidR="00D106F8" w:rsidRPr="00F55C88" w:rsidRDefault="00D106F8" w:rsidP="00D106F8">
      <w:pPr>
        <w:pStyle w:val="notetext"/>
      </w:pPr>
      <w:r w:rsidRPr="00F55C88">
        <w:tab/>
        <w:t>Angela’s reportable fringe benefits total for the 1999</w:t>
      </w:r>
      <w:r w:rsidR="008A37EA">
        <w:noBreakHyphen/>
      </w:r>
      <w:r w:rsidRPr="00F55C88">
        <w:t>2000 year of income is $7,000.</w:t>
      </w:r>
    </w:p>
    <w:p w14:paraId="284F9034" w14:textId="77777777" w:rsidR="00D106F8" w:rsidRPr="00F55C88" w:rsidRDefault="00D106F8" w:rsidP="00D106F8">
      <w:pPr>
        <w:pStyle w:val="ActHead5"/>
      </w:pPr>
      <w:bookmarkStart w:id="55" w:name="_Toc194408693"/>
      <w:r w:rsidRPr="00F55C88">
        <w:rPr>
          <w:rStyle w:val="CharSectno"/>
        </w:rPr>
        <w:t>135P</w:t>
      </w:r>
      <w:r w:rsidRPr="00F55C88">
        <w:t xml:space="preserve">  Employee’s </w:t>
      </w:r>
      <w:r w:rsidRPr="00F55C88">
        <w:rPr>
          <w:i/>
        </w:rPr>
        <w:t>reportable fringe benefits amount</w:t>
      </w:r>
      <w:r w:rsidRPr="00F55C88">
        <w:t>—general rule</w:t>
      </w:r>
      <w:bookmarkEnd w:id="55"/>
    </w:p>
    <w:p w14:paraId="0F5BE9CB" w14:textId="77777777" w:rsidR="00D106F8" w:rsidRPr="00F55C88" w:rsidRDefault="00D106F8" w:rsidP="00D106F8">
      <w:pPr>
        <w:pStyle w:val="SubsectionHead"/>
      </w:pPr>
      <w:r w:rsidRPr="00F55C88">
        <w:t>Does an employee have a reportable fringe benefits amount?</w:t>
      </w:r>
    </w:p>
    <w:p w14:paraId="5424CE7C" w14:textId="77777777" w:rsidR="00D106F8" w:rsidRPr="00F55C88" w:rsidRDefault="00D106F8" w:rsidP="005841E3">
      <w:pPr>
        <w:pStyle w:val="subsection"/>
      </w:pPr>
      <w:r w:rsidRPr="00F55C88">
        <w:tab/>
        <w:t>(1)</w:t>
      </w:r>
      <w:r w:rsidRPr="00F55C88">
        <w:tab/>
        <w:t xml:space="preserve">An employee has a </w:t>
      </w:r>
      <w:r w:rsidRPr="00F55C88">
        <w:rPr>
          <w:b/>
          <w:i/>
        </w:rPr>
        <w:t>reportable fringe benefits amount</w:t>
      </w:r>
      <w:r w:rsidRPr="00F55C88">
        <w:t xml:space="preserve"> for a year of income in respect of the employee’s employment by an employer if the employee’s individual fringe benefits amount for the year of tax ending on 31</w:t>
      </w:r>
      <w:r w:rsidR="008F3B0F" w:rsidRPr="00F55C88">
        <w:t> </w:t>
      </w:r>
      <w:r w:rsidRPr="00F55C88">
        <w:t xml:space="preserve">March in the year of income in respect of the employee’s employment by the employer is more than </w:t>
      </w:r>
      <w:r w:rsidR="002A7531" w:rsidRPr="00F55C88">
        <w:t>$2,000</w:t>
      </w:r>
      <w:r w:rsidRPr="00F55C88">
        <w:t>.</w:t>
      </w:r>
    </w:p>
    <w:p w14:paraId="23125EAA" w14:textId="07AA9786" w:rsidR="00E648E5" w:rsidRPr="00F55C88" w:rsidRDefault="00E648E5" w:rsidP="00E648E5">
      <w:pPr>
        <w:pStyle w:val="notetext"/>
      </w:pPr>
      <w:r w:rsidRPr="00F55C88">
        <w:t>Example 1:</w:t>
      </w:r>
      <w:r w:rsidRPr="00F55C88">
        <w:tab/>
        <w:t xml:space="preserve">On </w:t>
      </w:r>
      <w:r w:rsidR="008A37EA">
        <w:t>31 May</w:t>
      </w:r>
      <w:r w:rsidRPr="00F55C88">
        <w:t xml:space="preserve"> 2007, Sylvia waives a debt of $2,545 that her employee Angela owes her, thus providing Angela with a debt waiver fringe benefit with a taxable value of $2,545 for the year of tax ending on 31</w:t>
      </w:r>
      <w:r w:rsidR="008F3B0F" w:rsidRPr="00F55C88">
        <w:t> </w:t>
      </w:r>
      <w:r w:rsidRPr="00F55C88">
        <w:t xml:space="preserve">March 2008. Angela has a reportable fringe benefits amount for the year of income ending on </w:t>
      </w:r>
      <w:r w:rsidR="00262DD9" w:rsidRPr="00F55C88">
        <w:t>30 June</w:t>
      </w:r>
      <w:r w:rsidRPr="00F55C88">
        <w:t xml:space="preserve"> 2008 in respect of her employment by Sylvia.</w:t>
      </w:r>
    </w:p>
    <w:p w14:paraId="12C65DA7" w14:textId="77777777" w:rsidR="00E648E5" w:rsidRPr="00F55C88" w:rsidRDefault="00E648E5" w:rsidP="00E648E5">
      <w:pPr>
        <w:pStyle w:val="notetext"/>
      </w:pPr>
      <w:r w:rsidRPr="00F55C88">
        <w:t>Example 2:</w:t>
      </w:r>
      <w:r w:rsidRPr="00F55C88">
        <w:tab/>
        <w:t>On 1</w:t>
      </w:r>
      <w:r w:rsidR="008F3B0F" w:rsidRPr="00F55C88">
        <w:t> </w:t>
      </w:r>
      <w:r w:rsidRPr="00F55C88">
        <w:t>March 2008, Angela’s employer Neil waives a debt of $1,900 Angela owes him, providing Angela with a debt waiver fringe benefit with a taxable value of $1,900 for the year of tax ending on 31</w:t>
      </w:r>
      <w:r w:rsidR="008F3B0F" w:rsidRPr="00F55C88">
        <w:t> </w:t>
      </w:r>
      <w:r w:rsidRPr="00F55C88">
        <w:t xml:space="preserve">March 2008. However, he does not provide any other fringe benefits for that year of tax in respect of her employment, so Angela does not have a reportable fringe benefits amount for the year of income ending on </w:t>
      </w:r>
      <w:r w:rsidR="00262DD9" w:rsidRPr="00F55C88">
        <w:t>30 June</w:t>
      </w:r>
      <w:r w:rsidRPr="00F55C88">
        <w:t xml:space="preserve"> 2008 in respect of her employment by Neil.</w:t>
      </w:r>
    </w:p>
    <w:p w14:paraId="5F03847E" w14:textId="77777777" w:rsidR="00D106F8" w:rsidRPr="00F55C88" w:rsidRDefault="00D106F8" w:rsidP="00D106F8">
      <w:pPr>
        <w:pStyle w:val="SubsectionHead"/>
      </w:pPr>
      <w:r w:rsidRPr="00F55C88">
        <w:t>Size of the reportable fringe benefits amount</w:t>
      </w:r>
    </w:p>
    <w:p w14:paraId="24FEB1CA" w14:textId="77777777" w:rsidR="00D106F8" w:rsidRPr="00F55C88" w:rsidRDefault="00D106F8" w:rsidP="005841E3">
      <w:pPr>
        <w:pStyle w:val="subsection"/>
      </w:pPr>
      <w:r w:rsidRPr="00F55C88">
        <w:tab/>
        <w:t>(2)</w:t>
      </w:r>
      <w:r w:rsidRPr="00F55C88">
        <w:tab/>
        <w:t xml:space="preserve">The </w:t>
      </w:r>
      <w:r w:rsidRPr="00F55C88">
        <w:rPr>
          <w:b/>
          <w:i/>
        </w:rPr>
        <w:t>reportable fringe benefits amount</w:t>
      </w:r>
      <w:r w:rsidRPr="00F55C88">
        <w:t xml:space="preserve"> is the amount worked out using the formula:</w:t>
      </w:r>
    </w:p>
    <w:p w14:paraId="59F747F5" w14:textId="77777777" w:rsidR="00D106F8" w:rsidRPr="00F55C88" w:rsidRDefault="003A5DD2" w:rsidP="003A5DD2">
      <w:pPr>
        <w:pStyle w:val="subsection"/>
        <w:spacing w:before="120" w:after="120"/>
      </w:pPr>
      <w:r w:rsidRPr="00F55C88">
        <w:tab/>
      </w:r>
      <w:r w:rsidRPr="00F55C88">
        <w:tab/>
      </w:r>
      <w:r w:rsidR="000F5492" w:rsidRPr="00F55C88">
        <w:rPr>
          <w:noProof/>
        </w:rPr>
        <w:drawing>
          <wp:inline distT="0" distB="0" distL="0" distR="0" wp14:anchorId="76628FE4" wp14:editId="3E370CA6">
            <wp:extent cx="2847975" cy="561975"/>
            <wp:effectExtent l="0" t="0" r="0" b="0"/>
            <wp:docPr id="7" name="Picture 7" descr="Start formula Individual fringe benefits amount times start fraction 1 over 1 minus Rate of tax for the year of tax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847975" cy="561975"/>
                    </a:xfrm>
                    <a:prstGeom prst="rect">
                      <a:avLst/>
                    </a:prstGeom>
                    <a:noFill/>
                    <a:ln>
                      <a:noFill/>
                    </a:ln>
                  </pic:spPr>
                </pic:pic>
              </a:graphicData>
            </a:graphic>
          </wp:inline>
        </w:drawing>
      </w:r>
    </w:p>
    <w:p w14:paraId="7E9056F8" w14:textId="77777777" w:rsidR="00D106F8" w:rsidRPr="00F55C88" w:rsidRDefault="00D106F8" w:rsidP="00D106F8">
      <w:pPr>
        <w:pStyle w:val="subsection2"/>
      </w:pPr>
      <w:r w:rsidRPr="00F55C88">
        <w:lastRenderedPageBreak/>
        <w:t>where:</w:t>
      </w:r>
    </w:p>
    <w:p w14:paraId="0265678D" w14:textId="77777777" w:rsidR="00D106F8" w:rsidRPr="00F55C88" w:rsidRDefault="00D106F8" w:rsidP="00D106F8">
      <w:pPr>
        <w:pStyle w:val="Definition"/>
      </w:pPr>
      <w:r w:rsidRPr="00F55C88">
        <w:rPr>
          <w:b/>
          <w:i/>
        </w:rPr>
        <w:t>individual fringe benefits amount</w:t>
      </w:r>
      <w:r w:rsidRPr="00F55C88">
        <w:t xml:space="preserve"> is the employee’s individual fringe benefits amount for the year of tax in respect of the employee’s employment by the employer.</w:t>
      </w:r>
    </w:p>
    <w:p w14:paraId="07423EA7" w14:textId="77777777" w:rsidR="00586DC1" w:rsidRPr="00F55C88" w:rsidRDefault="00586DC1" w:rsidP="00586DC1">
      <w:pPr>
        <w:pStyle w:val="SubsectionHead"/>
      </w:pPr>
      <w:r w:rsidRPr="00F55C88">
        <w:t>Exempt car benefits for zero or low emissions vehicles are included</w:t>
      </w:r>
    </w:p>
    <w:p w14:paraId="136A4984" w14:textId="77777777" w:rsidR="00586DC1" w:rsidRPr="00F55C88" w:rsidRDefault="00586DC1" w:rsidP="00586DC1">
      <w:pPr>
        <w:pStyle w:val="subsection"/>
      </w:pPr>
      <w:r w:rsidRPr="00F55C88">
        <w:tab/>
        <w:t>(3)</w:t>
      </w:r>
      <w:r w:rsidRPr="00F55C88">
        <w:tab/>
        <w:t>In working out the employee’s individual fringe benefits amount for the purposes of this section, disregard section 8A (Exempt car benefits: zero or low emissions vehicles).</w:t>
      </w:r>
    </w:p>
    <w:p w14:paraId="6F9303F0" w14:textId="77777777" w:rsidR="00D106F8" w:rsidRPr="00F55C88" w:rsidRDefault="00D106F8" w:rsidP="00D106F8">
      <w:pPr>
        <w:pStyle w:val="ActHead5"/>
      </w:pPr>
      <w:bookmarkStart w:id="56" w:name="_Toc194408694"/>
      <w:r w:rsidRPr="00F55C88">
        <w:rPr>
          <w:rStyle w:val="CharSectno"/>
        </w:rPr>
        <w:t>135Q</w:t>
      </w:r>
      <w:r w:rsidRPr="00F55C88">
        <w:t xml:space="preserve">  </w:t>
      </w:r>
      <w:r w:rsidRPr="00F55C88">
        <w:rPr>
          <w:i/>
        </w:rPr>
        <w:t>Reportable fringe benefits amount</w:t>
      </w:r>
      <w:r w:rsidRPr="00F55C88">
        <w:t xml:space="preserve"> for some employees of certain institutions</w:t>
      </w:r>
      <w:bookmarkEnd w:id="56"/>
    </w:p>
    <w:p w14:paraId="760B0B94" w14:textId="77777777" w:rsidR="00D106F8" w:rsidRPr="00F55C88" w:rsidRDefault="00D106F8" w:rsidP="00D106F8">
      <w:pPr>
        <w:pStyle w:val="SubsectionHead"/>
      </w:pPr>
      <w:r w:rsidRPr="00F55C88">
        <w:t>Overview</w:t>
      </w:r>
    </w:p>
    <w:p w14:paraId="20C818E4" w14:textId="77777777" w:rsidR="00D106F8" w:rsidRPr="00F55C88" w:rsidRDefault="00D106F8" w:rsidP="005841E3">
      <w:pPr>
        <w:pStyle w:val="subsection"/>
      </w:pPr>
      <w:r w:rsidRPr="00F55C88">
        <w:tab/>
        <w:t>(1)</w:t>
      </w:r>
      <w:r w:rsidRPr="00F55C88">
        <w:tab/>
        <w:t>This section explains how to work out whether an employee has a reportable fringe benefits amount for a year of income in respect of the employee’s employment by an employer described in section</w:t>
      </w:r>
      <w:r w:rsidR="008F3B0F" w:rsidRPr="00F55C88">
        <w:t> </w:t>
      </w:r>
      <w:r w:rsidRPr="00F55C88">
        <w:t>57A or 58, and the size of that amount, if:</w:t>
      </w:r>
    </w:p>
    <w:p w14:paraId="376F9A80" w14:textId="77777777" w:rsidR="00D106F8" w:rsidRPr="00F55C88" w:rsidRDefault="00D106F8" w:rsidP="00D106F8">
      <w:pPr>
        <w:pStyle w:val="paragraph"/>
      </w:pPr>
      <w:r w:rsidRPr="00F55C88">
        <w:tab/>
        <w:t>(a)</w:t>
      </w:r>
      <w:r w:rsidRPr="00F55C88">
        <w:tab/>
        <w:t>a benefit is provided in respect of the employee’s employment by the employer; and</w:t>
      </w:r>
    </w:p>
    <w:p w14:paraId="4F86F8C4" w14:textId="77777777" w:rsidR="00D106F8" w:rsidRPr="00F55C88" w:rsidRDefault="00D106F8" w:rsidP="00D106F8">
      <w:pPr>
        <w:pStyle w:val="paragraph"/>
      </w:pPr>
      <w:r w:rsidRPr="00F55C88">
        <w:tab/>
        <w:t>(b)</w:t>
      </w:r>
      <w:r w:rsidRPr="00F55C88">
        <w:tab/>
        <w:t>the benefit is an exempt benefit because of one of those sections; and</w:t>
      </w:r>
    </w:p>
    <w:p w14:paraId="08024FFF" w14:textId="77777777" w:rsidR="00D106F8" w:rsidRPr="00F55C88" w:rsidRDefault="00D106F8" w:rsidP="00D106F8">
      <w:pPr>
        <w:pStyle w:val="paragraph"/>
      </w:pPr>
      <w:r w:rsidRPr="00F55C88">
        <w:tab/>
        <w:t>(c)</w:t>
      </w:r>
      <w:r w:rsidRPr="00F55C88">
        <w:tab/>
      </w:r>
      <w:r w:rsidR="00586DC1" w:rsidRPr="00F55C88">
        <w:t>apart from those sections and section 8A,</w:t>
      </w:r>
      <w:r w:rsidRPr="00F55C88">
        <w:t xml:space="preserve"> the benefit would be a fringe benefit relating to the employee, the employer and the year of tax ending on 31</w:t>
      </w:r>
      <w:r w:rsidR="008F3B0F" w:rsidRPr="00F55C88">
        <w:t> </w:t>
      </w:r>
      <w:r w:rsidRPr="00F55C88">
        <w:t>March in the employee’s year of income.</w:t>
      </w:r>
    </w:p>
    <w:p w14:paraId="5BC3A67A" w14:textId="2F71D21B" w:rsidR="00D106F8" w:rsidRPr="00F55C88" w:rsidRDefault="00D106F8" w:rsidP="00D106F8">
      <w:pPr>
        <w:pStyle w:val="notetext"/>
      </w:pPr>
      <w:r w:rsidRPr="00F55C88">
        <w:t>Note:</w:t>
      </w:r>
      <w:r w:rsidRPr="00F55C88">
        <w:tab/>
        <w:t>Section</w:t>
      </w:r>
      <w:r w:rsidR="008F3B0F" w:rsidRPr="00F55C88">
        <w:t> </w:t>
      </w:r>
      <w:r w:rsidRPr="00F55C88">
        <w:t xml:space="preserve">57A deals with public benevolent institutions, certain </w:t>
      </w:r>
      <w:r w:rsidR="00B317CE" w:rsidRPr="00F55C88">
        <w:t>registered charities</w:t>
      </w:r>
      <w:r w:rsidRPr="00F55C88">
        <w:t>, employers of employees connected with certain hospitals and employers of employees connected with public ambulance services. Section</w:t>
      </w:r>
      <w:r w:rsidR="008F3B0F" w:rsidRPr="00F55C88">
        <w:t> </w:t>
      </w:r>
      <w:r w:rsidRPr="00F55C88">
        <w:t>58 deals with persons employed by government bodies, religious institutions and non</w:t>
      </w:r>
      <w:r w:rsidR="008A37EA">
        <w:noBreakHyphen/>
      </w:r>
      <w:r w:rsidRPr="00F55C88">
        <w:t>profit companies to care for the elderly or disadvantaged.</w:t>
      </w:r>
      <w:r w:rsidR="00586DC1" w:rsidRPr="00F55C88">
        <w:t xml:space="preserve"> Section 8A exempts car benefits for zero or low emissions vehicles.</w:t>
      </w:r>
    </w:p>
    <w:p w14:paraId="7BD6830A" w14:textId="77777777" w:rsidR="00D106F8" w:rsidRPr="00F55C88" w:rsidRDefault="00D106F8" w:rsidP="00D106F8">
      <w:pPr>
        <w:pStyle w:val="SubsectionHead"/>
      </w:pPr>
      <w:r w:rsidRPr="00F55C88">
        <w:lastRenderedPageBreak/>
        <w:t>Does an employee have a reportable fringe benefits amount?</w:t>
      </w:r>
    </w:p>
    <w:p w14:paraId="6F6E05F9" w14:textId="77777777" w:rsidR="00D106F8" w:rsidRPr="00F55C88" w:rsidRDefault="00D106F8" w:rsidP="005841E3">
      <w:pPr>
        <w:pStyle w:val="subsection"/>
      </w:pPr>
      <w:r w:rsidRPr="00F55C88">
        <w:tab/>
        <w:t>(2)</w:t>
      </w:r>
      <w:r w:rsidRPr="00F55C88">
        <w:tab/>
        <w:t xml:space="preserve">The employee has a </w:t>
      </w:r>
      <w:r w:rsidRPr="00F55C88">
        <w:rPr>
          <w:b/>
          <w:i/>
        </w:rPr>
        <w:t>reportable fringe benefits amount</w:t>
      </w:r>
      <w:r w:rsidRPr="00F55C88">
        <w:t xml:space="preserve"> (worked out under </w:t>
      </w:r>
      <w:r w:rsidR="008F3B0F" w:rsidRPr="00F55C88">
        <w:t>subsection (</w:t>
      </w:r>
      <w:r w:rsidRPr="00F55C88">
        <w:t xml:space="preserve">4)) for the year of income in respect of the employee’s employment by the employer if the sum of the following is more than </w:t>
      </w:r>
      <w:r w:rsidR="00E648E5" w:rsidRPr="00F55C88">
        <w:t>$2,000</w:t>
      </w:r>
      <w:r w:rsidRPr="00F55C88">
        <w:t>:</w:t>
      </w:r>
    </w:p>
    <w:p w14:paraId="6AE81EA9" w14:textId="77777777" w:rsidR="00D106F8" w:rsidRPr="00F55C88" w:rsidRDefault="00D106F8" w:rsidP="00D106F8">
      <w:pPr>
        <w:pStyle w:val="paragraph"/>
      </w:pPr>
      <w:r w:rsidRPr="00F55C88">
        <w:tab/>
        <w:t>(a)</w:t>
      </w:r>
      <w:r w:rsidRPr="00F55C88">
        <w:tab/>
        <w:t>the employee’s individual fringe benefits amount (if any) for the year of tax ending on 31</w:t>
      </w:r>
      <w:r w:rsidR="008F3B0F" w:rsidRPr="00F55C88">
        <w:t> </w:t>
      </w:r>
      <w:r w:rsidRPr="00F55C88">
        <w:t>March in the year of income in respect of the employee’s employment by the employer;</w:t>
      </w:r>
    </w:p>
    <w:p w14:paraId="65ED2750" w14:textId="674D4BE2" w:rsidR="00D106F8" w:rsidRPr="00F55C88" w:rsidRDefault="00D106F8" w:rsidP="00D106F8">
      <w:pPr>
        <w:pStyle w:val="paragraph"/>
      </w:pPr>
      <w:r w:rsidRPr="00F55C88">
        <w:tab/>
        <w:t>(b)</w:t>
      </w:r>
      <w:r w:rsidRPr="00F55C88">
        <w:tab/>
        <w:t>the employee’s individual quasi</w:t>
      </w:r>
      <w:r w:rsidR="008A37EA">
        <w:noBreakHyphen/>
      </w:r>
      <w:r w:rsidRPr="00F55C88">
        <w:t>fringe benefits amount for the year of tax ending on 31</w:t>
      </w:r>
      <w:r w:rsidR="008F3B0F" w:rsidRPr="00F55C88">
        <w:t> </w:t>
      </w:r>
      <w:r w:rsidRPr="00F55C88">
        <w:t>March in the year of income in respect of the employee’s employment by the employer.</w:t>
      </w:r>
    </w:p>
    <w:p w14:paraId="560A13E2" w14:textId="77777777" w:rsidR="00D106F8" w:rsidRPr="00F55C88" w:rsidRDefault="00D106F8" w:rsidP="00D106F8">
      <w:pPr>
        <w:pStyle w:val="notetext"/>
      </w:pPr>
      <w:r w:rsidRPr="00F55C88">
        <w:t>Note:</w:t>
      </w:r>
      <w:r w:rsidRPr="00F55C88">
        <w:tab/>
        <w:t>An employee of an employer described in section</w:t>
      </w:r>
      <w:r w:rsidR="008F3B0F" w:rsidRPr="00F55C88">
        <w:t> </w:t>
      </w:r>
      <w:r w:rsidRPr="00F55C88">
        <w:t>57A will not have an individual fringe benefits amount from that employer, because all benefits provided in respect of employment by that employer are exempt benefits.</w:t>
      </w:r>
    </w:p>
    <w:p w14:paraId="5BA9AD8D" w14:textId="10EE4D57" w:rsidR="00D106F8" w:rsidRPr="00F55C88" w:rsidRDefault="00D106F8" w:rsidP="00D106F8">
      <w:pPr>
        <w:pStyle w:val="SubsectionHead"/>
      </w:pPr>
      <w:r w:rsidRPr="00F55C88">
        <w:t xml:space="preserve">What is the employee’s </w:t>
      </w:r>
      <w:r w:rsidRPr="00F55C88">
        <w:rPr>
          <w:b/>
        </w:rPr>
        <w:t>individual quasi</w:t>
      </w:r>
      <w:r w:rsidR="008A37EA">
        <w:rPr>
          <w:b/>
        </w:rPr>
        <w:noBreakHyphen/>
      </w:r>
      <w:r w:rsidRPr="00F55C88">
        <w:rPr>
          <w:b/>
        </w:rPr>
        <w:t>fringe benefits amount</w:t>
      </w:r>
      <w:r w:rsidRPr="00F55C88">
        <w:t>?</w:t>
      </w:r>
    </w:p>
    <w:p w14:paraId="1773DC02" w14:textId="71F81A79" w:rsidR="00D106F8" w:rsidRPr="00F55C88" w:rsidRDefault="00D106F8" w:rsidP="005841E3">
      <w:pPr>
        <w:pStyle w:val="subsection"/>
      </w:pPr>
      <w:r w:rsidRPr="00F55C88">
        <w:tab/>
        <w:t>(3)</w:t>
      </w:r>
      <w:r w:rsidRPr="00F55C88">
        <w:tab/>
        <w:t xml:space="preserve">The employee’s </w:t>
      </w:r>
      <w:r w:rsidRPr="00F55C88">
        <w:rPr>
          <w:b/>
          <w:i/>
        </w:rPr>
        <w:t>individual quasi</w:t>
      </w:r>
      <w:r w:rsidR="008A37EA">
        <w:rPr>
          <w:b/>
          <w:i/>
        </w:rPr>
        <w:noBreakHyphen/>
      </w:r>
      <w:r w:rsidRPr="00F55C88">
        <w:rPr>
          <w:b/>
          <w:i/>
        </w:rPr>
        <w:t>fringe benefits amount</w:t>
      </w:r>
      <w:r w:rsidRPr="00F55C88">
        <w:t xml:space="preserve"> is the amount that would be the employee’s individual fringe benefits amount for the year of tax in respect of the employee’s employment by the employer if:</w:t>
      </w:r>
    </w:p>
    <w:p w14:paraId="52CBEDC6" w14:textId="77777777" w:rsidR="00D106F8" w:rsidRPr="00F55C88" w:rsidRDefault="00D106F8" w:rsidP="00D106F8">
      <w:pPr>
        <w:pStyle w:val="paragraph"/>
      </w:pPr>
      <w:r w:rsidRPr="00F55C88">
        <w:tab/>
        <w:t>(a)</w:t>
      </w:r>
      <w:r w:rsidRPr="00F55C88">
        <w:tab/>
        <w:t xml:space="preserve">each benefit described in </w:t>
      </w:r>
      <w:r w:rsidR="008F3B0F" w:rsidRPr="00F55C88">
        <w:t>subsection (</w:t>
      </w:r>
      <w:r w:rsidRPr="00F55C88">
        <w:t>1) in relation to the employee, employer and year of tax were a fringe benefit; and</w:t>
      </w:r>
    </w:p>
    <w:p w14:paraId="746DB5D8" w14:textId="77777777" w:rsidR="00D106F8" w:rsidRPr="00F55C88" w:rsidRDefault="00D106F8" w:rsidP="00D106F8">
      <w:pPr>
        <w:pStyle w:val="paragraph"/>
      </w:pPr>
      <w:r w:rsidRPr="00F55C88">
        <w:tab/>
        <w:t>(b)</w:t>
      </w:r>
      <w:r w:rsidRPr="00F55C88">
        <w:tab/>
        <w:t>there were no other fringe benefits relating to the employee, the employer and the year of tax.</w:t>
      </w:r>
    </w:p>
    <w:p w14:paraId="2FE61568" w14:textId="77777777" w:rsidR="00D106F8" w:rsidRPr="00F55C88" w:rsidRDefault="00D106F8" w:rsidP="00D106F8">
      <w:pPr>
        <w:pStyle w:val="notetext"/>
      </w:pPr>
      <w:r w:rsidRPr="00F55C88">
        <w:t>Note:</w:t>
      </w:r>
      <w:r w:rsidRPr="00F55C88">
        <w:tab/>
        <w:t>Section</w:t>
      </w:r>
      <w:r w:rsidR="008F3B0F" w:rsidRPr="00F55C88">
        <w:t> </w:t>
      </w:r>
      <w:r w:rsidRPr="00F55C88">
        <w:t>5E explains how to work out the employee’s individual fringe benefits amount for the year of tax.</w:t>
      </w:r>
    </w:p>
    <w:p w14:paraId="28D00D07" w14:textId="77777777" w:rsidR="00D106F8" w:rsidRPr="00F55C88" w:rsidRDefault="00D106F8" w:rsidP="00D106F8">
      <w:pPr>
        <w:pStyle w:val="SubsectionHead"/>
      </w:pPr>
      <w:r w:rsidRPr="00F55C88">
        <w:t>Size of the reportable fringe benefits amount</w:t>
      </w:r>
    </w:p>
    <w:p w14:paraId="50907BA4" w14:textId="77777777" w:rsidR="00D106F8" w:rsidRPr="00F55C88" w:rsidRDefault="00D106F8" w:rsidP="005841E3">
      <w:pPr>
        <w:pStyle w:val="subsection"/>
      </w:pPr>
      <w:r w:rsidRPr="00F55C88">
        <w:tab/>
        <w:t>(4)</w:t>
      </w:r>
      <w:r w:rsidRPr="00F55C88">
        <w:tab/>
        <w:t xml:space="preserve">The </w:t>
      </w:r>
      <w:r w:rsidRPr="00F55C88">
        <w:rPr>
          <w:b/>
          <w:i/>
        </w:rPr>
        <w:t>reportable fringe benefits amount</w:t>
      </w:r>
      <w:r w:rsidRPr="00F55C88">
        <w:t xml:space="preserve"> is the amount worked out using the formula:</w:t>
      </w:r>
    </w:p>
    <w:p w14:paraId="51E421F6" w14:textId="77777777" w:rsidR="00D106F8" w:rsidRPr="00F55C88" w:rsidRDefault="003A5DD2" w:rsidP="003A5DD2">
      <w:pPr>
        <w:pStyle w:val="subsection"/>
        <w:spacing w:before="120" w:after="120"/>
      </w:pPr>
      <w:r w:rsidRPr="00F55C88">
        <w:lastRenderedPageBreak/>
        <w:tab/>
      </w:r>
      <w:r w:rsidRPr="00F55C88">
        <w:tab/>
      </w:r>
      <w:r w:rsidR="000F5492" w:rsidRPr="00F55C88">
        <w:rPr>
          <w:noProof/>
        </w:rPr>
        <w:drawing>
          <wp:inline distT="0" distB="0" distL="0" distR="0" wp14:anchorId="60ED08A8" wp14:editId="0071F265">
            <wp:extent cx="3048000" cy="638175"/>
            <wp:effectExtent l="0" t="0" r="0" b="0"/>
            <wp:docPr id="8" name="Picture 8" descr="Start formula open bracket Individual fringe benefits amount plus Individual quasi-fringe benefits amount close  bracket times start fraction 1 over 1 minus Rate of tax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048000" cy="638175"/>
                    </a:xfrm>
                    <a:prstGeom prst="rect">
                      <a:avLst/>
                    </a:prstGeom>
                    <a:noFill/>
                    <a:ln>
                      <a:noFill/>
                    </a:ln>
                  </pic:spPr>
                </pic:pic>
              </a:graphicData>
            </a:graphic>
          </wp:inline>
        </w:drawing>
      </w:r>
    </w:p>
    <w:p w14:paraId="37F7BCF9" w14:textId="77777777" w:rsidR="00D106F8" w:rsidRPr="00F55C88" w:rsidRDefault="00D106F8" w:rsidP="00D106F8">
      <w:pPr>
        <w:pStyle w:val="subsection2"/>
      </w:pPr>
      <w:r w:rsidRPr="00F55C88">
        <w:t>where:</w:t>
      </w:r>
    </w:p>
    <w:p w14:paraId="361977CC" w14:textId="77777777" w:rsidR="00D106F8" w:rsidRPr="00F55C88" w:rsidRDefault="00D106F8" w:rsidP="00D106F8">
      <w:pPr>
        <w:pStyle w:val="Definition"/>
      </w:pPr>
      <w:r w:rsidRPr="00F55C88">
        <w:rPr>
          <w:b/>
          <w:i/>
        </w:rPr>
        <w:t>individual fringe benefits amount</w:t>
      </w:r>
      <w:r w:rsidRPr="00F55C88">
        <w:t xml:space="preserve"> is the employee’s individual fringe benefits amount (if any) for the year of tax in respect of the employee’s employment by the employer.</w:t>
      </w:r>
    </w:p>
    <w:p w14:paraId="0A1590B3" w14:textId="1972E815" w:rsidR="00D106F8" w:rsidRPr="00F55C88" w:rsidRDefault="00D106F8" w:rsidP="00D106F8">
      <w:pPr>
        <w:pStyle w:val="Definition"/>
      </w:pPr>
      <w:r w:rsidRPr="00F55C88">
        <w:rPr>
          <w:b/>
          <w:i/>
        </w:rPr>
        <w:t>individual quasi</w:t>
      </w:r>
      <w:r w:rsidR="008A37EA">
        <w:rPr>
          <w:b/>
          <w:i/>
        </w:rPr>
        <w:noBreakHyphen/>
      </w:r>
      <w:r w:rsidRPr="00F55C88">
        <w:rPr>
          <w:b/>
          <w:i/>
        </w:rPr>
        <w:t>fringe benefits amount</w:t>
      </w:r>
      <w:r w:rsidRPr="00F55C88">
        <w:t xml:space="preserve"> is the employee’s individual quasi</w:t>
      </w:r>
      <w:r w:rsidR="008A37EA">
        <w:noBreakHyphen/>
      </w:r>
      <w:r w:rsidRPr="00F55C88">
        <w:t>fringe benefits amount for the year of tax in respect of the employee’s employment by the employer.</w:t>
      </w:r>
    </w:p>
    <w:p w14:paraId="785CD05B" w14:textId="77777777" w:rsidR="00D106F8" w:rsidRPr="00F55C88" w:rsidRDefault="00D106F8" w:rsidP="00D106F8">
      <w:pPr>
        <w:pStyle w:val="Definition"/>
      </w:pPr>
      <w:r w:rsidRPr="00F55C88">
        <w:rPr>
          <w:b/>
          <w:i/>
        </w:rPr>
        <w:t>rate of tax</w:t>
      </w:r>
      <w:r w:rsidRPr="00F55C88">
        <w:t xml:space="preserve"> is the rate of tax for the year of tax.</w:t>
      </w:r>
    </w:p>
    <w:p w14:paraId="1BB22F24" w14:textId="0C2F1837" w:rsidR="00D106F8" w:rsidRPr="00F55C88" w:rsidRDefault="00D106F8" w:rsidP="00D106F8">
      <w:pPr>
        <w:pStyle w:val="SubsectionHead"/>
      </w:pPr>
      <w:r w:rsidRPr="00F55C88">
        <w:t xml:space="preserve">Relationship with </w:t>
      </w:r>
      <w:r w:rsidR="008A37EA">
        <w:t>section 1</w:t>
      </w:r>
      <w:r w:rsidRPr="00F55C88">
        <w:t>35P</w:t>
      </w:r>
    </w:p>
    <w:p w14:paraId="1DC74A21" w14:textId="4CB8AD96" w:rsidR="00D106F8" w:rsidRPr="00F55C88" w:rsidRDefault="00D106F8" w:rsidP="005841E3">
      <w:pPr>
        <w:pStyle w:val="subsection"/>
      </w:pPr>
      <w:r w:rsidRPr="00F55C88">
        <w:tab/>
        <w:t>(5)</w:t>
      </w:r>
      <w:r w:rsidRPr="00F55C88">
        <w:tab/>
        <w:t xml:space="preserve">This section has effect despite </w:t>
      </w:r>
      <w:r w:rsidR="008A37EA">
        <w:t>section 1</w:t>
      </w:r>
      <w:r w:rsidRPr="00F55C88">
        <w:t>35P.</w:t>
      </w:r>
    </w:p>
    <w:p w14:paraId="0173837F" w14:textId="77777777" w:rsidR="00D106F8" w:rsidRPr="00F55C88" w:rsidRDefault="00D106F8" w:rsidP="00030A36">
      <w:pPr>
        <w:pStyle w:val="ActHead2"/>
        <w:pageBreakBefore/>
      </w:pPr>
      <w:bookmarkStart w:id="57" w:name="_Toc194408695"/>
      <w:r w:rsidRPr="00F55C88">
        <w:rPr>
          <w:rStyle w:val="CharPartNo"/>
        </w:rPr>
        <w:lastRenderedPageBreak/>
        <w:t>Part</w:t>
      </w:r>
      <w:r w:rsidR="00C42613" w:rsidRPr="00F55C88">
        <w:rPr>
          <w:rStyle w:val="CharPartNo"/>
        </w:rPr>
        <w:t> </w:t>
      </w:r>
      <w:r w:rsidRPr="00F55C88">
        <w:rPr>
          <w:rStyle w:val="CharPartNo"/>
        </w:rPr>
        <w:t>XIC</w:t>
      </w:r>
      <w:r w:rsidRPr="00F55C88">
        <w:t>—</w:t>
      </w:r>
      <w:r w:rsidRPr="00F55C88">
        <w:rPr>
          <w:rStyle w:val="CharPartText"/>
        </w:rPr>
        <w:t>Application of the Act to nominated State or Territory bodies</w:t>
      </w:r>
      <w:bookmarkEnd w:id="57"/>
    </w:p>
    <w:p w14:paraId="478858C2" w14:textId="77777777" w:rsidR="00D106F8" w:rsidRPr="00F55C88" w:rsidRDefault="00812063" w:rsidP="00D106F8">
      <w:pPr>
        <w:pStyle w:val="Header"/>
      </w:pPr>
      <w:r w:rsidRPr="00F55C88">
        <w:rPr>
          <w:rStyle w:val="CharDivNo"/>
        </w:rPr>
        <w:t xml:space="preserve"> </w:t>
      </w:r>
      <w:r w:rsidRPr="00F55C88">
        <w:rPr>
          <w:rStyle w:val="CharDivText"/>
        </w:rPr>
        <w:t xml:space="preserve"> </w:t>
      </w:r>
    </w:p>
    <w:p w14:paraId="54C1D81A" w14:textId="77777777" w:rsidR="00D106F8" w:rsidRPr="00F55C88" w:rsidRDefault="00D106F8" w:rsidP="00D106F8">
      <w:pPr>
        <w:pStyle w:val="ActHead5"/>
      </w:pPr>
      <w:bookmarkStart w:id="58" w:name="_Toc194408696"/>
      <w:r w:rsidRPr="00F55C88">
        <w:rPr>
          <w:rStyle w:val="CharSectno"/>
        </w:rPr>
        <w:t>135R</w:t>
      </w:r>
      <w:r w:rsidRPr="00F55C88">
        <w:t xml:space="preserve">  Application of this Part</w:t>
      </w:r>
      <w:bookmarkEnd w:id="58"/>
    </w:p>
    <w:p w14:paraId="2B8C49A5" w14:textId="77777777" w:rsidR="00D106F8" w:rsidRPr="00F55C88" w:rsidRDefault="00D106F8" w:rsidP="005841E3">
      <w:pPr>
        <w:pStyle w:val="subsection"/>
      </w:pPr>
      <w:r w:rsidRPr="00F55C88">
        <w:tab/>
      </w:r>
      <w:r w:rsidRPr="00F55C88">
        <w:tab/>
        <w:t>This Part applies in relation to the year of tax starting on 1</w:t>
      </w:r>
      <w:r w:rsidR="008F3B0F" w:rsidRPr="00F55C88">
        <w:t> </w:t>
      </w:r>
      <w:r w:rsidRPr="00F55C88">
        <w:t>April 2001 and later years of tax.</w:t>
      </w:r>
    </w:p>
    <w:p w14:paraId="3FF1FD82" w14:textId="77777777" w:rsidR="00D106F8" w:rsidRPr="00F55C88" w:rsidRDefault="00D106F8" w:rsidP="00D106F8">
      <w:pPr>
        <w:pStyle w:val="ActHead5"/>
      </w:pPr>
      <w:bookmarkStart w:id="59" w:name="_Toc194408697"/>
      <w:r w:rsidRPr="00F55C88">
        <w:rPr>
          <w:rStyle w:val="CharSectno"/>
        </w:rPr>
        <w:t>135S</w:t>
      </w:r>
      <w:r w:rsidRPr="00F55C88">
        <w:t xml:space="preserve">  Nomination of eligible State or Territory bodies</w:t>
      </w:r>
      <w:bookmarkEnd w:id="59"/>
    </w:p>
    <w:p w14:paraId="41973167" w14:textId="77777777" w:rsidR="00D106F8" w:rsidRPr="00F55C88" w:rsidRDefault="00D106F8" w:rsidP="005841E3">
      <w:pPr>
        <w:pStyle w:val="subsection"/>
      </w:pPr>
      <w:r w:rsidRPr="00F55C88">
        <w:tab/>
        <w:t>(1)</w:t>
      </w:r>
      <w:r w:rsidRPr="00F55C88">
        <w:tab/>
        <w:t>The following:</w:t>
      </w:r>
    </w:p>
    <w:p w14:paraId="604F19B4" w14:textId="77777777" w:rsidR="00D106F8" w:rsidRPr="00F55C88" w:rsidRDefault="00D106F8" w:rsidP="00D106F8">
      <w:pPr>
        <w:pStyle w:val="paragraph"/>
      </w:pPr>
      <w:r w:rsidRPr="00F55C88">
        <w:tab/>
        <w:t>(a)</w:t>
      </w:r>
      <w:r w:rsidRPr="00F55C88">
        <w:tab/>
        <w:t>a State; or</w:t>
      </w:r>
    </w:p>
    <w:p w14:paraId="5599EDB3" w14:textId="77777777" w:rsidR="00D106F8" w:rsidRPr="00F55C88" w:rsidRDefault="00D106F8" w:rsidP="00D106F8">
      <w:pPr>
        <w:pStyle w:val="paragraph"/>
      </w:pPr>
      <w:r w:rsidRPr="00F55C88">
        <w:tab/>
        <w:t>(b)</w:t>
      </w:r>
      <w:r w:rsidRPr="00F55C88">
        <w:tab/>
        <w:t>the Australian Capital Territory; or</w:t>
      </w:r>
    </w:p>
    <w:p w14:paraId="0D40C7AB" w14:textId="77777777" w:rsidR="00D106F8" w:rsidRPr="00F55C88" w:rsidRDefault="00D106F8" w:rsidP="00D106F8">
      <w:pPr>
        <w:pStyle w:val="paragraph"/>
      </w:pPr>
      <w:r w:rsidRPr="00F55C88">
        <w:tab/>
        <w:t>(c)</w:t>
      </w:r>
      <w:r w:rsidRPr="00F55C88">
        <w:tab/>
        <w:t>the Northern Territory;</w:t>
      </w:r>
    </w:p>
    <w:p w14:paraId="0938A438" w14:textId="77777777" w:rsidR="00D106F8" w:rsidRPr="00F55C88" w:rsidRDefault="00D106F8" w:rsidP="00D106F8">
      <w:pPr>
        <w:pStyle w:val="subsection2"/>
      </w:pPr>
      <w:r w:rsidRPr="00F55C88">
        <w:t>may nominate an eligible State or Territory body for the purposes of this Part.</w:t>
      </w:r>
    </w:p>
    <w:p w14:paraId="5D00BB8E" w14:textId="77777777" w:rsidR="00D106F8" w:rsidRPr="00F55C88" w:rsidRDefault="00D106F8" w:rsidP="00D106F8">
      <w:pPr>
        <w:pStyle w:val="SubsectionHead"/>
      </w:pPr>
      <w:r w:rsidRPr="00F55C88">
        <w:t>Form and content etc. of nomination</w:t>
      </w:r>
    </w:p>
    <w:p w14:paraId="00280DCF" w14:textId="77777777" w:rsidR="00D106F8" w:rsidRPr="00F55C88" w:rsidRDefault="00D106F8" w:rsidP="005841E3">
      <w:pPr>
        <w:pStyle w:val="subsection"/>
      </w:pPr>
      <w:r w:rsidRPr="00F55C88">
        <w:tab/>
        <w:t>(2)</w:t>
      </w:r>
      <w:r w:rsidRPr="00F55C88">
        <w:tab/>
        <w:t>The nomination:</w:t>
      </w:r>
    </w:p>
    <w:p w14:paraId="1BA65BCC" w14:textId="77777777" w:rsidR="00D106F8" w:rsidRPr="00F55C88" w:rsidRDefault="00D106F8" w:rsidP="00D106F8">
      <w:pPr>
        <w:pStyle w:val="paragraph"/>
      </w:pPr>
      <w:r w:rsidRPr="00F55C88">
        <w:tab/>
        <w:t>(a)</w:t>
      </w:r>
      <w:r w:rsidRPr="00F55C88">
        <w:tab/>
        <w:t>must be in the approved form; and</w:t>
      </w:r>
    </w:p>
    <w:p w14:paraId="581C7148" w14:textId="77777777" w:rsidR="00D106F8" w:rsidRPr="00F55C88" w:rsidRDefault="00D106F8" w:rsidP="00D106F8">
      <w:pPr>
        <w:pStyle w:val="paragraph"/>
      </w:pPr>
      <w:r w:rsidRPr="00F55C88">
        <w:tab/>
        <w:t>(b)</w:t>
      </w:r>
      <w:r w:rsidRPr="00F55C88">
        <w:tab/>
        <w:t>must specify the first year of tax in relation to which the nomination is to have effect; and</w:t>
      </w:r>
    </w:p>
    <w:p w14:paraId="5632CD04" w14:textId="5F4D8E76" w:rsidR="00D106F8" w:rsidRPr="00F55C88" w:rsidRDefault="00D106F8" w:rsidP="00D106F8">
      <w:pPr>
        <w:pStyle w:val="paragraph"/>
      </w:pPr>
      <w:r w:rsidRPr="00F55C88">
        <w:tab/>
        <w:t>(c)</w:t>
      </w:r>
      <w:r w:rsidRPr="00F55C88">
        <w:tab/>
        <w:t>may specify that a class or classes of employees are to be taken to have a sufficient connection with the body for the purposes of sub</w:t>
      </w:r>
      <w:r w:rsidR="008A37EA">
        <w:t>section 1</w:t>
      </w:r>
      <w:r w:rsidRPr="00F55C88">
        <w:t>35U(3); and</w:t>
      </w:r>
    </w:p>
    <w:p w14:paraId="75F007F0" w14:textId="77777777" w:rsidR="00D106F8" w:rsidRPr="00F55C88" w:rsidRDefault="00D106F8" w:rsidP="00D106F8">
      <w:pPr>
        <w:pStyle w:val="paragraph"/>
      </w:pPr>
      <w:r w:rsidRPr="00F55C88">
        <w:tab/>
        <w:t>(d)</w:t>
      </w:r>
      <w:r w:rsidRPr="00F55C88">
        <w:tab/>
        <w:t>must be given to the Commissioner on or before 21</w:t>
      </w:r>
      <w:r w:rsidR="008F3B0F" w:rsidRPr="00F55C88">
        <w:t> </w:t>
      </w:r>
      <w:r w:rsidRPr="00F55C88">
        <w:t xml:space="preserve">May in the year of tax specified under </w:t>
      </w:r>
      <w:r w:rsidR="008F3B0F" w:rsidRPr="00F55C88">
        <w:t>paragraph (</w:t>
      </w:r>
      <w:r w:rsidRPr="00F55C88">
        <w:t>b).</w:t>
      </w:r>
    </w:p>
    <w:p w14:paraId="146D7B33" w14:textId="77777777" w:rsidR="00D106F8" w:rsidRPr="00F55C88" w:rsidRDefault="00D106F8" w:rsidP="00D106F8">
      <w:pPr>
        <w:pStyle w:val="SubsectionHead"/>
      </w:pPr>
      <w:r w:rsidRPr="00F55C88">
        <w:t>When nomination has effect</w:t>
      </w:r>
    </w:p>
    <w:p w14:paraId="471C147D" w14:textId="77777777" w:rsidR="00D106F8" w:rsidRPr="00F55C88" w:rsidRDefault="00D106F8" w:rsidP="005841E3">
      <w:pPr>
        <w:pStyle w:val="subsection"/>
      </w:pPr>
      <w:r w:rsidRPr="00F55C88">
        <w:tab/>
        <w:t>(3)</w:t>
      </w:r>
      <w:r w:rsidRPr="00F55C88">
        <w:tab/>
        <w:t xml:space="preserve">Subject to </w:t>
      </w:r>
      <w:r w:rsidR="008F3B0F" w:rsidRPr="00F55C88">
        <w:t>subsection (</w:t>
      </w:r>
      <w:r w:rsidRPr="00F55C88">
        <w:t>5), the nomination has effect in relation to the body in relation to the first year of tax as specified in the nomination and in relation to all later years of tax.</w:t>
      </w:r>
    </w:p>
    <w:p w14:paraId="1B4AEBC2" w14:textId="77777777" w:rsidR="00D106F8" w:rsidRPr="00F55C88" w:rsidRDefault="00D106F8" w:rsidP="009D28EA">
      <w:pPr>
        <w:pStyle w:val="SubsectionHead"/>
      </w:pPr>
      <w:r w:rsidRPr="00F55C88">
        <w:lastRenderedPageBreak/>
        <w:t>Avoidance of doubt</w:t>
      </w:r>
    </w:p>
    <w:p w14:paraId="24433DFB" w14:textId="77777777" w:rsidR="00D106F8" w:rsidRPr="00F55C88" w:rsidRDefault="00D106F8" w:rsidP="009D28EA">
      <w:pPr>
        <w:pStyle w:val="subsection"/>
        <w:keepNext/>
      </w:pPr>
      <w:r w:rsidRPr="00F55C88">
        <w:tab/>
        <w:t>(4)</w:t>
      </w:r>
      <w:r w:rsidRPr="00F55C88">
        <w:tab/>
        <w:t>To avoid doubt:</w:t>
      </w:r>
    </w:p>
    <w:p w14:paraId="42AD8B1E" w14:textId="77777777" w:rsidR="00D106F8" w:rsidRPr="00F55C88" w:rsidRDefault="00D106F8" w:rsidP="00D106F8">
      <w:pPr>
        <w:pStyle w:val="paragraph"/>
      </w:pPr>
      <w:r w:rsidRPr="00F55C88">
        <w:tab/>
        <w:t>(a)</w:t>
      </w:r>
      <w:r w:rsidRPr="00F55C88">
        <w:tab/>
        <w:t>the State or Territory may nominate more than one eligible State or Territory body; and</w:t>
      </w:r>
    </w:p>
    <w:p w14:paraId="16BEDBF0" w14:textId="77777777" w:rsidR="00D106F8" w:rsidRPr="00F55C88" w:rsidRDefault="00D106F8" w:rsidP="00D106F8">
      <w:pPr>
        <w:pStyle w:val="paragraph"/>
      </w:pPr>
      <w:r w:rsidRPr="00F55C88">
        <w:tab/>
        <w:t>(b)</w:t>
      </w:r>
      <w:r w:rsidRPr="00F55C88">
        <w:tab/>
        <w:t>the State or Territory may make nominations at different times (including in different years of tax); and</w:t>
      </w:r>
    </w:p>
    <w:p w14:paraId="33083817" w14:textId="77777777" w:rsidR="00D106F8" w:rsidRPr="00F55C88" w:rsidRDefault="00D106F8" w:rsidP="00D106F8">
      <w:pPr>
        <w:pStyle w:val="paragraph"/>
      </w:pPr>
      <w:r w:rsidRPr="00F55C88">
        <w:tab/>
        <w:t>(c)</w:t>
      </w:r>
      <w:r w:rsidRPr="00F55C88">
        <w:tab/>
        <w:t>if the State or Territory nominates more than one eligible State or Territory body, it need not specify the same first year of tax for them.</w:t>
      </w:r>
    </w:p>
    <w:p w14:paraId="5D5CA325" w14:textId="77777777" w:rsidR="00D106F8" w:rsidRPr="00F55C88" w:rsidRDefault="00D106F8" w:rsidP="00D106F8">
      <w:pPr>
        <w:pStyle w:val="SubsectionHead"/>
      </w:pPr>
      <w:r w:rsidRPr="00F55C88">
        <w:t>Variation or revocation of nomination</w:t>
      </w:r>
    </w:p>
    <w:p w14:paraId="45EBA5A5" w14:textId="77777777" w:rsidR="00D106F8" w:rsidRPr="00F55C88" w:rsidRDefault="00D106F8" w:rsidP="005841E3">
      <w:pPr>
        <w:pStyle w:val="subsection"/>
      </w:pPr>
      <w:r w:rsidRPr="00F55C88">
        <w:tab/>
        <w:t>(5)</w:t>
      </w:r>
      <w:r w:rsidRPr="00F55C88">
        <w:tab/>
        <w:t>The nomination may be varied or revoked, but a variation or revocation:</w:t>
      </w:r>
    </w:p>
    <w:p w14:paraId="7C3E97A9" w14:textId="77777777" w:rsidR="00D106F8" w:rsidRPr="00F55C88" w:rsidRDefault="00D106F8" w:rsidP="00D106F8">
      <w:pPr>
        <w:pStyle w:val="paragraph"/>
      </w:pPr>
      <w:r w:rsidRPr="00F55C88">
        <w:tab/>
        <w:t>(a)</w:t>
      </w:r>
      <w:r w:rsidRPr="00F55C88">
        <w:tab/>
        <w:t>must be in the approved form; and</w:t>
      </w:r>
    </w:p>
    <w:p w14:paraId="084D1DBE" w14:textId="77777777" w:rsidR="00D106F8" w:rsidRPr="00F55C88" w:rsidRDefault="00D106F8" w:rsidP="00D106F8">
      <w:pPr>
        <w:pStyle w:val="paragraph"/>
      </w:pPr>
      <w:r w:rsidRPr="00F55C88">
        <w:tab/>
        <w:t>(b)</w:t>
      </w:r>
      <w:r w:rsidRPr="00F55C88">
        <w:tab/>
        <w:t>must specify the first year of tax in relation to which the variation or revocation is to have effect; and</w:t>
      </w:r>
    </w:p>
    <w:p w14:paraId="117AB281" w14:textId="77777777" w:rsidR="00D106F8" w:rsidRPr="00F55C88" w:rsidRDefault="00D106F8" w:rsidP="00D106F8">
      <w:pPr>
        <w:pStyle w:val="paragraph"/>
      </w:pPr>
      <w:r w:rsidRPr="00F55C88">
        <w:tab/>
        <w:t>(c)</w:t>
      </w:r>
      <w:r w:rsidRPr="00F55C88">
        <w:tab/>
        <w:t>must be given to the Commissioner on or before 21</w:t>
      </w:r>
      <w:r w:rsidR="008F3B0F" w:rsidRPr="00F55C88">
        <w:t> </w:t>
      </w:r>
      <w:r w:rsidRPr="00F55C88">
        <w:t>May in that first year of tax.</w:t>
      </w:r>
    </w:p>
    <w:p w14:paraId="2B1EC659" w14:textId="77777777" w:rsidR="00D106F8" w:rsidRPr="00F55C88" w:rsidRDefault="00D106F8" w:rsidP="00D106F8">
      <w:pPr>
        <w:pStyle w:val="SubsectionHead"/>
      </w:pPr>
      <w:r w:rsidRPr="00F55C88">
        <w:t>Nominated State or Territory bodies</w:t>
      </w:r>
    </w:p>
    <w:p w14:paraId="56AC02BF" w14:textId="77777777" w:rsidR="00D106F8" w:rsidRPr="00F55C88" w:rsidRDefault="00D106F8" w:rsidP="005841E3">
      <w:pPr>
        <w:pStyle w:val="subsection"/>
      </w:pPr>
      <w:r w:rsidRPr="00F55C88">
        <w:tab/>
        <w:t>(6)</w:t>
      </w:r>
      <w:r w:rsidRPr="00F55C88">
        <w:tab/>
        <w:t xml:space="preserve">For each year of tax during which the nomination has effect in relation to an eligible State or Territory body, the body is a </w:t>
      </w:r>
      <w:r w:rsidRPr="00F55C88">
        <w:rPr>
          <w:b/>
          <w:i/>
        </w:rPr>
        <w:t>nominated State or Territory body</w:t>
      </w:r>
      <w:r w:rsidRPr="00F55C88">
        <w:t>.</w:t>
      </w:r>
    </w:p>
    <w:p w14:paraId="1FF23EFE" w14:textId="77777777" w:rsidR="00D106F8" w:rsidRPr="00F55C88" w:rsidRDefault="00D106F8" w:rsidP="00D106F8">
      <w:pPr>
        <w:pStyle w:val="ActHead5"/>
      </w:pPr>
      <w:bookmarkStart w:id="60" w:name="_Toc194408698"/>
      <w:r w:rsidRPr="00F55C88">
        <w:rPr>
          <w:rStyle w:val="CharSectno"/>
        </w:rPr>
        <w:t>135T</w:t>
      </w:r>
      <w:r w:rsidRPr="00F55C88">
        <w:t xml:space="preserve">  Eligible State or Territory bodies</w:t>
      </w:r>
      <w:bookmarkEnd w:id="60"/>
    </w:p>
    <w:p w14:paraId="2B675571" w14:textId="77777777" w:rsidR="00D106F8" w:rsidRPr="00F55C88" w:rsidRDefault="00D106F8" w:rsidP="005841E3">
      <w:pPr>
        <w:pStyle w:val="subsection"/>
      </w:pPr>
      <w:r w:rsidRPr="00F55C88">
        <w:tab/>
        <w:t>(1)</w:t>
      </w:r>
      <w:r w:rsidRPr="00F55C88">
        <w:tab/>
        <w:t xml:space="preserve">Each of the following is an </w:t>
      </w:r>
      <w:r w:rsidRPr="00F55C88">
        <w:rPr>
          <w:b/>
          <w:i/>
        </w:rPr>
        <w:t>eligible State or Territory body</w:t>
      </w:r>
      <w:r w:rsidRPr="00F55C88">
        <w:t>:</w:t>
      </w:r>
    </w:p>
    <w:p w14:paraId="3645883F" w14:textId="77777777" w:rsidR="0091067B" w:rsidRPr="00F55C88" w:rsidRDefault="0091067B" w:rsidP="0091067B">
      <w:pPr>
        <w:pStyle w:val="paragraph"/>
      </w:pPr>
      <w:r w:rsidRPr="00F55C88">
        <w:tab/>
        <w:t>(a)</w:t>
      </w:r>
      <w:r w:rsidRPr="00F55C88">
        <w:tab/>
        <w:t xml:space="preserve">a </w:t>
      </w:r>
      <w:r w:rsidRPr="00F55C88">
        <w:rPr>
          <w:b/>
          <w:i/>
        </w:rPr>
        <w:t>Department</w:t>
      </w:r>
      <w:r w:rsidRPr="00F55C88">
        <w:t xml:space="preserve"> within the meaning of subsection</w:t>
      </w:r>
      <w:r w:rsidR="008F3B0F" w:rsidRPr="00F55C88">
        <w:t> </w:t>
      </w:r>
      <w:r w:rsidRPr="00F55C88">
        <w:t xml:space="preserve">3(1) of the </w:t>
      </w:r>
      <w:r w:rsidRPr="00F55C88">
        <w:rPr>
          <w:i/>
        </w:rPr>
        <w:t>Government Sector Employment Act 2013</w:t>
      </w:r>
      <w:r w:rsidRPr="00F55C88">
        <w:t xml:space="preserve"> (NSW);</w:t>
      </w:r>
    </w:p>
    <w:p w14:paraId="2488BB92" w14:textId="77777777" w:rsidR="0091067B" w:rsidRPr="00F55C88" w:rsidRDefault="0091067B" w:rsidP="0091067B">
      <w:pPr>
        <w:pStyle w:val="paragraph"/>
      </w:pPr>
      <w:r w:rsidRPr="00F55C88">
        <w:tab/>
        <w:t>(b)</w:t>
      </w:r>
      <w:r w:rsidRPr="00F55C88">
        <w:tab/>
        <w:t xml:space="preserve">a </w:t>
      </w:r>
      <w:r w:rsidRPr="00F55C88">
        <w:rPr>
          <w:b/>
          <w:i/>
        </w:rPr>
        <w:t>public service body</w:t>
      </w:r>
      <w:r w:rsidRPr="00F55C88">
        <w:t xml:space="preserve"> within the meaning of subsection</w:t>
      </w:r>
      <w:r w:rsidR="008F3B0F" w:rsidRPr="00F55C88">
        <w:t> </w:t>
      </w:r>
      <w:r w:rsidRPr="00F55C88">
        <w:t xml:space="preserve">4(1) of the </w:t>
      </w:r>
      <w:r w:rsidRPr="00F55C88">
        <w:rPr>
          <w:i/>
        </w:rPr>
        <w:t>Public Administration Act 2004</w:t>
      </w:r>
      <w:r w:rsidRPr="00F55C88">
        <w:t xml:space="preserve"> (Vic.);</w:t>
      </w:r>
    </w:p>
    <w:p w14:paraId="2C908BFC" w14:textId="77777777" w:rsidR="0091067B" w:rsidRPr="00F55C88" w:rsidRDefault="0091067B" w:rsidP="0091067B">
      <w:pPr>
        <w:pStyle w:val="paragraph"/>
      </w:pPr>
      <w:r w:rsidRPr="00F55C88">
        <w:tab/>
        <w:t>(c)</w:t>
      </w:r>
      <w:r w:rsidRPr="00F55C88">
        <w:tab/>
        <w:t xml:space="preserve">a </w:t>
      </w:r>
      <w:r w:rsidRPr="00F55C88">
        <w:rPr>
          <w:b/>
          <w:i/>
        </w:rPr>
        <w:t>department</w:t>
      </w:r>
      <w:r w:rsidRPr="00F55C88">
        <w:t xml:space="preserve"> within the meaning of section</w:t>
      </w:r>
      <w:r w:rsidR="008F3B0F" w:rsidRPr="00F55C88">
        <w:t> </w:t>
      </w:r>
      <w:r w:rsidRPr="00F55C88">
        <w:t xml:space="preserve">7 of the </w:t>
      </w:r>
      <w:r w:rsidRPr="00F55C88">
        <w:rPr>
          <w:i/>
        </w:rPr>
        <w:t>Public Service Act 2008</w:t>
      </w:r>
      <w:r w:rsidRPr="00F55C88">
        <w:t xml:space="preserve"> (Qld);</w:t>
      </w:r>
    </w:p>
    <w:p w14:paraId="40570203" w14:textId="77777777" w:rsidR="0091067B" w:rsidRPr="00F55C88" w:rsidRDefault="0091067B" w:rsidP="0091067B">
      <w:pPr>
        <w:pStyle w:val="paragraph"/>
      </w:pPr>
      <w:r w:rsidRPr="00F55C88">
        <w:lastRenderedPageBreak/>
        <w:tab/>
        <w:t>(d)</w:t>
      </w:r>
      <w:r w:rsidRPr="00F55C88">
        <w:tab/>
        <w:t xml:space="preserve">a </w:t>
      </w:r>
      <w:r w:rsidRPr="00F55C88">
        <w:rPr>
          <w:b/>
          <w:i/>
        </w:rPr>
        <w:t>department</w:t>
      </w:r>
      <w:r w:rsidRPr="00F55C88">
        <w:t xml:space="preserve"> within the meaning of section</w:t>
      </w:r>
      <w:r w:rsidR="008F3B0F" w:rsidRPr="00F55C88">
        <w:t> </w:t>
      </w:r>
      <w:r w:rsidRPr="00F55C88">
        <w:t xml:space="preserve">3 of the </w:t>
      </w:r>
      <w:r w:rsidRPr="00F55C88">
        <w:rPr>
          <w:i/>
        </w:rPr>
        <w:t xml:space="preserve">Financial Management Act 2006 </w:t>
      </w:r>
      <w:r w:rsidRPr="00F55C88">
        <w:t>(WA) as extended by section</w:t>
      </w:r>
      <w:r w:rsidR="008F3B0F" w:rsidRPr="00F55C88">
        <w:t> </w:t>
      </w:r>
      <w:r w:rsidRPr="00F55C88">
        <w:t>5 of that Act;</w:t>
      </w:r>
    </w:p>
    <w:p w14:paraId="64F50128" w14:textId="77777777" w:rsidR="0091067B" w:rsidRPr="00F55C88" w:rsidRDefault="0091067B" w:rsidP="0091067B">
      <w:pPr>
        <w:pStyle w:val="paragraph"/>
      </w:pPr>
      <w:r w:rsidRPr="00F55C88">
        <w:tab/>
        <w:t>(e)</w:t>
      </w:r>
      <w:r w:rsidRPr="00F55C88">
        <w:tab/>
        <w:t xml:space="preserve">a </w:t>
      </w:r>
      <w:r w:rsidRPr="00F55C88">
        <w:rPr>
          <w:b/>
          <w:i/>
        </w:rPr>
        <w:t>subsidiary body</w:t>
      </w:r>
      <w:r w:rsidRPr="00F55C88">
        <w:t xml:space="preserve"> as defined in </w:t>
      </w:r>
      <w:r w:rsidR="008F3B0F" w:rsidRPr="00F55C88">
        <w:t>paragraphs (</w:t>
      </w:r>
      <w:r w:rsidRPr="00F55C88">
        <w:t>b) and (c) of the definition of that term in subsection</w:t>
      </w:r>
      <w:r w:rsidR="008F3B0F" w:rsidRPr="00F55C88">
        <w:t> </w:t>
      </w:r>
      <w:r w:rsidRPr="00F55C88">
        <w:t xml:space="preserve">60(1) of the </w:t>
      </w:r>
      <w:r w:rsidRPr="00F55C88">
        <w:rPr>
          <w:i/>
        </w:rPr>
        <w:t>Financial Management Act 2006</w:t>
      </w:r>
      <w:r w:rsidRPr="00F55C88">
        <w:t xml:space="preserve"> (WA);</w:t>
      </w:r>
    </w:p>
    <w:p w14:paraId="263A5418" w14:textId="77777777" w:rsidR="0091067B" w:rsidRPr="00F55C88" w:rsidRDefault="0091067B" w:rsidP="0091067B">
      <w:pPr>
        <w:pStyle w:val="paragraph"/>
      </w:pPr>
      <w:r w:rsidRPr="00F55C88">
        <w:tab/>
        <w:t>(f)</w:t>
      </w:r>
      <w:r w:rsidRPr="00F55C88">
        <w:tab/>
        <w:t xml:space="preserve">an </w:t>
      </w:r>
      <w:r w:rsidRPr="00F55C88">
        <w:rPr>
          <w:b/>
          <w:i/>
        </w:rPr>
        <w:t>administrative unit</w:t>
      </w:r>
      <w:r w:rsidRPr="00F55C88">
        <w:t xml:space="preserve"> within the meaning of subsection</w:t>
      </w:r>
      <w:r w:rsidR="008F3B0F" w:rsidRPr="00F55C88">
        <w:t> </w:t>
      </w:r>
      <w:r w:rsidRPr="00F55C88">
        <w:t xml:space="preserve">3(1) of the </w:t>
      </w:r>
      <w:r w:rsidRPr="00F55C88">
        <w:rPr>
          <w:i/>
        </w:rPr>
        <w:t>Public Sector Act 2009</w:t>
      </w:r>
      <w:r w:rsidRPr="00F55C88">
        <w:t xml:space="preserve"> (SA);</w:t>
      </w:r>
    </w:p>
    <w:p w14:paraId="26B8DA29" w14:textId="77777777" w:rsidR="0091067B" w:rsidRPr="00F55C88" w:rsidRDefault="0091067B" w:rsidP="0091067B">
      <w:pPr>
        <w:pStyle w:val="paragraph"/>
      </w:pPr>
      <w:r w:rsidRPr="00F55C88">
        <w:tab/>
        <w:t>(g)</w:t>
      </w:r>
      <w:r w:rsidRPr="00F55C88">
        <w:tab/>
        <w:t xml:space="preserve">a </w:t>
      </w:r>
      <w:r w:rsidRPr="00F55C88">
        <w:rPr>
          <w:b/>
          <w:i/>
        </w:rPr>
        <w:t>Government department</w:t>
      </w:r>
      <w:r w:rsidRPr="00F55C88">
        <w:t xml:space="preserve"> within the meaning of subsection</w:t>
      </w:r>
      <w:r w:rsidR="008F3B0F" w:rsidRPr="00F55C88">
        <w:t> </w:t>
      </w:r>
      <w:r w:rsidRPr="00F55C88">
        <w:t xml:space="preserve">3(1) of the </w:t>
      </w:r>
      <w:r w:rsidRPr="00F55C88">
        <w:rPr>
          <w:i/>
        </w:rPr>
        <w:t xml:space="preserve">State Service Act 2000 </w:t>
      </w:r>
      <w:r w:rsidRPr="00F55C88">
        <w:t>(Tas.);</w:t>
      </w:r>
    </w:p>
    <w:p w14:paraId="1C962EA3" w14:textId="77777777" w:rsidR="0091067B" w:rsidRPr="00F55C88" w:rsidRDefault="0091067B" w:rsidP="0091067B">
      <w:pPr>
        <w:pStyle w:val="paragraph"/>
      </w:pPr>
      <w:r w:rsidRPr="00F55C88">
        <w:tab/>
        <w:t>(h)</w:t>
      </w:r>
      <w:r w:rsidRPr="00F55C88">
        <w:tab/>
        <w:t xml:space="preserve">a </w:t>
      </w:r>
      <w:r w:rsidRPr="00F55C88">
        <w:rPr>
          <w:b/>
          <w:i/>
        </w:rPr>
        <w:t xml:space="preserve">directorate </w:t>
      </w:r>
      <w:r w:rsidRPr="00F55C88">
        <w:t xml:space="preserve">as defined in the Dictionary of the </w:t>
      </w:r>
      <w:r w:rsidRPr="00F55C88">
        <w:rPr>
          <w:i/>
        </w:rPr>
        <w:t>Financial Management Act 1996</w:t>
      </w:r>
      <w:r w:rsidRPr="00F55C88">
        <w:t xml:space="preserve"> (ACT);</w:t>
      </w:r>
    </w:p>
    <w:p w14:paraId="4887F197" w14:textId="77777777" w:rsidR="0091067B" w:rsidRPr="00F55C88" w:rsidRDefault="0091067B" w:rsidP="0091067B">
      <w:pPr>
        <w:pStyle w:val="paragraph"/>
      </w:pPr>
      <w:r w:rsidRPr="00F55C88">
        <w:tab/>
        <w:t>(i)</w:t>
      </w:r>
      <w:r w:rsidRPr="00F55C88">
        <w:tab/>
        <w:t xml:space="preserve">an </w:t>
      </w:r>
      <w:r w:rsidRPr="00F55C88">
        <w:rPr>
          <w:b/>
          <w:i/>
        </w:rPr>
        <w:t>Agency</w:t>
      </w:r>
      <w:r w:rsidRPr="00F55C88">
        <w:t xml:space="preserve"> within the meaning of subsection</w:t>
      </w:r>
      <w:r w:rsidR="008F3B0F" w:rsidRPr="00F55C88">
        <w:t> </w:t>
      </w:r>
      <w:r w:rsidRPr="00F55C88">
        <w:t xml:space="preserve">3(1) of the </w:t>
      </w:r>
      <w:r w:rsidRPr="00F55C88">
        <w:rPr>
          <w:i/>
        </w:rPr>
        <w:t>Financial Management Act</w:t>
      </w:r>
      <w:r w:rsidR="00AB6C86" w:rsidRPr="00F55C88">
        <w:rPr>
          <w:i/>
        </w:rPr>
        <w:t xml:space="preserve"> 1995</w:t>
      </w:r>
      <w:r w:rsidRPr="00F55C88">
        <w:t xml:space="preserve"> (NT);</w:t>
      </w:r>
    </w:p>
    <w:p w14:paraId="224C078C" w14:textId="77777777" w:rsidR="00D106F8" w:rsidRPr="00F55C88" w:rsidRDefault="00D106F8" w:rsidP="00D106F8">
      <w:pPr>
        <w:pStyle w:val="paragraph"/>
      </w:pPr>
      <w:r w:rsidRPr="00F55C88">
        <w:tab/>
        <w:t>(l)</w:t>
      </w:r>
      <w:r w:rsidRPr="00F55C88">
        <w:tab/>
        <w:t xml:space="preserve">a </w:t>
      </w:r>
      <w:r w:rsidRPr="00F55C88">
        <w:rPr>
          <w:b/>
          <w:i/>
        </w:rPr>
        <w:t xml:space="preserve">department </w:t>
      </w:r>
      <w:r w:rsidRPr="00F55C88">
        <w:t>of a Parliament of a State;</w:t>
      </w:r>
    </w:p>
    <w:p w14:paraId="59CA4998" w14:textId="77777777" w:rsidR="00D106F8" w:rsidRPr="00F55C88" w:rsidRDefault="00D106F8" w:rsidP="00D106F8">
      <w:pPr>
        <w:pStyle w:val="paragraph"/>
      </w:pPr>
      <w:r w:rsidRPr="00F55C88">
        <w:tab/>
        <w:t>(m)</w:t>
      </w:r>
      <w:r w:rsidRPr="00F55C88">
        <w:tab/>
        <w:t xml:space="preserve">a </w:t>
      </w:r>
      <w:r w:rsidRPr="00F55C88">
        <w:rPr>
          <w:b/>
          <w:i/>
        </w:rPr>
        <w:t xml:space="preserve">department </w:t>
      </w:r>
      <w:r w:rsidRPr="00F55C88">
        <w:t>of a Legislative Assembly of a Territory.</w:t>
      </w:r>
    </w:p>
    <w:p w14:paraId="40762DDA" w14:textId="77777777" w:rsidR="00D106F8" w:rsidRPr="00F55C88" w:rsidRDefault="00D106F8" w:rsidP="005841E3">
      <w:pPr>
        <w:pStyle w:val="subsection"/>
      </w:pPr>
      <w:r w:rsidRPr="00F55C88">
        <w:tab/>
        <w:t>(2)</w:t>
      </w:r>
      <w:r w:rsidRPr="00F55C88">
        <w:tab/>
        <w:t xml:space="preserve">However, a government body that pays, or is liable to pay, salary or wages is not an </w:t>
      </w:r>
      <w:r w:rsidRPr="00F55C88">
        <w:rPr>
          <w:b/>
          <w:i/>
        </w:rPr>
        <w:t>eligible State or Territory body</w:t>
      </w:r>
      <w:r w:rsidRPr="00F55C88">
        <w:t>.</w:t>
      </w:r>
    </w:p>
    <w:p w14:paraId="10C9D1AD" w14:textId="77777777" w:rsidR="00D106F8" w:rsidRPr="00F55C88" w:rsidRDefault="00D106F8" w:rsidP="005841E3">
      <w:pPr>
        <w:pStyle w:val="subsection"/>
      </w:pPr>
      <w:r w:rsidRPr="00F55C88">
        <w:tab/>
        <w:t>(3)</w:t>
      </w:r>
      <w:r w:rsidRPr="00F55C88">
        <w:tab/>
        <w:t xml:space="preserve">The regulations may make modifications to </w:t>
      </w:r>
      <w:r w:rsidR="008F3B0F" w:rsidRPr="00F55C88">
        <w:t>subsection (</w:t>
      </w:r>
      <w:r w:rsidRPr="00F55C88">
        <w:t>1).</w:t>
      </w:r>
    </w:p>
    <w:p w14:paraId="297D8648" w14:textId="77777777" w:rsidR="00D106F8" w:rsidRPr="00F55C88" w:rsidRDefault="00D106F8" w:rsidP="00D106F8">
      <w:pPr>
        <w:pStyle w:val="ActHead5"/>
      </w:pPr>
      <w:bookmarkStart w:id="61" w:name="_Toc194408699"/>
      <w:r w:rsidRPr="00F55C88">
        <w:rPr>
          <w:rStyle w:val="CharSectno"/>
        </w:rPr>
        <w:t>135U</w:t>
      </w:r>
      <w:r w:rsidRPr="00F55C88">
        <w:t xml:space="preserve">  Consequences of nomination</w:t>
      </w:r>
      <w:bookmarkEnd w:id="61"/>
    </w:p>
    <w:p w14:paraId="4F9546FB" w14:textId="77777777" w:rsidR="00D106F8" w:rsidRPr="00F55C88" w:rsidRDefault="00D106F8" w:rsidP="00D106F8">
      <w:pPr>
        <w:pStyle w:val="SubsectionHead"/>
      </w:pPr>
      <w:r w:rsidRPr="00F55C88">
        <w:t>Change in employer</w:t>
      </w:r>
    </w:p>
    <w:p w14:paraId="2CD0E852" w14:textId="77777777" w:rsidR="00D106F8" w:rsidRPr="00F55C88" w:rsidRDefault="00D106F8" w:rsidP="005841E3">
      <w:pPr>
        <w:pStyle w:val="subsection"/>
      </w:pPr>
      <w:r w:rsidRPr="00F55C88">
        <w:tab/>
        <w:t>(1)</w:t>
      </w:r>
      <w:r w:rsidRPr="00F55C88">
        <w:tab/>
        <w:t xml:space="preserve">Subject to </w:t>
      </w:r>
      <w:r w:rsidR="008F3B0F" w:rsidRPr="00F55C88">
        <w:t>subsection (</w:t>
      </w:r>
      <w:r w:rsidRPr="00F55C88">
        <w:t>4), a nominated State or Territory body, instead of the governing body otherwise applicable, is taken, for the purposes of the Act, to be the employer of each employee of the State or Territory that has a sufficient connection with the body.</w:t>
      </w:r>
    </w:p>
    <w:p w14:paraId="656D6329" w14:textId="77777777" w:rsidR="00D106F8" w:rsidRPr="00F55C88" w:rsidRDefault="00D106F8" w:rsidP="00D106F8">
      <w:pPr>
        <w:pStyle w:val="SubsectionHead"/>
        <w:rPr>
          <w:b/>
        </w:rPr>
      </w:pPr>
      <w:r w:rsidRPr="00F55C88">
        <w:t xml:space="preserve">Meaning of </w:t>
      </w:r>
      <w:r w:rsidRPr="00F55C88">
        <w:rPr>
          <w:b/>
        </w:rPr>
        <w:t>sufficient connection</w:t>
      </w:r>
    </w:p>
    <w:p w14:paraId="3081FFC6" w14:textId="77777777" w:rsidR="00D106F8" w:rsidRPr="00F55C88" w:rsidRDefault="00D106F8" w:rsidP="005841E3">
      <w:pPr>
        <w:pStyle w:val="subsection"/>
      </w:pPr>
      <w:r w:rsidRPr="00F55C88">
        <w:tab/>
        <w:t>(2)</w:t>
      </w:r>
      <w:r w:rsidRPr="00F55C88">
        <w:tab/>
        <w:t xml:space="preserve">An employee of the State or Territory has a </w:t>
      </w:r>
      <w:r w:rsidRPr="00F55C88">
        <w:rPr>
          <w:b/>
          <w:i/>
        </w:rPr>
        <w:t xml:space="preserve">sufficient connection </w:t>
      </w:r>
      <w:r w:rsidRPr="00F55C88">
        <w:t>with the body if the employee performs his or her duties of employment wholly or principally in the body.</w:t>
      </w:r>
    </w:p>
    <w:p w14:paraId="063E2DA5" w14:textId="77777777" w:rsidR="00D106F8" w:rsidRPr="00F55C88" w:rsidRDefault="00D106F8" w:rsidP="005841E3">
      <w:pPr>
        <w:pStyle w:val="subsection"/>
      </w:pPr>
      <w:r w:rsidRPr="00F55C88">
        <w:lastRenderedPageBreak/>
        <w:tab/>
        <w:t>(3)</w:t>
      </w:r>
      <w:r w:rsidRPr="00F55C88">
        <w:tab/>
        <w:t xml:space="preserve">An employee of the State or Territory is taken to have a </w:t>
      </w:r>
      <w:r w:rsidRPr="00F55C88">
        <w:rPr>
          <w:b/>
          <w:i/>
        </w:rPr>
        <w:t xml:space="preserve">sufficient connection </w:t>
      </w:r>
      <w:r w:rsidRPr="00F55C88">
        <w:t>with the body if:</w:t>
      </w:r>
    </w:p>
    <w:p w14:paraId="1A69B6D6" w14:textId="77777777" w:rsidR="00D106F8" w:rsidRPr="00F55C88" w:rsidRDefault="00D106F8" w:rsidP="00D106F8">
      <w:pPr>
        <w:pStyle w:val="paragraph"/>
      </w:pPr>
      <w:r w:rsidRPr="00F55C88">
        <w:tab/>
        <w:t>(a)</w:t>
      </w:r>
      <w:r w:rsidRPr="00F55C88">
        <w:tab/>
        <w:t>the employee does not perform his or her duties of employment wholly or principally in any other nominated State or Territory body; and</w:t>
      </w:r>
    </w:p>
    <w:p w14:paraId="6497E371" w14:textId="77777777" w:rsidR="00D106F8" w:rsidRPr="00F55C88" w:rsidRDefault="00D106F8" w:rsidP="00D106F8">
      <w:pPr>
        <w:pStyle w:val="paragraph"/>
      </w:pPr>
      <w:r w:rsidRPr="00F55C88">
        <w:tab/>
        <w:t>(b)</w:t>
      </w:r>
      <w:r w:rsidRPr="00F55C88">
        <w:tab/>
        <w:t>the employee is of a class of employees that the State or Territory has specified under paragraph</w:t>
      </w:r>
      <w:r w:rsidR="008F3B0F" w:rsidRPr="00F55C88">
        <w:t> </w:t>
      </w:r>
      <w:r w:rsidRPr="00F55C88">
        <w:t>135S(2)(c) is to be taken to have a sufficient connection with the body.</w:t>
      </w:r>
    </w:p>
    <w:p w14:paraId="31FD4CA1" w14:textId="77777777" w:rsidR="00D106F8" w:rsidRPr="00F55C88" w:rsidRDefault="00D106F8" w:rsidP="00D106F8">
      <w:pPr>
        <w:pStyle w:val="SubsectionHead"/>
      </w:pPr>
      <w:r w:rsidRPr="00F55C88">
        <w:t>Obligations etc. still fall on State or Territory</w:t>
      </w:r>
    </w:p>
    <w:p w14:paraId="5D718983" w14:textId="77777777" w:rsidR="00D106F8" w:rsidRPr="00F55C88" w:rsidRDefault="00D106F8" w:rsidP="005841E3">
      <w:pPr>
        <w:pStyle w:val="subsection"/>
      </w:pPr>
      <w:r w:rsidRPr="00F55C88">
        <w:tab/>
        <w:t>(4)</w:t>
      </w:r>
      <w:r w:rsidRPr="00F55C88">
        <w:tab/>
        <w:t xml:space="preserve">Any right that would be conferred, or obligation that would be imposed, on the nominated State or Territory body as a consequence of </w:t>
      </w:r>
      <w:r w:rsidR="008F3B0F" w:rsidRPr="00F55C88">
        <w:t>subsection (</w:t>
      </w:r>
      <w:r w:rsidRPr="00F55C88">
        <w:t>1) is instead conferred or imposed on the State or the Territory.</w:t>
      </w:r>
    </w:p>
    <w:p w14:paraId="67B55C4D" w14:textId="77777777" w:rsidR="00D106F8" w:rsidRPr="00F55C88" w:rsidRDefault="00D106F8" w:rsidP="00D106F8">
      <w:pPr>
        <w:pStyle w:val="SubsectionHead"/>
      </w:pPr>
      <w:r w:rsidRPr="00F55C88">
        <w:t>Other consequences</w:t>
      </w:r>
    </w:p>
    <w:p w14:paraId="33A2DD86" w14:textId="77777777" w:rsidR="00D106F8" w:rsidRPr="00F55C88" w:rsidRDefault="00D106F8" w:rsidP="005841E3">
      <w:pPr>
        <w:pStyle w:val="subsection"/>
      </w:pPr>
      <w:r w:rsidRPr="00F55C88">
        <w:tab/>
        <w:t>(5)</w:t>
      </w:r>
      <w:r w:rsidRPr="00F55C88">
        <w:tab/>
        <w:t>Also, for the purposes of this Act:</w:t>
      </w:r>
    </w:p>
    <w:p w14:paraId="0A193892" w14:textId="77777777" w:rsidR="00D106F8" w:rsidRPr="00F55C88" w:rsidRDefault="00D106F8" w:rsidP="00D106F8">
      <w:pPr>
        <w:pStyle w:val="paragraph"/>
      </w:pPr>
      <w:r w:rsidRPr="00F55C88">
        <w:tab/>
        <w:t>(a)</w:t>
      </w:r>
      <w:r w:rsidRPr="00F55C88">
        <w:tab/>
        <w:t>the nominated State or Territory body is taken to be a company; and</w:t>
      </w:r>
    </w:p>
    <w:p w14:paraId="049BF92E" w14:textId="77777777" w:rsidR="00D106F8" w:rsidRPr="00F55C88" w:rsidRDefault="00D106F8" w:rsidP="00D106F8">
      <w:pPr>
        <w:pStyle w:val="paragraph"/>
      </w:pPr>
      <w:r w:rsidRPr="00F55C88">
        <w:tab/>
        <w:t>(b)</w:t>
      </w:r>
      <w:r w:rsidRPr="00F55C88">
        <w:tab/>
        <w:t>the following are taken to be companies related to the nominated State or Territory body:</w:t>
      </w:r>
    </w:p>
    <w:p w14:paraId="6EB31FC4" w14:textId="77777777" w:rsidR="00D106F8" w:rsidRPr="00F55C88" w:rsidRDefault="00D106F8" w:rsidP="00D106F8">
      <w:pPr>
        <w:pStyle w:val="paragraphsub"/>
      </w:pPr>
      <w:r w:rsidRPr="00F55C88">
        <w:tab/>
        <w:t>(i)</w:t>
      </w:r>
      <w:r w:rsidRPr="00F55C88">
        <w:tab/>
        <w:t>each other nominated State or Territory body of the State or Territory concerned; and</w:t>
      </w:r>
    </w:p>
    <w:p w14:paraId="68D69C09" w14:textId="77777777" w:rsidR="00D106F8" w:rsidRPr="00F55C88" w:rsidRDefault="00D106F8" w:rsidP="00D106F8">
      <w:pPr>
        <w:pStyle w:val="paragraphsub"/>
      </w:pPr>
      <w:r w:rsidRPr="00F55C88">
        <w:tab/>
        <w:t>(ii)</w:t>
      </w:r>
      <w:r w:rsidRPr="00F55C88">
        <w:tab/>
        <w:t>the State or Territory concerned; and</w:t>
      </w:r>
    </w:p>
    <w:p w14:paraId="0C2CEC99" w14:textId="77777777" w:rsidR="00D106F8" w:rsidRPr="00F55C88" w:rsidRDefault="00D106F8" w:rsidP="00D106F8">
      <w:pPr>
        <w:pStyle w:val="paragraphsub"/>
      </w:pPr>
      <w:r w:rsidRPr="00F55C88">
        <w:tab/>
        <w:t>(iii)</w:t>
      </w:r>
      <w:r w:rsidRPr="00F55C88">
        <w:tab/>
        <w:t xml:space="preserve">each authority of the State or Territory that is not a related company of the nominated State or Territory body under </w:t>
      </w:r>
      <w:r w:rsidR="008F3B0F" w:rsidRPr="00F55C88">
        <w:t>subparagraph (</w:t>
      </w:r>
      <w:r w:rsidRPr="00F55C88">
        <w:t>i) or (ii); and</w:t>
      </w:r>
    </w:p>
    <w:p w14:paraId="327D6F91" w14:textId="77777777" w:rsidR="00D106F8" w:rsidRPr="00F55C88" w:rsidRDefault="00D106F8" w:rsidP="00D106F8">
      <w:pPr>
        <w:pStyle w:val="paragraph"/>
      </w:pPr>
      <w:r w:rsidRPr="00F55C88">
        <w:tab/>
        <w:t>(c)</w:t>
      </w:r>
      <w:r w:rsidRPr="00F55C88">
        <w:tab/>
        <w:t>the nominated State or Territory body is taken to be a government body.</w:t>
      </w:r>
    </w:p>
    <w:p w14:paraId="112DDA2E" w14:textId="77777777" w:rsidR="00D106F8" w:rsidRPr="00F55C88" w:rsidRDefault="00D106F8" w:rsidP="006B75C6">
      <w:pPr>
        <w:pStyle w:val="SubsectionHead"/>
      </w:pPr>
      <w:r w:rsidRPr="00F55C88">
        <w:t>Where nominated State or Territory body ceases to exist</w:t>
      </w:r>
    </w:p>
    <w:p w14:paraId="2717DBA6" w14:textId="77777777" w:rsidR="00D106F8" w:rsidRPr="00F55C88" w:rsidRDefault="00D106F8" w:rsidP="006B75C6">
      <w:pPr>
        <w:pStyle w:val="subsection"/>
        <w:keepNext/>
        <w:keepLines/>
      </w:pPr>
      <w:r w:rsidRPr="00F55C88">
        <w:tab/>
        <w:t>(6)</w:t>
      </w:r>
      <w:r w:rsidRPr="00F55C88">
        <w:tab/>
        <w:t>If the nominated State or Territory body ceases to exist during a year of tax:</w:t>
      </w:r>
    </w:p>
    <w:p w14:paraId="595226FA" w14:textId="77777777" w:rsidR="00D106F8" w:rsidRPr="00F55C88" w:rsidRDefault="00D106F8" w:rsidP="00D106F8">
      <w:pPr>
        <w:pStyle w:val="paragraph"/>
      </w:pPr>
      <w:r w:rsidRPr="00F55C88">
        <w:tab/>
        <w:t>(a)</w:t>
      </w:r>
      <w:r w:rsidRPr="00F55C88">
        <w:tab/>
        <w:t xml:space="preserve">the State or Territory is taken, from the time the body ceases to exist, to be the employer of all employees who had a </w:t>
      </w:r>
      <w:r w:rsidRPr="00F55C88">
        <w:lastRenderedPageBreak/>
        <w:t>sufficient connection with the body immediately before it ceased to exist; and</w:t>
      </w:r>
    </w:p>
    <w:p w14:paraId="3FAE1D16" w14:textId="77777777" w:rsidR="00D106F8" w:rsidRPr="00F55C88" w:rsidRDefault="00D106F8" w:rsidP="00D106F8">
      <w:pPr>
        <w:pStyle w:val="paragraph"/>
      </w:pPr>
      <w:r w:rsidRPr="00F55C88">
        <w:tab/>
        <w:t>(b)</w:t>
      </w:r>
      <w:r w:rsidRPr="00F55C88">
        <w:tab/>
        <w:t>the State or Territory is taken to have revoked the nomination of the body, with effect from the start of the next year of tax.</w:t>
      </w:r>
    </w:p>
    <w:p w14:paraId="159EADC9" w14:textId="77777777" w:rsidR="00D106F8" w:rsidRPr="00F55C88" w:rsidRDefault="00D106F8" w:rsidP="00D106F8">
      <w:pPr>
        <w:pStyle w:val="ActHead5"/>
      </w:pPr>
      <w:bookmarkStart w:id="62" w:name="_Toc194408700"/>
      <w:r w:rsidRPr="00F55C88">
        <w:rPr>
          <w:rStyle w:val="CharSectno"/>
        </w:rPr>
        <w:t>135V</w:t>
      </w:r>
      <w:r w:rsidRPr="00F55C88">
        <w:t xml:space="preserve">  Working out the notional tax amount where nominations have been made, varied or revoked</w:t>
      </w:r>
      <w:bookmarkEnd w:id="62"/>
    </w:p>
    <w:p w14:paraId="037DB4DE" w14:textId="77777777" w:rsidR="00D106F8" w:rsidRPr="00F55C88" w:rsidRDefault="00D106F8" w:rsidP="00D106F8">
      <w:pPr>
        <w:pStyle w:val="SubsectionHead"/>
      </w:pPr>
      <w:r w:rsidRPr="00F55C88">
        <w:t>When section applies</w:t>
      </w:r>
    </w:p>
    <w:p w14:paraId="089048A6" w14:textId="06044D9A" w:rsidR="00D106F8" w:rsidRPr="00F55C88" w:rsidRDefault="00D106F8" w:rsidP="005841E3">
      <w:pPr>
        <w:pStyle w:val="subsection"/>
      </w:pPr>
      <w:r w:rsidRPr="00F55C88">
        <w:tab/>
        <w:t>(1)</w:t>
      </w:r>
      <w:r w:rsidRPr="00F55C88">
        <w:tab/>
        <w:t xml:space="preserve">This section applies if a State or Territory does any one or more of the following under </w:t>
      </w:r>
      <w:r w:rsidR="008A37EA">
        <w:t>section 1</w:t>
      </w:r>
      <w:r w:rsidRPr="00F55C88">
        <w:t>35S:</w:t>
      </w:r>
    </w:p>
    <w:p w14:paraId="223FAAEC" w14:textId="77777777" w:rsidR="00D106F8" w:rsidRPr="00F55C88" w:rsidRDefault="00D106F8" w:rsidP="00D106F8">
      <w:pPr>
        <w:pStyle w:val="paragraph"/>
      </w:pPr>
      <w:r w:rsidRPr="00F55C88">
        <w:tab/>
        <w:t>(a)</w:t>
      </w:r>
      <w:r w:rsidRPr="00F55C88">
        <w:tab/>
        <w:t>makes one or more nominations;</w:t>
      </w:r>
    </w:p>
    <w:p w14:paraId="7F8CF66C" w14:textId="77777777" w:rsidR="00D106F8" w:rsidRPr="00F55C88" w:rsidRDefault="00D106F8" w:rsidP="00D106F8">
      <w:pPr>
        <w:pStyle w:val="paragraph"/>
      </w:pPr>
      <w:r w:rsidRPr="00F55C88">
        <w:tab/>
        <w:t>(b)</w:t>
      </w:r>
      <w:r w:rsidRPr="00F55C88">
        <w:tab/>
        <w:t>varies one or more nominations;</w:t>
      </w:r>
    </w:p>
    <w:p w14:paraId="5DD69381" w14:textId="77777777" w:rsidR="00D106F8" w:rsidRPr="00F55C88" w:rsidRDefault="00D106F8" w:rsidP="00D106F8">
      <w:pPr>
        <w:pStyle w:val="paragraph"/>
      </w:pPr>
      <w:r w:rsidRPr="00F55C88">
        <w:tab/>
        <w:t>(c)</w:t>
      </w:r>
      <w:r w:rsidRPr="00F55C88">
        <w:tab/>
        <w:t>revokes one or more nominations;</w:t>
      </w:r>
    </w:p>
    <w:p w14:paraId="0BE5A8E3" w14:textId="77777777" w:rsidR="00D106F8" w:rsidRPr="00F55C88" w:rsidRDefault="00D106F8" w:rsidP="00D106F8">
      <w:pPr>
        <w:pStyle w:val="subsection2"/>
      </w:pPr>
      <w:r w:rsidRPr="00F55C88">
        <w:t xml:space="preserve">with effect from the start of the same year of tax (the </w:t>
      </w:r>
      <w:r w:rsidRPr="00F55C88">
        <w:rPr>
          <w:b/>
          <w:i/>
        </w:rPr>
        <w:t>year of the change</w:t>
      </w:r>
      <w:r w:rsidRPr="00F55C88">
        <w:t>).</w:t>
      </w:r>
    </w:p>
    <w:p w14:paraId="048CCAF6" w14:textId="77777777" w:rsidR="00D106F8" w:rsidRPr="00F55C88" w:rsidRDefault="00D106F8" w:rsidP="00D106F8">
      <w:pPr>
        <w:pStyle w:val="SubsectionHead"/>
      </w:pPr>
      <w:r w:rsidRPr="00F55C88">
        <w:t>State or Territory to apportion prior year’s assessed tax for instalment purposes</w:t>
      </w:r>
    </w:p>
    <w:p w14:paraId="2852DF37" w14:textId="1EDD0C8C" w:rsidR="00D106F8" w:rsidRPr="00F55C88" w:rsidRDefault="00D106F8" w:rsidP="005841E3">
      <w:pPr>
        <w:pStyle w:val="subsection"/>
      </w:pPr>
      <w:r w:rsidRPr="00F55C88">
        <w:tab/>
        <w:t>(2)</w:t>
      </w:r>
      <w:r w:rsidRPr="00F55C88">
        <w:tab/>
        <w:t>If this section applies, the State or Territory must, in accordance with this section, specify the amounts of the tax that are to be taken for the purposes of sub</w:t>
      </w:r>
      <w:r w:rsidR="008A37EA">
        <w:t>section 1</w:t>
      </w:r>
      <w:r w:rsidRPr="00F55C88">
        <w:t xml:space="preserve">10(1) to be assessed in respect of the following in respect of the year of tax (the </w:t>
      </w:r>
      <w:r w:rsidRPr="00F55C88">
        <w:rPr>
          <w:b/>
          <w:i/>
        </w:rPr>
        <w:t>prior year of tax</w:t>
      </w:r>
      <w:r w:rsidRPr="00F55C88">
        <w:t>) immediately preceding the year of the change:</w:t>
      </w:r>
    </w:p>
    <w:p w14:paraId="0E49FC07" w14:textId="77777777" w:rsidR="00D106F8" w:rsidRPr="00F55C88" w:rsidRDefault="00D106F8" w:rsidP="00D106F8">
      <w:pPr>
        <w:pStyle w:val="paragraph"/>
      </w:pPr>
      <w:r w:rsidRPr="00F55C88">
        <w:tab/>
        <w:t>(a)</w:t>
      </w:r>
      <w:r w:rsidRPr="00F55C88">
        <w:tab/>
        <w:t>each body that is a nominated State or Territory body of the State or Territory for the year of the change (even if that year is not the first year of tax for that body);</w:t>
      </w:r>
    </w:p>
    <w:p w14:paraId="4756511D" w14:textId="77777777" w:rsidR="00D106F8" w:rsidRPr="00F55C88" w:rsidRDefault="00D106F8" w:rsidP="00D106F8">
      <w:pPr>
        <w:pStyle w:val="paragraph"/>
      </w:pPr>
      <w:r w:rsidRPr="00F55C88">
        <w:tab/>
        <w:t>(b)</w:t>
      </w:r>
      <w:r w:rsidRPr="00F55C88">
        <w:tab/>
        <w:t>the State or Territory.</w:t>
      </w:r>
    </w:p>
    <w:p w14:paraId="5572A4B1" w14:textId="77777777" w:rsidR="00D106F8" w:rsidRPr="00F55C88" w:rsidRDefault="00D106F8" w:rsidP="005841E3">
      <w:pPr>
        <w:pStyle w:val="subsection"/>
      </w:pPr>
      <w:r w:rsidRPr="00F55C88">
        <w:tab/>
        <w:t>(3)</w:t>
      </w:r>
      <w:r w:rsidRPr="00F55C88">
        <w:tab/>
        <w:t xml:space="preserve">The sum of the amounts specified under </w:t>
      </w:r>
      <w:r w:rsidR="008F3B0F" w:rsidRPr="00F55C88">
        <w:t>subsection (</w:t>
      </w:r>
      <w:r w:rsidRPr="00F55C88">
        <w:t>2) must equal the sum of the tax that was assessed in respect of the following in respect of the prior year of tax:</w:t>
      </w:r>
    </w:p>
    <w:p w14:paraId="2A250E5E" w14:textId="77777777" w:rsidR="00D106F8" w:rsidRPr="00F55C88" w:rsidRDefault="00D106F8" w:rsidP="00D106F8">
      <w:pPr>
        <w:pStyle w:val="paragraph"/>
      </w:pPr>
      <w:r w:rsidRPr="00F55C88">
        <w:tab/>
        <w:t>(a)</w:t>
      </w:r>
      <w:r w:rsidRPr="00F55C88">
        <w:tab/>
        <w:t>the State or Territory;</w:t>
      </w:r>
    </w:p>
    <w:p w14:paraId="6AA4ED7C" w14:textId="77777777" w:rsidR="00D106F8" w:rsidRPr="00F55C88" w:rsidRDefault="00D106F8" w:rsidP="00D106F8">
      <w:pPr>
        <w:pStyle w:val="paragraph"/>
      </w:pPr>
      <w:r w:rsidRPr="00F55C88">
        <w:tab/>
        <w:t>(b)</w:t>
      </w:r>
      <w:r w:rsidRPr="00F55C88">
        <w:tab/>
        <w:t>if there were nominated State or Territory bodies of the State or Territory for the prior year of tax—those bodies.</w:t>
      </w:r>
    </w:p>
    <w:p w14:paraId="543796DF" w14:textId="77777777" w:rsidR="00D106F8" w:rsidRPr="00F55C88" w:rsidRDefault="00D106F8" w:rsidP="00D106F8">
      <w:pPr>
        <w:pStyle w:val="SubsectionHead"/>
      </w:pPr>
      <w:r w:rsidRPr="00F55C88">
        <w:lastRenderedPageBreak/>
        <w:t>Form etc. of apportionment</w:t>
      </w:r>
    </w:p>
    <w:p w14:paraId="73A3C745" w14:textId="77777777" w:rsidR="00D106F8" w:rsidRPr="00F55C88" w:rsidRDefault="00D106F8" w:rsidP="005841E3">
      <w:pPr>
        <w:pStyle w:val="subsection"/>
      </w:pPr>
      <w:r w:rsidRPr="00F55C88">
        <w:tab/>
        <w:t>(4)</w:t>
      </w:r>
      <w:r w:rsidRPr="00F55C88">
        <w:tab/>
        <w:t>The State or Territory must:</w:t>
      </w:r>
    </w:p>
    <w:p w14:paraId="6D208F3C" w14:textId="77777777" w:rsidR="00D106F8" w:rsidRPr="00F55C88" w:rsidRDefault="00D106F8" w:rsidP="00D106F8">
      <w:pPr>
        <w:pStyle w:val="paragraph"/>
      </w:pPr>
      <w:r w:rsidRPr="00F55C88">
        <w:tab/>
        <w:t>(a)</w:t>
      </w:r>
      <w:r w:rsidRPr="00F55C88">
        <w:tab/>
        <w:t>specify the amounts after it makes the last of the nominations, variations or revocations; and</w:t>
      </w:r>
    </w:p>
    <w:p w14:paraId="1523E3AA" w14:textId="77777777" w:rsidR="00D106F8" w:rsidRPr="00F55C88" w:rsidRDefault="00D106F8" w:rsidP="00D106F8">
      <w:pPr>
        <w:pStyle w:val="paragraph"/>
      </w:pPr>
      <w:r w:rsidRPr="00F55C88">
        <w:tab/>
        <w:t>(b)</w:t>
      </w:r>
      <w:r w:rsidRPr="00F55C88">
        <w:tab/>
        <w:t>do so in the approved form; and</w:t>
      </w:r>
    </w:p>
    <w:p w14:paraId="1CE1B5C5" w14:textId="77777777" w:rsidR="00D106F8" w:rsidRPr="00F55C88" w:rsidRDefault="00D106F8" w:rsidP="00D106F8">
      <w:pPr>
        <w:pStyle w:val="paragraph"/>
      </w:pPr>
      <w:r w:rsidRPr="00F55C88">
        <w:tab/>
        <w:t>(c)</w:t>
      </w:r>
      <w:r w:rsidRPr="00F55C88">
        <w:tab/>
        <w:t>give the approved form to the Commissioner on or before 21</w:t>
      </w:r>
      <w:r w:rsidR="008F3B0F" w:rsidRPr="00F55C88">
        <w:t> </w:t>
      </w:r>
      <w:r w:rsidRPr="00F55C88">
        <w:t>May in the year of the change.</w:t>
      </w:r>
    </w:p>
    <w:p w14:paraId="1A070536" w14:textId="77777777" w:rsidR="00D106F8" w:rsidRPr="00F55C88" w:rsidRDefault="00D106F8" w:rsidP="00D106F8">
      <w:pPr>
        <w:pStyle w:val="SubsectionHead"/>
      </w:pPr>
      <w:r w:rsidRPr="00F55C88">
        <w:t>Effect of apportionment</w:t>
      </w:r>
    </w:p>
    <w:p w14:paraId="1A5F9667" w14:textId="5B5A2B76" w:rsidR="00D106F8" w:rsidRPr="00F55C88" w:rsidRDefault="00D106F8" w:rsidP="005841E3">
      <w:pPr>
        <w:pStyle w:val="subsection"/>
      </w:pPr>
      <w:r w:rsidRPr="00F55C88">
        <w:tab/>
        <w:t>(5)</w:t>
      </w:r>
      <w:r w:rsidRPr="00F55C88">
        <w:tab/>
        <w:t>For the purposes of sub</w:t>
      </w:r>
      <w:r w:rsidR="008A37EA">
        <w:t>section 1</w:t>
      </w:r>
      <w:r w:rsidRPr="00F55C88">
        <w:t>10(1), the amounts specified in the approved form have effect to replace the amounts that would otherwise be the tax assessed for the prior year of tax in respect of the nominated State or Territory bodies and the State or Territory.</w:t>
      </w:r>
    </w:p>
    <w:p w14:paraId="6019A038" w14:textId="77777777" w:rsidR="00D106F8" w:rsidRPr="00F55C88" w:rsidRDefault="00D106F8" w:rsidP="00D106F8">
      <w:pPr>
        <w:pStyle w:val="SubsectionHead"/>
      </w:pPr>
      <w:r w:rsidRPr="00F55C88">
        <w:t>Consequences of failure to apportion</w:t>
      </w:r>
    </w:p>
    <w:p w14:paraId="52246407" w14:textId="77777777" w:rsidR="00D106F8" w:rsidRPr="00F55C88" w:rsidRDefault="00D106F8" w:rsidP="005841E3">
      <w:pPr>
        <w:pStyle w:val="subsection"/>
      </w:pPr>
      <w:r w:rsidRPr="00F55C88">
        <w:tab/>
        <w:t>(6)</w:t>
      </w:r>
      <w:r w:rsidRPr="00F55C88">
        <w:tab/>
        <w:t>If the requirements of this section are not complied with:</w:t>
      </w:r>
    </w:p>
    <w:p w14:paraId="591E38A8" w14:textId="77777777" w:rsidR="00D106F8" w:rsidRPr="00F55C88" w:rsidRDefault="00D106F8" w:rsidP="00D106F8">
      <w:pPr>
        <w:pStyle w:val="paragraph"/>
      </w:pPr>
      <w:r w:rsidRPr="00F55C88">
        <w:tab/>
        <w:t>(a)</w:t>
      </w:r>
      <w:r w:rsidRPr="00F55C88">
        <w:tab/>
        <w:t>any making, variation or revocation of a nomination to which this section applies has no effect in relation to any year of tax; and</w:t>
      </w:r>
    </w:p>
    <w:p w14:paraId="7770763F" w14:textId="5D5EE368" w:rsidR="00D106F8" w:rsidRPr="00F55C88" w:rsidRDefault="00D106F8" w:rsidP="00D106F8">
      <w:pPr>
        <w:pStyle w:val="paragraph"/>
      </w:pPr>
      <w:r w:rsidRPr="00F55C88">
        <w:tab/>
        <w:t>(b)</w:t>
      </w:r>
      <w:r w:rsidRPr="00F55C88">
        <w:tab/>
        <w:t xml:space="preserve">all existing nominations of the State or Territory under </w:t>
      </w:r>
      <w:r w:rsidR="008A37EA">
        <w:t>section 1</w:t>
      </w:r>
      <w:r w:rsidRPr="00F55C88">
        <w:t>35S cease to have effect at the start of the year of the change; and</w:t>
      </w:r>
    </w:p>
    <w:p w14:paraId="30753A56" w14:textId="6B937F2F" w:rsidR="00D106F8" w:rsidRPr="00F55C88" w:rsidRDefault="00D106F8" w:rsidP="00D106F8">
      <w:pPr>
        <w:pStyle w:val="paragraph"/>
      </w:pPr>
      <w:r w:rsidRPr="00F55C88">
        <w:tab/>
        <w:t>(c)</w:t>
      </w:r>
      <w:r w:rsidRPr="00F55C88">
        <w:tab/>
        <w:t>the amount of the tax that is taken for the purposes of sub</w:t>
      </w:r>
      <w:r w:rsidR="008A37EA">
        <w:t>section 1</w:t>
      </w:r>
      <w:r w:rsidRPr="00F55C88">
        <w:t>10(1) to have been assessed in respect of the State or Territory in respect of the prior year of tax is equal to the sum of the amounts of tax assessed in respect of that year of tax in respect of the following:</w:t>
      </w:r>
    </w:p>
    <w:p w14:paraId="1C4BBB01" w14:textId="77777777" w:rsidR="00D106F8" w:rsidRPr="00F55C88" w:rsidRDefault="00D106F8" w:rsidP="00D106F8">
      <w:pPr>
        <w:pStyle w:val="paragraphsub"/>
      </w:pPr>
      <w:r w:rsidRPr="00F55C88">
        <w:tab/>
        <w:t>(i)</w:t>
      </w:r>
      <w:r w:rsidRPr="00F55C88">
        <w:tab/>
        <w:t>the State or Territory;</w:t>
      </w:r>
    </w:p>
    <w:p w14:paraId="2051CCF6" w14:textId="77777777" w:rsidR="00D106F8" w:rsidRPr="00F55C88" w:rsidRDefault="00D106F8" w:rsidP="00D106F8">
      <w:pPr>
        <w:pStyle w:val="paragraphsub"/>
      </w:pPr>
      <w:r w:rsidRPr="00F55C88">
        <w:tab/>
        <w:t>(ii)</w:t>
      </w:r>
      <w:r w:rsidRPr="00F55C88">
        <w:tab/>
        <w:t>if there were nominated State or Territory bodies for that year of tax—those bodies.</w:t>
      </w:r>
    </w:p>
    <w:p w14:paraId="7D30CAA9" w14:textId="77777777" w:rsidR="00D106F8" w:rsidRPr="00F55C88" w:rsidRDefault="00D106F8" w:rsidP="006D2AB4">
      <w:pPr>
        <w:pStyle w:val="ActHead5"/>
      </w:pPr>
      <w:bookmarkStart w:id="63" w:name="_Toc194408701"/>
      <w:r w:rsidRPr="00F55C88">
        <w:rPr>
          <w:rStyle w:val="CharSectno"/>
        </w:rPr>
        <w:lastRenderedPageBreak/>
        <w:t>135W</w:t>
      </w:r>
      <w:r w:rsidRPr="00F55C88">
        <w:t xml:space="preserve">  Notional tax amount where a nominated State or Territory body ceases to exist</w:t>
      </w:r>
      <w:bookmarkEnd w:id="63"/>
    </w:p>
    <w:p w14:paraId="53DBB8AB" w14:textId="6B163A4B" w:rsidR="00D106F8" w:rsidRPr="00F55C88" w:rsidRDefault="00D106F8" w:rsidP="006D2AB4">
      <w:pPr>
        <w:pStyle w:val="subsection"/>
        <w:keepNext/>
        <w:keepLines/>
      </w:pPr>
      <w:r w:rsidRPr="00F55C88">
        <w:tab/>
      </w:r>
      <w:r w:rsidRPr="00F55C88">
        <w:tab/>
        <w:t>If a nominated State or Territory body ceases to exist during a year of tax (other than because of sub</w:t>
      </w:r>
      <w:r w:rsidR="008A37EA">
        <w:t>section 1</w:t>
      </w:r>
      <w:r w:rsidRPr="00F55C88">
        <w:t>35V(6)), then, for the purposes of sub</w:t>
      </w:r>
      <w:r w:rsidR="008A37EA">
        <w:t>section 1</w:t>
      </w:r>
      <w:r w:rsidRPr="00F55C88">
        <w:t>10(1), the amount of the tax that was assessed, in respect of the immediately preceding year of tax in respect of the State or Territory that nominated the body, is taken to be an amount worked out using the following formula:</w:t>
      </w:r>
    </w:p>
    <w:p w14:paraId="2F485AF4" w14:textId="77777777" w:rsidR="00583CF0" w:rsidRPr="00C82C2E" w:rsidRDefault="000F5492" w:rsidP="00C82C2E">
      <w:pPr>
        <w:pStyle w:val="subsection2"/>
      </w:pPr>
      <w:r w:rsidRPr="00C82C2E">
        <w:drawing>
          <wp:inline distT="0" distB="0" distL="0" distR="0" wp14:anchorId="2E6CCC9B" wp14:editId="1EF22DD4">
            <wp:extent cx="3790950" cy="571500"/>
            <wp:effectExtent l="0" t="0" r="0" b="0"/>
            <wp:docPr id="9" name="Picture 9" descr="Start formula Amount actually assessed plus Notional tax amount of the State or Territory body minus Previous instalments by the State or Territory body minus Previous credits of the State or Territory body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790950" cy="571500"/>
                    </a:xfrm>
                    <a:prstGeom prst="rect">
                      <a:avLst/>
                    </a:prstGeom>
                    <a:noFill/>
                    <a:ln>
                      <a:noFill/>
                    </a:ln>
                  </pic:spPr>
                </pic:pic>
              </a:graphicData>
            </a:graphic>
          </wp:inline>
        </w:drawing>
      </w:r>
    </w:p>
    <w:p w14:paraId="05D60C86" w14:textId="77777777" w:rsidR="00D106F8" w:rsidRPr="00F55C88" w:rsidRDefault="00D106F8" w:rsidP="00583CF0">
      <w:pPr>
        <w:pStyle w:val="subsection2"/>
        <w:rPr>
          <w:rStyle w:val="subsection2Char"/>
        </w:rPr>
      </w:pPr>
      <w:r w:rsidRPr="00F55C88">
        <w:rPr>
          <w:rStyle w:val="subsection2Char"/>
        </w:rPr>
        <w:t>where:</w:t>
      </w:r>
    </w:p>
    <w:p w14:paraId="7FAB27E6" w14:textId="77777777" w:rsidR="00D106F8" w:rsidRPr="00F55C88" w:rsidRDefault="00D106F8" w:rsidP="00D106F8">
      <w:pPr>
        <w:pStyle w:val="Definition"/>
      </w:pPr>
      <w:r w:rsidRPr="00F55C88">
        <w:rPr>
          <w:b/>
          <w:i/>
        </w:rPr>
        <w:t xml:space="preserve">amount actually assessed </w:t>
      </w:r>
      <w:r w:rsidRPr="00F55C88">
        <w:t>means the amount of the tax assessed in respect of the State or Territory in respect of the immediately preceding year of tax.</w:t>
      </w:r>
    </w:p>
    <w:p w14:paraId="64269DBC" w14:textId="77777777" w:rsidR="00D106F8" w:rsidRPr="00F55C88" w:rsidRDefault="00D106F8" w:rsidP="00D106F8">
      <w:pPr>
        <w:pStyle w:val="Definition"/>
      </w:pPr>
      <w:r w:rsidRPr="00F55C88">
        <w:rPr>
          <w:b/>
          <w:i/>
        </w:rPr>
        <w:t xml:space="preserve">notional tax amount of the State or Territory body </w:t>
      </w:r>
      <w:r w:rsidRPr="00F55C88">
        <w:t>means the notional tax amount of the nominated State or Territory body in respect of the year of tax, as at the end of the last day of the last quarter before the body ceased to exist.</w:t>
      </w:r>
    </w:p>
    <w:p w14:paraId="387E26D0" w14:textId="4EC9E5E7" w:rsidR="00D106F8" w:rsidRPr="00F55C88" w:rsidRDefault="00D106F8" w:rsidP="00D106F8">
      <w:pPr>
        <w:pStyle w:val="Definition"/>
      </w:pPr>
      <w:r w:rsidRPr="00F55C88">
        <w:rPr>
          <w:b/>
          <w:i/>
        </w:rPr>
        <w:t xml:space="preserve">previous credits of the State or Territory body </w:t>
      </w:r>
      <w:r w:rsidRPr="00F55C88">
        <w:t xml:space="preserve">means the total of any credits claimed under </w:t>
      </w:r>
      <w:r w:rsidR="008A37EA">
        <w:t>section 1</w:t>
      </w:r>
      <w:r w:rsidRPr="00F55C88">
        <w:t>12A in relation to one or more instalments of tax of the nominated State or Territory body for that year of tax.</w:t>
      </w:r>
    </w:p>
    <w:p w14:paraId="5AA3DA85" w14:textId="77777777" w:rsidR="00D106F8" w:rsidRPr="00F55C88" w:rsidRDefault="00D106F8" w:rsidP="00D106F8">
      <w:pPr>
        <w:pStyle w:val="Definition"/>
      </w:pPr>
      <w:r w:rsidRPr="00F55C88">
        <w:rPr>
          <w:b/>
          <w:i/>
        </w:rPr>
        <w:t xml:space="preserve">previous instalments by the State or Territory body </w:t>
      </w:r>
      <w:r w:rsidRPr="00F55C88">
        <w:t>means the total of any instalments of tax of the nominated State or Territory body for that year of tax that became due and payable before it ceased to exist.</w:t>
      </w:r>
    </w:p>
    <w:p w14:paraId="5B02FBCD" w14:textId="77777777" w:rsidR="00D106F8" w:rsidRPr="00F55C88" w:rsidRDefault="00D106F8" w:rsidP="00D106F8">
      <w:pPr>
        <w:pStyle w:val="ActHead5"/>
      </w:pPr>
      <w:bookmarkStart w:id="64" w:name="_Toc194408702"/>
      <w:r w:rsidRPr="00F55C88">
        <w:rPr>
          <w:rStyle w:val="CharSectno"/>
        </w:rPr>
        <w:lastRenderedPageBreak/>
        <w:t>135X</w:t>
      </w:r>
      <w:r w:rsidRPr="00F55C88">
        <w:t xml:space="preserve">  Application of certain provisions by agreement with the Commissioner</w:t>
      </w:r>
      <w:bookmarkEnd w:id="64"/>
    </w:p>
    <w:p w14:paraId="1C82DF5C" w14:textId="77777777" w:rsidR="00D106F8" w:rsidRPr="00F55C88" w:rsidRDefault="00D106F8" w:rsidP="00D106F8">
      <w:pPr>
        <w:pStyle w:val="SubsectionHead"/>
      </w:pPr>
      <w:r w:rsidRPr="00F55C88">
        <w:t>Object</w:t>
      </w:r>
    </w:p>
    <w:p w14:paraId="63BF97DF" w14:textId="77777777" w:rsidR="00D106F8" w:rsidRPr="00F55C88" w:rsidRDefault="00D106F8" w:rsidP="005841E3">
      <w:pPr>
        <w:pStyle w:val="subsection"/>
      </w:pPr>
      <w:r w:rsidRPr="00F55C88">
        <w:tab/>
        <w:t>(1)</w:t>
      </w:r>
      <w:r w:rsidRPr="00F55C88">
        <w:tab/>
        <w:t>The object of this section is:</w:t>
      </w:r>
    </w:p>
    <w:p w14:paraId="483242D8" w14:textId="33EA6A93" w:rsidR="00D106F8" w:rsidRPr="00F55C88" w:rsidRDefault="00D106F8" w:rsidP="00D106F8">
      <w:pPr>
        <w:pStyle w:val="paragraph"/>
      </w:pPr>
      <w:r w:rsidRPr="00F55C88">
        <w:tab/>
        <w:t>(a)</w:t>
      </w:r>
      <w:r w:rsidRPr="00F55C88">
        <w:tab/>
        <w:t>to ensure that the calculation of the taxable value of certain fringe benefits is not affected where continuity in the fulfilment of certain record</w:t>
      </w:r>
      <w:r w:rsidR="008A37EA">
        <w:noBreakHyphen/>
      </w:r>
      <w:r w:rsidRPr="00F55C88">
        <w:t>keeping provisions is broken solely because of a transitional event; and</w:t>
      </w:r>
    </w:p>
    <w:p w14:paraId="4B3B2379" w14:textId="77777777" w:rsidR="00D106F8" w:rsidRPr="00F55C88" w:rsidRDefault="00D106F8" w:rsidP="00D106F8">
      <w:pPr>
        <w:pStyle w:val="paragraph"/>
      </w:pPr>
      <w:r w:rsidRPr="00F55C88">
        <w:tab/>
        <w:t>(b)</w:t>
      </w:r>
      <w:r w:rsidRPr="00F55C88">
        <w:tab/>
        <w:t>to preserve the character of certain benefits where that character would otherwise be lost solely because of a transitional event.</w:t>
      </w:r>
    </w:p>
    <w:p w14:paraId="36CCABFA" w14:textId="77777777" w:rsidR="00D106F8" w:rsidRPr="00F55C88" w:rsidRDefault="00D106F8" w:rsidP="00D106F8">
      <w:pPr>
        <w:pStyle w:val="SubsectionHead"/>
      </w:pPr>
      <w:r w:rsidRPr="00F55C88">
        <w:t>Meaning of</w:t>
      </w:r>
      <w:r w:rsidRPr="00F55C88">
        <w:rPr>
          <w:b/>
        </w:rPr>
        <w:t xml:space="preserve"> transitional event</w:t>
      </w:r>
    </w:p>
    <w:p w14:paraId="64EE798C" w14:textId="77777777" w:rsidR="00D106F8" w:rsidRPr="00F55C88" w:rsidRDefault="00D106F8" w:rsidP="005841E3">
      <w:pPr>
        <w:pStyle w:val="subsection"/>
      </w:pPr>
      <w:r w:rsidRPr="00F55C88">
        <w:tab/>
        <w:t>(2)</w:t>
      </w:r>
      <w:r w:rsidRPr="00F55C88">
        <w:tab/>
        <w:t xml:space="preserve">A </w:t>
      </w:r>
      <w:r w:rsidRPr="00F55C88">
        <w:rPr>
          <w:b/>
          <w:i/>
        </w:rPr>
        <w:t>transitional event</w:t>
      </w:r>
      <w:r w:rsidRPr="00F55C88">
        <w:t xml:space="preserve"> occurs if:</w:t>
      </w:r>
    </w:p>
    <w:p w14:paraId="2BB9E6FF" w14:textId="4B409C50" w:rsidR="00D106F8" w:rsidRPr="00F55C88" w:rsidRDefault="00D106F8" w:rsidP="00D106F8">
      <w:pPr>
        <w:pStyle w:val="paragraph"/>
      </w:pPr>
      <w:r w:rsidRPr="00F55C88">
        <w:tab/>
        <w:t>(a)</w:t>
      </w:r>
      <w:r w:rsidRPr="00F55C88">
        <w:tab/>
        <w:t xml:space="preserve">a State or Territory makes a nomination under </w:t>
      </w:r>
      <w:r w:rsidR="008A37EA">
        <w:t>section 1</w:t>
      </w:r>
      <w:r w:rsidRPr="00F55C88">
        <w:t>35S; or</w:t>
      </w:r>
    </w:p>
    <w:p w14:paraId="15DF9723" w14:textId="5243EE0B" w:rsidR="00D106F8" w:rsidRPr="00F55C88" w:rsidRDefault="00D106F8" w:rsidP="00D106F8">
      <w:pPr>
        <w:pStyle w:val="paragraph"/>
      </w:pPr>
      <w:r w:rsidRPr="00F55C88">
        <w:tab/>
        <w:t>(b)</w:t>
      </w:r>
      <w:r w:rsidRPr="00F55C88">
        <w:tab/>
        <w:t xml:space="preserve">a State or Territory varies a nomination under </w:t>
      </w:r>
      <w:r w:rsidR="008A37EA">
        <w:t>section 1</w:t>
      </w:r>
      <w:r w:rsidRPr="00F55C88">
        <w:t>35S; or</w:t>
      </w:r>
    </w:p>
    <w:p w14:paraId="3DB5CCAB" w14:textId="66F4FD4D" w:rsidR="00D106F8" w:rsidRPr="00F55C88" w:rsidRDefault="00D106F8" w:rsidP="00D106F8">
      <w:pPr>
        <w:pStyle w:val="paragraph"/>
      </w:pPr>
      <w:r w:rsidRPr="00F55C88">
        <w:tab/>
        <w:t>(c)</w:t>
      </w:r>
      <w:r w:rsidRPr="00F55C88">
        <w:tab/>
        <w:t xml:space="preserve">a State or Territory revokes a nomination under </w:t>
      </w:r>
      <w:r w:rsidR="008A37EA">
        <w:t>section 1</w:t>
      </w:r>
      <w:r w:rsidRPr="00F55C88">
        <w:t>35S; or</w:t>
      </w:r>
    </w:p>
    <w:p w14:paraId="02798362" w14:textId="77777777" w:rsidR="00D106F8" w:rsidRPr="00F55C88" w:rsidRDefault="00D106F8" w:rsidP="00D106F8">
      <w:pPr>
        <w:pStyle w:val="paragraph"/>
      </w:pPr>
      <w:r w:rsidRPr="00F55C88">
        <w:tab/>
        <w:t>(d)</w:t>
      </w:r>
      <w:r w:rsidRPr="00F55C88">
        <w:tab/>
        <w:t>a nominated State or Territory body ceases to exist.</w:t>
      </w:r>
    </w:p>
    <w:p w14:paraId="0AB1F01E" w14:textId="77777777" w:rsidR="00D106F8" w:rsidRPr="00F55C88" w:rsidRDefault="00D106F8" w:rsidP="00D106F8">
      <w:pPr>
        <w:pStyle w:val="SubsectionHead"/>
      </w:pPr>
      <w:r w:rsidRPr="00F55C88">
        <w:t>Agreement about consequences of transitional events</w:t>
      </w:r>
    </w:p>
    <w:p w14:paraId="67555423" w14:textId="77777777" w:rsidR="00D106F8" w:rsidRPr="00F55C88" w:rsidRDefault="00D106F8" w:rsidP="005841E3">
      <w:pPr>
        <w:pStyle w:val="subsection"/>
      </w:pPr>
      <w:r w:rsidRPr="00F55C88">
        <w:tab/>
        <w:t>(3)</w:t>
      </w:r>
      <w:r w:rsidRPr="00F55C88">
        <w:tab/>
        <w:t>The Commissioner may enter into a written agreement with a State or Territory about what is to happen in respect of the following when a transitional event occurs:</w:t>
      </w:r>
    </w:p>
    <w:p w14:paraId="4F89BE1D" w14:textId="77777777" w:rsidR="00D106F8" w:rsidRPr="00F55C88" w:rsidRDefault="00D106F8" w:rsidP="00D106F8">
      <w:pPr>
        <w:pStyle w:val="paragraph"/>
      </w:pPr>
      <w:r w:rsidRPr="00F55C88">
        <w:tab/>
        <w:t>(a)</w:t>
      </w:r>
      <w:r w:rsidRPr="00F55C88">
        <w:tab/>
        <w:t xml:space="preserve">whether a register kept by the State or Territory, or a nominated State or Territory body, is to be treated as a valid register for the purposes of Subdivision D of </w:t>
      </w:r>
      <w:r w:rsidR="00326E8E" w:rsidRPr="00F55C88">
        <w:t>Division 1</w:t>
      </w:r>
      <w:r w:rsidRPr="00F55C88">
        <w:t>0A of Part</w:t>
      </w:r>
      <w:r w:rsidR="00C42613" w:rsidRPr="00F55C88">
        <w:t> </w:t>
      </w:r>
      <w:r w:rsidRPr="00F55C88">
        <w:t>III of the Act (which deals with the 12 week record keeping method for car parking fringe benefits) and the employees and FBT years in relation to which the register is to be treated as valid;</w:t>
      </w:r>
    </w:p>
    <w:p w14:paraId="724F2F4E" w14:textId="77777777" w:rsidR="00D106F8" w:rsidRPr="00F55C88" w:rsidRDefault="00D106F8" w:rsidP="00D106F8">
      <w:pPr>
        <w:pStyle w:val="paragraph"/>
      </w:pPr>
      <w:r w:rsidRPr="00F55C88">
        <w:lastRenderedPageBreak/>
        <w:tab/>
        <w:t>(b)</w:t>
      </w:r>
      <w:r w:rsidRPr="00F55C88">
        <w:tab/>
        <w:t>whether a benefit that would otherwise lose its character as an exempt benefit under section</w:t>
      </w:r>
      <w:r w:rsidR="008F3B0F" w:rsidRPr="00F55C88">
        <w:t> </w:t>
      </w:r>
      <w:r w:rsidRPr="00F55C88">
        <w:t>58B, 58C, 58D or 58S is to be treated as an exempt benefit;</w:t>
      </w:r>
    </w:p>
    <w:p w14:paraId="62D6BC32" w14:textId="77777777" w:rsidR="00D106F8" w:rsidRPr="00F55C88" w:rsidRDefault="00D106F8" w:rsidP="00D106F8">
      <w:pPr>
        <w:pStyle w:val="paragraph"/>
      </w:pPr>
      <w:r w:rsidRPr="00F55C88">
        <w:tab/>
        <w:t>(c)</w:t>
      </w:r>
      <w:r w:rsidRPr="00F55C88">
        <w:tab/>
        <w:t>whether a benefit that would otherwise lose its character as an amortised fringe benefit under section</w:t>
      </w:r>
      <w:r w:rsidR="008F3B0F" w:rsidRPr="00F55C88">
        <w:t> </w:t>
      </w:r>
      <w:r w:rsidRPr="00F55C88">
        <w:t>65CA is to be treated as an amortised fringe benefit;</w:t>
      </w:r>
    </w:p>
    <w:p w14:paraId="62FEA38D" w14:textId="0A5373F0" w:rsidR="00D106F8" w:rsidRPr="00F55C88" w:rsidRDefault="00D106F8" w:rsidP="00D106F8">
      <w:pPr>
        <w:pStyle w:val="paragraph"/>
      </w:pPr>
      <w:r w:rsidRPr="00F55C88">
        <w:tab/>
        <w:t>(d)</w:t>
      </w:r>
      <w:r w:rsidRPr="00F55C88">
        <w:tab/>
        <w:t xml:space="preserve">whether a benefit that would not otherwise be covered by a recurring fringe benefit declaration under </w:t>
      </w:r>
      <w:r w:rsidR="008A37EA">
        <w:t>section 1</w:t>
      </w:r>
      <w:r w:rsidRPr="00F55C88">
        <w:t>52A is to be treated as being covered by the declaration;</w:t>
      </w:r>
    </w:p>
    <w:p w14:paraId="5DD54CCF" w14:textId="371813FA" w:rsidR="00D106F8" w:rsidRPr="00F55C88" w:rsidRDefault="00D106F8" w:rsidP="00D106F8">
      <w:pPr>
        <w:pStyle w:val="paragraph"/>
      </w:pPr>
      <w:r w:rsidRPr="00F55C88">
        <w:tab/>
        <w:t>(e)</w:t>
      </w:r>
      <w:r w:rsidRPr="00F55C88">
        <w:tab/>
        <w:t xml:space="preserve">whether a year of tax is to be treated as a log book year of tax of the State or Territory, or a nominated State or Territory body, for the purposes of the application of </w:t>
      </w:r>
      <w:r w:rsidR="008A37EA">
        <w:t>section 1</w:t>
      </w:r>
      <w:r w:rsidRPr="00F55C88">
        <w:t>0 in relation to a car fringe benefit in relation to that State or Territory, or that nominated State or Territory body, in relation to a particular car or class of cars (however described);</w:t>
      </w:r>
    </w:p>
    <w:p w14:paraId="5AF09350" w14:textId="77777777" w:rsidR="00D106F8" w:rsidRPr="00F55C88" w:rsidRDefault="00D106F8" w:rsidP="00D106F8">
      <w:pPr>
        <w:pStyle w:val="paragraph"/>
      </w:pPr>
      <w:r w:rsidRPr="00F55C88">
        <w:tab/>
        <w:t>(f)</w:t>
      </w:r>
      <w:r w:rsidRPr="00F55C88">
        <w:tab/>
        <w:t>whether a year of tax that is a base year of tax for the purposes of section</w:t>
      </w:r>
      <w:r w:rsidR="008F3B0F" w:rsidRPr="00F55C88">
        <w:t> </w:t>
      </w:r>
      <w:r w:rsidRPr="00F55C88">
        <w:t>26 is to continue to be treated as a base year of tax.</w:t>
      </w:r>
    </w:p>
    <w:p w14:paraId="5A505667" w14:textId="77777777" w:rsidR="00D106F8" w:rsidRPr="00F55C88" w:rsidRDefault="00D106F8" w:rsidP="005841E3">
      <w:pPr>
        <w:pStyle w:val="subsection"/>
      </w:pPr>
      <w:r w:rsidRPr="00F55C88">
        <w:tab/>
        <w:t>(4)</w:t>
      </w:r>
      <w:r w:rsidRPr="00F55C88">
        <w:tab/>
        <w:t>So far as the agreement is inconsistent with this Act, the agreement prevails.</w:t>
      </w:r>
    </w:p>
    <w:p w14:paraId="570F8E4D" w14:textId="77777777" w:rsidR="004E4E2F" w:rsidRPr="00F55C88" w:rsidRDefault="004E4E2F" w:rsidP="002F3006">
      <w:pPr>
        <w:pStyle w:val="ActHead2"/>
        <w:pageBreakBefore/>
      </w:pPr>
      <w:bookmarkStart w:id="65" w:name="f_Check_Lines_above"/>
      <w:bookmarkStart w:id="66" w:name="_Toc194408703"/>
      <w:bookmarkEnd w:id="65"/>
      <w:r w:rsidRPr="00F55C88">
        <w:rPr>
          <w:rStyle w:val="CharPartNo"/>
        </w:rPr>
        <w:lastRenderedPageBreak/>
        <w:t>Part XID</w:t>
      </w:r>
      <w:r w:rsidRPr="00F55C88">
        <w:t>—</w:t>
      </w:r>
      <w:r w:rsidRPr="00F55C88">
        <w:rPr>
          <w:rStyle w:val="CharPartText"/>
        </w:rPr>
        <w:t>Temporary budget repair levy</w:t>
      </w:r>
      <w:bookmarkEnd w:id="66"/>
    </w:p>
    <w:p w14:paraId="0AD2F47F" w14:textId="77777777" w:rsidR="007052F5" w:rsidRPr="00F55C88" w:rsidRDefault="007052F5" w:rsidP="007052F5">
      <w:pPr>
        <w:pStyle w:val="Header"/>
      </w:pPr>
      <w:r w:rsidRPr="00F55C88">
        <w:rPr>
          <w:rStyle w:val="CharDivNo"/>
        </w:rPr>
        <w:t xml:space="preserve"> </w:t>
      </w:r>
      <w:r w:rsidRPr="00F55C88">
        <w:rPr>
          <w:rStyle w:val="CharDivText"/>
        </w:rPr>
        <w:t xml:space="preserve"> </w:t>
      </w:r>
    </w:p>
    <w:p w14:paraId="59FA5B6A" w14:textId="77777777" w:rsidR="00FC1220" w:rsidRPr="00F55C88" w:rsidRDefault="00FC1220" w:rsidP="00FC1220">
      <w:pPr>
        <w:pStyle w:val="ActHead5"/>
      </w:pPr>
      <w:bookmarkStart w:id="67" w:name="_Toc194408704"/>
      <w:r w:rsidRPr="00F55C88">
        <w:rPr>
          <w:rStyle w:val="CharSectno"/>
        </w:rPr>
        <w:t>135Y</w:t>
      </w:r>
      <w:r w:rsidRPr="00F55C88">
        <w:t xml:space="preserve">  Temporary budget repair levy</w:t>
      </w:r>
      <w:bookmarkEnd w:id="67"/>
    </w:p>
    <w:p w14:paraId="7491E2F2" w14:textId="77777777" w:rsidR="00FC1220" w:rsidRPr="00F55C88" w:rsidRDefault="00FC1220" w:rsidP="00FC1220">
      <w:pPr>
        <w:pStyle w:val="SubsectionHead"/>
      </w:pPr>
      <w:r w:rsidRPr="00F55C88">
        <w:t>Application</w:t>
      </w:r>
    </w:p>
    <w:p w14:paraId="1BBC5E45" w14:textId="77777777" w:rsidR="00FC1220" w:rsidRPr="00F55C88" w:rsidRDefault="00FC1220" w:rsidP="00FC1220">
      <w:pPr>
        <w:pStyle w:val="subsection"/>
        <w:spacing w:before="240"/>
        <w:rPr>
          <w:i/>
        </w:rPr>
      </w:pPr>
      <w:r w:rsidRPr="00F55C88">
        <w:tab/>
        <w:t>(1)</w:t>
      </w:r>
      <w:r w:rsidRPr="00F55C88">
        <w:tab/>
        <w:t>This section applies to the temporary budget repair levy years for FBT</w:t>
      </w:r>
      <w:r w:rsidRPr="00F55C88">
        <w:rPr>
          <w:i/>
        </w:rPr>
        <w:t xml:space="preserve"> </w:t>
      </w:r>
      <w:r w:rsidRPr="00F55C88">
        <w:t>(within the meaning of section</w:t>
      </w:r>
      <w:r w:rsidR="008F3B0F" w:rsidRPr="00F55C88">
        <w:t> </w:t>
      </w:r>
      <w:r w:rsidRPr="00F55C88">
        <w:t>6A of the</w:t>
      </w:r>
      <w:r w:rsidRPr="00F55C88">
        <w:rPr>
          <w:i/>
        </w:rPr>
        <w:t xml:space="preserve"> Fringe Benefits Tax Act 1986</w:t>
      </w:r>
      <w:r w:rsidRPr="00F55C88">
        <w:t>).</w:t>
      </w:r>
    </w:p>
    <w:p w14:paraId="24793663" w14:textId="0C2C8212" w:rsidR="00FC1220" w:rsidRPr="00F55C88" w:rsidRDefault="00FC1220" w:rsidP="00FC1220">
      <w:pPr>
        <w:pStyle w:val="SubsectionHead"/>
      </w:pPr>
      <w:r w:rsidRPr="00F55C88">
        <w:t>Modification for aggregate non</w:t>
      </w:r>
      <w:r w:rsidR="008A37EA">
        <w:noBreakHyphen/>
      </w:r>
      <w:r w:rsidRPr="00F55C88">
        <w:t>exempt amount</w:t>
      </w:r>
    </w:p>
    <w:p w14:paraId="59284C14" w14:textId="77777777" w:rsidR="00FC1220" w:rsidRPr="00F55C88" w:rsidRDefault="00FC1220" w:rsidP="00FC1220">
      <w:pPr>
        <w:pStyle w:val="subsection"/>
      </w:pPr>
      <w:r w:rsidRPr="00F55C88">
        <w:tab/>
        <w:t>(2)</w:t>
      </w:r>
      <w:r w:rsidRPr="00F55C88">
        <w:tab/>
        <w:t>The method statement in subsection</w:t>
      </w:r>
      <w:r w:rsidR="008F3B0F" w:rsidRPr="00F55C88">
        <w:t> </w:t>
      </w:r>
      <w:r w:rsidRPr="00F55C88">
        <w:t>5B(1E) has effect as if:</w:t>
      </w:r>
    </w:p>
    <w:p w14:paraId="79FB8C7B" w14:textId="77777777" w:rsidR="00FC1220" w:rsidRPr="00F55C88" w:rsidRDefault="00FC1220" w:rsidP="00FC1220">
      <w:pPr>
        <w:pStyle w:val="paragraph"/>
      </w:pPr>
      <w:r w:rsidRPr="00F55C88">
        <w:tab/>
        <w:t>(a)</w:t>
      </w:r>
      <w:r w:rsidRPr="00F55C88">
        <w:tab/>
        <w:t>each reference in that method statement to $17,000 was instead a reference to $17,667; and</w:t>
      </w:r>
    </w:p>
    <w:p w14:paraId="42493622" w14:textId="77777777" w:rsidR="00FC1220" w:rsidRPr="00F55C88" w:rsidRDefault="00FC1220" w:rsidP="00FC1220">
      <w:pPr>
        <w:pStyle w:val="paragraph"/>
      </w:pPr>
      <w:r w:rsidRPr="00F55C88">
        <w:tab/>
        <w:t>(b)</w:t>
      </w:r>
      <w:r w:rsidRPr="00F55C88">
        <w:tab/>
        <w:t>the reference in that method statement to $30,000 was instead a reference to $31,177.</w:t>
      </w:r>
    </w:p>
    <w:p w14:paraId="0DAE7C1D" w14:textId="04484F2B" w:rsidR="00FC1220" w:rsidRPr="00F55C88" w:rsidRDefault="00FC1220" w:rsidP="00FC1220">
      <w:pPr>
        <w:pStyle w:val="SubsectionHead"/>
      </w:pPr>
      <w:r w:rsidRPr="00F55C88">
        <w:t>Modified rebate for certain not</w:t>
      </w:r>
      <w:r w:rsidR="008A37EA">
        <w:noBreakHyphen/>
      </w:r>
      <w:r w:rsidRPr="00F55C88">
        <w:t>for</w:t>
      </w:r>
      <w:r w:rsidR="008A37EA">
        <w:noBreakHyphen/>
      </w:r>
      <w:r w:rsidRPr="00F55C88">
        <w:t>profit employers</w:t>
      </w:r>
    </w:p>
    <w:p w14:paraId="79DC1C21" w14:textId="77777777" w:rsidR="00FC1220" w:rsidRPr="00F55C88" w:rsidRDefault="00FC1220" w:rsidP="00FC1220">
      <w:pPr>
        <w:pStyle w:val="subsection"/>
      </w:pPr>
      <w:r w:rsidRPr="00F55C88">
        <w:tab/>
        <w:t>(3)</w:t>
      </w:r>
      <w:r w:rsidRPr="00F55C88">
        <w:tab/>
        <w:t>The method statement in subsection</w:t>
      </w:r>
      <w:r w:rsidR="008F3B0F" w:rsidRPr="00F55C88">
        <w:t> </w:t>
      </w:r>
      <w:r w:rsidRPr="00F55C88">
        <w:t>65J(2B) has effect as if the reference in that method statement to $30,000 was instead a reference to $31,177.</w:t>
      </w:r>
    </w:p>
    <w:p w14:paraId="0C3015A7" w14:textId="77777777" w:rsidR="00FC1220" w:rsidRPr="00F55C88" w:rsidRDefault="00FC1220" w:rsidP="00FC1220">
      <w:pPr>
        <w:pStyle w:val="notetext"/>
      </w:pPr>
      <w:r w:rsidRPr="00F55C88">
        <w:t>Note:</w:t>
      </w:r>
      <w:r w:rsidRPr="00F55C88">
        <w:tab/>
        <w:t>The FBT rate is increased by 2 percentage points in the temporary budget repair levy years for FBT: see section</w:t>
      </w:r>
      <w:r w:rsidR="008F3B0F" w:rsidRPr="00F55C88">
        <w:t> </w:t>
      </w:r>
      <w:r w:rsidRPr="00F55C88">
        <w:t xml:space="preserve">6A of the </w:t>
      </w:r>
      <w:r w:rsidRPr="00F55C88">
        <w:rPr>
          <w:i/>
        </w:rPr>
        <w:t>Fringe Benefits Tax Act 1986</w:t>
      </w:r>
      <w:r w:rsidRPr="00F55C88">
        <w:t>.</w:t>
      </w:r>
    </w:p>
    <w:p w14:paraId="2BBB5E4B" w14:textId="77777777" w:rsidR="00D106F8" w:rsidRPr="00F55C88" w:rsidRDefault="00D106F8" w:rsidP="00030A36">
      <w:pPr>
        <w:pStyle w:val="ActHead2"/>
        <w:pageBreakBefore/>
      </w:pPr>
      <w:bookmarkStart w:id="68" w:name="_Toc194408705"/>
      <w:r w:rsidRPr="00F55C88">
        <w:rPr>
          <w:rStyle w:val="CharPartNo"/>
        </w:rPr>
        <w:lastRenderedPageBreak/>
        <w:t>Part</w:t>
      </w:r>
      <w:r w:rsidR="00C42613" w:rsidRPr="00F55C88">
        <w:rPr>
          <w:rStyle w:val="CharPartNo"/>
        </w:rPr>
        <w:t> </w:t>
      </w:r>
      <w:r w:rsidRPr="00F55C88">
        <w:rPr>
          <w:rStyle w:val="CharPartNo"/>
        </w:rPr>
        <w:t>XII</w:t>
      </w:r>
      <w:r w:rsidRPr="00F55C88">
        <w:t>—</w:t>
      </w:r>
      <w:r w:rsidRPr="00F55C88">
        <w:rPr>
          <w:rStyle w:val="CharPartText"/>
        </w:rPr>
        <w:t>Interpretation</w:t>
      </w:r>
      <w:bookmarkEnd w:id="68"/>
    </w:p>
    <w:p w14:paraId="4E1D26AE" w14:textId="77777777" w:rsidR="00D106F8" w:rsidRPr="00F55C88" w:rsidRDefault="00812063" w:rsidP="00D106F8">
      <w:pPr>
        <w:pStyle w:val="Header"/>
      </w:pPr>
      <w:r w:rsidRPr="00F55C88">
        <w:rPr>
          <w:rStyle w:val="CharDivNo"/>
        </w:rPr>
        <w:t xml:space="preserve"> </w:t>
      </w:r>
      <w:r w:rsidRPr="00F55C88">
        <w:rPr>
          <w:rStyle w:val="CharDivText"/>
        </w:rPr>
        <w:t xml:space="preserve"> </w:t>
      </w:r>
    </w:p>
    <w:p w14:paraId="4F61CD55" w14:textId="77777777" w:rsidR="00D106F8" w:rsidRPr="00F55C88" w:rsidRDefault="00D106F8" w:rsidP="00D106F8">
      <w:pPr>
        <w:pStyle w:val="ActHead5"/>
      </w:pPr>
      <w:bookmarkStart w:id="69" w:name="_Toc194408706"/>
      <w:r w:rsidRPr="00F55C88">
        <w:rPr>
          <w:rStyle w:val="CharSectno"/>
        </w:rPr>
        <w:t>136</w:t>
      </w:r>
      <w:r w:rsidRPr="00F55C88">
        <w:t xml:space="preserve">  Interpretation</w:t>
      </w:r>
      <w:bookmarkEnd w:id="69"/>
    </w:p>
    <w:p w14:paraId="760F13D6" w14:textId="77777777" w:rsidR="00D106F8" w:rsidRPr="00F55C88" w:rsidRDefault="00D106F8" w:rsidP="005841E3">
      <w:pPr>
        <w:pStyle w:val="subsection"/>
      </w:pPr>
      <w:r w:rsidRPr="00F55C88">
        <w:tab/>
        <w:t>(1)</w:t>
      </w:r>
      <w:r w:rsidRPr="00F55C88">
        <w:tab/>
        <w:t>In this Act, unless the contrary intention appears:</w:t>
      </w:r>
    </w:p>
    <w:p w14:paraId="3B78F067" w14:textId="77777777" w:rsidR="0084503B" w:rsidRPr="00F55C88" w:rsidRDefault="0084503B" w:rsidP="0084503B">
      <w:pPr>
        <w:pStyle w:val="Definition"/>
      </w:pPr>
      <w:r w:rsidRPr="00F55C88">
        <w:rPr>
          <w:b/>
          <w:i/>
        </w:rPr>
        <w:t>ABN</w:t>
      </w:r>
      <w:r w:rsidRPr="00F55C88">
        <w:t xml:space="preserve"> has the meaning given by the </w:t>
      </w:r>
      <w:r w:rsidRPr="00F55C88">
        <w:rPr>
          <w:i/>
        </w:rPr>
        <w:t>A New Tax System (Australian Business Number) Act 1999</w:t>
      </w:r>
      <w:r w:rsidRPr="00F55C88">
        <w:t>.</w:t>
      </w:r>
    </w:p>
    <w:p w14:paraId="29AB7C68" w14:textId="77777777" w:rsidR="00D106F8" w:rsidRPr="00F55C88" w:rsidRDefault="00D106F8" w:rsidP="00D106F8">
      <w:pPr>
        <w:pStyle w:val="Definition"/>
      </w:pPr>
      <w:r w:rsidRPr="00F55C88">
        <w:rPr>
          <w:b/>
          <w:i/>
        </w:rPr>
        <w:t>academic period</w:t>
      </w:r>
      <w:r w:rsidRPr="00F55C88">
        <w:t>, in relation to an educational institution, means:</w:t>
      </w:r>
    </w:p>
    <w:p w14:paraId="32D06538" w14:textId="77777777" w:rsidR="00D106F8" w:rsidRPr="00F55C88" w:rsidRDefault="00D106F8" w:rsidP="00D106F8">
      <w:pPr>
        <w:pStyle w:val="paragraph"/>
      </w:pPr>
      <w:r w:rsidRPr="00F55C88">
        <w:tab/>
        <w:t>(a)</w:t>
      </w:r>
      <w:r w:rsidRPr="00F55C88">
        <w:tab/>
        <w:t>if the academic years of the educational institution are divided into terms but not semesters—a term of the academic year;</w:t>
      </w:r>
    </w:p>
    <w:p w14:paraId="7FC7DB19" w14:textId="77777777" w:rsidR="00D106F8" w:rsidRPr="00F55C88" w:rsidRDefault="00D106F8" w:rsidP="00D106F8">
      <w:pPr>
        <w:pStyle w:val="paragraph"/>
      </w:pPr>
      <w:r w:rsidRPr="00F55C88">
        <w:tab/>
        <w:t>(b)</w:t>
      </w:r>
      <w:r w:rsidRPr="00F55C88">
        <w:tab/>
        <w:t>if the academic years of the educational institution are divided into semesters (whether or not they are also divided into terms)—a semester of the academic year; or</w:t>
      </w:r>
    </w:p>
    <w:p w14:paraId="312D5268" w14:textId="77777777" w:rsidR="00D106F8" w:rsidRPr="00F55C88" w:rsidRDefault="00D106F8" w:rsidP="00D106F8">
      <w:pPr>
        <w:pStyle w:val="paragraph"/>
      </w:pPr>
      <w:r w:rsidRPr="00F55C88">
        <w:tab/>
        <w:t>(c)</w:t>
      </w:r>
      <w:r w:rsidRPr="00F55C88">
        <w:tab/>
        <w:t>if the academic years of the educational institution are not divided into terms or semesters—an academic year of the institution.</w:t>
      </w:r>
    </w:p>
    <w:p w14:paraId="32BF313B" w14:textId="43499DD3" w:rsidR="00CD216F" w:rsidRPr="00F55C88" w:rsidRDefault="00CD216F" w:rsidP="00CD216F">
      <w:pPr>
        <w:pStyle w:val="Definition"/>
      </w:pPr>
      <w:r w:rsidRPr="00F55C88">
        <w:rPr>
          <w:b/>
          <w:i/>
        </w:rPr>
        <w:t>accommodation component</w:t>
      </w:r>
      <w:r w:rsidRPr="00F55C88">
        <w:t>, in relation to a living</w:t>
      </w:r>
      <w:r w:rsidR="008A37EA">
        <w:noBreakHyphen/>
      </w:r>
      <w:r w:rsidRPr="00F55C88">
        <w:t>away</w:t>
      </w:r>
      <w:r w:rsidR="008A37EA">
        <w:noBreakHyphen/>
      </w:r>
      <w:r w:rsidRPr="00F55C88">
        <w:t>from</w:t>
      </w:r>
      <w:r w:rsidR="008A37EA">
        <w:noBreakHyphen/>
      </w:r>
      <w:r w:rsidRPr="00F55C88">
        <w:t>home allowance fringe benefit, means so much (if any) of the fringe benefit as might reasonably be concluded to be compensation for expenses to be incurred by the employee for the accommodation of eligible family members during the period to which the fringe benefit relates.</w:t>
      </w:r>
    </w:p>
    <w:p w14:paraId="6BD068EA" w14:textId="77777777" w:rsidR="00D106F8" w:rsidRPr="00F55C88" w:rsidRDefault="00D106F8" w:rsidP="00D106F8">
      <w:pPr>
        <w:pStyle w:val="Definition"/>
      </w:pPr>
      <w:r w:rsidRPr="00F55C88">
        <w:rPr>
          <w:b/>
          <w:i/>
        </w:rPr>
        <w:t>agent</w:t>
      </w:r>
      <w:r w:rsidRPr="00F55C88">
        <w:t xml:space="preserve"> includes:</w:t>
      </w:r>
    </w:p>
    <w:p w14:paraId="3555D9F6" w14:textId="670E61EA" w:rsidR="00D106F8" w:rsidRPr="00F55C88" w:rsidRDefault="00D106F8" w:rsidP="00D106F8">
      <w:pPr>
        <w:pStyle w:val="paragraph"/>
      </w:pPr>
      <w:r w:rsidRPr="00F55C88">
        <w:tab/>
        <w:t>(a)</w:t>
      </w:r>
      <w:r w:rsidRPr="00F55C88">
        <w:tab/>
        <w:t>a person who, for and on behalf of a person out of Australia, has the management or control in Australia of the whole or a part of a business of the second</w:t>
      </w:r>
      <w:r w:rsidR="008A37EA">
        <w:noBreakHyphen/>
      </w:r>
      <w:r w:rsidRPr="00F55C88">
        <w:t>mentioned person; and</w:t>
      </w:r>
    </w:p>
    <w:p w14:paraId="39977D12" w14:textId="77777777" w:rsidR="00D106F8" w:rsidRPr="00F55C88" w:rsidRDefault="00D106F8" w:rsidP="00D106F8">
      <w:pPr>
        <w:pStyle w:val="paragraph"/>
      </w:pPr>
      <w:r w:rsidRPr="00F55C88">
        <w:tab/>
        <w:t>(b)</w:t>
      </w:r>
      <w:r w:rsidRPr="00F55C88">
        <w:tab/>
        <w:t>a person declared by the Commissioner, by notice in writing served on the person, to be an agent or the sole agent of a person for the purposes of this Act.</w:t>
      </w:r>
    </w:p>
    <w:p w14:paraId="03A5F90E" w14:textId="77777777" w:rsidR="00D106F8" w:rsidRPr="00F55C88" w:rsidRDefault="00D106F8" w:rsidP="00D106F8">
      <w:pPr>
        <w:pStyle w:val="Definition"/>
      </w:pPr>
      <w:r w:rsidRPr="00F55C88">
        <w:rPr>
          <w:b/>
          <w:i/>
        </w:rPr>
        <w:t>agent’s certificate</w:t>
      </w:r>
      <w:r w:rsidRPr="00F55C88">
        <w:t xml:space="preserve"> means a certificate under subsection</w:t>
      </w:r>
      <w:r w:rsidR="008F3B0F" w:rsidRPr="00F55C88">
        <w:t> </w:t>
      </w:r>
      <w:r w:rsidRPr="00F55C88">
        <w:t>71(1).</w:t>
      </w:r>
    </w:p>
    <w:p w14:paraId="11503594" w14:textId="77777777" w:rsidR="00D106F8" w:rsidRPr="00F55C88" w:rsidRDefault="00D106F8" w:rsidP="00D106F8">
      <w:pPr>
        <w:pStyle w:val="Definition"/>
      </w:pPr>
      <w:r w:rsidRPr="00F55C88">
        <w:rPr>
          <w:b/>
          <w:i/>
        </w:rPr>
        <w:lastRenderedPageBreak/>
        <w:t>aggregate fringe benefits amount</w:t>
      </w:r>
      <w:r w:rsidRPr="00F55C88">
        <w:t xml:space="preserve"> has the meaning given by section</w:t>
      </w:r>
      <w:r w:rsidR="008F3B0F" w:rsidRPr="00F55C88">
        <w:t> </w:t>
      </w:r>
      <w:r w:rsidRPr="00F55C88">
        <w:t>5C.</w:t>
      </w:r>
    </w:p>
    <w:p w14:paraId="4D2417AD" w14:textId="004C7518" w:rsidR="00D106F8" w:rsidRPr="00F55C88" w:rsidRDefault="00D106F8" w:rsidP="00D106F8">
      <w:pPr>
        <w:pStyle w:val="Definition"/>
      </w:pPr>
      <w:r w:rsidRPr="00F55C88">
        <w:rPr>
          <w:b/>
          <w:i/>
        </w:rPr>
        <w:t>aggregate non</w:t>
      </w:r>
      <w:r w:rsidR="008A37EA">
        <w:rPr>
          <w:b/>
          <w:i/>
        </w:rPr>
        <w:noBreakHyphen/>
      </w:r>
      <w:r w:rsidRPr="00F55C88">
        <w:rPr>
          <w:b/>
          <w:i/>
        </w:rPr>
        <w:t>exempt amount</w:t>
      </w:r>
      <w:r w:rsidRPr="00F55C88">
        <w:t xml:space="preserve"> has the meaning given by subsection</w:t>
      </w:r>
      <w:r w:rsidR="008F3B0F" w:rsidRPr="00F55C88">
        <w:t> </w:t>
      </w:r>
      <w:r w:rsidRPr="00F55C88">
        <w:t>5B(1E).</w:t>
      </w:r>
    </w:p>
    <w:p w14:paraId="7CAD286D" w14:textId="52D39E4E" w:rsidR="00D106F8" w:rsidRPr="00F55C88" w:rsidRDefault="00D106F8" w:rsidP="00D106F8">
      <w:pPr>
        <w:pStyle w:val="Definition"/>
      </w:pPr>
      <w:r w:rsidRPr="00F55C88">
        <w:rPr>
          <w:b/>
          <w:i/>
        </w:rPr>
        <w:t>aggregate non</w:t>
      </w:r>
      <w:r w:rsidR="008A37EA">
        <w:rPr>
          <w:b/>
          <w:i/>
        </w:rPr>
        <w:noBreakHyphen/>
      </w:r>
      <w:r w:rsidRPr="00F55C88">
        <w:rPr>
          <w:b/>
          <w:i/>
        </w:rPr>
        <w:t>rebatable amount</w:t>
      </w:r>
      <w:r w:rsidRPr="00F55C88">
        <w:t xml:space="preserve"> has the meaning given by subsection</w:t>
      </w:r>
      <w:r w:rsidR="008F3B0F" w:rsidRPr="00F55C88">
        <w:t> </w:t>
      </w:r>
      <w:r w:rsidRPr="00F55C88">
        <w:t>65J(2B).</w:t>
      </w:r>
    </w:p>
    <w:p w14:paraId="19F4E2F9" w14:textId="5095EF2D" w:rsidR="00C20149" w:rsidRPr="00F55C88" w:rsidRDefault="00C20149" w:rsidP="00C20149">
      <w:pPr>
        <w:pStyle w:val="Definition"/>
      </w:pPr>
      <w:r w:rsidRPr="00F55C88">
        <w:rPr>
          <w:b/>
          <w:i/>
        </w:rPr>
        <w:t>airline transport fringe benefit</w:t>
      </w:r>
      <w:r w:rsidRPr="00F55C88">
        <w:t xml:space="preserve"> means an in</w:t>
      </w:r>
      <w:r w:rsidR="008A37EA">
        <w:noBreakHyphen/>
      </w:r>
      <w:r w:rsidRPr="00F55C88">
        <w:t>house property fringe benefit, or in</w:t>
      </w:r>
      <w:r w:rsidR="008A37EA">
        <w:noBreakHyphen/>
      </w:r>
      <w:r w:rsidRPr="00F55C88">
        <w:t>house residual fringe benefit, to the extent that the benefit:</w:t>
      </w:r>
    </w:p>
    <w:p w14:paraId="62B42A38" w14:textId="77777777" w:rsidR="00C20149" w:rsidRPr="00F55C88" w:rsidRDefault="00C20149" w:rsidP="00C20149">
      <w:pPr>
        <w:pStyle w:val="paragraph"/>
      </w:pPr>
      <w:r w:rsidRPr="00F55C88">
        <w:tab/>
        <w:t>(a)</w:t>
      </w:r>
      <w:r w:rsidRPr="00F55C88">
        <w:tab/>
        <w:t>is the provision of transport in a passenger aircraft operated by a carrier and any incidental services on board the aircraft; and</w:t>
      </w:r>
    </w:p>
    <w:p w14:paraId="34C4964A" w14:textId="24AE226D" w:rsidR="00C20149" w:rsidRPr="00F55C88" w:rsidRDefault="00C20149" w:rsidP="00C20149">
      <w:pPr>
        <w:pStyle w:val="paragraph"/>
      </w:pPr>
      <w:r w:rsidRPr="00F55C88">
        <w:tab/>
        <w:t>(b)</w:t>
      </w:r>
      <w:r w:rsidRPr="00F55C88">
        <w:tab/>
        <w:t>is provided subject to the stand</w:t>
      </w:r>
      <w:r w:rsidR="008A37EA">
        <w:noBreakHyphen/>
      </w:r>
      <w:r w:rsidRPr="00F55C88">
        <w:t>by restrictions that customarily apply in relation to the provision of airline transport to employees in the airline industry.</w:t>
      </w:r>
    </w:p>
    <w:p w14:paraId="74C65698" w14:textId="019E9538" w:rsidR="00D106F8" w:rsidRPr="00F55C88" w:rsidRDefault="00D106F8" w:rsidP="00D106F8">
      <w:pPr>
        <w:pStyle w:val="Definition"/>
      </w:pPr>
      <w:r w:rsidRPr="00F55C88">
        <w:rPr>
          <w:b/>
          <w:i/>
        </w:rPr>
        <w:t>all</w:t>
      </w:r>
      <w:r w:rsidR="008A37EA">
        <w:rPr>
          <w:b/>
          <w:i/>
        </w:rPr>
        <w:noBreakHyphen/>
      </w:r>
      <w:r w:rsidRPr="00F55C88">
        <w:rPr>
          <w:b/>
          <w:i/>
        </w:rPr>
        <w:t>day parking</w:t>
      </w:r>
      <w:r w:rsidRPr="00F55C88">
        <w:t>, in relation to a particular day, means parking of a single car for a continuous period of 6 hours or more during a daylight period on that day.</w:t>
      </w:r>
    </w:p>
    <w:p w14:paraId="77F4EA85" w14:textId="77777777" w:rsidR="00D106F8" w:rsidRPr="00F55C88" w:rsidRDefault="00D106F8" w:rsidP="00D106F8">
      <w:pPr>
        <w:pStyle w:val="Definition"/>
      </w:pPr>
      <w:r w:rsidRPr="00F55C88">
        <w:rPr>
          <w:b/>
          <w:i/>
        </w:rPr>
        <w:t>amortised fringe benefit</w:t>
      </w:r>
      <w:r w:rsidRPr="00F55C88">
        <w:t xml:space="preserve"> has the meaning given by section</w:t>
      </w:r>
      <w:r w:rsidR="008F3B0F" w:rsidRPr="00F55C88">
        <w:t> </w:t>
      </w:r>
      <w:r w:rsidRPr="00F55C88">
        <w:t>65CA.</w:t>
      </w:r>
    </w:p>
    <w:p w14:paraId="09D5E056" w14:textId="18957886" w:rsidR="00D106F8" w:rsidRPr="00F55C88" w:rsidRDefault="00D106F8" w:rsidP="00D106F8">
      <w:pPr>
        <w:pStyle w:val="Definition"/>
      </w:pPr>
      <w:r w:rsidRPr="00F55C88">
        <w:rPr>
          <w:b/>
          <w:i/>
        </w:rPr>
        <w:t>approved form</w:t>
      </w:r>
      <w:r w:rsidRPr="00F55C88">
        <w:t xml:space="preserve"> has the meaning given by section</w:t>
      </w:r>
      <w:r w:rsidR="008F3B0F" w:rsidRPr="00F55C88">
        <w:t> </w:t>
      </w:r>
      <w:r w:rsidRPr="00F55C88">
        <w:t>388</w:t>
      </w:r>
      <w:r w:rsidR="008A37EA">
        <w:noBreakHyphen/>
      </w:r>
      <w:r w:rsidRPr="00F55C88">
        <w:t>50 in Schedule</w:t>
      </w:r>
      <w:r w:rsidR="008F3B0F" w:rsidRPr="00F55C88">
        <w:t> </w:t>
      </w:r>
      <w:r w:rsidRPr="00F55C88">
        <w:t xml:space="preserve">1 to the </w:t>
      </w:r>
      <w:r w:rsidRPr="00F55C88">
        <w:rPr>
          <w:i/>
        </w:rPr>
        <w:t>Taxation Administration Act 1953</w:t>
      </w:r>
      <w:r w:rsidRPr="00F55C88">
        <w:t>.</w:t>
      </w:r>
    </w:p>
    <w:p w14:paraId="6D0C0BFF" w14:textId="77777777" w:rsidR="00D106F8" w:rsidRPr="00F55C88" w:rsidRDefault="00D106F8" w:rsidP="00D106F8">
      <w:pPr>
        <w:pStyle w:val="Definition"/>
      </w:pPr>
      <w:r w:rsidRPr="00F55C88">
        <w:rPr>
          <w:b/>
          <w:i/>
        </w:rPr>
        <w:t>approved worker entitlement fund</w:t>
      </w:r>
      <w:r w:rsidRPr="00F55C88">
        <w:t xml:space="preserve"> has the meaning given by subsections</w:t>
      </w:r>
      <w:r w:rsidR="008F3B0F" w:rsidRPr="00F55C88">
        <w:t> </w:t>
      </w:r>
      <w:r w:rsidRPr="00F55C88">
        <w:t>58PB(1) and (2).</w:t>
      </w:r>
    </w:p>
    <w:p w14:paraId="02351DCB" w14:textId="77777777" w:rsidR="00D106F8" w:rsidRPr="00F55C88" w:rsidRDefault="00D106F8" w:rsidP="00D106F8">
      <w:pPr>
        <w:pStyle w:val="Definition"/>
      </w:pPr>
      <w:r w:rsidRPr="00F55C88">
        <w:rPr>
          <w:b/>
          <w:i/>
        </w:rPr>
        <w:t>arm’s length loan</w:t>
      </w:r>
      <w:r w:rsidRPr="00F55C88">
        <w:t xml:space="preserve"> means a loan where the parties to the loan are dealing with each other at arm’s length in relation to the loan.</w:t>
      </w:r>
    </w:p>
    <w:p w14:paraId="4AC49471" w14:textId="77777777" w:rsidR="00D106F8" w:rsidRPr="00F55C88" w:rsidRDefault="00D106F8" w:rsidP="00D106F8">
      <w:pPr>
        <w:pStyle w:val="Definition"/>
      </w:pPr>
      <w:r w:rsidRPr="00F55C88">
        <w:rPr>
          <w:b/>
          <w:i/>
        </w:rPr>
        <w:t>arm’s length transaction</w:t>
      </w:r>
      <w:r w:rsidRPr="00F55C88">
        <w:t xml:space="preserve"> means a transaction where the parties to the transaction are dealing with each other at arm’s length in relation to the transaction.</w:t>
      </w:r>
    </w:p>
    <w:p w14:paraId="727F8685" w14:textId="77777777" w:rsidR="00D106F8" w:rsidRPr="00F55C88" w:rsidRDefault="00D106F8" w:rsidP="00D106F8">
      <w:pPr>
        <w:pStyle w:val="Definition"/>
      </w:pPr>
      <w:r w:rsidRPr="00F55C88">
        <w:rPr>
          <w:b/>
          <w:i/>
        </w:rPr>
        <w:t>arrangement</w:t>
      </w:r>
      <w:r w:rsidRPr="00F55C88">
        <w:t xml:space="preserve"> means:</w:t>
      </w:r>
    </w:p>
    <w:p w14:paraId="21589A7F" w14:textId="77777777" w:rsidR="00D106F8" w:rsidRPr="00F55C88" w:rsidRDefault="00D106F8" w:rsidP="00D106F8">
      <w:pPr>
        <w:pStyle w:val="paragraph"/>
      </w:pPr>
      <w:r w:rsidRPr="00F55C88">
        <w:lastRenderedPageBreak/>
        <w:tab/>
        <w:t>(a)</w:t>
      </w:r>
      <w:r w:rsidRPr="00F55C88">
        <w:tab/>
        <w:t>any agreement, arrangement, understanding, promise or undertaking, whether express or implied, and whether or not enforceable, or intended to be enforceable, by legal proceedings; and</w:t>
      </w:r>
    </w:p>
    <w:p w14:paraId="5F2BCF7A" w14:textId="77777777" w:rsidR="00D106F8" w:rsidRPr="00F55C88" w:rsidRDefault="00D106F8" w:rsidP="00D106F8">
      <w:pPr>
        <w:pStyle w:val="paragraph"/>
      </w:pPr>
      <w:r w:rsidRPr="00F55C88">
        <w:tab/>
        <w:t>(b)</w:t>
      </w:r>
      <w:r w:rsidRPr="00F55C88">
        <w:tab/>
        <w:t>any scheme, plan, proposal, action, course of action or course of conduct, whether unilateral or otherwise.</w:t>
      </w:r>
    </w:p>
    <w:p w14:paraId="2EC37741" w14:textId="052E12B9" w:rsidR="007048AB" w:rsidRPr="00F55C88" w:rsidRDefault="007048AB" w:rsidP="007048AB">
      <w:pPr>
        <w:pStyle w:val="Definition"/>
      </w:pPr>
      <w:r w:rsidRPr="00F55C88">
        <w:rPr>
          <w:b/>
          <w:i/>
        </w:rPr>
        <w:t>assessable income</w:t>
      </w:r>
      <w:r w:rsidRPr="00F55C88">
        <w:t xml:space="preserve"> has the meaning given by subsection</w:t>
      </w:r>
      <w:r w:rsidR="008F3B0F" w:rsidRPr="00F55C88">
        <w:t> </w:t>
      </w:r>
      <w:r w:rsidRPr="00F55C88">
        <w:t>995</w:t>
      </w:r>
      <w:r w:rsidR="008A37EA">
        <w:noBreakHyphen/>
      </w:r>
      <w:r w:rsidRPr="00F55C88">
        <w:t xml:space="preserve">1(1) of the </w:t>
      </w:r>
      <w:r w:rsidRPr="00F55C88">
        <w:rPr>
          <w:i/>
        </w:rPr>
        <w:t>Income Tax Assessment Act 1997</w:t>
      </w:r>
      <w:r w:rsidRPr="00F55C88">
        <w:t>.</w:t>
      </w:r>
    </w:p>
    <w:p w14:paraId="1BC2BCBA" w14:textId="77777777" w:rsidR="002B0614" w:rsidRPr="00F55C88" w:rsidRDefault="002B0614" w:rsidP="002B0614">
      <w:pPr>
        <w:pStyle w:val="Definition"/>
      </w:pPr>
      <w:r w:rsidRPr="00F55C88">
        <w:rPr>
          <w:b/>
          <w:i/>
        </w:rPr>
        <w:t>assessment</w:t>
      </w:r>
      <w:r w:rsidRPr="00F55C88">
        <w:t xml:space="preserve"> means the ascertainment of the fringe benefits taxable amount of an employer of a year of tax and of the tax payable on that amount.</w:t>
      </w:r>
    </w:p>
    <w:p w14:paraId="18CEE352" w14:textId="77777777" w:rsidR="00D44B78" w:rsidRPr="00F55C88" w:rsidRDefault="00D44B78" w:rsidP="00D44B78">
      <w:pPr>
        <w:pStyle w:val="Definition"/>
      </w:pPr>
      <w:r w:rsidRPr="00F55C88">
        <w:rPr>
          <w:b/>
          <w:i/>
        </w:rPr>
        <w:t>associate</w:t>
      </w:r>
      <w:r w:rsidRPr="00F55C88">
        <w:t xml:space="preserve"> has the meaning given by section</w:t>
      </w:r>
      <w:r w:rsidR="008F3B0F" w:rsidRPr="00F55C88">
        <w:t> </w:t>
      </w:r>
      <w:r w:rsidRPr="00F55C88">
        <w:t xml:space="preserve">318 of the </w:t>
      </w:r>
      <w:r w:rsidRPr="00F55C88">
        <w:rPr>
          <w:i/>
        </w:rPr>
        <w:t>Income Tax Assessment Act 1936</w:t>
      </w:r>
      <w:r w:rsidRPr="00F55C88">
        <w:t>.</w:t>
      </w:r>
    </w:p>
    <w:p w14:paraId="53F379A9" w14:textId="77777777" w:rsidR="00D44B78" w:rsidRPr="00F55C88" w:rsidRDefault="00D44B78" w:rsidP="00D44B78">
      <w:pPr>
        <w:pStyle w:val="notetext"/>
      </w:pPr>
      <w:r w:rsidRPr="00F55C88">
        <w:t>Note:</w:t>
      </w:r>
      <w:r w:rsidRPr="00F55C88">
        <w:tab/>
        <w:t>Section</w:t>
      </w:r>
      <w:r w:rsidR="008F3B0F" w:rsidRPr="00F55C88">
        <w:t> </w:t>
      </w:r>
      <w:r w:rsidRPr="00F55C88">
        <w:t>159 of this Act affects the above definition.</w:t>
      </w:r>
    </w:p>
    <w:p w14:paraId="3E8F1D10" w14:textId="77777777" w:rsidR="00D106F8" w:rsidRPr="00F55C88" w:rsidRDefault="00D106F8" w:rsidP="00D106F8">
      <w:pPr>
        <w:pStyle w:val="Definition"/>
      </w:pPr>
      <w:r w:rsidRPr="00F55C88">
        <w:rPr>
          <w:b/>
          <w:i/>
        </w:rPr>
        <w:t>associated premises</w:t>
      </w:r>
      <w:r w:rsidRPr="00F55C88">
        <w:t>, in relation to a person, means premises, or a part of premises:</w:t>
      </w:r>
    </w:p>
    <w:p w14:paraId="135AD265" w14:textId="77777777" w:rsidR="00D106F8" w:rsidRPr="00F55C88" w:rsidRDefault="00D106F8" w:rsidP="00D106F8">
      <w:pPr>
        <w:pStyle w:val="paragraph"/>
      </w:pPr>
      <w:r w:rsidRPr="00F55C88">
        <w:tab/>
        <w:t>(a)</w:t>
      </w:r>
      <w:r w:rsidRPr="00F55C88">
        <w:tab/>
        <w:t>owned by the person; or</w:t>
      </w:r>
    </w:p>
    <w:p w14:paraId="1E462F88" w14:textId="77777777" w:rsidR="00D106F8" w:rsidRPr="00F55C88" w:rsidRDefault="00D106F8" w:rsidP="00D106F8">
      <w:pPr>
        <w:pStyle w:val="paragraph"/>
      </w:pPr>
      <w:r w:rsidRPr="00F55C88">
        <w:tab/>
        <w:t>(b)</w:t>
      </w:r>
      <w:r w:rsidRPr="00F55C88">
        <w:tab/>
        <w:t>leased by the person; or</w:t>
      </w:r>
    </w:p>
    <w:p w14:paraId="059A28C9" w14:textId="77777777" w:rsidR="00D106F8" w:rsidRPr="00F55C88" w:rsidRDefault="00D106F8" w:rsidP="00D106F8">
      <w:pPr>
        <w:pStyle w:val="paragraph"/>
      </w:pPr>
      <w:r w:rsidRPr="00F55C88">
        <w:tab/>
        <w:t>(c)</w:t>
      </w:r>
      <w:r w:rsidRPr="00F55C88">
        <w:tab/>
        <w:t>otherwise under the control of the person;</w:t>
      </w:r>
    </w:p>
    <w:p w14:paraId="061B593A" w14:textId="77777777" w:rsidR="00D106F8" w:rsidRPr="00F55C88" w:rsidRDefault="00D106F8" w:rsidP="00D106F8">
      <w:pPr>
        <w:pStyle w:val="subsection2"/>
      </w:pPr>
      <w:r w:rsidRPr="00F55C88">
        <w:t>but does not include:</w:t>
      </w:r>
    </w:p>
    <w:p w14:paraId="623AAE01" w14:textId="77777777" w:rsidR="00D106F8" w:rsidRPr="00F55C88" w:rsidRDefault="00D106F8" w:rsidP="00D106F8">
      <w:pPr>
        <w:pStyle w:val="paragraph"/>
      </w:pPr>
      <w:r w:rsidRPr="00F55C88">
        <w:tab/>
        <w:t>(d)</w:t>
      </w:r>
      <w:r w:rsidRPr="00F55C88">
        <w:tab/>
        <w:t>business premises of the person; or</w:t>
      </w:r>
    </w:p>
    <w:p w14:paraId="00325574" w14:textId="77777777" w:rsidR="00D106F8" w:rsidRPr="00F55C88" w:rsidRDefault="00D106F8" w:rsidP="00D106F8">
      <w:pPr>
        <w:pStyle w:val="paragraph"/>
      </w:pPr>
      <w:r w:rsidRPr="00F55C88">
        <w:tab/>
        <w:t>(e)</w:t>
      </w:r>
      <w:r w:rsidRPr="00F55C88">
        <w:tab/>
        <w:t>premises, or a part of premises, used as a place of residence of an employee of the person or an employee of an associate of the person.</w:t>
      </w:r>
    </w:p>
    <w:p w14:paraId="2604E4A3" w14:textId="77777777" w:rsidR="00CB3337" w:rsidRPr="00F55C88" w:rsidRDefault="00CB3337" w:rsidP="00CB3337">
      <w:pPr>
        <w:pStyle w:val="Definition"/>
      </w:pPr>
      <w:r w:rsidRPr="00F55C88">
        <w:rPr>
          <w:b/>
          <w:i/>
        </w:rPr>
        <w:t>Australia</w:t>
      </w:r>
      <w:r w:rsidRPr="00F55C88">
        <w:t xml:space="preserve">, when used in a geographical sense, has the same meaning as in the </w:t>
      </w:r>
      <w:r w:rsidRPr="00F55C88">
        <w:rPr>
          <w:i/>
        </w:rPr>
        <w:t>Income Tax Assessment Act 1997</w:t>
      </w:r>
      <w:r w:rsidRPr="00F55C88">
        <w:t>.</w:t>
      </w:r>
    </w:p>
    <w:p w14:paraId="24C3FC1D" w14:textId="77777777" w:rsidR="00D106F8" w:rsidRPr="00F55C88" w:rsidRDefault="00D106F8" w:rsidP="00D106F8">
      <w:pPr>
        <w:pStyle w:val="Definition"/>
      </w:pPr>
      <w:r w:rsidRPr="00F55C88">
        <w:rPr>
          <w:b/>
          <w:i/>
        </w:rPr>
        <w:t>Australian workers’ compensation law</w:t>
      </w:r>
      <w:r w:rsidRPr="00F55C88">
        <w:t xml:space="preserve"> means a workers’ compensation law that is a law of the Commonwealth or of a State or Territory.</w:t>
      </w:r>
    </w:p>
    <w:p w14:paraId="0DAB9D8F" w14:textId="786ECA9C" w:rsidR="008F3944" w:rsidRPr="00F55C88" w:rsidRDefault="008F3944" w:rsidP="008F3944">
      <w:pPr>
        <w:pStyle w:val="Definition"/>
      </w:pPr>
      <w:r w:rsidRPr="00F55C88">
        <w:rPr>
          <w:b/>
          <w:i/>
        </w:rPr>
        <w:t>basic car rate</w:t>
      </w:r>
      <w:r w:rsidRPr="00F55C88">
        <w:t>, for a car for a year of tax ending on 31</w:t>
      </w:r>
      <w:r w:rsidR="008F3B0F" w:rsidRPr="00F55C88">
        <w:t> </w:t>
      </w:r>
      <w:r w:rsidRPr="00F55C88">
        <w:t>March in a year, means the rate determined under subsection</w:t>
      </w:r>
      <w:r w:rsidR="008F3B0F" w:rsidRPr="00F55C88">
        <w:t> </w:t>
      </w:r>
      <w:r w:rsidRPr="00F55C88">
        <w:t>28</w:t>
      </w:r>
      <w:r w:rsidR="008A37EA">
        <w:noBreakHyphen/>
      </w:r>
      <w:r w:rsidRPr="00F55C88">
        <w:t xml:space="preserve">25(4) of the </w:t>
      </w:r>
      <w:r w:rsidRPr="00F55C88">
        <w:rPr>
          <w:i/>
        </w:rPr>
        <w:lastRenderedPageBreak/>
        <w:t>Income Tax Assessment Act 1997</w:t>
      </w:r>
      <w:r w:rsidRPr="00F55C88">
        <w:t xml:space="preserve"> for the car for the year of income ending on </w:t>
      </w:r>
      <w:r w:rsidR="00262DD9" w:rsidRPr="00F55C88">
        <w:t>30 June</w:t>
      </w:r>
      <w:r w:rsidRPr="00F55C88">
        <w:t xml:space="preserve"> in that year.</w:t>
      </w:r>
    </w:p>
    <w:p w14:paraId="0BC83332" w14:textId="77777777" w:rsidR="00586DC1" w:rsidRPr="00F55C88" w:rsidRDefault="00586DC1" w:rsidP="00586DC1">
      <w:pPr>
        <w:pStyle w:val="Definition"/>
      </w:pPr>
      <w:r w:rsidRPr="00F55C88">
        <w:rPr>
          <w:b/>
          <w:i/>
        </w:rPr>
        <w:t>battery electric vehicle</w:t>
      </w:r>
      <w:r w:rsidRPr="00F55C88">
        <w:t xml:space="preserve"> has the meaning given by subsection 8A(3).</w:t>
      </w:r>
    </w:p>
    <w:p w14:paraId="1A60BA24" w14:textId="77777777" w:rsidR="00D106F8" w:rsidRPr="00F55C88" w:rsidRDefault="00D106F8" w:rsidP="00D106F8">
      <w:pPr>
        <w:pStyle w:val="Definition"/>
        <w:keepNext/>
      </w:pPr>
      <w:r w:rsidRPr="00F55C88">
        <w:rPr>
          <w:b/>
          <w:i/>
        </w:rPr>
        <w:t>benchmark interest rate</w:t>
      </w:r>
      <w:r w:rsidRPr="00F55C88">
        <w:t>:</w:t>
      </w:r>
    </w:p>
    <w:p w14:paraId="0BD1BAAB" w14:textId="77777777" w:rsidR="00D106F8" w:rsidRPr="00F55C88" w:rsidRDefault="00D106F8" w:rsidP="00D106F8">
      <w:pPr>
        <w:pStyle w:val="paragraph"/>
      </w:pPr>
      <w:r w:rsidRPr="00F55C88">
        <w:tab/>
        <w:t>(a)</w:t>
      </w:r>
      <w:r w:rsidRPr="00F55C88">
        <w:tab/>
        <w:t>in relation to a year of tax, means the rate of interest, known as the large bank housing lenders variable interest rate on loans for housing for owner occupation, last published by the Reserve Bank of Australia before the commencement of the year of tax; and</w:t>
      </w:r>
    </w:p>
    <w:p w14:paraId="07F2DF75" w14:textId="77777777" w:rsidR="00D106F8" w:rsidRPr="00F55C88" w:rsidRDefault="00D106F8" w:rsidP="00D106F8">
      <w:pPr>
        <w:pStyle w:val="paragraph"/>
      </w:pPr>
      <w:r w:rsidRPr="00F55C88">
        <w:tab/>
        <w:t>(b)</w:t>
      </w:r>
      <w:r w:rsidRPr="00F55C88">
        <w:tab/>
        <w:t>in relation to a time after 2</w:t>
      </w:r>
      <w:r w:rsidR="008F3B0F" w:rsidRPr="00F55C88">
        <w:t> </w:t>
      </w:r>
      <w:r w:rsidRPr="00F55C88">
        <w:t xml:space="preserve">April 1986 and before </w:t>
      </w:r>
      <w:r w:rsidR="00390FC3" w:rsidRPr="00F55C88">
        <w:t>1 July</w:t>
      </w:r>
      <w:r w:rsidRPr="00F55C88">
        <w:t xml:space="preserve"> 1986, means a rate of interest offered anywhere in Australia at that time in respect of a Commonwealth Bank housing loan.</w:t>
      </w:r>
    </w:p>
    <w:p w14:paraId="0B733ADD" w14:textId="77777777" w:rsidR="00D106F8" w:rsidRPr="00F55C88" w:rsidRDefault="00D106F8" w:rsidP="00D106F8">
      <w:pPr>
        <w:pStyle w:val="Definition"/>
      </w:pPr>
      <w:r w:rsidRPr="00F55C88">
        <w:rPr>
          <w:b/>
          <w:i/>
        </w:rPr>
        <w:t>benefit</w:t>
      </w:r>
      <w:r w:rsidRPr="00F55C88">
        <w:t xml:space="preserve"> includes any right (including a right in relation to, and an interest in, real or personal property), privilege, service or facility and, without limiting the generality of the foregoing, includes a right, benefit, privilege, service or facility that is, or is to be, provided under:</w:t>
      </w:r>
    </w:p>
    <w:p w14:paraId="5EA5DBF8" w14:textId="77777777" w:rsidR="00D106F8" w:rsidRPr="00F55C88" w:rsidRDefault="00D106F8" w:rsidP="00D106F8">
      <w:pPr>
        <w:pStyle w:val="paragraph"/>
      </w:pPr>
      <w:r w:rsidRPr="00F55C88">
        <w:tab/>
        <w:t>(a)</w:t>
      </w:r>
      <w:r w:rsidRPr="00F55C88">
        <w:tab/>
        <w:t>an arrangement for or in relation to:</w:t>
      </w:r>
    </w:p>
    <w:p w14:paraId="1BF48EF7" w14:textId="77777777" w:rsidR="00D106F8" w:rsidRPr="00F55C88" w:rsidRDefault="00D106F8" w:rsidP="00D106F8">
      <w:pPr>
        <w:pStyle w:val="paragraphsub"/>
      </w:pPr>
      <w:r w:rsidRPr="00F55C88">
        <w:tab/>
        <w:t>(i)</w:t>
      </w:r>
      <w:r w:rsidRPr="00F55C88">
        <w:tab/>
        <w:t>the performance of work (including work of a professional nature), whether with or without the provision of property;</w:t>
      </w:r>
    </w:p>
    <w:p w14:paraId="101D535B" w14:textId="77777777" w:rsidR="00D106F8" w:rsidRPr="00F55C88" w:rsidRDefault="00D106F8" w:rsidP="00D106F8">
      <w:pPr>
        <w:pStyle w:val="paragraphsub"/>
      </w:pPr>
      <w:r w:rsidRPr="00F55C88">
        <w:tab/>
        <w:t>(ii)</w:t>
      </w:r>
      <w:r w:rsidRPr="00F55C88">
        <w:tab/>
        <w:t>the provision of, or of the use of facilities for, entertainment, recreation or instruction; or</w:t>
      </w:r>
    </w:p>
    <w:p w14:paraId="50137152" w14:textId="77777777" w:rsidR="00D106F8" w:rsidRPr="00F55C88" w:rsidRDefault="00D106F8" w:rsidP="00D106F8">
      <w:pPr>
        <w:pStyle w:val="paragraphsub"/>
      </w:pPr>
      <w:r w:rsidRPr="00F55C88">
        <w:tab/>
        <w:t>(iii)</w:t>
      </w:r>
      <w:r w:rsidRPr="00F55C88">
        <w:tab/>
        <w:t>the conferring of rights, benefits or privileges for which remuneration is payable in the form of a royalty, tribute, levy or similar exaction;</w:t>
      </w:r>
    </w:p>
    <w:p w14:paraId="14EF3786" w14:textId="77777777" w:rsidR="00D106F8" w:rsidRPr="00F55C88" w:rsidRDefault="00D106F8" w:rsidP="00D106F8">
      <w:pPr>
        <w:pStyle w:val="paragraph"/>
      </w:pPr>
      <w:r w:rsidRPr="00F55C88">
        <w:tab/>
        <w:t>(b)</w:t>
      </w:r>
      <w:r w:rsidRPr="00F55C88">
        <w:tab/>
        <w:t>a contract of insurance; or</w:t>
      </w:r>
    </w:p>
    <w:p w14:paraId="3831D643" w14:textId="77777777" w:rsidR="00D106F8" w:rsidRPr="00F55C88" w:rsidRDefault="00D106F8" w:rsidP="00D106F8">
      <w:pPr>
        <w:pStyle w:val="paragraph"/>
      </w:pPr>
      <w:r w:rsidRPr="00F55C88">
        <w:tab/>
        <w:t>(c)</w:t>
      </w:r>
      <w:r w:rsidRPr="00F55C88">
        <w:tab/>
        <w:t>an arrangement for or in relation to the lending of money.</w:t>
      </w:r>
    </w:p>
    <w:p w14:paraId="6AF5A639" w14:textId="77777777" w:rsidR="00D106F8" w:rsidRPr="00F55C88" w:rsidRDefault="00D106F8" w:rsidP="00D106F8">
      <w:pPr>
        <w:pStyle w:val="Definition"/>
      </w:pPr>
      <w:r w:rsidRPr="00F55C88">
        <w:rPr>
          <w:b/>
          <w:i/>
        </w:rPr>
        <w:t>board benefit</w:t>
      </w:r>
      <w:r w:rsidRPr="00F55C88">
        <w:t xml:space="preserve"> means a benefit referred to in section</w:t>
      </w:r>
      <w:r w:rsidR="008F3B0F" w:rsidRPr="00F55C88">
        <w:t> </w:t>
      </w:r>
      <w:r w:rsidRPr="00F55C88">
        <w:t>35.</w:t>
      </w:r>
    </w:p>
    <w:p w14:paraId="6CF6C966" w14:textId="77777777" w:rsidR="00D106F8" w:rsidRPr="00F55C88" w:rsidRDefault="00D106F8" w:rsidP="00D106F8">
      <w:pPr>
        <w:pStyle w:val="Definition"/>
      </w:pPr>
      <w:r w:rsidRPr="00F55C88">
        <w:rPr>
          <w:b/>
          <w:i/>
        </w:rPr>
        <w:t>board fringe benefit</w:t>
      </w:r>
      <w:r w:rsidRPr="00F55C88">
        <w:t xml:space="preserve"> means a fringe benefit that is a board benefit.</w:t>
      </w:r>
    </w:p>
    <w:p w14:paraId="52992F16" w14:textId="77777777" w:rsidR="00D106F8" w:rsidRPr="00F55C88" w:rsidRDefault="00D106F8" w:rsidP="00D106F8">
      <w:pPr>
        <w:pStyle w:val="Definition"/>
      </w:pPr>
      <w:r w:rsidRPr="00F55C88">
        <w:rPr>
          <w:b/>
          <w:i/>
        </w:rPr>
        <w:lastRenderedPageBreak/>
        <w:t>board meal</w:t>
      </w:r>
      <w:r w:rsidRPr="00F55C88">
        <w:t xml:space="preserve"> means a meal provided, in respect of the employment of an employee of an employer, to a person (in this definition referred to as the </w:t>
      </w:r>
      <w:r w:rsidRPr="00F55C88">
        <w:rPr>
          <w:b/>
          <w:i/>
        </w:rPr>
        <w:t>recipient</w:t>
      </w:r>
      <w:r w:rsidRPr="00F55C88">
        <w:t>), being the employee or an associate of the employee, where:</w:t>
      </w:r>
    </w:p>
    <w:p w14:paraId="59B04186" w14:textId="77777777" w:rsidR="00D106F8" w:rsidRPr="00F55C88" w:rsidRDefault="00D106F8" w:rsidP="00D106F8">
      <w:pPr>
        <w:pStyle w:val="paragraph"/>
      </w:pPr>
      <w:r w:rsidRPr="00F55C88">
        <w:tab/>
        <w:t>(a)</w:t>
      </w:r>
      <w:r w:rsidRPr="00F55C88">
        <w:tab/>
        <w:t>the meal is provided on a meal entitlement day;</w:t>
      </w:r>
    </w:p>
    <w:p w14:paraId="59CE860C" w14:textId="77777777" w:rsidR="00D106F8" w:rsidRPr="00F55C88" w:rsidRDefault="00D106F8" w:rsidP="00D106F8">
      <w:pPr>
        <w:pStyle w:val="paragraph"/>
      </w:pPr>
      <w:r w:rsidRPr="00F55C88">
        <w:tab/>
        <w:t>(b)</w:t>
      </w:r>
      <w:r w:rsidRPr="00F55C88">
        <w:tab/>
        <w:t>the meal is provided by the employer or, if the employer is a company, by the employer or by a company that is related to the employer;</w:t>
      </w:r>
    </w:p>
    <w:p w14:paraId="62F9686D" w14:textId="77777777" w:rsidR="00D106F8" w:rsidRPr="00F55C88" w:rsidRDefault="00D106F8" w:rsidP="00D106F8">
      <w:pPr>
        <w:pStyle w:val="paragraph"/>
      </w:pPr>
      <w:r w:rsidRPr="00F55C88">
        <w:tab/>
        <w:t>(c)</w:t>
      </w:r>
      <w:r w:rsidRPr="00F55C88">
        <w:tab/>
        <w:t>either of the following subparagraphs applies:</w:t>
      </w:r>
    </w:p>
    <w:p w14:paraId="15281749" w14:textId="77777777" w:rsidR="00D106F8" w:rsidRPr="00F55C88" w:rsidRDefault="00D106F8" w:rsidP="00D106F8">
      <w:pPr>
        <w:pStyle w:val="paragraphsub"/>
      </w:pPr>
      <w:r w:rsidRPr="00F55C88">
        <w:tab/>
        <w:t>(i)</w:t>
      </w:r>
      <w:r w:rsidRPr="00F55C88">
        <w:tab/>
        <w:t>the meal is cooked or otherwise prepared on eligible premises of the employer and is provided to the recipient on eligible premises of the employer (not being a dining facility that, at any time, is open to the public);</w:t>
      </w:r>
    </w:p>
    <w:p w14:paraId="3E11FE65" w14:textId="77777777" w:rsidR="00D106F8" w:rsidRPr="00F55C88" w:rsidRDefault="00D106F8" w:rsidP="00D106F8">
      <w:pPr>
        <w:pStyle w:val="paragraphsub"/>
      </w:pPr>
      <w:r w:rsidRPr="00F55C88">
        <w:tab/>
        <w:t>(ii)</w:t>
      </w:r>
      <w:r w:rsidRPr="00F55C88">
        <w:tab/>
        <w:t>the following conditions are satisfied:</w:t>
      </w:r>
    </w:p>
    <w:p w14:paraId="53594F58" w14:textId="77777777" w:rsidR="00D106F8" w:rsidRPr="00F55C88" w:rsidRDefault="00D106F8" w:rsidP="00D106F8">
      <w:pPr>
        <w:pStyle w:val="paragraphsub-sub"/>
      </w:pPr>
      <w:r w:rsidRPr="00F55C88">
        <w:tab/>
        <w:t>(A)</w:t>
      </w:r>
      <w:r w:rsidRPr="00F55C88">
        <w:tab/>
        <w:t>the duties of employment of the employee consist principally of duties to be performed in, or in connection with, an eligible dining facility of the employer or a facility for the provision of accommodation, recreation or travel of which the eligible dining facility forms part;</w:t>
      </w:r>
    </w:p>
    <w:p w14:paraId="2445B6F7" w14:textId="77777777" w:rsidR="00D106F8" w:rsidRPr="00F55C88" w:rsidRDefault="00D106F8" w:rsidP="00D106F8">
      <w:pPr>
        <w:pStyle w:val="paragraphsub-sub"/>
      </w:pPr>
      <w:r w:rsidRPr="00F55C88">
        <w:tab/>
        <w:t>(B)</w:t>
      </w:r>
      <w:r w:rsidRPr="00F55C88">
        <w:tab/>
        <w:t>the meal is cooked or otherwise prepared in the cooking facility of the eligible dining facility;</w:t>
      </w:r>
    </w:p>
    <w:p w14:paraId="2188ECF6" w14:textId="77777777" w:rsidR="00D106F8" w:rsidRPr="00F55C88" w:rsidRDefault="00D106F8" w:rsidP="00D106F8">
      <w:pPr>
        <w:pStyle w:val="paragraphsub-sub"/>
      </w:pPr>
      <w:r w:rsidRPr="00F55C88">
        <w:tab/>
        <w:t>(C)</w:t>
      </w:r>
      <w:r w:rsidRPr="00F55C88">
        <w:tab/>
        <w:t>the meal is provided to the recipient in the eligible dining facility;</w:t>
      </w:r>
    </w:p>
    <w:p w14:paraId="1CF75AEF" w14:textId="77777777" w:rsidR="00D106F8" w:rsidRPr="00F55C88" w:rsidRDefault="00D106F8" w:rsidP="00D106F8">
      <w:pPr>
        <w:pStyle w:val="paragraph"/>
      </w:pPr>
      <w:r w:rsidRPr="00F55C88">
        <w:tab/>
        <w:t>(d)</w:t>
      </w:r>
      <w:r w:rsidRPr="00F55C88">
        <w:tab/>
        <w:t>the facility in which the meal is cooked or otherwise prepared is not for use wholly or principally for the cooking or other preparation of meals solely for the employee or associates of the employee or for the employee and associates of the employee; and</w:t>
      </w:r>
    </w:p>
    <w:p w14:paraId="586833D3" w14:textId="77777777" w:rsidR="00D106F8" w:rsidRPr="00F55C88" w:rsidRDefault="00D106F8" w:rsidP="00D106F8">
      <w:pPr>
        <w:pStyle w:val="paragraph"/>
      </w:pPr>
      <w:r w:rsidRPr="00F55C88">
        <w:tab/>
        <w:t>(e)</w:t>
      </w:r>
      <w:r w:rsidRPr="00F55C88">
        <w:tab/>
        <w:t>the meal is not provided at a party, reception or other social function.</w:t>
      </w:r>
    </w:p>
    <w:p w14:paraId="30991DEA" w14:textId="77777777" w:rsidR="00D106F8" w:rsidRPr="00F55C88" w:rsidRDefault="00D106F8" w:rsidP="00D106F8">
      <w:pPr>
        <w:pStyle w:val="Definition"/>
      </w:pPr>
      <w:r w:rsidRPr="00F55C88">
        <w:rPr>
          <w:b/>
          <w:i/>
        </w:rPr>
        <w:t>business journey</w:t>
      </w:r>
      <w:r w:rsidRPr="00F55C88">
        <w:t xml:space="preserve"> means:</w:t>
      </w:r>
    </w:p>
    <w:p w14:paraId="7D1D61F0" w14:textId="77777777" w:rsidR="00D106F8" w:rsidRPr="00F55C88" w:rsidRDefault="00D106F8" w:rsidP="00D106F8">
      <w:pPr>
        <w:pStyle w:val="paragraph"/>
      </w:pPr>
      <w:r w:rsidRPr="00F55C88">
        <w:tab/>
        <w:t>(a)</w:t>
      </w:r>
      <w:r w:rsidRPr="00F55C88">
        <w:tab/>
        <w:t>for the purposes of the application of Division</w:t>
      </w:r>
      <w:r w:rsidR="008F3B0F" w:rsidRPr="00F55C88">
        <w:t> </w:t>
      </w:r>
      <w:r w:rsidRPr="00F55C88">
        <w:t>2 of Part</w:t>
      </w:r>
      <w:r w:rsidR="00C42613" w:rsidRPr="00F55C88">
        <w:t> </w:t>
      </w:r>
      <w:r w:rsidRPr="00F55C88">
        <w:t xml:space="preserve">III in relation to a car fringe benefit in relation to an employer in relation to a car—a journey undertaken in a car otherwise </w:t>
      </w:r>
      <w:r w:rsidRPr="00F55C88">
        <w:lastRenderedPageBreak/>
        <w:t>than in the application of the car to a private use, being an application that results in the provision of a fringe benefit in relation to the employer; or</w:t>
      </w:r>
    </w:p>
    <w:p w14:paraId="6B431C69" w14:textId="77777777" w:rsidR="00D106F8" w:rsidRPr="00F55C88" w:rsidRDefault="00D106F8" w:rsidP="00D106F8">
      <w:pPr>
        <w:pStyle w:val="paragraph"/>
      </w:pPr>
      <w:r w:rsidRPr="00F55C88">
        <w:tab/>
        <w:t>(b)</w:t>
      </w:r>
      <w:r w:rsidRPr="00F55C88">
        <w:tab/>
        <w:t>for the purposes of the application of sections</w:t>
      </w:r>
      <w:r w:rsidR="008F3B0F" w:rsidRPr="00F55C88">
        <w:t> </w:t>
      </w:r>
      <w:r w:rsidRPr="00F55C88">
        <w:t>19, 24, 44 and 52 in relation to a loan fringe benefit, an expense payment fringe benefit, a property fringe benefit or a residual fringe benefit, as the case requires, in relation to an employee in relation to a car—a journey undertaken in the car in the course of producing assessable income of the employee.</w:t>
      </w:r>
    </w:p>
    <w:p w14:paraId="08A5DB76" w14:textId="77777777" w:rsidR="00D106F8" w:rsidRPr="00F55C88" w:rsidRDefault="00D106F8" w:rsidP="00D106F8">
      <w:pPr>
        <w:pStyle w:val="Definition"/>
      </w:pPr>
      <w:r w:rsidRPr="00F55C88">
        <w:rPr>
          <w:b/>
          <w:i/>
        </w:rPr>
        <w:t>business kilometre</w:t>
      </w:r>
      <w:r w:rsidRPr="00F55C88">
        <w:t>, in relation to a car, means a kilometre travelled by the car in the course of a business journey.</w:t>
      </w:r>
    </w:p>
    <w:p w14:paraId="5DE10652" w14:textId="6C0EF0C7" w:rsidR="00D106F8" w:rsidRPr="00F55C88" w:rsidRDefault="00D106F8" w:rsidP="00D106F8">
      <w:pPr>
        <w:pStyle w:val="Definition"/>
      </w:pPr>
      <w:r w:rsidRPr="00F55C88">
        <w:rPr>
          <w:b/>
          <w:i/>
        </w:rPr>
        <w:t>business operations</w:t>
      </w:r>
      <w:r w:rsidRPr="00F55C88">
        <w:t>, in relation to a government body or a non</w:t>
      </w:r>
      <w:r w:rsidR="008A37EA">
        <w:noBreakHyphen/>
      </w:r>
      <w:r w:rsidRPr="00F55C88">
        <w:t>profit company, includes any operations or activities carried out by that body or company.</w:t>
      </w:r>
    </w:p>
    <w:p w14:paraId="1CBC6A6F" w14:textId="77777777" w:rsidR="00D106F8" w:rsidRPr="00F55C88" w:rsidRDefault="00D106F8" w:rsidP="00D106F8">
      <w:pPr>
        <w:pStyle w:val="Definition"/>
      </w:pPr>
      <w:r w:rsidRPr="00F55C88">
        <w:rPr>
          <w:b/>
          <w:i/>
        </w:rPr>
        <w:t>business premises</w:t>
      </w:r>
      <w:r w:rsidRPr="00F55C88">
        <w:t>, in relation to a person, means premises, or a part of premises, of the person used, in whole or in part, for the purposes of business operations of the person, but does not include:</w:t>
      </w:r>
    </w:p>
    <w:p w14:paraId="034BD45B" w14:textId="77777777" w:rsidR="00D106F8" w:rsidRPr="00F55C88" w:rsidRDefault="00D106F8" w:rsidP="00D106F8">
      <w:pPr>
        <w:pStyle w:val="paragraph"/>
      </w:pPr>
      <w:r w:rsidRPr="00F55C88">
        <w:tab/>
        <w:t>(a)</w:t>
      </w:r>
      <w:r w:rsidRPr="00F55C88">
        <w:tab/>
        <w:t>premises, or a part of premises, used as a place of residence of an employee of the person or an employee of an associate of the person; or</w:t>
      </w:r>
    </w:p>
    <w:p w14:paraId="0F1E6B19" w14:textId="77777777" w:rsidR="00D106F8" w:rsidRPr="00F55C88" w:rsidRDefault="00D106F8" w:rsidP="00D106F8">
      <w:pPr>
        <w:pStyle w:val="paragraph"/>
      </w:pPr>
      <w:r w:rsidRPr="00F55C88">
        <w:tab/>
        <w:t>(b)</w:t>
      </w:r>
      <w:r w:rsidRPr="00F55C88">
        <w:tab/>
        <w:t>a corporate box; or</w:t>
      </w:r>
    </w:p>
    <w:p w14:paraId="1CFF4EDD" w14:textId="77777777" w:rsidR="00D106F8" w:rsidRPr="00F55C88" w:rsidRDefault="00D106F8" w:rsidP="00D106F8">
      <w:pPr>
        <w:pStyle w:val="paragraph"/>
      </w:pPr>
      <w:r w:rsidRPr="00F55C88">
        <w:tab/>
        <w:t>(c)</w:t>
      </w:r>
      <w:r w:rsidRPr="00F55C88">
        <w:tab/>
        <w:t>boats or planes used primarily for the purpose of providing entertainment unless the boat or plane is used in the person’s business of providing entertainment; or</w:t>
      </w:r>
    </w:p>
    <w:p w14:paraId="09814849" w14:textId="77777777" w:rsidR="00D106F8" w:rsidRPr="00F55C88" w:rsidRDefault="00D106F8" w:rsidP="00D106F8">
      <w:pPr>
        <w:pStyle w:val="paragraph"/>
      </w:pPr>
      <w:r w:rsidRPr="00F55C88">
        <w:tab/>
        <w:t>(d)</w:t>
      </w:r>
      <w:r w:rsidRPr="00F55C88">
        <w:tab/>
        <w:t>other premises used primarily for the purpose of providing entertainment unless the premises are used in the person’s business of providing entertainment.</w:t>
      </w:r>
    </w:p>
    <w:p w14:paraId="3FBEBD62" w14:textId="77777777" w:rsidR="00D106F8" w:rsidRPr="00F55C88" w:rsidRDefault="00D106F8" w:rsidP="00D106F8">
      <w:pPr>
        <w:pStyle w:val="Definition"/>
      </w:pPr>
      <w:r w:rsidRPr="00F55C88">
        <w:rPr>
          <w:b/>
          <w:i/>
        </w:rPr>
        <w:t>business use percentage</w:t>
      </w:r>
      <w:r w:rsidRPr="00F55C88">
        <w:t xml:space="preserve">, for a car held by a person during a period (the </w:t>
      </w:r>
      <w:r w:rsidRPr="00F55C88">
        <w:rPr>
          <w:b/>
          <w:i/>
        </w:rPr>
        <w:t>holding period</w:t>
      </w:r>
      <w:r w:rsidRPr="00F55C88">
        <w:t>) in an FBT year, means the percentage worked out using the formula:</w:t>
      </w:r>
    </w:p>
    <w:p w14:paraId="13744088" w14:textId="77777777" w:rsidR="00D106F8" w:rsidRPr="00F55C88" w:rsidRDefault="000F5492" w:rsidP="003A5DD2">
      <w:pPr>
        <w:pStyle w:val="Definition"/>
        <w:spacing w:before="120" w:after="120"/>
      </w:pPr>
      <w:r w:rsidRPr="00F55C88">
        <w:rPr>
          <w:noProof/>
        </w:rPr>
        <w:lastRenderedPageBreak/>
        <w:drawing>
          <wp:inline distT="0" distB="0" distL="0" distR="0" wp14:anchorId="4BD4E2FD" wp14:editId="4114D23F">
            <wp:extent cx="3124200" cy="790575"/>
            <wp:effectExtent l="0" t="0" r="0" b="0"/>
            <wp:docPr id="11" name="Picture 11" descr="Start formula start fraction Number of business kilometres travelled by the car during the holding period over Total number of kilometres travelled by the car during the holding period end fraction times 100%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124200" cy="790575"/>
                    </a:xfrm>
                    <a:prstGeom prst="rect">
                      <a:avLst/>
                    </a:prstGeom>
                    <a:noFill/>
                    <a:ln>
                      <a:noFill/>
                    </a:ln>
                  </pic:spPr>
                </pic:pic>
              </a:graphicData>
            </a:graphic>
          </wp:inline>
        </w:drawing>
      </w:r>
    </w:p>
    <w:p w14:paraId="6DDC5268" w14:textId="40E1D532" w:rsidR="008069D6" w:rsidRPr="00F55C88" w:rsidRDefault="008069D6" w:rsidP="008069D6">
      <w:pPr>
        <w:pStyle w:val="Definition"/>
      </w:pPr>
      <w:r w:rsidRPr="00F55C88">
        <w:rPr>
          <w:b/>
          <w:i/>
        </w:rPr>
        <w:t>car</w:t>
      </w:r>
      <w:r w:rsidRPr="00F55C88">
        <w:t xml:space="preserve"> has the meaning given by subsection</w:t>
      </w:r>
      <w:r w:rsidR="008F3B0F" w:rsidRPr="00F55C88">
        <w:t> </w:t>
      </w:r>
      <w:r w:rsidRPr="00F55C88">
        <w:t>995</w:t>
      </w:r>
      <w:r w:rsidR="008A37EA">
        <w:noBreakHyphen/>
      </w:r>
      <w:r w:rsidRPr="00F55C88">
        <w:t xml:space="preserve">1(1) of the </w:t>
      </w:r>
      <w:r w:rsidRPr="00F55C88">
        <w:rPr>
          <w:i/>
        </w:rPr>
        <w:t>Income Tax Assessment Act 1997</w:t>
      </w:r>
      <w:r w:rsidRPr="00F55C88">
        <w:t>.</w:t>
      </w:r>
    </w:p>
    <w:p w14:paraId="3852580B" w14:textId="77777777" w:rsidR="00D106F8" w:rsidRPr="00F55C88" w:rsidRDefault="00D106F8" w:rsidP="00D106F8">
      <w:pPr>
        <w:pStyle w:val="Definition"/>
      </w:pPr>
      <w:r w:rsidRPr="00F55C88">
        <w:rPr>
          <w:b/>
          <w:i/>
        </w:rPr>
        <w:t>car benefit</w:t>
      </w:r>
      <w:r w:rsidRPr="00F55C88">
        <w:t xml:space="preserve"> means a benefit referred to in subsection</w:t>
      </w:r>
      <w:r w:rsidR="008F3B0F" w:rsidRPr="00F55C88">
        <w:t> </w:t>
      </w:r>
      <w:r w:rsidRPr="00F55C88">
        <w:t>7(1).</w:t>
      </w:r>
    </w:p>
    <w:p w14:paraId="4A086600" w14:textId="77777777" w:rsidR="00D106F8" w:rsidRPr="00F55C88" w:rsidRDefault="00D106F8" w:rsidP="00D106F8">
      <w:pPr>
        <w:pStyle w:val="Definition"/>
      </w:pPr>
      <w:r w:rsidRPr="00F55C88">
        <w:rPr>
          <w:b/>
          <w:i/>
        </w:rPr>
        <w:t>car expense</w:t>
      </w:r>
      <w:r w:rsidRPr="00F55C88">
        <w:t>, in relation to a car, means an expense incurred in respect of:</w:t>
      </w:r>
    </w:p>
    <w:p w14:paraId="3F3DFD32" w14:textId="77777777" w:rsidR="00D106F8" w:rsidRPr="00F55C88" w:rsidRDefault="00D106F8" w:rsidP="00D106F8">
      <w:pPr>
        <w:pStyle w:val="paragraph"/>
      </w:pPr>
      <w:r w:rsidRPr="00F55C88">
        <w:tab/>
        <w:t>(a)</w:t>
      </w:r>
      <w:r w:rsidRPr="00F55C88">
        <w:tab/>
        <w:t>the registration of, or insurance in respect of, the car;</w:t>
      </w:r>
    </w:p>
    <w:p w14:paraId="48272FEB" w14:textId="77777777" w:rsidR="00D106F8" w:rsidRPr="00F55C88" w:rsidRDefault="00D106F8" w:rsidP="00D106F8">
      <w:pPr>
        <w:pStyle w:val="paragraph"/>
      </w:pPr>
      <w:r w:rsidRPr="00F55C88">
        <w:tab/>
        <w:t>(b)</w:t>
      </w:r>
      <w:r w:rsidRPr="00F55C88">
        <w:tab/>
        <w:t>repairs to or maintenance of the car; or</w:t>
      </w:r>
    </w:p>
    <w:p w14:paraId="22663286" w14:textId="77777777" w:rsidR="00D106F8" w:rsidRPr="00F55C88" w:rsidRDefault="00D106F8" w:rsidP="00D106F8">
      <w:pPr>
        <w:pStyle w:val="paragraph"/>
      </w:pPr>
      <w:r w:rsidRPr="00F55C88">
        <w:tab/>
        <w:t>(c)</w:t>
      </w:r>
      <w:r w:rsidRPr="00F55C88">
        <w:tab/>
        <w:t>fuel for the car.</w:t>
      </w:r>
    </w:p>
    <w:p w14:paraId="45AD0496" w14:textId="77777777" w:rsidR="00D106F8" w:rsidRPr="00F55C88" w:rsidRDefault="00D106F8" w:rsidP="00D106F8">
      <w:pPr>
        <w:pStyle w:val="Definition"/>
      </w:pPr>
      <w:r w:rsidRPr="00F55C88">
        <w:rPr>
          <w:b/>
          <w:i/>
        </w:rPr>
        <w:t>car expense payment benefit</w:t>
      </w:r>
      <w:r w:rsidRPr="00F55C88">
        <w:t xml:space="preserve"> means an expense payment fringe benefit where the recipients expenditure is a Division</w:t>
      </w:r>
      <w:r w:rsidR="008F3B0F" w:rsidRPr="00F55C88">
        <w:t> </w:t>
      </w:r>
      <w:r w:rsidRPr="00F55C88">
        <w:t>28 car expense.</w:t>
      </w:r>
    </w:p>
    <w:p w14:paraId="1995DA64" w14:textId="77777777" w:rsidR="00D106F8" w:rsidRPr="00F55C88" w:rsidRDefault="00D106F8" w:rsidP="00D106F8">
      <w:pPr>
        <w:pStyle w:val="Definition"/>
      </w:pPr>
      <w:r w:rsidRPr="00F55C88">
        <w:rPr>
          <w:b/>
          <w:i/>
        </w:rPr>
        <w:t>car fringe benefit</w:t>
      </w:r>
      <w:r w:rsidRPr="00F55C88">
        <w:t xml:space="preserve"> means a fringe benefit that is a car benefit.</w:t>
      </w:r>
    </w:p>
    <w:p w14:paraId="24E7F763" w14:textId="77777777" w:rsidR="00D106F8" w:rsidRPr="00F55C88" w:rsidRDefault="00D106F8" w:rsidP="00D106F8">
      <w:pPr>
        <w:pStyle w:val="Definition"/>
      </w:pPr>
      <w:r w:rsidRPr="00F55C88">
        <w:rPr>
          <w:b/>
          <w:i/>
        </w:rPr>
        <w:t>car loan benefit</w:t>
      </w:r>
      <w:r w:rsidRPr="00F55C88">
        <w:t xml:space="preserve"> means a loan fringe benefit where the loan was used by the recipient to:</w:t>
      </w:r>
    </w:p>
    <w:p w14:paraId="720A4842" w14:textId="77777777" w:rsidR="00D106F8" w:rsidRPr="00F55C88" w:rsidRDefault="00D106F8" w:rsidP="00D106F8">
      <w:pPr>
        <w:pStyle w:val="paragraph"/>
      </w:pPr>
      <w:r w:rsidRPr="00F55C88">
        <w:tab/>
        <w:t>(a)</w:t>
      </w:r>
      <w:r w:rsidRPr="00F55C88">
        <w:tab/>
        <w:t>purchase a car; or</w:t>
      </w:r>
    </w:p>
    <w:p w14:paraId="0F830E21" w14:textId="77777777" w:rsidR="00D106F8" w:rsidRPr="00F55C88" w:rsidRDefault="00D106F8" w:rsidP="00D106F8">
      <w:pPr>
        <w:pStyle w:val="paragraph"/>
      </w:pPr>
      <w:r w:rsidRPr="00F55C88">
        <w:tab/>
        <w:t>(b)</w:t>
      </w:r>
      <w:r w:rsidRPr="00F55C88">
        <w:tab/>
        <w:t>pay a Division</w:t>
      </w:r>
      <w:r w:rsidR="008F3B0F" w:rsidRPr="00F55C88">
        <w:t> </w:t>
      </w:r>
      <w:r w:rsidRPr="00F55C88">
        <w:t>28 car expense.</w:t>
      </w:r>
    </w:p>
    <w:p w14:paraId="31C1CF19" w14:textId="77777777" w:rsidR="00D106F8" w:rsidRPr="00F55C88" w:rsidRDefault="00D106F8" w:rsidP="00D106F8">
      <w:pPr>
        <w:pStyle w:val="Definition"/>
      </w:pPr>
      <w:r w:rsidRPr="00F55C88">
        <w:rPr>
          <w:b/>
          <w:i/>
        </w:rPr>
        <w:t>car parking benefit</w:t>
      </w:r>
      <w:r w:rsidRPr="00F55C88">
        <w:t xml:space="preserve"> means a benefit referred to in section</w:t>
      </w:r>
      <w:r w:rsidR="008F3B0F" w:rsidRPr="00F55C88">
        <w:t> </w:t>
      </w:r>
      <w:r w:rsidRPr="00F55C88">
        <w:t>39A.</w:t>
      </w:r>
    </w:p>
    <w:p w14:paraId="7332B404" w14:textId="77777777" w:rsidR="00D106F8" w:rsidRPr="00F55C88" w:rsidRDefault="00D106F8" w:rsidP="00D106F8">
      <w:pPr>
        <w:pStyle w:val="Definition"/>
      </w:pPr>
      <w:r w:rsidRPr="00F55C88">
        <w:rPr>
          <w:b/>
          <w:i/>
        </w:rPr>
        <w:t>car parking fringe benefit</w:t>
      </w:r>
      <w:r w:rsidRPr="00F55C88">
        <w:t xml:space="preserve"> means a fringe benefit that is a car parking benefit.</w:t>
      </w:r>
    </w:p>
    <w:p w14:paraId="7B30F7A8" w14:textId="77777777" w:rsidR="00D106F8" w:rsidRPr="00F55C88" w:rsidRDefault="00D106F8" w:rsidP="00D106F8">
      <w:pPr>
        <w:pStyle w:val="Definition"/>
      </w:pPr>
      <w:r w:rsidRPr="00F55C88">
        <w:rPr>
          <w:b/>
          <w:i/>
        </w:rPr>
        <w:t>car property benefit</w:t>
      </w:r>
      <w:r w:rsidRPr="00F55C88">
        <w:t xml:space="preserve"> means a property fringe benefit where, if the recipient had incurred expenditure in respect of the provision of the recipients property, that expenditure would have been a Division</w:t>
      </w:r>
      <w:r w:rsidR="008F3B0F" w:rsidRPr="00F55C88">
        <w:t> </w:t>
      </w:r>
      <w:r w:rsidRPr="00F55C88">
        <w:t>28 car expense.</w:t>
      </w:r>
    </w:p>
    <w:p w14:paraId="2099F220" w14:textId="77777777" w:rsidR="00D106F8" w:rsidRPr="00F55C88" w:rsidRDefault="00D106F8" w:rsidP="00D106F8">
      <w:pPr>
        <w:pStyle w:val="Definition"/>
      </w:pPr>
      <w:r w:rsidRPr="00F55C88">
        <w:rPr>
          <w:b/>
          <w:i/>
        </w:rPr>
        <w:t>car residual benefit</w:t>
      </w:r>
      <w:r w:rsidRPr="00F55C88">
        <w:t xml:space="preserve"> means a residual fringe benefit where, if the recipient had incurred expenditure in respect of the provision of the </w:t>
      </w:r>
      <w:r w:rsidRPr="00F55C88">
        <w:lastRenderedPageBreak/>
        <w:t>recipients benefit, that expenditure would have been a Division</w:t>
      </w:r>
      <w:r w:rsidR="008F3B0F" w:rsidRPr="00F55C88">
        <w:t> </w:t>
      </w:r>
      <w:r w:rsidRPr="00F55C88">
        <w:t>28 car expense.</w:t>
      </w:r>
    </w:p>
    <w:p w14:paraId="4CEA8679" w14:textId="77777777" w:rsidR="00D106F8" w:rsidRPr="00F55C88" w:rsidRDefault="00D106F8" w:rsidP="00D106F8">
      <w:pPr>
        <w:pStyle w:val="Definition"/>
      </w:pPr>
      <w:r w:rsidRPr="00F55C88">
        <w:rPr>
          <w:b/>
          <w:i/>
        </w:rPr>
        <w:t>car substantiation declaration</w:t>
      </w:r>
      <w:r w:rsidRPr="00F55C88">
        <w:t xml:space="preserve">, in relation to a car held by a person during a period (in this definition called the </w:t>
      </w:r>
      <w:r w:rsidRPr="00F55C88">
        <w:rPr>
          <w:b/>
          <w:i/>
        </w:rPr>
        <w:t>holding period</w:t>
      </w:r>
      <w:r w:rsidRPr="00F55C88">
        <w:t>) in a year of tax, means a declaration, in a form approved by the Commissioner, for the purposes of paragraphs 19(1)(ca), 24(1)(ea), 44(1)(da) and 52(1)(da), in relation to the car in relation to the holding period.</w:t>
      </w:r>
    </w:p>
    <w:p w14:paraId="5C35A96C" w14:textId="0CD5CFC1" w:rsidR="00B358FE" w:rsidRPr="00F55C88" w:rsidRDefault="00B358FE" w:rsidP="00B358FE">
      <w:pPr>
        <w:pStyle w:val="Definition"/>
      </w:pPr>
      <w:r w:rsidRPr="00F55C88">
        <w:rPr>
          <w:b/>
          <w:i/>
        </w:rPr>
        <w:t>child</w:t>
      </w:r>
      <w:r w:rsidRPr="00F55C88">
        <w:t xml:space="preserve"> has the meaning given by subsection</w:t>
      </w:r>
      <w:r w:rsidR="008F3B0F" w:rsidRPr="00F55C88">
        <w:t> </w:t>
      </w:r>
      <w:r w:rsidRPr="00F55C88">
        <w:t>995</w:t>
      </w:r>
      <w:r w:rsidR="008A37EA">
        <w:noBreakHyphen/>
      </w:r>
      <w:r w:rsidRPr="00F55C88">
        <w:t xml:space="preserve">1(1) of the </w:t>
      </w:r>
      <w:r w:rsidRPr="00F55C88">
        <w:rPr>
          <w:i/>
        </w:rPr>
        <w:t>Income Tax Assessment Act 1997</w:t>
      </w:r>
      <w:r w:rsidRPr="00F55C88">
        <w:t>.</w:t>
      </w:r>
    </w:p>
    <w:p w14:paraId="11B1696E" w14:textId="77777777" w:rsidR="00D106F8" w:rsidRPr="00F55C88" w:rsidRDefault="00D106F8" w:rsidP="00D106F8">
      <w:pPr>
        <w:pStyle w:val="Definition"/>
      </w:pPr>
      <w:r w:rsidRPr="00F55C88">
        <w:rPr>
          <w:b/>
          <w:i/>
        </w:rPr>
        <w:t>child care facility</w:t>
      </w:r>
      <w:r w:rsidRPr="00F55C88">
        <w:t xml:space="preserve"> means a facility at which a person receives, or is ready to receive, 2 or more children under the age of 6, not being associates of the person, for the purpose of minding, caring for or educating them for a day or part of a day without provision for residential care but does not include a facility at the place of residence of any of those children.</w:t>
      </w:r>
    </w:p>
    <w:p w14:paraId="5E266897" w14:textId="77777777" w:rsidR="00D106F8" w:rsidRPr="00F55C88" w:rsidRDefault="00D106F8" w:rsidP="00D106F8">
      <w:pPr>
        <w:pStyle w:val="Definition"/>
      </w:pPr>
      <w:r w:rsidRPr="00F55C88">
        <w:rPr>
          <w:b/>
          <w:i/>
        </w:rPr>
        <w:t>close relative</w:t>
      </w:r>
      <w:r w:rsidRPr="00F55C88">
        <w:t>, in relation to a person, means:</w:t>
      </w:r>
    </w:p>
    <w:p w14:paraId="02875B93" w14:textId="77777777" w:rsidR="00D106F8" w:rsidRPr="00F55C88" w:rsidRDefault="00D106F8" w:rsidP="00D106F8">
      <w:pPr>
        <w:pStyle w:val="paragraph"/>
      </w:pPr>
      <w:r w:rsidRPr="00F55C88">
        <w:tab/>
        <w:t>(a)</w:t>
      </w:r>
      <w:r w:rsidRPr="00F55C88">
        <w:tab/>
        <w:t>the spouse of the person;</w:t>
      </w:r>
    </w:p>
    <w:p w14:paraId="1DD0CD67" w14:textId="77777777" w:rsidR="00D106F8" w:rsidRPr="00F55C88" w:rsidRDefault="00D106F8" w:rsidP="00D106F8">
      <w:pPr>
        <w:pStyle w:val="paragraph"/>
      </w:pPr>
      <w:r w:rsidRPr="00F55C88">
        <w:tab/>
        <w:t>(b)</w:t>
      </w:r>
      <w:r w:rsidRPr="00F55C88">
        <w:tab/>
        <w:t>a child or parent of the person; or</w:t>
      </w:r>
    </w:p>
    <w:p w14:paraId="6E64A855" w14:textId="77777777" w:rsidR="00D106F8" w:rsidRPr="00F55C88" w:rsidRDefault="00D106F8" w:rsidP="00D106F8">
      <w:pPr>
        <w:pStyle w:val="paragraph"/>
      </w:pPr>
      <w:r w:rsidRPr="00F55C88">
        <w:tab/>
        <w:t>(c)</w:t>
      </w:r>
      <w:r w:rsidRPr="00F55C88">
        <w:tab/>
        <w:t>a parent of the person’s spouse.</w:t>
      </w:r>
    </w:p>
    <w:p w14:paraId="269AB366" w14:textId="06F60C5E" w:rsidR="00D106F8" w:rsidRPr="00F55C88" w:rsidRDefault="00D106F8" w:rsidP="00D106F8">
      <w:pPr>
        <w:pStyle w:val="Definition"/>
      </w:pPr>
      <w:r w:rsidRPr="00F55C88">
        <w:rPr>
          <w:b/>
          <w:i/>
        </w:rPr>
        <w:t>commercial parking station</w:t>
      </w:r>
      <w:r w:rsidRPr="00F55C88">
        <w:t>, in relation to a particular day, means a permanent commercial car parking facility where any or all of the car parking spaces are available in the ordinary course of business to members of the public for all</w:t>
      </w:r>
      <w:r w:rsidR="008A37EA">
        <w:noBreakHyphen/>
      </w:r>
      <w:r w:rsidRPr="00F55C88">
        <w:t>day parking on that day on payment of a fee, but does not include a parking facility on a public street, road, lane, thoroughfare or footpath paid for by inserting money in a meter or by obtaining a voucher.</w:t>
      </w:r>
    </w:p>
    <w:p w14:paraId="17E126E6" w14:textId="77777777" w:rsidR="00D106F8" w:rsidRPr="00F55C88" w:rsidRDefault="00D106F8" w:rsidP="00D106F8">
      <w:pPr>
        <w:pStyle w:val="Definition"/>
      </w:pPr>
      <w:r w:rsidRPr="00F55C88">
        <w:rPr>
          <w:b/>
          <w:i/>
        </w:rPr>
        <w:t>Commissioner</w:t>
      </w:r>
      <w:r w:rsidRPr="00F55C88">
        <w:t xml:space="preserve"> means the Commissioner of Taxation.</w:t>
      </w:r>
    </w:p>
    <w:p w14:paraId="339E0D0A" w14:textId="77777777" w:rsidR="00D106F8" w:rsidRPr="00F55C88" w:rsidRDefault="00D106F8" w:rsidP="00D106F8">
      <w:pPr>
        <w:pStyle w:val="Definition"/>
      </w:pPr>
      <w:r w:rsidRPr="00F55C88">
        <w:rPr>
          <w:b/>
          <w:i/>
        </w:rPr>
        <w:t>Commonwealth Bank housing loan</w:t>
      </w:r>
      <w:r w:rsidRPr="00F55C88">
        <w:t xml:space="preserve"> means an arm’s length loan by the Commonwealth Bank of Australia made in the ordinary course of business to a member of the public, being a loan:</w:t>
      </w:r>
    </w:p>
    <w:p w14:paraId="5166F70C" w14:textId="77777777" w:rsidR="00D106F8" w:rsidRPr="00F55C88" w:rsidRDefault="00D106F8" w:rsidP="00D106F8">
      <w:pPr>
        <w:pStyle w:val="paragraph"/>
      </w:pPr>
      <w:r w:rsidRPr="00F55C88">
        <w:tab/>
        <w:t>(a)</w:t>
      </w:r>
      <w:r w:rsidRPr="00F55C88">
        <w:tab/>
        <w:t>for housing purposes; and</w:t>
      </w:r>
    </w:p>
    <w:p w14:paraId="76206CF6" w14:textId="77777777" w:rsidR="00D106F8" w:rsidRPr="00F55C88" w:rsidRDefault="00D106F8" w:rsidP="00D106F8">
      <w:pPr>
        <w:pStyle w:val="paragraph"/>
      </w:pPr>
      <w:r w:rsidRPr="00F55C88">
        <w:lastRenderedPageBreak/>
        <w:tab/>
        <w:t>(b)</w:t>
      </w:r>
      <w:r w:rsidRPr="00F55C88">
        <w:tab/>
        <w:t>the terms of which provide for:</w:t>
      </w:r>
    </w:p>
    <w:p w14:paraId="5500FEE5" w14:textId="77777777" w:rsidR="00D106F8" w:rsidRPr="00F55C88" w:rsidRDefault="00D106F8" w:rsidP="00D106F8">
      <w:pPr>
        <w:pStyle w:val="paragraphsub"/>
      </w:pPr>
      <w:r w:rsidRPr="00F55C88">
        <w:tab/>
        <w:t>(i)</w:t>
      </w:r>
      <w:r w:rsidRPr="00F55C88">
        <w:tab/>
        <w:t>interest to be calculated on the daily balance of the loan; and</w:t>
      </w:r>
    </w:p>
    <w:p w14:paraId="223F75D4" w14:textId="77777777" w:rsidR="00D106F8" w:rsidRPr="00F55C88" w:rsidRDefault="00D106F8" w:rsidP="00D106F8">
      <w:pPr>
        <w:pStyle w:val="paragraphsub"/>
      </w:pPr>
      <w:r w:rsidRPr="00F55C88">
        <w:tab/>
        <w:t>(ii)</w:t>
      </w:r>
      <w:r w:rsidRPr="00F55C88">
        <w:tab/>
        <w:t>that interest to be added to the balance of the loan at monthly intervals.</w:t>
      </w:r>
    </w:p>
    <w:p w14:paraId="7798094C" w14:textId="77777777" w:rsidR="00D106F8" w:rsidRPr="00F55C88" w:rsidRDefault="00D106F8" w:rsidP="00D106F8">
      <w:pPr>
        <w:pStyle w:val="Definition"/>
      </w:pPr>
      <w:r w:rsidRPr="00F55C88">
        <w:rPr>
          <w:b/>
          <w:i/>
        </w:rPr>
        <w:t>company</w:t>
      </w:r>
      <w:r w:rsidRPr="00F55C88">
        <w:t xml:space="preserve"> includes any body or association, corporate or unincorporate, but does not include a partnership.</w:t>
      </w:r>
    </w:p>
    <w:p w14:paraId="1EA9AD29" w14:textId="77777777" w:rsidR="00C20149" w:rsidRPr="00F55C88" w:rsidRDefault="00C20149" w:rsidP="00C20149">
      <w:pPr>
        <w:pStyle w:val="Definition"/>
      </w:pPr>
      <w:r w:rsidRPr="00F55C88">
        <w:rPr>
          <w:b/>
          <w:i/>
        </w:rPr>
        <w:t>comparison time</w:t>
      </w:r>
      <w:r w:rsidRPr="00F55C88">
        <w:t>, in relation to a residual fringe benefit, means:</w:t>
      </w:r>
    </w:p>
    <w:p w14:paraId="6E64BDCE" w14:textId="77777777" w:rsidR="00C20149" w:rsidRPr="00F55C88" w:rsidRDefault="00C20149" w:rsidP="00C20149">
      <w:pPr>
        <w:pStyle w:val="paragraph"/>
      </w:pPr>
      <w:r w:rsidRPr="00F55C88">
        <w:tab/>
        <w:t>(a)</w:t>
      </w:r>
      <w:r w:rsidRPr="00F55C88">
        <w:tab/>
        <w:t>if the fringe benefit is constituted by a benefit to which subsection</w:t>
      </w:r>
      <w:r w:rsidR="008F3B0F" w:rsidRPr="00F55C88">
        <w:t> </w:t>
      </w:r>
      <w:r w:rsidRPr="00F55C88">
        <w:t>46(2) applies—the start of the billing period referred to in that subsection in relation to the benefit; or</w:t>
      </w:r>
    </w:p>
    <w:p w14:paraId="29D285B8" w14:textId="77777777" w:rsidR="00C20149" w:rsidRPr="00F55C88" w:rsidRDefault="00C20149" w:rsidP="00C20149">
      <w:pPr>
        <w:pStyle w:val="paragraph"/>
      </w:pPr>
      <w:r w:rsidRPr="00F55C88">
        <w:tab/>
        <w:t>(b)</w:t>
      </w:r>
      <w:r w:rsidRPr="00F55C88">
        <w:tab/>
        <w:t>if the fringe benefit is a period residual fringe benefit—the time when the recipients overall benefit started to be provided; or</w:t>
      </w:r>
    </w:p>
    <w:p w14:paraId="0C609D51" w14:textId="77777777" w:rsidR="00C20149" w:rsidRPr="00F55C88" w:rsidRDefault="00C20149" w:rsidP="00C20149">
      <w:pPr>
        <w:pStyle w:val="paragraph"/>
      </w:pPr>
      <w:r w:rsidRPr="00F55C88">
        <w:tab/>
        <w:t>(c)</w:t>
      </w:r>
      <w:r w:rsidRPr="00F55C88">
        <w:tab/>
        <w:t>if the fringe benefit is an airline transport fringe benefit—the time when the transport starts; or</w:t>
      </w:r>
    </w:p>
    <w:p w14:paraId="717FEC1D" w14:textId="77777777" w:rsidR="00C20149" w:rsidRPr="00F55C88" w:rsidRDefault="00C20149" w:rsidP="00C20149">
      <w:pPr>
        <w:pStyle w:val="paragraph"/>
      </w:pPr>
      <w:r w:rsidRPr="00F55C88">
        <w:tab/>
        <w:t>(d)</w:t>
      </w:r>
      <w:r w:rsidRPr="00F55C88">
        <w:tab/>
        <w:t>otherwise—the time when the benefit is provided.</w:t>
      </w:r>
    </w:p>
    <w:p w14:paraId="5391FD82" w14:textId="60F1F85B" w:rsidR="00D106F8" w:rsidRPr="00F55C88" w:rsidRDefault="00D106F8" w:rsidP="00D106F8">
      <w:pPr>
        <w:pStyle w:val="Definition"/>
      </w:pPr>
      <w:r w:rsidRPr="00F55C88">
        <w:rPr>
          <w:b/>
          <w:i/>
        </w:rPr>
        <w:t>compensable work</w:t>
      </w:r>
      <w:r w:rsidR="008A37EA">
        <w:rPr>
          <w:b/>
          <w:i/>
        </w:rPr>
        <w:noBreakHyphen/>
      </w:r>
      <w:r w:rsidRPr="00F55C88">
        <w:rPr>
          <w:b/>
          <w:i/>
        </w:rPr>
        <w:t>related trauma</w:t>
      </w:r>
      <w:r w:rsidRPr="00F55C88">
        <w:t xml:space="preserve"> means work</w:t>
      </w:r>
      <w:r w:rsidR="008A37EA">
        <w:noBreakHyphen/>
      </w:r>
      <w:r w:rsidRPr="00F55C88">
        <w:t>related trauma suffered by an employee where:</w:t>
      </w:r>
    </w:p>
    <w:p w14:paraId="22B75080" w14:textId="77777777" w:rsidR="00D106F8" w:rsidRPr="00F55C88" w:rsidRDefault="00D106F8" w:rsidP="00D106F8">
      <w:pPr>
        <w:pStyle w:val="paragraph"/>
      </w:pPr>
      <w:r w:rsidRPr="00F55C88">
        <w:tab/>
        <w:t>(a)</w:t>
      </w:r>
      <w:r w:rsidRPr="00F55C88">
        <w:tab/>
        <w:t>if there is no Australian workers’ compensation law that applies to the employment of the employee—if any Australian workers’ compensation law had applied to the employment of the employee, that law would have provided for compensation or other benefits for or in respect of the trauma; or</w:t>
      </w:r>
    </w:p>
    <w:p w14:paraId="6D980408" w14:textId="77777777" w:rsidR="00D106F8" w:rsidRPr="00F55C88" w:rsidRDefault="00D106F8" w:rsidP="00D106F8">
      <w:pPr>
        <w:pStyle w:val="paragraph"/>
      </w:pPr>
      <w:r w:rsidRPr="00F55C88">
        <w:tab/>
        <w:t>(b)</w:t>
      </w:r>
      <w:r w:rsidRPr="00F55C88">
        <w:tab/>
        <w:t>in all cases—there is a workers’ compensation law that:</w:t>
      </w:r>
    </w:p>
    <w:p w14:paraId="7BDF9652" w14:textId="77777777" w:rsidR="00D106F8" w:rsidRPr="00F55C88" w:rsidRDefault="00D106F8" w:rsidP="00D106F8">
      <w:pPr>
        <w:pStyle w:val="paragraphsub"/>
      </w:pPr>
      <w:r w:rsidRPr="00F55C88">
        <w:tab/>
        <w:t>(i)</w:t>
      </w:r>
      <w:r w:rsidRPr="00F55C88">
        <w:tab/>
        <w:t>applies to the employment of the employee; and</w:t>
      </w:r>
    </w:p>
    <w:p w14:paraId="4B96CBE3" w14:textId="77777777" w:rsidR="00D106F8" w:rsidRPr="00F55C88" w:rsidRDefault="00D106F8" w:rsidP="00D106F8">
      <w:pPr>
        <w:pStyle w:val="paragraphsub"/>
      </w:pPr>
      <w:r w:rsidRPr="00F55C88">
        <w:tab/>
        <w:t>(ii)</w:t>
      </w:r>
      <w:r w:rsidRPr="00F55C88">
        <w:tab/>
        <w:t>provides for compensation or other benefits for or in respect of the trauma.</w:t>
      </w:r>
    </w:p>
    <w:p w14:paraId="7318A64B" w14:textId="77777777" w:rsidR="00D106F8" w:rsidRPr="00F55C88" w:rsidRDefault="00D106F8" w:rsidP="00D106F8">
      <w:pPr>
        <w:pStyle w:val="Definition"/>
      </w:pPr>
      <w:r w:rsidRPr="00F55C88">
        <w:rPr>
          <w:b/>
          <w:i/>
        </w:rPr>
        <w:t>contract of investment insurance</w:t>
      </w:r>
      <w:r w:rsidRPr="00F55C88">
        <w:t xml:space="preserve"> means a contract of life assurance insuring payment of money in the event that the life insured is alive on a specified date, whether or not the contract also insures the payment of money in any other event.</w:t>
      </w:r>
    </w:p>
    <w:p w14:paraId="13B07B7E" w14:textId="77777777" w:rsidR="00D106F8" w:rsidRPr="00F55C88" w:rsidRDefault="00D106F8" w:rsidP="00D106F8">
      <w:pPr>
        <w:pStyle w:val="Definition"/>
      </w:pPr>
      <w:r w:rsidRPr="00F55C88">
        <w:rPr>
          <w:b/>
          <w:i/>
        </w:rPr>
        <w:lastRenderedPageBreak/>
        <w:t>cost price</w:t>
      </w:r>
      <w:r w:rsidRPr="00F55C88">
        <w:t>:</w:t>
      </w:r>
    </w:p>
    <w:p w14:paraId="747E4824" w14:textId="77777777" w:rsidR="00D106F8" w:rsidRPr="00F55C88" w:rsidRDefault="00D106F8" w:rsidP="00D106F8">
      <w:pPr>
        <w:pStyle w:val="paragraph"/>
      </w:pPr>
      <w:r w:rsidRPr="00F55C88">
        <w:tab/>
        <w:t>(a)</w:t>
      </w:r>
      <w:r w:rsidRPr="00F55C88">
        <w:tab/>
        <w:t>in relation to a car owned by a person, means:</w:t>
      </w:r>
    </w:p>
    <w:p w14:paraId="2BA29633" w14:textId="77777777" w:rsidR="002A39AB" w:rsidRPr="00F55C88" w:rsidRDefault="002A39AB" w:rsidP="002A39AB">
      <w:pPr>
        <w:pStyle w:val="paragraphsub"/>
      </w:pPr>
      <w:r w:rsidRPr="00F55C88">
        <w:tab/>
        <w:t>(i)</w:t>
      </w:r>
      <w:r w:rsidRPr="00F55C88">
        <w:tab/>
        <w:t>where the car was manufactured by the person—the amount for which the car could reasonably have been expected to have been sold by the person by wholesale under an arm’s length transaction at or about the time when the car was applied to the person’s own use; or</w:t>
      </w:r>
    </w:p>
    <w:p w14:paraId="1768E597" w14:textId="77777777" w:rsidR="00D106F8" w:rsidRPr="00F55C88" w:rsidRDefault="00D106F8" w:rsidP="00D106F8">
      <w:pPr>
        <w:pStyle w:val="paragraphsub"/>
      </w:pPr>
      <w:r w:rsidRPr="00F55C88">
        <w:tab/>
        <w:t>(ii)</w:t>
      </w:r>
      <w:r w:rsidRPr="00F55C88">
        <w:tab/>
        <w:t xml:space="preserve">where neither </w:t>
      </w:r>
      <w:r w:rsidR="008F3B0F" w:rsidRPr="00F55C88">
        <w:t>subparagraph (</w:t>
      </w:r>
      <w:r w:rsidRPr="00F55C88">
        <w:t>i) nor (iii) applies, an amount equal to the sum of:</w:t>
      </w:r>
    </w:p>
    <w:p w14:paraId="2E3C9B23" w14:textId="77777777" w:rsidR="00D106F8" w:rsidRPr="00F55C88" w:rsidRDefault="00D106F8" w:rsidP="00D106F8">
      <w:pPr>
        <w:pStyle w:val="paragraphsub-sub"/>
      </w:pPr>
      <w:r w:rsidRPr="00F55C88">
        <w:tab/>
        <w:t>(A)</w:t>
      </w:r>
      <w:r w:rsidRPr="00F55C88">
        <w:tab/>
        <w:t>the expenditure incurred by the person (other than expenditure in respect of registration or in respect of a tax on, or on a transfer of, registration) that is directly attributable to the acquisition or delivery of the car or, if subsection</w:t>
      </w:r>
      <w:r w:rsidR="008F3B0F" w:rsidRPr="00F55C88">
        <w:t> </w:t>
      </w:r>
      <w:r w:rsidRPr="00F55C88">
        <w:t>7(6) applies in relation to the car, the leased car value of the car when the person first took the car on hire; and</w:t>
      </w:r>
    </w:p>
    <w:p w14:paraId="661859EA" w14:textId="2E74D445" w:rsidR="00D106F8" w:rsidRPr="00F55C88" w:rsidRDefault="00D106F8" w:rsidP="00D106F8">
      <w:pPr>
        <w:pStyle w:val="paragraphsub-sub"/>
      </w:pPr>
      <w:r w:rsidRPr="00F55C88">
        <w:tab/>
        <w:t>(B)</w:t>
      </w:r>
      <w:r w:rsidRPr="00F55C88">
        <w:tab/>
        <w:t>the amount of any additional expenditure incurred by the person for or in relation to the fitting of non</w:t>
      </w:r>
      <w:r w:rsidR="008A37EA">
        <w:noBreakHyphen/>
      </w:r>
      <w:r w:rsidRPr="00F55C88">
        <w:t>business accessories to the car at or about the time when the car was acquired by the person, reduced by the amount of any reimbursement of the whole or a part of that expenditure paid, at or about the time when the expenditure was incurred, by a recipient of a car benefit in relation to the car; or</w:t>
      </w:r>
    </w:p>
    <w:p w14:paraId="4F3E5BCB" w14:textId="45B34B3A" w:rsidR="00D106F8" w:rsidRPr="00F55C88" w:rsidRDefault="00D106F8" w:rsidP="00D106F8">
      <w:pPr>
        <w:pStyle w:val="paragraphsub"/>
      </w:pPr>
      <w:r w:rsidRPr="00F55C88">
        <w:tab/>
        <w:t>(iii)</w:t>
      </w:r>
      <w:r w:rsidRPr="00F55C88">
        <w:tab/>
        <w:t xml:space="preserve">where </w:t>
      </w:r>
      <w:r w:rsidR="008F3B0F" w:rsidRPr="00F55C88">
        <w:t>subparagraph (</w:t>
      </w:r>
      <w:r w:rsidRPr="00F55C88">
        <w:t>i) does not apply and the person was entitled to privileges or exemptions in relation to customs duty in respect of a transaction by which the person acquired the car or by which the person arranged for the fitting of non</w:t>
      </w:r>
      <w:r w:rsidR="008A37EA">
        <w:noBreakHyphen/>
      </w:r>
      <w:r w:rsidRPr="00F55C88">
        <w:t xml:space="preserve">business accessories to the car at or about the time when the car was acquired by the person, the amount that could reasonably have been expected to have been applicable under </w:t>
      </w:r>
      <w:r w:rsidR="008F3B0F" w:rsidRPr="00F55C88">
        <w:t>subparagraph (</w:t>
      </w:r>
      <w:r w:rsidRPr="00F55C88">
        <w:t>ii) if the person had not been entitled to those privileges to exemptions;</w:t>
      </w:r>
    </w:p>
    <w:p w14:paraId="26546944" w14:textId="312826E1" w:rsidR="00D106F8" w:rsidRPr="00F55C88" w:rsidRDefault="00D106F8" w:rsidP="00D106F8">
      <w:pPr>
        <w:pStyle w:val="paragraph"/>
      </w:pPr>
      <w:r w:rsidRPr="00F55C88">
        <w:tab/>
        <w:t>(b)</w:t>
      </w:r>
      <w:r w:rsidRPr="00F55C88">
        <w:tab/>
        <w:t>in relation to a non</w:t>
      </w:r>
      <w:r w:rsidR="008A37EA">
        <w:noBreakHyphen/>
      </w:r>
      <w:r w:rsidRPr="00F55C88">
        <w:t>business accessory fitted to a car, means:</w:t>
      </w:r>
    </w:p>
    <w:p w14:paraId="0F572C79" w14:textId="77777777" w:rsidR="00353567" w:rsidRPr="00F55C88" w:rsidRDefault="00353567" w:rsidP="00353567">
      <w:pPr>
        <w:pStyle w:val="paragraphsub"/>
      </w:pPr>
      <w:r w:rsidRPr="00F55C88">
        <w:lastRenderedPageBreak/>
        <w:tab/>
        <w:t>(i)</w:t>
      </w:r>
      <w:r w:rsidRPr="00F55C88">
        <w:tab/>
        <w:t>where the accessory was manufactured by the person who held the car at the time of the fitting—the amount for which the accessory could reasonably have been expected to have been sold under an arm’s length transaction by the person by wholesale at or about the time when the accessory was applied to the person’s own use; and</w:t>
      </w:r>
    </w:p>
    <w:p w14:paraId="1E51DE79" w14:textId="77777777" w:rsidR="00D106F8" w:rsidRPr="00F55C88" w:rsidRDefault="00D106F8" w:rsidP="00D106F8">
      <w:pPr>
        <w:pStyle w:val="paragraphsub"/>
      </w:pPr>
      <w:r w:rsidRPr="00F55C88">
        <w:tab/>
        <w:t>(ii)</w:t>
      </w:r>
      <w:r w:rsidRPr="00F55C88">
        <w:tab/>
        <w:t xml:space="preserve">where neither </w:t>
      </w:r>
      <w:r w:rsidR="008F3B0F" w:rsidRPr="00F55C88">
        <w:t>subparagraph (</w:t>
      </w:r>
      <w:r w:rsidRPr="00F55C88">
        <w:t>i) nor (iii) applies—the expenditure incurred, by a person other than a recipient of a car benefit in relation to the car, for or in relation to the fitting of the accessory, reduced by the amount of any reimbursement of the whole or a part of that expenditure paid at or about that time by a recipient of a car benefit in relation to the car; and</w:t>
      </w:r>
    </w:p>
    <w:p w14:paraId="45D08A7E" w14:textId="77777777" w:rsidR="00D106F8" w:rsidRPr="00F55C88" w:rsidRDefault="00D106F8" w:rsidP="00D106F8">
      <w:pPr>
        <w:pStyle w:val="paragraphsub"/>
      </w:pPr>
      <w:r w:rsidRPr="00F55C88">
        <w:tab/>
        <w:t>(iii)</w:t>
      </w:r>
      <w:r w:rsidRPr="00F55C88">
        <w:tab/>
        <w:t xml:space="preserve">where </w:t>
      </w:r>
      <w:r w:rsidR="008F3B0F" w:rsidRPr="00F55C88">
        <w:t>subparagraph (</w:t>
      </w:r>
      <w:r w:rsidRPr="00F55C88">
        <w:t xml:space="preserve">i) does not apply and a person was entitled to privileges or exemptions in relation to customs duty in respect of a transaction by which the person acquired the accessory—the amount that could reasonably have been expected to have been applicable under </w:t>
      </w:r>
      <w:r w:rsidR="008F3B0F" w:rsidRPr="00F55C88">
        <w:t>subparagraph (</w:t>
      </w:r>
      <w:r w:rsidRPr="00F55C88">
        <w:t>ii) if the person had not been entitled to those privileges or exemptions; and</w:t>
      </w:r>
    </w:p>
    <w:p w14:paraId="6C5DE900" w14:textId="77777777" w:rsidR="00D106F8" w:rsidRPr="00F55C88" w:rsidRDefault="00D106F8" w:rsidP="00D106F8">
      <w:pPr>
        <w:pStyle w:val="paragraph"/>
      </w:pPr>
      <w:r w:rsidRPr="00F55C88">
        <w:tab/>
        <w:t>(c)</w:t>
      </w:r>
      <w:r w:rsidRPr="00F55C88">
        <w:tab/>
        <w:t>in relation to the recipients property in relation to a property fringe benefit—means the expenditure incurred by the provider that is directly attributable to purchasing or obtaining delivery of the property.</w:t>
      </w:r>
    </w:p>
    <w:p w14:paraId="69C08E0C" w14:textId="77777777" w:rsidR="00D106F8" w:rsidRPr="00F55C88" w:rsidRDefault="00D106F8" w:rsidP="00D106F8">
      <w:pPr>
        <w:pStyle w:val="Definition"/>
      </w:pPr>
      <w:r w:rsidRPr="00F55C88">
        <w:rPr>
          <w:b/>
          <w:i/>
        </w:rPr>
        <w:t>counselling</w:t>
      </w:r>
      <w:r w:rsidRPr="00F55C88">
        <w:t xml:space="preserve"> includes the giving of advice or information in a seminar.</w:t>
      </w:r>
    </w:p>
    <w:p w14:paraId="1B1655AD" w14:textId="77777777" w:rsidR="00D106F8" w:rsidRPr="00F55C88" w:rsidRDefault="00D106F8" w:rsidP="00D106F8">
      <w:pPr>
        <w:pStyle w:val="Definition"/>
      </w:pPr>
      <w:r w:rsidRPr="00F55C88">
        <w:rPr>
          <w:b/>
          <w:i/>
        </w:rPr>
        <w:t>current employee</w:t>
      </w:r>
      <w:r w:rsidRPr="00F55C88">
        <w:t xml:space="preserve"> means a person who receives, or is entitled to receive, salary or wages.</w:t>
      </w:r>
    </w:p>
    <w:p w14:paraId="42E1963B" w14:textId="77777777" w:rsidR="00D106F8" w:rsidRPr="00F55C88" w:rsidRDefault="00D106F8" w:rsidP="00D106F8">
      <w:pPr>
        <w:pStyle w:val="Definition"/>
      </w:pPr>
      <w:r w:rsidRPr="00F55C88">
        <w:rPr>
          <w:b/>
          <w:i/>
        </w:rPr>
        <w:t>current employer</w:t>
      </w:r>
      <w:r w:rsidRPr="00F55C88">
        <w:t xml:space="preserve"> means a person (including a government body) who pays, or is liable to pay, salary or wages, and includes:</w:t>
      </w:r>
    </w:p>
    <w:p w14:paraId="634D1ABE" w14:textId="77777777" w:rsidR="00D106F8" w:rsidRPr="00F55C88" w:rsidRDefault="00D106F8" w:rsidP="00D106F8">
      <w:pPr>
        <w:pStyle w:val="paragraph"/>
      </w:pPr>
      <w:r w:rsidRPr="00F55C88">
        <w:tab/>
        <w:t>(a)</w:t>
      </w:r>
      <w:r w:rsidRPr="00F55C88">
        <w:tab/>
        <w:t>in the case of a partnership—each partner; and</w:t>
      </w:r>
    </w:p>
    <w:p w14:paraId="2007C58A" w14:textId="77777777" w:rsidR="00D106F8" w:rsidRPr="00F55C88" w:rsidRDefault="00D106F8" w:rsidP="00D106F8">
      <w:pPr>
        <w:pStyle w:val="paragraph"/>
      </w:pPr>
      <w:r w:rsidRPr="00F55C88">
        <w:tab/>
        <w:t>(b)</w:t>
      </w:r>
      <w:r w:rsidRPr="00F55C88">
        <w:tab/>
        <w:t>in the case of any other unincorporated association or body of persons—its manager or other principal officer.</w:t>
      </w:r>
    </w:p>
    <w:p w14:paraId="653202CB" w14:textId="77777777" w:rsidR="00D106F8" w:rsidRPr="00F55C88" w:rsidRDefault="00D106F8" w:rsidP="00D106F8">
      <w:pPr>
        <w:pStyle w:val="Definition"/>
      </w:pPr>
      <w:r w:rsidRPr="00F55C88">
        <w:rPr>
          <w:b/>
          <w:i/>
        </w:rPr>
        <w:lastRenderedPageBreak/>
        <w:t>current identical benefit</w:t>
      </w:r>
      <w:r w:rsidRPr="00F55C88">
        <w:t>, in relation to an identical overall benefit in relation to a year of tax, means that identical overall benefit insofar as it was provided during the year of tax.</w:t>
      </w:r>
    </w:p>
    <w:p w14:paraId="4AA20069" w14:textId="77777777" w:rsidR="00D106F8" w:rsidRPr="00F55C88" w:rsidRDefault="00D106F8" w:rsidP="00D106F8">
      <w:pPr>
        <w:pStyle w:val="Definition"/>
      </w:pPr>
      <w:r w:rsidRPr="00F55C88">
        <w:rPr>
          <w:b/>
          <w:i/>
        </w:rPr>
        <w:t>customs duty</w:t>
      </w:r>
      <w:r w:rsidRPr="00F55C88">
        <w:t xml:space="preserve"> means customs duty imposed under a law of the Commonwealth or of a Territory.</w:t>
      </w:r>
    </w:p>
    <w:p w14:paraId="43F68DBE" w14:textId="77777777" w:rsidR="00D106F8" w:rsidRPr="00F55C88" w:rsidRDefault="00D106F8" w:rsidP="00D106F8">
      <w:pPr>
        <w:pStyle w:val="Definition"/>
      </w:pPr>
      <w:r w:rsidRPr="00F55C88">
        <w:rPr>
          <w:b/>
          <w:i/>
        </w:rPr>
        <w:t>daily balance</w:t>
      </w:r>
      <w:r w:rsidRPr="00F55C88">
        <w:t>, in relation to a loan, means the balance of the loan at the end of a day.</w:t>
      </w:r>
    </w:p>
    <w:p w14:paraId="64A88471" w14:textId="77777777" w:rsidR="00D106F8" w:rsidRPr="00F55C88" w:rsidRDefault="00D106F8" w:rsidP="00D106F8">
      <w:pPr>
        <w:pStyle w:val="Definition"/>
      </w:pPr>
      <w:r w:rsidRPr="00F55C88">
        <w:rPr>
          <w:b/>
          <w:i/>
        </w:rPr>
        <w:t>daylight period</w:t>
      </w:r>
      <w:r w:rsidRPr="00F55C88">
        <w:t>, in relation to a day, means so much of a period on that day as occurs:</w:t>
      </w:r>
    </w:p>
    <w:p w14:paraId="2FEDDBC3" w14:textId="77777777" w:rsidR="00D106F8" w:rsidRPr="00F55C88" w:rsidRDefault="00D106F8" w:rsidP="00D106F8">
      <w:pPr>
        <w:pStyle w:val="paragraph"/>
      </w:pPr>
      <w:r w:rsidRPr="00F55C88">
        <w:tab/>
        <w:t>(a)</w:t>
      </w:r>
      <w:r w:rsidRPr="00F55C88">
        <w:tab/>
        <w:t xml:space="preserve">after </w:t>
      </w:r>
      <w:smartTag w:uri="urn:schemas-microsoft-com:office:smarttags" w:element="time">
        <w:smartTagPr>
          <w:attr w:name="Hour" w:val="7"/>
          <w:attr w:name="Minute" w:val="0"/>
        </w:smartTagPr>
        <w:r w:rsidRPr="00F55C88">
          <w:t>7 a.m.</w:t>
        </w:r>
      </w:smartTag>
      <w:r w:rsidRPr="00F55C88">
        <w:t xml:space="preserve"> on that day; and</w:t>
      </w:r>
    </w:p>
    <w:p w14:paraId="53149338" w14:textId="77777777" w:rsidR="00D106F8" w:rsidRPr="00F55C88" w:rsidRDefault="00D106F8" w:rsidP="00D106F8">
      <w:pPr>
        <w:pStyle w:val="paragraph"/>
      </w:pPr>
      <w:r w:rsidRPr="00F55C88">
        <w:tab/>
        <w:t>(b)</w:t>
      </w:r>
      <w:r w:rsidRPr="00F55C88">
        <w:tab/>
        <w:t xml:space="preserve">before </w:t>
      </w:r>
      <w:smartTag w:uri="urn:schemas-microsoft-com:office:smarttags" w:element="time">
        <w:smartTagPr>
          <w:attr w:name="Hour" w:val="19"/>
          <w:attr w:name="Minute" w:val="0"/>
        </w:smartTagPr>
        <w:r w:rsidRPr="00F55C88">
          <w:t>7 p.m.</w:t>
        </w:r>
      </w:smartTag>
      <w:r w:rsidRPr="00F55C88">
        <w:t xml:space="preserve"> on that day.</w:t>
      </w:r>
    </w:p>
    <w:p w14:paraId="57609AD7" w14:textId="287A88BC" w:rsidR="00D106F8" w:rsidRPr="00F55C88" w:rsidRDefault="00D106F8" w:rsidP="00D106F8">
      <w:pPr>
        <w:pStyle w:val="Definition"/>
      </w:pPr>
      <w:r w:rsidRPr="00F55C88">
        <w:rPr>
          <w:b/>
          <w:i/>
        </w:rPr>
        <w:t>debt waiver benefit</w:t>
      </w:r>
      <w:r w:rsidRPr="00F55C88">
        <w:t xml:space="preserve"> means a benefit referred to in </w:t>
      </w:r>
      <w:r w:rsidR="008A37EA">
        <w:t>section 1</w:t>
      </w:r>
      <w:r w:rsidRPr="00F55C88">
        <w:t>4.</w:t>
      </w:r>
    </w:p>
    <w:p w14:paraId="30211F98" w14:textId="77777777" w:rsidR="00D106F8" w:rsidRPr="00F55C88" w:rsidRDefault="00D106F8" w:rsidP="00D106F8">
      <w:pPr>
        <w:pStyle w:val="Definition"/>
      </w:pPr>
      <w:r w:rsidRPr="00F55C88">
        <w:rPr>
          <w:b/>
          <w:i/>
        </w:rPr>
        <w:t>debt waiver fringe benefit</w:t>
      </w:r>
      <w:r w:rsidRPr="00F55C88">
        <w:t xml:space="preserve"> means a fringe benefit that is a debt waiver benefit.</w:t>
      </w:r>
    </w:p>
    <w:p w14:paraId="01C5DCDE" w14:textId="77777777" w:rsidR="00D106F8" w:rsidRPr="00F55C88" w:rsidRDefault="00D106F8" w:rsidP="00D106F8">
      <w:pPr>
        <w:pStyle w:val="Definition"/>
      </w:pPr>
      <w:r w:rsidRPr="00F55C88">
        <w:rPr>
          <w:b/>
          <w:i/>
        </w:rPr>
        <w:t>December quarter</w:t>
      </w:r>
      <w:r w:rsidRPr="00F55C88">
        <w:t xml:space="preserve"> means a quarter ending on 31</w:t>
      </w:r>
      <w:r w:rsidR="008F3B0F" w:rsidRPr="00F55C88">
        <w:t> </w:t>
      </w:r>
      <w:r w:rsidRPr="00F55C88">
        <w:t>December.</w:t>
      </w:r>
    </w:p>
    <w:p w14:paraId="1EB6F18A" w14:textId="77777777" w:rsidR="00D106F8" w:rsidRPr="00F55C88" w:rsidRDefault="00D106F8" w:rsidP="00D106F8">
      <w:pPr>
        <w:pStyle w:val="Definition"/>
      </w:pPr>
      <w:r w:rsidRPr="00F55C88">
        <w:rPr>
          <w:b/>
          <w:i/>
        </w:rPr>
        <w:t>declaration date</w:t>
      </w:r>
      <w:r w:rsidRPr="00F55C88">
        <w:t>, in relation to an employer in relation to a year of tax, means the date of lodgment of the return of the fringe benefits taxable amount of the employer of the year of tax, or such later date as the Commissioner allows.</w:t>
      </w:r>
    </w:p>
    <w:p w14:paraId="6B5CFA26" w14:textId="78E5BC6E" w:rsidR="001072CD" w:rsidRPr="00F55C88" w:rsidRDefault="001072CD" w:rsidP="001072CD">
      <w:pPr>
        <w:pStyle w:val="Definition"/>
      </w:pPr>
      <w:r w:rsidRPr="00F55C88">
        <w:rPr>
          <w:b/>
          <w:i/>
        </w:rPr>
        <w:t>deductible expenses</w:t>
      </w:r>
      <w:r w:rsidRPr="00F55C88">
        <w:t>, in relation to an allowance paid to an employee, means expenses incurred by the employee in respect of which a deduction is allowable to the employee under section</w:t>
      </w:r>
      <w:r w:rsidR="008F3B0F" w:rsidRPr="00F55C88">
        <w:t> </w:t>
      </w:r>
      <w:r w:rsidRPr="00F55C88">
        <w:t>8</w:t>
      </w:r>
      <w:r w:rsidR="008A37EA">
        <w:noBreakHyphen/>
      </w:r>
      <w:r w:rsidRPr="00F55C88">
        <w:t xml:space="preserve">1 of the </w:t>
      </w:r>
      <w:r w:rsidRPr="00F55C88">
        <w:rPr>
          <w:i/>
        </w:rPr>
        <w:t>Income Tax Assessment Act 1997</w:t>
      </w:r>
      <w:r w:rsidRPr="00F55C88">
        <w:t xml:space="preserve"> (ignoring Divisions</w:t>
      </w:r>
      <w:r w:rsidR="008F3B0F" w:rsidRPr="00F55C88">
        <w:t> </w:t>
      </w:r>
      <w:r w:rsidRPr="00F55C88">
        <w:t>28, 32 and 900 of that Act).</w:t>
      </w:r>
    </w:p>
    <w:p w14:paraId="68F56B6E" w14:textId="1EF6A0AF" w:rsidR="00D106F8" w:rsidRPr="00F55C88" w:rsidRDefault="00D106F8" w:rsidP="00D106F8">
      <w:pPr>
        <w:pStyle w:val="Definition"/>
      </w:pPr>
      <w:r w:rsidRPr="00F55C88">
        <w:rPr>
          <w:b/>
          <w:i/>
        </w:rPr>
        <w:t>deferred BAS payer</w:t>
      </w:r>
      <w:r w:rsidRPr="00F55C88">
        <w:t xml:space="preserve"> has the same meaning as in subsection</w:t>
      </w:r>
      <w:r w:rsidR="008F3B0F" w:rsidRPr="00F55C88">
        <w:t> </w:t>
      </w:r>
      <w:r w:rsidRPr="00F55C88">
        <w:t>995</w:t>
      </w:r>
      <w:r w:rsidR="008A37EA">
        <w:noBreakHyphen/>
      </w:r>
      <w:r w:rsidRPr="00F55C88">
        <w:t xml:space="preserve">1(1) in the </w:t>
      </w:r>
      <w:r w:rsidRPr="00F55C88">
        <w:rPr>
          <w:i/>
        </w:rPr>
        <w:t>Income Tax Assessment Act 1997</w:t>
      </w:r>
      <w:r w:rsidRPr="00F55C88">
        <w:t>.</w:t>
      </w:r>
    </w:p>
    <w:p w14:paraId="2A273CE5" w14:textId="77777777" w:rsidR="00D106F8" w:rsidRPr="00F55C88" w:rsidRDefault="00D106F8" w:rsidP="00D106F8">
      <w:pPr>
        <w:pStyle w:val="Definition"/>
      </w:pPr>
      <w:r w:rsidRPr="00F55C88">
        <w:rPr>
          <w:b/>
          <w:i/>
        </w:rPr>
        <w:t>Deputy Commissioner</w:t>
      </w:r>
      <w:r w:rsidRPr="00F55C88">
        <w:t xml:space="preserve"> means a Deputy Commissioner of Taxation.</w:t>
      </w:r>
    </w:p>
    <w:p w14:paraId="3E57E02D" w14:textId="77777777" w:rsidR="00D106F8" w:rsidRPr="00F55C88" w:rsidRDefault="00D106F8" w:rsidP="00D106F8">
      <w:pPr>
        <w:pStyle w:val="Definition"/>
      </w:pPr>
      <w:r w:rsidRPr="00F55C88">
        <w:rPr>
          <w:b/>
          <w:i/>
        </w:rPr>
        <w:t>disadvantaged person</w:t>
      </w:r>
      <w:r w:rsidRPr="00F55C88">
        <w:t xml:space="preserve"> means:</w:t>
      </w:r>
    </w:p>
    <w:p w14:paraId="4C400706" w14:textId="77777777" w:rsidR="00D106F8" w:rsidRPr="00F55C88" w:rsidRDefault="00D106F8" w:rsidP="00D106F8">
      <w:pPr>
        <w:pStyle w:val="paragraph"/>
      </w:pPr>
      <w:r w:rsidRPr="00F55C88">
        <w:tab/>
        <w:t>(a)</w:t>
      </w:r>
      <w:r w:rsidRPr="00F55C88">
        <w:tab/>
        <w:t>a person who is intellectually, psychiatrically or physically handicapped; or</w:t>
      </w:r>
    </w:p>
    <w:p w14:paraId="4F5A4181" w14:textId="77777777" w:rsidR="00D106F8" w:rsidRPr="00F55C88" w:rsidRDefault="00D106F8" w:rsidP="00D106F8">
      <w:pPr>
        <w:pStyle w:val="paragraph"/>
      </w:pPr>
      <w:r w:rsidRPr="00F55C88">
        <w:lastRenderedPageBreak/>
        <w:tab/>
        <w:t>(b)</w:t>
      </w:r>
      <w:r w:rsidRPr="00F55C88">
        <w:tab/>
        <w:t>a person who is in necessitous circumstances.</w:t>
      </w:r>
    </w:p>
    <w:p w14:paraId="548FC0E9" w14:textId="040D52EC" w:rsidR="00A74465" w:rsidRPr="00F55C88" w:rsidRDefault="00A74465" w:rsidP="00A74465">
      <w:pPr>
        <w:pStyle w:val="Definition"/>
      </w:pPr>
      <w:r w:rsidRPr="00F55C88">
        <w:rPr>
          <w:b/>
          <w:i/>
        </w:rPr>
        <w:t xml:space="preserve">disease </w:t>
      </w:r>
      <w:r w:rsidRPr="00F55C88">
        <w:t>has the meaning given by subsection</w:t>
      </w:r>
      <w:r w:rsidR="008F3B0F" w:rsidRPr="00F55C88">
        <w:t> </w:t>
      </w:r>
      <w:r w:rsidRPr="00F55C88">
        <w:t>995</w:t>
      </w:r>
      <w:r w:rsidR="008A37EA">
        <w:noBreakHyphen/>
      </w:r>
      <w:r w:rsidRPr="00F55C88">
        <w:t xml:space="preserve">1(1) of the </w:t>
      </w:r>
      <w:r w:rsidRPr="00F55C88">
        <w:rPr>
          <w:i/>
        </w:rPr>
        <w:t>Income Tax Assessment Act 1997</w:t>
      </w:r>
      <w:r w:rsidRPr="00F55C88">
        <w:t>.</w:t>
      </w:r>
    </w:p>
    <w:p w14:paraId="29E89CB0" w14:textId="760E11A9" w:rsidR="00D106F8" w:rsidRPr="00F55C88" w:rsidRDefault="00D106F8" w:rsidP="00D106F8">
      <w:pPr>
        <w:pStyle w:val="Definition"/>
      </w:pPr>
      <w:r w:rsidRPr="00F55C88">
        <w:rPr>
          <w:b/>
          <w:i/>
        </w:rPr>
        <w:t>Division</w:t>
      </w:r>
      <w:r w:rsidR="008F3B0F" w:rsidRPr="00F55C88">
        <w:rPr>
          <w:b/>
          <w:i/>
        </w:rPr>
        <w:t> </w:t>
      </w:r>
      <w:r w:rsidRPr="00F55C88">
        <w:rPr>
          <w:b/>
          <w:i/>
        </w:rPr>
        <w:t>28 car expense</w:t>
      </w:r>
      <w:r w:rsidRPr="00F55C88">
        <w:t xml:space="preserve"> means a car expense as defined in section</w:t>
      </w:r>
      <w:r w:rsidR="008F3B0F" w:rsidRPr="00F55C88">
        <w:t> </w:t>
      </w:r>
      <w:r w:rsidRPr="00F55C88">
        <w:t>28</w:t>
      </w:r>
      <w:r w:rsidR="008A37EA">
        <w:noBreakHyphen/>
      </w:r>
      <w:r w:rsidRPr="00F55C88">
        <w:t xml:space="preserve">13 of the </w:t>
      </w:r>
      <w:r w:rsidRPr="00F55C88">
        <w:rPr>
          <w:i/>
        </w:rPr>
        <w:t>Income Tax Assessment Act 1997</w:t>
      </w:r>
      <w:r w:rsidRPr="00F55C88">
        <w:t>, but does not include a car expense covered by section</w:t>
      </w:r>
      <w:r w:rsidR="008F3B0F" w:rsidRPr="00F55C88">
        <w:t> </w:t>
      </w:r>
      <w:r w:rsidRPr="00F55C88">
        <w:t>28</w:t>
      </w:r>
      <w:r w:rsidR="008A37EA">
        <w:noBreakHyphen/>
      </w:r>
      <w:r w:rsidRPr="00F55C88">
        <w:t>165 of that Act.</w:t>
      </w:r>
    </w:p>
    <w:p w14:paraId="5BCFD0F2" w14:textId="6B3F3C39" w:rsidR="005021A3" w:rsidRPr="00F55C88" w:rsidRDefault="005021A3" w:rsidP="005021A3">
      <w:pPr>
        <w:pStyle w:val="Definition"/>
      </w:pPr>
      <w:r w:rsidRPr="00F55C88">
        <w:rPr>
          <w:b/>
          <w:i/>
        </w:rPr>
        <w:t>documentary evidence</w:t>
      </w:r>
      <w:r w:rsidRPr="00F55C88">
        <w:t>, in relation to an expense incurred by a person, means a document that would constitute written evidence of the expense obtained in a way described in Subdivision</w:t>
      </w:r>
      <w:r w:rsidR="008F3B0F" w:rsidRPr="00F55C88">
        <w:t> </w:t>
      </w:r>
      <w:r w:rsidRPr="00F55C88">
        <w:t>900</w:t>
      </w:r>
      <w:r w:rsidR="008A37EA">
        <w:noBreakHyphen/>
      </w:r>
      <w:r w:rsidRPr="00F55C88">
        <w:t xml:space="preserve">E of the </w:t>
      </w:r>
      <w:r w:rsidRPr="00F55C88">
        <w:rPr>
          <w:i/>
        </w:rPr>
        <w:t>Income Tax Assessment Act 1997</w:t>
      </w:r>
      <w:r w:rsidRPr="00F55C88">
        <w:t xml:space="preserve"> if the expense were a work expense, and </w:t>
      </w:r>
      <w:r w:rsidR="00326E8E" w:rsidRPr="00F55C88">
        <w:t>Division 9</w:t>
      </w:r>
      <w:r w:rsidRPr="00F55C88">
        <w:t>00 of that Act applied to the person.</w:t>
      </w:r>
    </w:p>
    <w:p w14:paraId="4E8FB8EB" w14:textId="77777777" w:rsidR="00D106F8" w:rsidRPr="00F55C88" w:rsidRDefault="00D106F8" w:rsidP="00D106F8">
      <w:pPr>
        <w:pStyle w:val="Definition"/>
      </w:pPr>
      <w:r w:rsidRPr="00F55C88">
        <w:rPr>
          <w:b/>
          <w:i/>
        </w:rPr>
        <w:t>domestic services</w:t>
      </w:r>
      <w:r w:rsidRPr="00F55C88">
        <w:t xml:space="preserve"> includes:</w:t>
      </w:r>
    </w:p>
    <w:p w14:paraId="7AB5E383" w14:textId="77777777" w:rsidR="00D106F8" w:rsidRPr="00F55C88" w:rsidRDefault="00D106F8" w:rsidP="00D106F8">
      <w:pPr>
        <w:pStyle w:val="paragraph"/>
      </w:pPr>
      <w:r w:rsidRPr="00F55C88">
        <w:tab/>
        <w:t>(a)</w:t>
      </w:r>
      <w:r w:rsidRPr="00F55C88">
        <w:tab/>
        <w:t>child care;</w:t>
      </w:r>
    </w:p>
    <w:p w14:paraId="2EE6181F" w14:textId="77777777" w:rsidR="00D106F8" w:rsidRPr="00F55C88" w:rsidRDefault="00D106F8" w:rsidP="00D106F8">
      <w:pPr>
        <w:pStyle w:val="paragraph"/>
      </w:pPr>
      <w:r w:rsidRPr="00F55C88">
        <w:tab/>
        <w:t>(b)</w:t>
      </w:r>
      <w:r w:rsidRPr="00F55C88">
        <w:tab/>
        <w:t>gardening;</w:t>
      </w:r>
    </w:p>
    <w:p w14:paraId="4C3816BB" w14:textId="77777777" w:rsidR="00D106F8" w:rsidRPr="00F55C88" w:rsidRDefault="00D106F8" w:rsidP="00D106F8">
      <w:pPr>
        <w:pStyle w:val="paragraph"/>
      </w:pPr>
      <w:r w:rsidRPr="00F55C88">
        <w:tab/>
        <w:t>(c)</w:t>
      </w:r>
      <w:r w:rsidRPr="00F55C88">
        <w:tab/>
        <w:t>home renovations, repairs or maintenance;</w:t>
      </w:r>
    </w:p>
    <w:p w14:paraId="1ECCE9FD" w14:textId="77777777" w:rsidR="00D106F8" w:rsidRPr="00F55C88" w:rsidRDefault="00D106F8" w:rsidP="00D106F8">
      <w:pPr>
        <w:pStyle w:val="paragraph"/>
      </w:pPr>
      <w:r w:rsidRPr="00F55C88">
        <w:tab/>
        <w:t>(d)</w:t>
      </w:r>
      <w:r w:rsidRPr="00F55C88">
        <w:tab/>
        <w:t>house cleaning;</w:t>
      </w:r>
    </w:p>
    <w:p w14:paraId="36395186" w14:textId="77777777" w:rsidR="00D106F8" w:rsidRPr="00F55C88" w:rsidRDefault="00D106F8" w:rsidP="00D106F8">
      <w:pPr>
        <w:pStyle w:val="paragraph"/>
      </w:pPr>
      <w:r w:rsidRPr="00F55C88">
        <w:tab/>
        <w:t>(e)</w:t>
      </w:r>
      <w:r w:rsidRPr="00F55C88">
        <w:tab/>
        <w:t>nursing care; and</w:t>
      </w:r>
    </w:p>
    <w:p w14:paraId="4FF94783" w14:textId="77777777" w:rsidR="00D106F8" w:rsidRPr="00F55C88" w:rsidRDefault="00D106F8" w:rsidP="00D106F8">
      <w:pPr>
        <w:pStyle w:val="paragraph"/>
      </w:pPr>
      <w:r w:rsidRPr="00F55C88">
        <w:tab/>
        <w:t>(f)</w:t>
      </w:r>
      <w:r w:rsidRPr="00F55C88">
        <w:tab/>
        <w:t>preparation of meals.</w:t>
      </w:r>
    </w:p>
    <w:p w14:paraId="29395185" w14:textId="77777777" w:rsidR="00D106F8" w:rsidRPr="00F55C88" w:rsidRDefault="00D106F8" w:rsidP="00D106F8">
      <w:pPr>
        <w:pStyle w:val="Definition"/>
      </w:pPr>
      <w:r w:rsidRPr="00F55C88">
        <w:rPr>
          <w:b/>
          <w:i/>
        </w:rPr>
        <w:t>dwelling</w:t>
      </w:r>
      <w:r w:rsidRPr="00F55C88">
        <w:t xml:space="preserve"> means a unit of accommodation constituted by, or contained in a building, being a unit that consists, in whole or in substantial part, of residential accommodation.</w:t>
      </w:r>
    </w:p>
    <w:p w14:paraId="16F9287F" w14:textId="77777777" w:rsidR="00D106F8" w:rsidRPr="00F55C88" w:rsidRDefault="00D106F8" w:rsidP="00D106F8">
      <w:pPr>
        <w:pStyle w:val="Definition"/>
      </w:pPr>
      <w:r w:rsidRPr="00F55C88">
        <w:rPr>
          <w:b/>
          <w:i/>
        </w:rPr>
        <w:t>economy air fare</w:t>
      </w:r>
      <w:r w:rsidRPr="00F55C88">
        <w:t>, in relation to a person being carried on a scheduled passenger air service operated by a carrier over a route, means:</w:t>
      </w:r>
    </w:p>
    <w:p w14:paraId="6F93470E" w14:textId="77777777" w:rsidR="00D106F8" w:rsidRPr="00F55C88" w:rsidRDefault="00D106F8" w:rsidP="00D106F8">
      <w:pPr>
        <w:pStyle w:val="paragraph"/>
      </w:pPr>
      <w:r w:rsidRPr="00F55C88">
        <w:tab/>
        <w:t>(a)</w:t>
      </w:r>
      <w:r w:rsidRPr="00F55C88">
        <w:tab/>
        <w:t xml:space="preserve">in a case where </w:t>
      </w:r>
      <w:r w:rsidR="008F3B0F" w:rsidRPr="00F55C88">
        <w:t>paragraph (</w:t>
      </w:r>
      <w:r w:rsidRPr="00F55C88">
        <w:t>b) does not apply—the standard air fare (other than a preferential air fare) charged by the carrier in respect of the scheduled air service; or</w:t>
      </w:r>
    </w:p>
    <w:p w14:paraId="0019E9C3" w14:textId="77777777" w:rsidR="00D106F8" w:rsidRPr="00F55C88" w:rsidRDefault="00D106F8" w:rsidP="00D106F8">
      <w:pPr>
        <w:pStyle w:val="paragraph"/>
      </w:pPr>
      <w:r w:rsidRPr="00F55C88">
        <w:tab/>
        <w:t>(b)</w:t>
      </w:r>
      <w:r w:rsidRPr="00F55C88">
        <w:tab/>
        <w:t xml:space="preserve">in a case where the carrier charges children, students or blind persons a concessional air fare in respect of the air fare to which </w:t>
      </w:r>
      <w:r w:rsidR="008F3B0F" w:rsidRPr="00F55C88">
        <w:t>paragraph (</w:t>
      </w:r>
      <w:r w:rsidRPr="00F55C88">
        <w:t>a) applies and the person is eligible for such a concessional air fare—the concessional air fare concerned;</w:t>
      </w:r>
    </w:p>
    <w:p w14:paraId="7D29931C" w14:textId="77777777" w:rsidR="00D106F8" w:rsidRPr="00F55C88" w:rsidRDefault="00D106F8" w:rsidP="00D106F8">
      <w:pPr>
        <w:pStyle w:val="subsection2"/>
      </w:pPr>
      <w:r w:rsidRPr="00F55C88">
        <w:lastRenderedPageBreak/>
        <w:t>being, in either case, an air fare in relation to which no special booking conditions are attached.</w:t>
      </w:r>
    </w:p>
    <w:p w14:paraId="3EFD9EFF" w14:textId="77777777" w:rsidR="00D106F8" w:rsidRPr="00F55C88" w:rsidRDefault="00D106F8" w:rsidP="00D106F8">
      <w:pPr>
        <w:pStyle w:val="Definition"/>
      </w:pPr>
      <w:r w:rsidRPr="00F55C88">
        <w:rPr>
          <w:b/>
          <w:i/>
        </w:rPr>
        <w:t>educational institution</w:t>
      </w:r>
      <w:r w:rsidRPr="00F55C88">
        <w:t xml:space="preserve"> means a school, college or university.</w:t>
      </w:r>
    </w:p>
    <w:p w14:paraId="22C96DA3" w14:textId="77777777" w:rsidR="00D106F8" w:rsidRPr="00F55C88" w:rsidRDefault="00D106F8" w:rsidP="00D106F8">
      <w:pPr>
        <w:pStyle w:val="Definition"/>
      </w:pPr>
      <w:r w:rsidRPr="00F55C88">
        <w:rPr>
          <w:b/>
          <w:i/>
        </w:rPr>
        <w:t>elderly person</w:t>
      </w:r>
      <w:r w:rsidRPr="00F55C88">
        <w:t xml:space="preserve"> means a person who has attained the age of 60 years.</w:t>
      </w:r>
    </w:p>
    <w:p w14:paraId="247FC741" w14:textId="4A18357F" w:rsidR="00D106F8" w:rsidRPr="00F55C88" w:rsidRDefault="00D106F8" w:rsidP="00D106F8">
      <w:pPr>
        <w:pStyle w:val="Definition"/>
      </w:pPr>
      <w:r w:rsidRPr="00F55C88">
        <w:rPr>
          <w:b/>
          <w:i/>
        </w:rPr>
        <w:t>electronic signature</w:t>
      </w:r>
      <w:r w:rsidRPr="00F55C88">
        <w:t xml:space="preserve"> has the meaning given by subsection</w:t>
      </w:r>
      <w:r w:rsidR="008F3B0F" w:rsidRPr="00F55C88">
        <w:t> </w:t>
      </w:r>
      <w:r w:rsidRPr="00F55C88">
        <w:t>995</w:t>
      </w:r>
      <w:r w:rsidR="008A37EA">
        <w:noBreakHyphen/>
      </w:r>
      <w:r w:rsidRPr="00F55C88">
        <w:t xml:space="preserve">1(1) of the </w:t>
      </w:r>
      <w:r w:rsidRPr="00F55C88">
        <w:rPr>
          <w:i/>
        </w:rPr>
        <w:t>Income Tax Assessment Act 1997</w:t>
      </w:r>
      <w:r w:rsidRPr="00F55C88">
        <w:t>.</w:t>
      </w:r>
    </w:p>
    <w:p w14:paraId="550BD590" w14:textId="77777777" w:rsidR="00D106F8" w:rsidRPr="00F55C88" w:rsidRDefault="00D106F8" w:rsidP="00D106F8">
      <w:pPr>
        <w:pStyle w:val="Definition"/>
      </w:pPr>
      <w:r w:rsidRPr="00F55C88">
        <w:rPr>
          <w:b/>
          <w:i/>
        </w:rPr>
        <w:t>eligible car parking expense payment benefit</w:t>
      </w:r>
      <w:r w:rsidRPr="00F55C88">
        <w:t xml:space="preserve"> means an expense payment benefit where:</w:t>
      </w:r>
    </w:p>
    <w:p w14:paraId="420CE40F" w14:textId="77777777" w:rsidR="00D106F8" w:rsidRPr="00F55C88" w:rsidRDefault="00D106F8" w:rsidP="00D106F8">
      <w:pPr>
        <w:pStyle w:val="paragraph"/>
      </w:pPr>
      <w:r w:rsidRPr="00F55C88">
        <w:tab/>
        <w:t>(a)</w:t>
      </w:r>
      <w:r w:rsidRPr="00F55C88">
        <w:tab/>
        <w:t>the recipient is an employee or an associate of an employee; and</w:t>
      </w:r>
    </w:p>
    <w:p w14:paraId="0395D8C3" w14:textId="77777777" w:rsidR="00D106F8" w:rsidRPr="00F55C88" w:rsidRDefault="00D106F8" w:rsidP="00D106F8">
      <w:pPr>
        <w:pStyle w:val="paragraph"/>
      </w:pPr>
      <w:r w:rsidRPr="00F55C88">
        <w:tab/>
        <w:t>(b)</w:t>
      </w:r>
      <w:r w:rsidRPr="00F55C88">
        <w:tab/>
        <w:t>the recipients expenditure is in respect of the provision of car parking facilities for a car on one or more days; and</w:t>
      </w:r>
    </w:p>
    <w:p w14:paraId="26A964FE" w14:textId="77777777" w:rsidR="00D106F8" w:rsidRPr="00F55C88" w:rsidRDefault="00D106F8" w:rsidP="00D106F8">
      <w:pPr>
        <w:pStyle w:val="paragraph"/>
      </w:pPr>
      <w:r w:rsidRPr="00F55C88">
        <w:tab/>
        <w:t>(c)</w:t>
      </w:r>
      <w:r w:rsidRPr="00F55C88">
        <w:tab/>
        <w:t>the following conditions are satisfied in relation to any of those days:</w:t>
      </w:r>
    </w:p>
    <w:p w14:paraId="4B9427EF" w14:textId="77777777" w:rsidR="00D106F8" w:rsidRPr="00F55C88" w:rsidRDefault="00D106F8" w:rsidP="00D106F8">
      <w:pPr>
        <w:pStyle w:val="paragraphsub"/>
      </w:pPr>
      <w:r w:rsidRPr="00F55C88">
        <w:tab/>
        <w:t>(i)</w:t>
      </w:r>
      <w:r w:rsidRPr="00F55C88">
        <w:tab/>
        <w:t>on that day, the employee has a primary place of employment;</w:t>
      </w:r>
    </w:p>
    <w:p w14:paraId="0DCCD67E" w14:textId="77777777" w:rsidR="00D106F8" w:rsidRPr="00F55C88" w:rsidRDefault="00D106F8" w:rsidP="00D106F8">
      <w:pPr>
        <w:pStyle w:val="paragraphsub"/>
      </w:pPr>
      <w:r w:rsidRPr="00F55C88">
        <w:tab/>
        <w:t>(ii)</w:t>
      </w:r>
      <w:r w:rsidRPr="00F55C88">
        <w:tab/>
        <w:t>on that day, the car was parked for one or more daylight periods exceeding 4 hours in total at, or in the vicinity of, that primary place of employment;</w:t>
      </w:r>
    </w:p>
    <w:p w14:paraId="064D4B03" w14:textId="77777777" w:rsidR="00D106F8" w:rsidRPr="00F55C88" w:rsidRDefault="00D106F8" w:rsidP="00D106F8">
      <w:pPr>
        <w:pStyle w:val="paragraphsub"/>
      </w:pPr>
      <w:r w:rsidRPr="00F55C88">
        <w:tab/>
        <w:t>(iii)</w:t>
      </w:r>
      <w:r w:rsidRPr="00F55C88">
        <w:tab/>
        <w:t>the whole or a part of the recipients expenditure is in respect of the provision of the parking facilities to which that parking relates;</w:t>
      </w:r>
    </w:p>
    <w:p w14:paraId="5E435E25" w14:textId="77777777" w:rsidR="00D106F8" w:rsidRPr="00F55C88" w:rsidRDefault="00D106F8" w:rsidP="00D106F8">
      <w:pPr>
        <w:pStyle w:val="paragraphsub"/>
      </w:pPr>
      <w:r w:rsidRPr="00F55C88">
        <w:tab/>
        <w:t>(iv)</w:t>
      </w:r>
      <w:r w:rsidRPr="00F55C88">
        <w:tab/>
        <w:t>on that day, the car was used in connection with travel by the employee between the place of residence of the employee and that primary place of employment;</w:t>
      </w:r>
    </w:p>
    <w:p w14:paraId="597FAA26" w14:textId="77777777" w:rsidR="00D106F8" w:rsidRPr="00F55C88" w:rsidRDefault="00D106F8" w:rsidP="00D106F8">
      <w:pPr>
        <w:pStyle w:val="paragraphsub"/>
      </w:pPr>
      <w:r w:rsidRPr="00F55C88">
        <w:tab/>
        <w:t>(v)</w:t>
      </w:r>
      <w:r w:rsidRPr="00F55C88">
        <w:tab/>
        <w:t>the provision of parking facilities for the car during the period or periods is not taken, under the regulations, to be excluded from this definition;</w:t>
      </w:r>
    </w:p>
    <w:p w14:paraId="11AF658D" w14:textId="77777777" w:rsidR="00D106F8" w:rsidRPr="00F55C88" w:rsidRDefault="00D106F8" w:rsidP="00D106F8">
      <w:pPr>
        <w:pStyle w:val="paragraphsub"/>
      </w:pPr>
      <w:r w:rsidRPr="00F55C88">
        <w:tab/>
        <w:t>(vi)</w:t>
      </w:r>
      <w:r w:rsidRPr="00F55C88">
        <w:tab/>
        <w:t xml:space="preserve">the day is on or after </w:t>
      </w:r>
      <w:r w:rsidR="00390FC3" w:rsidRPr="00F55C88">
        <w:t>1 July</w:t>
      </w:r>
      <w:r w:rsidRPr="00F55C88">
        <w:t xml:space="preserve"> 1993.</w:t>
      </w:r>
    </w:p>
    <w:p w14:paraId="10D77B5D" w14:textId="77777777" w:rsidR="00D106F8" w:rsidRPr="00F55C88" w:rsidRDefault="00D106F8" w:rsidP="00D106F8">
      <w:pPr>
        <w:pStyle w:val="Definition"/>
      </w:pPr>
      <w:r w:rsidRPr="00F55C88">
        <w:rPr>
          <w:b/>
          <w:i/>
        </w:rPr>
        <w:t>eligible dining facility</w:t>
      </w:r>
      <w:r w:rsidRPr="00F55C88">
        <w:t>, in relation to an employer, means:</w:t>
      </w:r>
    </w:p>
    <w:p w14:paraId="35A4478C" w14:textId="77777777" w:rsidR="00D106F8" w:rsidRPr="00F55C88" w:rsidRDefault="00D106F8" w:rsidP="00D106F8">
      <w:pPr>
        <w:pStyle w:val="paragraph"/>
      </w:pPr>
      <w:r w:rsidRPr="00F55C88">
        <w:tab/>
        <w:t>(a)</w:t>
      </w:r>
      <w:r w:rsidRPr="00F55C88">
        <w:tab/>
        <w:t>a canteen, dining room or similar facility; or</w:t>
      </w:r>
    </w:p>
    <w:p w14:paraId="7A599881" w14:textId="77777777" w:rsidR="00D106F8" w:rsidRPr="00F55C88" w:rsidRDefault="00D106F8" w:rsidP="00D106F8">
      <w:pPr>
        <w:pStyle w:val="paragraph"/>
      </w:pPr>
      <w:r w:rsidRPr="00F55C88">
        <w:tab/>
        <w:t>(b)</w:t>
      </w:r>
      <w:r w:rsidRPr="00F55C88">
        <w:tab/>
        <w:t>a café, restaurant or similar facility;</w:t>
      </w:r>
    </w:p>
    <w:p w14:paraId="5A3C741D" w14:textId="77777777" w:rsidR="00D106F8" w:rsidRPr="00F55C88" w:rsidRDefault="00D106F8" w:rsidP="00D106F8">
      <w:pPr>
        <w:pStyle w:val="subsection2"/>
      </w:pPr>
      <w:r w:rsidRPr="00F55C88">
        <w:lastRenderedPageBreak/>
        <w:t>that is located on premises of the employer or, if the employer is a company, of the employer or of a company that is related to the employer.</w:t>
      </w:r>
    </w:p>
    <w:p w14:paraId="5C3F6210" w14:textId="77777777" w:rsidR="00D106F8" w:rsidRPr="00F55C88" w:rsidRDefault="00D106F8" w:rsidP="00D106F8">
      <w:pPr>
        <w:pStyle w:val="Definition"/>
      </w:pPr>
      <w:r w:rsidRPr="00F55C88">
        <w:rPr>
          <w:b/>
          <w:i/>
        </w:rPr>
        <w:t>eligible family member</w:t>
      </w:r>
      <w:r w:rsidRPr="00F55C88">
        <w:t xml:space="preserve"> means:</w:t>
      </w:r>
    </w:p>
    <w:p w14:paraId="06A1DE60" w14:textId="77777777" w:rsidR="00D106F8" w:rsidRPr="00F55C88" w:rsidRDefault="00D106F8" w:rsidP="00D106F8">
      <w:pPr>
        <w:pStyle w:val="paragraph"/>
      </w:pPr>
      <w:r w:rsidRPr="00F55C88">
        <w:tab/>
        <w:t>(a)</w:t>
      </w:r>
      <w:r w:rsidRPr="00F55C88">
        <w:tab/>
        <w:t xml:space="preserve">in relation to an employee </w:t>
      </w:r>
      <w:r w:rsidR="001A3C0D" w:rsidRPr="00F55C88">
        <w:t>whose duties of employment require the employee to live away, for a period, from his or her normal residence</w:t>
      </w:r>
      <w:r w:rsidRPr="00F55C88">
        <w:t>:</w:t>
      </w:r>
    </w:p>
    <w:p w14:paraId="0ADCC532" w14:textId="77777777" w:rsidR="00D106F8" w:rsidRPr="00F55C88" w:rsidRDefault="00D106F8" w:rsidP="00D106F8">
      <w:pPr>
        <w:pStyle w:val="paragraphsub"/>
      </w:pPr>
      <w:r w:rsidRPr="00F55C88">
        <w:tab/>
        <w:t>(i)</w:t>
      </w:r>
      <w:r w:rsidRPr="00F55C88">
        <w:tab/>
        <w:t>the employee; or</w:t>
      </w:r>
    </w:p>
    <w:p w14:paraId="5285CB1B" w14:textId="77777777" w:rsidR="00D106F8" w:rsidRPr="00F55C88" w:rsidRDefault="00D106F8" w:rsidP="00D106F8">
      <w:pPr>
        <w:pStyle w:val="paragraphsub"/>
      </w:pPr>
      <w:r w:rsidRPr="00F55C88">
        <w:tab/>
        <w:t>(ii)</w:t>
      </w:r>
      <w:r w:rsidRPr="00F55C88">
        <w:tab/>
        <w:t>the spouse of the employee, or a child of the employee, being a spouse or child, as the case may be:</w:t>
      </w:r>
    </w:p>
    <w:p w14:paraId="71CDB0A2" w14:textId="77777777" w:rsidR="00D106F8" w:rsidRPr="00F55C88" w:rsidRDefault="00D106F8" w:rsidP="00D106F8">
      <w:pPr>
        <w:pStyle w:val="paragraphsub-sub"/>
      </w:pPr>
      <w:r w:rsidRPr="00F55C88">
        <w:tab/>
        <w:t>(A)</w:t>
      </w:r>
      <w:r w:rsidRPr="00F55C88">
        <w:tab/>
        <w:t>who lived with the employee during that period; and</w:t>
      </w:r>
    </w:p>
    <w:p w14:paraId="7AFE3148" w14:textId="77777777" w:rsidR="00D106F8" w:rsidRPr="00F55C88" w:rsidRDefault="00D106F8" w:rsidP="00D106F8">
      <w:pPr>
        <w:pStyle w:val="paragraphsub-sub"/>
      </w:pPr>
      <w:r w:rsidRPr="00F55C88">
        <w:tab/>
        <w:t>(B)</w:t>
      </w:r>
      <w:r w:rsidRPr="00F55C88">
        <w:tab/>
        <w:t>whose usual place of residence during that period was the same as the usual place of residence of the employee; and</w:t>
      </w:r>
    </w:p>
    <w:p w14:paraId="04B58FDF" w14:textId="1E3ACBCF" w:rsidR="00D106F8" w:rsidRPr="00F55C88" w:rsidRDefault="00D106F8" w:rsidP="00D106F8">
      <w:pPr>
        <w:pStyle w:val="paragraph"/>
      </w:pPr>
      <w:r w:rsidRPr="00F55C88">
        <w:tab/>
        <w:t>(b)</w:t>
      </w:r>
      <w:r w:rsidRPr="00F55C88">
        <w:tab/>
        <w:t>in relation to a living</w:t>
      </w:r>
      <w:r w:rsidR="008A37EA">
        <w:noBreakHyphen/>
      </w:r>
      <w:r w:rsidRPr="00F55C88">
        <w:t>away</w:t>
      </w:r>
      <w:r w:rsidR="008A37EA">
        <w:noBreakHyphen/>
      </w:r>
      <w:r w:rsidRPr="00F55C88">
        <w:t>from</w:t>
      </w:r>
      <w:r w:rsidR="008A37EA">
        <w:noBreakHyphen/>
      </w:r>
      <w:r w:rsidRPr="00F55C88">
        <w:t>home allowance fringe benefit in relation to an employee, means:</w:t>
      </w:r>
    </w:p>
    <w:p w14:paraId="445D031A" w14:textId="77777777" w:rsidR="00D106F8" w:rsidRPr="00F55C88" w:rsidRDefault="00D106F8" w:rsidP="00D106F8">
      <w:pPr>
        <w:pStyle w:val="paragraphsub"/>
      </w:pPr>
      <w:r w:rsidRPr="00F55C88">
        <w:tab/>
        <w:t>(i)</w:t>
      </w:r>
      <w:r w:rsidRPr="00F55C88">
        <w:tab/>
        <w:t>the employee; or</w:t>
      </w:r>
    </w:p>
    <w:p w14:paraId="3F4CD2EA" w14:textId="77777777" w:rsidR="00D106F8" w:rsidRPr="00F55C88" w:rsidRDefault="00D106F8" w:rsidP="00D106F8">
      <w:pPr>
        <w:pStyle w:val="paragraphsub"/>
      </w:pPr>
      <w:r w:rsidRPr="00F55C88">
        <w:tab/>
        <w:t>(ii)</w:t>
      </w:r>
      <w:r w:rsidRPr="00F55C88">
        <w:tab/>
        <w:t>the spouse of the employee, or a child of the employee, being a spouse or child, as the case may be:</w:t>
      </w:r>
    </w:p>
    <w:p w14:paraId="01442604" w14:textId="77777777" w:rsidR="00D106F8" w:rsidRPr="00F55C88" w:rsidRDefault="00D106F8" w:rsidP="00D106F8">
      <w:pPr>
        <w:pStyle w:val="paragraphsub-sub"/>
      </w:pPr>
      <w:r w:rsidRPr="00F55C88">
        <w:tab/>
        <w:t>(A)</w:t>
      </w:r>
      <w:r w:rsidRPr="00F55C88">
        <w:tab/>
        <w:t xml:space="preserve">in respect of whom the </w:t>
      </w:r>
      <w:r w:rsidR="003C2662" w:rsidRPr="00F55C88">
        <w:t>fringe benefit</w:t>
      </w:r>
      <w:r w:rsidRPr="00F55C88">
        <w:t xml:space="preserve"> is paid;</w:t>
      </w:r>
    </w:p>
    <w:p w14:paraId="2E73141D" w14:textId="77777777" w:rsidR="00D106F8" w:rsidRPr="00F55C88" w:rsidRDefault="00D106F8" w:rsidP="00D106F8">
      <w:pPr>
        <w:pStyle w:val="paragraphsub-sub"/>
      </w:pPr>
      <w:r w:rsidRPr="00F55C88">
        <w:tab/>
        <w:t>(B)</w:t>
      </w:r>
      <w:r w:rsidRPr="00F55C88">
        <w:tab/>
        <w:t xml:space="preserve">who lived with the employee during the </w:t>
      </w:r>
      <w:r w:rsidR="00BB000A" w:rsidRPr="00F55C88">
        <w:t>period to which the fringe benefit relates</w:t>
      </w:r>
      <w:r w:rsidRPr="00F55C88">
        <w:t>; and</w:t>
      </w:r>
    </w:p>
    <w:p w14:paraId="0FD759E8" w14:textId="77777777" w:rsidR="00D106F8" w:rsidRPr="00F55C88" w:rsidRDefault="00D106F8" w:rsidP="00D106F8">
      <w:pPr>
        <w:pStyle w:val="paragraphsub-sub"/>
      </w:pPr>
      <w:r w:rsidRPr="00F55C88">
        <w:tab/>
        <w:t>(C)</w:t>
      </w:r>
      <w:r w:rsidRPr="00F55C88">
        <w:tab/>
        <w:t>whose usual place of residence during that period was the same as the usual place of residence of the employee.</w:t>
      </w:r>
    </w:p>
    <w:p w14:paraId="53A0CF31" w14:textId="77777777" w:rsidR="00D106F8" w:rsidRPr="00F55C88" w:rsidRDefault="00D106F8" w:rsidP="00D106F8">
      <w:pPr>
        <w:pStyle w:val="Definition"/>
      </w:pPr>
      <w:r w:rsidRPr="00F55C88">
        <w:rPr>
          <w:b/>
          <w:i/>
        </w:rPr>
        <w:t>eligible foreign remuneration</w:t>
      </w:r>
      <w:r w:rsidRPr="00F55C88">
        <w:t xml:space="preserve"> has the same meaning as in section</w:t>
      </w:r>
      <w:r w:rsidR="008F3B0F" w:rsidRPr="00F55C88">
        <w:t> </w:t>
      </w:r>
      <w:r w:rsidRPr="00F55C88">
        <w:t xml:space="preserve">23AF of the </w:t>
      </w:r>
      <w:r w:rsidRPr="00F55C88">
        <w:rPr>
          <w:i/>
        </w:rPr>
        <w:t>Income Tax Assessment Act 1936</w:t>
      </w:r>
      <w:r w:rsidRPr="00F55C88">
        <w:t>.</w:t>
      </w:r>
    </w:p>
    <w:p w14:paraId="5B396BF2" w14:textId="77777777" w:rsidR="00D106F8" w:rsidRPr="00F55C88" w:rsidRDefault="00D106F8" w:rsidP="00D106F8">
      <w:pPr>
        <w:pStyle w:val="Definition"/>
      </w:pPr>
      <w:r w:rsidRPr="00F55C88">
        <w:rPr>
          <w:b/>
          <w:i/>
        </w:rPr>
        <w:t>eligible incidental travel expense payment benefit</w:t>
      </w:r>
      <w:r w:rsidRPr="00F55C88">
        <w:t xml:space="preserve"> means an expense payment fringe benefit where:</w:t>
      </w:r>
    </w:p>
    <w:p w14:paraId="44EEFCAE" w14:textId="77777777" w:rsidR="00D106F8" w:rsidRPr="00F55C88" w:rsidRDefault="00D106F8" w:rsidP="00D106F8">
      <w:pPr>
        <w:pStyle w:val="paragraph"/>
      </w:pPr>
      <w:r w:rsidRPr="00F55C88">
        <w:tab/>
        <w:t>(a)</w:t>
      </w:r>
      <w:r w:rsidRPr="00F55C88">
        <w:tab/>
        <w:t>either:</w:t>
      </w:r>
    </w:p>
    <w:p w14:paraId="1F6069EB" w14:textId="77777777" w:rsidR="00D106F8" w:rsidRPr="00F55C88" w:rsidRDefault="00D106F8" w:rsidP="00D106F8">
      <w:pPr>
        <w:pStyle w:val="paragraphsub"/>
      </w:pPr>
      <w:r w:rsidRPr="00F55C88">
        <w:tab/>
        <w:t>(i)</w:t>
      </w:r>
      <w:r w:rsidRPr="00F55C88">
        <w:tab/>
        <w:t>the recipients expenditure:</w:t>
      </w:r>
    </w:p>
    <w:p w14:paraId="50CC1385" w14:textId="77777777" w:rsidR="00D106F8" w:rsidRPr="00F55C88" w:rsidRDefault="00D106F8" w:rsidP="00D106F8">
      <w:pPr>
        <w:pStyle w:val="paragraphsub-sub"/>
      </w:pPr>
      <w:r w:rsidRPr="00F55C88">
        <w:tab/>
        <w:t>(A)</w:t>
      </w:r>
      <w:r w:rsidRPr="00F55C88">
        <w:tab/>
        <w:t xml:space="preserve">is in respect of travel by the recipient away from the recipient’s usual place of residence </w:t>
      </w:r>
      <w:r w:rsidRPr="00F55C88">
        <w:lastRenderedPageBreak/>
        <w:t>undertaken in the course of performing the duties of his or her employment, being expenditure in respect of accommodation, the purchase of food or drink or otherwise incidental to the travel; and</w:t>
      </w:r>
    </w:p>
    <w:p w14:paraId="4015A32B" w14:textId="77777777" w:rsidR="00D106F8" w:rsidRPr="00F55C88" w:rsidRDefault="00D106F8" w:rsidP="00D106F8">
      <w:pPr>
        <w:pStyle w:val="paragraphsub-sub"/>
      </w:pPr>
      <w:r w:rsidRPr="00F55C88">
        <w:tab/>
        <w:t>(B)</w:t>
      </w:r>
      <w:r w:rsidRPr="00F55C88">
        <w:tab/>
        <w:t>relates solely to travel by the recipient in Australia; or</w:t>
      </w:r>
    </w:p>
    <w:p w14:paraId="192177E6" w14:textId="77777777" w:rsidR="00D106F8" w:rsidRPr="00F55C88" w:rsidRDefault="00D106F8" w:rsidP="00D106F8">
      <w:pPr>
        <w:pStyle w:val="paragraphsub"/>
      </w:pPr>
      <w:r w:rsidRPr="00F55C88">
        <w:tab/>
        <w:t>(ii)</w:t>
      </w:r>
      <w:r w:rsidRPr="00F55C88">
        <w:tab/>
        <w:t xml:space="preserve">the recipients expenditure: </w:t>
      </w:r>
    </w:p>
    <w:p w14:paraId="34016CC6" w14:textId="77777777" w:rsidR="00D106F8" w:rsidRPr="00F55C88" w:rsidRDefault="00D106F8" w:rsidP="00D106F8">
      <w:pPr>
        <w:pStyle w:val="paragraphsub-sub"/>
      </w:pPr>
      <w:r w:rsidRPr="00F55C88">
        <w:tab/>
        <w:t>(A)</w:t>
      </w:r>
      <w:r w:rsidRPr="00F55C88">
        <w:tab/>
        <w:t>is in respect of travel by the recipient away from the recipient’s usual place of residence undertaken in the course of performing the duties of his or her employment, being expenditure in respect of the purchase of food or drink or otherwise incidental to the travel (except in respect of accommodation); and</w:t>
      </w:r>
    </w:p>
    <w:p w14:paraId="35B6C6F1" w14:textId="77777777" w:rsidR="00D106F8" w:rsidRPr="00F55C88" w:rsidRDefault="00D106F8" w:rsidP="00D106F8">
      <w:pPr>
        <w:pStyle w:val="paragraphsub-sub"/>
      </w:pPr>
      <w:r w:rsidRPr="00F55C88">
        <w:tab/>
        <w:t>(B)</w:t>
      </w:r>
      <w:r w:rsidRPr="00F55C88">
        <w:tab/>
        <w:t>relates solely or principally to travel by the recipient outside Australia; and</w:t>
      </w:r>
    </w:p>
    <w:p w14:paraId="3FFACB51" w14:textId="121BA59B" w:rsidR="00D106F8" w:rsidRPr="00F55C88" w:rsidRDefault="00D106F8" w:rsidP="00D106F8">
      <w:pPr>
        <w:pStyle w:val="paragraph"/>
      </w:pPr>
      <w:r w:rsidRPr="00F55C88">
        <w:tab/>
        <w:t>(b)</w:t>
      </w:r>
      <w:r w:rsidRPr="00F55C88">
        <w:tab/>
        <w:t xml:space="preserve">the payment or reimbursement, as the case may be, that constitutes the fringe benefit is in the nature of compensation to the recipient for the expenses that the recipient might reasonably be expected to have incurred in respect of the matters specified in </w:t>
      </w:r>
      <w:r w:rsidR="008F3B0F" w:rsidRPr="00F55C88">
        <w:t>sub</w:t>
      </w:r>
      <w:r w:rsidR="008A37EA">
        <w:noBreakHyphen/>
      </w:r>
      <w:r w:rsidR="008F3B0F" w:rsidRPr="00F55C88">
        <w:t>subparagraph (</w:t>
      </w:r>
      <w:r w:rsidRPr="00F55C88">
        <w:t>a)(i)(A) or (a)(ii)(A), as the case requires.</w:t>
      </w:r>
    </w:p>
    <w:p w14:paraId="1356AC02" w14:textId="77777777" w:rsidR="00D106F8" w:rsidRPr="00F55C88" w:rsidRDefault="00D106F8" w:rsidP="00D106F8">
      <w:pPr>
        <w:pStyle w:val="Definition"/>
      </w:pPr>
      <w:r w:rsidRPr="00F55C88">
        <w:rPr>
          <w:b/>
          <w:i/>
        </w:rPr>
        <w:t>eligible overtime meal expense payment benefit</w:t>
      </w:r>
      <w:r w:rsidRPr="00F55C88">
        <w:t xml:space="preserve"> means an expense payment fringe benefit where:</w:t>
      </w:r>
    </w:p>
    <w:p w14:paraId="7F118A6F" w14:textId="77777777" w:rsidR="00D106F8" w:rsidRPr="00F55C88" w:rsidRDefault="00D106F8" w:rsidP="00D106F8">
      <w:pPr>
        <w:pStyle w:val="paragraph"/>
      </w:pPr>
      <w:r w:rsidRPr="00F55C88">
        <w:tab/>
        <w:t>(a)</w:t>
      </w:r>
      <w:r w:rsidRPr="00F55C88">
        <w:tab/>
        <w:t>the recipients expenditure is incurred in respect of the purchase of food or drink in connection with overtime worked by the recipient; and</w:t>
      </w:r>
    </w:p>
    <w:p w14:paraId="5EF8CFFD" w14:textId="77777777" w:rsidR="00D106F8" w:rsidRPr="00F55C88" w:rsidRDefault="00D106F8" w:rsidP="00D106F8">
      <w:pPr>
        <w:pStyle w:val="paragraph"/>
      </w:pPr>
      <w:r w:rsidRPr="00F55C88">
        <w:tab/>
        <w:t>(b)</w:t>
      </w:r>
      <w:r w:rsidRPr="00F55C88">
        <w:tab/>
        <w:t>the payment or reimbursement, as the case may be, that constitutes the fringe benefit is in the nature of compensation to the recipient for the expenses that the recipient might reasonably be expected to have incurred in respect of the purchase of food or drink in connection with that overtime.</w:t>
      </w:r>
    </w:p>
    <w:p w14:paraId="0A500CEE" w14:textId="0A7AF935" w:rsidR="00D106F8" w:rsidRPr="00F55C88" w:rsidRDefault="00D106F8" w:rsidP="00D106F8">
      <w:pPr>
        <w:pStyle w:val="Definition"/>
      </w:pPr>
      <w:r w:rsidRPr="00F55C88">
        <w:rPr>
          <w:b/>
          <w:i/>
        </w:rPr>
        <w:t>eligible pre</w:t>
      </w:r>
      <w:r w:rsidR="008A37EA">
        <w:rPr>
          <w:b/>
          <w:i/>
        </w:rPr>
        <w:noBreakHyphen/>
      </w:r>
      <w:r w:rsidRPr="00F55C88">
        <w:rPr>
          <w:b/>
          <w:i/>
        </w:rPr>
        <w:t>commencement loan</w:t>
      </w:r>
      <w:r w:rsidRPr="00F55C88">
        <w:t xml:space="preserve"> means a loan made before </w:t>
      </w:r>
      <w:r w:rsidR="00390FC3" w:rsidRPr="00F55C88">
        <w:t>1 July</w:t>
      </w:r>
      <w:r w:rsidRPr="00F55C88">
        <w:t xml:space="preserve"> 1986 at a rate of interest that:</w:t>
      </w:r>
    </w:p>
    <w:p w14:paraId="3C0CCF24" w14:textId="77777777" w:rsidR="00D106F8" w:rsidRPr="00F55C88" w:rsidRDefault="00D106F8" w:rsidP="00D106F8">
      <w:pPr>
        <w:pStyle w:val="paragraph"/>
      </w:pPr>
      <w:r w:rsidRPr="00F55C88">
        <w:lastRenderedPageBreak/>
        <w:tab/>
        <w:t>(a)</w:t>
      </w:r>
      <w:r w:rsidRPr="00F55C88">
        <w:tab/>
        <w:t>is specified in a document in existence at the time when the loan was made; and</w:t>
      </w:r>
    </w:p>
    <w:p w14:paraId="52737942" w14:textId="77777777" w:rsidR="00D106F8" w:rsidRPr="00F55C88" w:rsidRDefault="00D106F8" w:rsidP="00D106F8">
      <w:pPr>
        <w:pStyle w:val="paragraph"/>
      </w:pPr>
      <w:r w:rsidRPr="00F55C88">
        <w:tab/>
        <w:t>(b)</w:t>
      </w:r>
      <w:r w:rsidRPr="00F55C88">
        <w:tab/>
        <w:t>cannot be varied.</w:t>
      </w:r>
    </w:p>
    <w:p w14:paraId="32FFC95F" w14:textId="77777777" w:rsidR="00D106F8" w:rsidRPr="00F55C88" w:rsidRDefault="00D106F8" w:rsidP="00D106F8">
      <w:pPr>
        <w:pStyle w:val="Definition"/>
      </w:pPr>
      <w:r w:rsidRPr="00F55C88">
        <w:rPr>
          <w:b/>
          <w:i/>
        </w:rPr>
        <w:t>eligible premises</w:t>
      </w:r>
      <w:r w:rsidRPr="00F55C88">
        <w:t>, in relation to entertainment, a meal, or food or drink, provided in respect of the employment of an employee of an employer, means:</w:t>
      </w:r>
    </w:p>
    <w:p w14:paraId="19DD06AC" w14:textId="77777777" w:rsidR="00D106F8" w:rsidRPr="00F55C88" w:rsidRDefault="00D106F8" w:rsidP="00D106F8">
      <w:pPr>
        <w:pStyle w:val="paragraph"/>
      </w:pPr>
      <w:r w:rsidRPr="00F55C88">
        <w:tab/>
        <w:t>(a)</w:t>
      </w:r>
      <w:r w:rsidRPr="00F55C88">
        <w:tab/>
        <w:t>if the employer is a company—premises of the employer or of a company that is related to the employer; or</w:t>
      </w:r>
    </w:p>
    <w:p w14:paraId="4F55C10F" w14:textId="77777777" w:rsidR="00D106F8" w:rsidRPr="00F55C88" w:rsidRDefault="00D106F8" w:rsidP="00D106F8">
      <w:pPr>
        <w:pStyle w:val="paragraph"/>
      </w:pPr>
      <w:r w:rsidRPr="00F55C88">
        <w:tab/>
        <w:t>(b)</w:t>
      </w:r>
      <w:r w:rsidRPr="00F55C88">
        <w:tab/>
        <w:t>in any other case—premises of the employer;</w:t>
      </w:r>
    </w:p>
    <w:p w14:paraId="27DC4EB7" w14:textId="77777777" w:rsidR="00D106F8" w:rsidRPr="00F55C88" w:rsidRDefault="00D106F8" w:rsidP="00D106F8">
      <w:pPr>
        <w:pStyle w:val="subsection2"/>
      </w:pPr>
      <w:r w:rsidRPr="00F55C88">
        <w:t>and includes, in either case, a location at or adjacent to a site at which the employee performs duties of that employment.</w:t>
      </w:r>
    </w:p>
    <w:p w14:paraId="49C49C65" w14:textId="77777777" w:rsidR="00D106F8" w:rsidRPr="00F55C88" w:rsidRDefault="00D106F8" w:rsidP="00D106F8">
      <w:pPr>
        <w:pStyle w:val="Definition"/>
      </w:pPr>
      <w:r w:rsidRPr="00F55C88">
        <w:rPr>
          <w:b/>
          <w:i/>
        </w:rPr>
        <w:t>emergency</w:t>
      </w:r>
      <w:r w:rsidRPr="00F55C88">
        <w:t xml:space="preserve"> means an emergency involving any of the following matters:</w:t>
      </w:r>
    </w:p>
    <w:p w14:paraId="16B0A756" w14:textId="77777777" w:rsidR="00D106F8" w:rsidRPr="00F55C88" w:rsidRDefault="00D106F8" w:rsidP="00D106F8">
      <w:pPr>
        <w:pStyle w:val="paragraph"/>
      </w:pPr>
      <w:r w:rsidRPr="00F55C88">
        <w:tab/>
        <w:t>(a)</w:t>
      </w:r>
      <w:r w:rsidRPr="00F55C88">
        <w:tab/>
        <w:t>a natural disaster;</w:t>
      </w:r>
    </w:p>
    <w:p w14:paraId="12103D27" w14:textId="77777777" w:rsidR="00D106F8" w:rsidRPr="00F55C88" w:rsidRDefault="00D106F8" w:rsidP="00D106F8">
      <w:pPr>
        <w:pStyle w:val="paragraph"/>
      </w:pPr>
      <w:r w:rsidRPr="00F55C88">
        <w:tab/>
        <w:t>(b)</w:t>
      </w:r>
      <w:r w:rsidRPr="00F55C88">
        <w:tab/>
        <w:t>a conflict involving an armed force;</w:t>
      </w:r>
    </w:p>
    <w:p w14:paraId="1406A968" w14:textId="77777777" w:rsidR="00D106F8" w:rsidRPr="00F55C88" w:rsidRDefault="00D106F8" w:rsidP="00D106F8">
      <w:pPr>
        <w:pStyle w:val="paragraph"/>
      </w:pPr>
      <w:r w:rsidRPr="00F55C88">
        <w:tab/>
        <w:t>(c)</w:t>
      </w:r>
      <w:r w:rsidRPr="00F55C88">
        <w:tab/>
        <w:t>a civil disturbance;</w:t>
      </w:r>
    </w:p>
    <w:p w14:paraId="5E9DC303" w14:textId="77777777" w:rsidR="00D106F8" w:rsidRPr="00F55C88" w:rsidRDefault="00D106F8" w:rsidP="00D106F8">
      <w:pPr>
        <w:pStyle w:val="paragraph"/>
      </w:pPr>
      <w:r w:rsidRPr="00F55C88">
        <w:tab/>
        <w:t>(d)</w:t>
      </w:r>
      <w:r w:rsidRPr="00F55C88">
        <w:tab/>
        <w:t>an accident;</w:t>
      </w:r>
    </w:p>
    <w:p w14:paraId="654F27D3" w14:textId="77777777" w:rsidR="00D106F8" w:rsidRPr="00F55C88" w:rsidRDefault="00D106F8" w:rsidP="00D106F8">
      <w:pPr>
        <w:pStyle w:val="paragraph"/>
      </w:pPr>
      <w:r w:rsidRPr="00F55C88">
        <w:tab/>
        <w:t>(e)</w:t>
      </w:r>
      <w:r w:rsidRPr="00F55C88">
        <w:tab/>
        <w:t>a serious illness;</w:t>
      </w:r>
    </w:p>
    <w:p w14:paraId="28B7AC69" w14:textId="77777777" w:rsidR="00D106F8" w:rsidRPr="00F55C88" w:rsidRDefault="00D106F8" w:rsidP="00D106F8">
      <w:pPr>
        <w:pStyle w:val="paragraph"/>
      </w:pPr>
      <w:r w:rsidRPr="00F55C88">
        <w:tab/>
        <w:t>(f)</w:t>
      </w:r>
      <w:r w:rsidRPr="00F55C88">
        <w:tab/>
        <w:t>any similar matter.</w:t>
      </w:r>
    </w:p>
    <w:p w14:paraId="295DFB0F" w14:textId="77777777" w:rsidR="00D106F8" w:rsidRPr="00F55C88" w:rsidRDefault="00D106F8" w:rsidP="00D106F8">
      <w:pPr>
        <w:pStyle w:val="Definition"/>
      </w:pPr>
      <w:r w:rsidRPr="00F55C88">
        <w:rPr>
          <w:b/>
          <w:i/>
        </w:rPr>
        <w:t>emergency assistance</w:t>
      </w:r>
      <w:r w:rsidRPr="00F55C88">
        <w:t>, in relation to a person, means assistance granted to the person where:</w:t>
      </w:r>
    </w:p>
    <w:p w14:paraId="157529CC" w14:textId="77777777" w:rsidR="00D106F8" w:rsidRPr="00F55C88" w:rsidRDefault="00D106F8" w:rsidP="00D106F8">
      <w:pPr>
        <w:pStyle w:val="paragraph"/>
      </w:pPr>
      <w:r w:rsidRPr="00F55C88">
        <w:tab/>
        <w:t>(a)</w:t>
      </w:r>
      <w:r w:rsidRPr="00F55C88">
        <w:tab/>
        <w:t>the person is, or is at immediate risk of becoming, the victim of an emergency;</w:t>
      </w:r>
    </w:p>
    <w:p w14:paraId="4AD12531" w14:textId="77777777" w:rsidR="00D106F8" w:rsidRPr="00F55C88" w:rsidRDefault="00D106F8" w:rsidP="00D106F8">
      <w:pPr>
        <w:pStyle w:val="paragraph"/>
      </w:pPr>
      <w:r w:rsidRPr="00F55C88">
        <w:tab/>
        <w:t>(b)</w:t>
      </w:r>
      <w:r w:rsidRPr="00F55C88">
        <w:tab/>
        <w:t>the assistance is granted to the person solely in order to provide immediate relief;</w:t>
      </w:r>
    </w:p>
    <w:p w14:paraId="548C9779" w14:textId="77777777" w:rsidR="00D106F8" w:rsidRPr="00F55C88" w:rsidRDefault="00D106F8" w:rsidP="00D106F8">
      <w:pPr>
        <w:pStyle w:val="paragraph"/>
      </w:pPr>
      <w:r w:rsidRPr="00F55C88">
        <w:tab/>
        <w:t>(c)</w:t>
      </w:r>
      <w:r w:rsidRPr="00F55C88">
        <w:tab/>
        <w:t>the assistance is in respect of all or any of the following matters:</w:t>
      </w:r>
    </w:p>
    <w:p w14:paraId="309BF285" w14:textId="77777777" w:rsidR="00D106F8" w:rsidRPr="00F55C88" w:rsidRDefault="00D106F8" w:rsidP="00D106F8">
      <w:pPr>
        <w:pStyle w:val="paragraphsub"/>
      </w:pPr>
      <w:r w:rsidRPr="00F55C88">
        <w:tab/>
        <w:t>(i)</w:t>
      </w:r>
      <w:r w:rsidRPr="00F55C88">
        <w:tab/>
        <w:t>first aid or other emergency health care;</w:t>
      </w:r>
    </w:p>
    <w:p w14:paraId="69B3B1EE" w14:textId="77777777" w:rsidR="00D106F8" w:rsidRPr="00F55C88" w:rsidRDefault="00D106F8" w:rsidP="00D106F8">
      <w:pPr>
        <w:pStyle w:val="paragraphsub"/>
      </w:pPr>
      <w:r w:rsidRPr="00F55C88">
        <w:tab/>
        <w:t>(ii)</w:t>
      </w:r>
      <w:r w:rsidRPr="00F55C88">
        <w:tab/>
        <w:t>emergency meals or food supplies;</w:t>
      </w:r>
    </w:p>
    <w:p w14:paraId="2DBDDA98" w14:textId="77777777" w:rsidR="00D106F8" w:rsidRPr="00F55C88" w:rsidRDefault="00D106F8" w:rsidP="00D106F8">
      <w:pPr>
        <w:pStyle w:val="paragraphsub"/>
      </w:pPr>
      <w:r w:rsidRPr="00F55C88">
        <w:tab/>
        <w:t>(iii)</w:t>
      </w:r>
      <w:r w:rsidRPr="00F55C88">
        <w:tab/>
        <w:t>emergency clothing;</w:t>
      </w:r>
    </w:p>
    <w:p w14:paraId="6777B89B" w14:textId="77777777" w:rsidR="00D106F8" w:rsidRPr="00F55C88" w:rsidRDefault="00D106F8" w:rsidP="00D106F8">
      <w:pPr>
        <w:pStyle w:val="paragraphsub"/>
      </w:pPr>
      <w:r w:rsidRPr="00F55C88">
        <w:tab/>
        <w:t>(iv)</w:t>
      </w:r>
      <w:r w:rsidRPr="00F55C88">
        <w:tab/>
        <w:t>emergency transport;</w:t>
      </w:r>
    </w:p>
    <w:p w14:paraId="76F205C5" w14:textId="77777777" w:rsidR="00D106F8" w:rsidRPr="00F55C88" w:rsidRDefault="00D106F8" w:rsidP="00D106F8">
      <w:pPr>
        <w:pStyle w:val="paragraphsub"/>
      </w:pPr>
      <w:r w:rsidRPr="00F55C88">
        <w:tab/>
        <w:t>(v)</w:t>
      </w:r>
      <w:r w:rsidRPr="00F55C88">
        <w:tab/>
        <w:t>emergency accommodation;</w:t>
      </w:r>
    </w:p>
    <w:p w14:paraId="3DD4533F" w14:textId="77777777" w:rsidR="00D106F8" w:rsidRPr="00F55C88" w:rsidRDefault="00D106F8" w:rsidP="00D106F8">
      <w:pPr>
        <w:pStyle w:val="paragraphsub"/>
      </w:pPr>
      <w:r w:rsidRPr="00F55C88">
        <w:tab/>
        <w:t>(vi)</w:t>
      </w:r>
      <w:r w:rsidRPr="00F55C88">
        <w:tab/>
        <w:t>emergency use of household goods;</w:t>
      </w:r>
    </w:p>
    <w:p w14:paraId="158A7B52" w14:textId="77777777" w:rsidR="00D106F8" w:rsidRPr="00F55C88" w:rsidRDefault="00D106F8" w:rsidP="00D106F8">
      <w:pPr>
        <w:pStyle w:val="paragraphsub"/>
      </w:pPr>
      <w:r w:rsidRPr="00F55C88">
        <w:lastRenderedPageBreak/>
        <w:tab/>
        <w:t>(vii)</w:t>
      </w:r>
      <w:r w:rsidRPr="00F55C88">
        <w:tab/>
        <w:t>temporary repairs;</w:t>
      </w:r>
    </w:p>
    <w:p w14:paraId="7CA9ADAF" w14:textId="77777777" w:rsidR="00D106F8" w:rsidRPr="00F55C88" w:rsidRDefault="00D106F8" w:rsidP="00D106F8">
      <w:pPr>
        <w:pStyle w:val="paragraphsub"/>
      </w:pPr>
      <w:r w:rsidRPr="00F55C88">
        <w:tab/>
        <w:t>(viii)</w:t>
      </w:r>
      <w:r w:rsidRPr="00F55C88">
        <w:tab/>
        <w:t>any similar matter.</w:t>
      </w:r>
    </w:p>
    <w:p w14:paraId="14791BEC" w14:textId="77777777" w:rsidR="00D106F8" w:rsidRPr="00F55C88" w:rsidRDefault="00D106F8" w:rsidP="00D106F8">
      <w:pPr>
        <w:pStyle w:val="Definition"/>
      </w:pPr>
      <w:r w:rsidRPr="00F55C88">
        <w:rPr>
          <w:b/>
          <w:i/>
        </w:rPr>
        <w:t>employee</w:t>
      </w:r>
      <w:r w:rsidRPr="00F55C88">
        <w:t xml:space="preserve"> means:</w:t>
      </w:r>
    </w:p>
    <w:p w14:paraId="0530DE44" w14:textId="77777777" w:rsidR="00D106F8" w:rsidRPr="00F55C88" w:rsidRDefault="00D106F8" w:rsidP="00D106F8">
      <w:pPr>
        <w:pStyle w:val="paragraph"/>
      </w:pPr>
      <w:r w:rsidRPr="00F55C88">
        <w:tab/>
        <w:t>(a)</w:t>
      </w:r>
      <w:r w:rsidRPr="00F55C88">
        <w:tab/>
        <w:t>a current employee;</w:t>
      </w:r>
    </w:p>
    <w:p w14:paraId="3ECB8CA7" w14:textId="77777777" w:rsidR="00D106F8" w:rsidRPr="00F55C88" w:rsidRDefault="00D106F8" w:rsidP="00D106F8">
      <w:pPr>
        <w:pStyle w:val="paragraph"/>
      </w:pPr>
      <w:r w:rsidRPr="00F55C88">
        <w:tab/>
        <w:t>(b)</w:t>
      </w:r>
      <w:r w:rsidRPr="00F55C88">
        <w:tab/>
        <w:t>a future employee; or</w:t>
      </w:r>
    </w:p>
    <w:p w14:paraId="21DFB41E" w14:textId="77777777" w:rsidR="00D106F8" w:rsidRPr="00F55C88" w:rsidRDefault="00D106F8" w:rsidP="00D106F8">
      <w:pPr>
        <w:pStyle w:val="paragraph"/>
      </w:pPr>
      <w:r w:rsidRPr="00F55C88">
        <w:tab/>
        <w:t>(c)</w:t>
      </w:r>
      <w:r w:rsidRPr="00F55C88">
        <w:tab/>
        <w:t>a former employee.</w:t>
      </w:r>
    </w:p>
    <w:p w14:paraId="1E0DA763" w14:textId="77777777" w:rsidR="00D106F8" w:rsidRPr="00F55C88" w:rsidRDefault="00D106F8" w:rsidP="00D106F8">
      <w:pPr>
        <w:pStyle w:val="Definition"/>
      </w:pPr>
      <w:r w:rsidRPr="00F55C88">
        <w:rPr>
          <w:b/>
          <w:i/>
        </w:rPr>
        <w:t>employee credit loan benefit</w:t>
      </w:r>
      <w:r w:rsidRPr="00F55C88">
        <w:t>, in relation to a year of tax, means a loan fringe benefit in relation to an employee in relation to the year of tax where:</w:t>
      </w:r>
    </w:p>
    <w:p w14:paraId="0CDB3531" w14:textId="77777777" w:rsidR="00D106F8" w:rsidRPr="00F55C88" w:rsidRDefault="00D106F8" w:rsidP="00D106F8">
      <w:pPr>
        <w:pStyle w:val="paragraph"/>
      </w:pPr>
      <w:r w:rsidRPr="00F55C88">
        <w:tab/>
        <w:t>(a)</w:t>
      </w:r>
      <w:r w:rsidRPr="00F55C88">
        <w:tab/>
        <w:t>the loan consists of the provision of credit to the employee in respect of:</w:t>
      </w:r>
    </w:p>
    <w:p w14:paraId="5094636E" w14:textId="77777777" w:rsidR="00D106F8" w:rsidRPr="00F55C88" w:rsidRDefault="00D106F8" w:rsidP="00D106F8">
      <w:pPr>
        <w:pStyle w:val="paragraphsub"/>
      </w:pPr>
      <w:r w:rsidRPr="00F55C88">
        <w:tab/>
        <w:t>(i)</w:t>
      </w:r>
      <w:r w:rsidRPr="00F55C88">
        <w:tab/>
        <w:t>property sold; or</w:t>
      </w:r>
    </w:p>
    <w:p w14:paraId="67B74980" w14:textId="77777777" w:rsidR="00D106F8" w:rsidRPr="00F55C88" w:rsidRDefault="00D106F8" w:rsidP="00D106F8">
      <w:pPr>
        <w:pStyle w:val="paragraphsub"/>
      </w:pPr>
      <w:r w:rsidRPr="00F55C88">
        <w:tab/>
        <w:t>(ii)</w:t>
      </w:r>
      <w:r w:rsidRPr="00F55C88">
        <w:tab/>
        <w:t>other benefits provided;</w:t>
      </w:r>
    </w:p>
    <w:p w14:paraId="7D8BABD5" w14:textId="77777777" w:rsidR="00D106F8" w:rsidRPr="00F55C88" w:rsidRDefault="00D106F8" w:rsidP="00D106F8">
      <w:pPr>
        <w:pStyle w:val="paragraph"/>
      </w:pPr>
      <w:r w:rsidRPr="00F55C88">
        <w:tab/>
      </w:r>
      <w:r w:rsidRPr="00F55C88">
        <w:tab/>
        <w:t>to the employee by the provider of the fringe benefit; and</w:t>
      </w:r>
    </w:p>
    <w:p w14:paraId="724BFFA4" w14:textId="77777777" w:rsidR="00D106F8" w:rsidRPr="00F55C88" w:rsidRDefault="00D106F8" w:rsidP="00D106F8">
      <w:pPr>
        <w:pStyle w:val="paragraph"/>
      </w:pPr>
      <w:r w:rsidRPr="00F55C88">
        <w:tab/>
        <w:t>(b)</w:t>
      </w:r>
      <w:r w:rsidRPr="00F55C88">
        <w:tab/>
        <w:t>if the employee had, on the last day of the period during the year of tax when the employee was under an obligation to repay the whole or any part of the loan, incurred interest in respect of the loan in respect of that period, that interest would have been exclusively incurred in gaining or producing salary or wages of the employee in respect of the employment to which the fringe benefit relates.</w:t>
      </w:r>
    </w:p>
    <w:p w14:paraId="689B1AC1" w14:textId="77777777" w:rsidR="00D106F8" w:rsidRPr="00F55C88" w:rsidRDefault="00D106F8" w:rsidP="00D106F8">
      <w:pPr>
        <w:pStyle w:val="Definition"/>
      </w:pPr>
      <w:r w:rsidRPr="00F55C88">
        <w:rPr>
          <w:b/>
          <w:i/>
        </w:rPr>
        <w:t>employee share loan benefit</w:t>
      </w:r>
      <w:r w:rsidRPr="00F55C88">
        <w:t>, in relation to a year of tax, means a loan fringe benefit in relation to an employee in relation to an employer in relation to the year of tax where:</w:t>
      </w:r>
    </w:p>
    <w:p w14:paraId="215E58C6" w14:textId="77777777" w:rsidR="00D106F8" w:rsidRPr="00F55C88" w:rsidRDefault="00D106F8" w:rsidP="00D106F8">
      <w:pPr>
        <w:pStyle w:val="paragraph"/>
      </w:pPr>
      <w:r w:rsidRPr="00F55C88">
        <w:tab/>
        <w:t>(a)</w:t>
      </w:r>
      <w:r w:rsidRPr="00F55C88">
        <w:tab/>
        <w:t>the sole purpose of the making of the loan is to enable the employee to acquire shares, or rights to acquire shares, in a company, being:</w:t>
      </w:r>
    </w:p>
    <w:p w14:paraId="3B8064AB" w14:textId="77777777" w:rsidR="00D106F8" w:rsidRPr="00F55C88" w:rsidRDefault="00D106F8" w:rsidP="00D106F8">
      <w:pPr>
        <w:pStyle w:val="paragraphsub"/>
      </w:pPr>
      <w:r w:rsidRPr="00F55C88">
        <w:tab/>
        <w:t>(i)</w:t>
      </w:r>
      <w:r w:rsidRPr="00F55C88">
        <w:tab/>
        <w:t>the employer; or</w:t>
      </w:r>
    </w:p>
    <w:p w14:paraId="47A2CB90" w14:textId="77777777" w:rsidR="00D106F8" w:rsidRPr="00F55C88" w:rsidRDefault="00D106F8" w:rsidP="00D106F8">
      <w:pPr>
        <w:pStyle w:val="paragraphsub"/>
      </w:pPr>
      <w:r w:rsidRPr="00F55C88">
        <w:tab/>
        <w:t>(ii)</w:t>
      </w:r>
      <w:r w:rsidRPr="00F55C88">
        <w:tab/>
        <w:t>an associate of the employer; and</w:t>
      </w:r>
    </w:p>
    <w:p w14:paraId="4B682C2D" w14:textId="77777777" w:rsidR="00D106F8" w:rsidRPr="00F55C88" w:rsidRDefault="00D106F8" w:rsidP="00D106F8">
      <w:pPr>
        <w:pStyle w:val="paragraph"/>
      </w:pPr>
      <w:r w:rsidRPr="00F55C88">
        <w:tab/>
        <w:t>(b)</w:t>
      </w:r>
      <w:r w:rsidRPr="00F55C88">
        <w:tab/>
        <w:t>the shares or rights were beneficially owned by the employee at all times during the period during the year of tax when the employee was under an obligation to repay the whole or any part of the loan.</w:t>
      </w:r>
    </w:p>
    <w:p w14:paraId="7673A485" w14:textId="77777777" w:rsidR="00D106F8" w:rsidRPr="00F55C88" w:rsidRDefault="00D106F8" w:rsidP="00D106F8">
      <w:pPr>
        <w:pStyle w:val="Definition"/>
      </w:pPr>
      <w:r w:rsidRPr="00F55C88">
        <w:rPr>
          <w:b/>
          <w:i/>
        </w:rPr>
        <w:lastRenderedPageBreak/>
        <w:t>employee’s share</w:t>
      </w:r>
      <w:r w:rsidRPr="00F55C88">
        <w:t xml:space="preserve"> of the taxable value of a fringe benefit has the meaning given by section</w:t>
      </w:r>
      <w:r w:rsidR="008F3B0F" w:rsidRPr="00F55C88">
        <w:t> </w:t>
      </w:r>
      <w:r w:rsidRPr="00F55C88">
        <w:t>5F.</w:t>
      </w:r>
    </w:p>
    <w:p w14:paraId="4D7B6AEA" w14:textId="77777777" w:rsidR="00D106F8" w:rsidRPr="00F55C88" w:rsidRDefault="00D106F8" w:rsidP="00D106F8">
      <w:pPr>
        <w:pStyle w:val="Definition"/>
      </w:pPr>
      <w:r w:rsidRPr="00F55C88">
        <w:rPr>
          <w:b/>
          <w:i/>
        </w:rPr>
        <w:t>employer</w:t>
      </w:r>
      <w:r w:rsidRPr="00F55C88">
        <w:t xml:space="preserve"> means:</w:t>
      </w:r>
    </w:p>
    <w:p w14:paraId="12C182BB" w14:textId="77777777" w:rsidR="00D106F8" w:rsidRPr="00F55C88" w:rsidRDefault="00D106F8" w:rsidP="00D106F8">
      <w:pPr>
        <w:pStyle w:val="paragraph"/>
      </w:pPr>
      <w:r w:rsidRPr="00F55C88">
        <w:tab/>
        <w:t>(a)</w:t>
      </w:r>
      <w:r w:rsidRPr="00F55C88">
        <w:tab/>
        <w:t>a current employer;</w:t>
      </w:r>
    </w:p>
    <w:p w14:paraId="24C0ECBE" w14:textId="77777777" w:rsidR="00D106F8" w:rsidRPr="00F55C88" w:rsidRDefault="00D106F8" w:rsidP="00D106F8">
      <w:pPr>
        <w:pStyle w:val="paragraph"/>
      </w:pPr>
      <w:r w:rsidRPr="00F55C88">
        <w:tab/>
        <w:t>(b)</w:t>
      </w:r>
      <w:r w:rsidRPr="00F55C88">
        <w:tab/>
        <w:t>a future employer; or</w:t>
      </w:r>
    </w:p>
    <w:p w14:paraId="18470054" w14:textId="77777777" w:rsidR="00D106F8" w:rsidRPr="00F55C88" w:rsidRDefault="00D106F8" w:rsidP="00D106F8">
      <w:pPr>
        <w:pStyle w:val="paragraph"/>
      </w:pPr>
      <w:r w:rsidRPr="00F55C88">
        <w:tab/>
        <w:t>(c)</w:t>
      </w:r>
      <w:r w:rsidRPr="00F55C88">
        <w:tab/>
        <w:t>a former employer;</w:t>
      </w:r>
    </w:p>
    <w:p w14:paraId="76E45F0B" w14:textId="77777777" w:rsidR="00D106F8" w:rsidRPr="00F55C88" w:rsidRDefault="00D106F8" w:rsidP="00D106F8">
      <w:pPr>
        <w:pStyle w:val="subsection2"/>
      </w:pPr>
      <w:r w:rsidRPr="00F55C88">
        <w:t>but does not include:</w:t>
      </w:r>
    </w:p>
    <w:p w14:paraId="321F229B" w14:textId="77777777" w:rsidR="00D106F8" w:rsidRPr="00F55C88" w:rsidRDefault="00D106F8" w:rsidP="00D106F8">
      <w:pPr>
        <w:pStyle w:val="paragraph"/>
      </w:pPr>
      <w:r w:rsidRPr="00F55C88">
        <w:tab/>
        <w:t>(d)</w:t>
      </w:r>
      <w:r w:rsidRPr="00F55C88">
        <w:tab/>
        <w:t>the Commonwealth; or</w:t>
      </w:r>
    </w:p>
    <w:p w14:paraId="6F7F66A7" w14:textId="77777777" w:rsidR="00D106F8" w:rsidRPr="00F55C88" w:rsidRDefault="00D106F8" w:rsidP="00D106F8">
      <w:pPr>
        <w:pStyle w:val="paragraph"/>
      </w:pPr>
      <w:r w:rsidRPr="00F55C88">
        <w:tab/>
        <w:t>(e)</w:t>
      </w:r>
      <w:r w:rsidRPr="00F55C88">
        <w:tab/>
        <w:t>an authority of the Commonwealth that cannot, by a law of the Commonwealth, be made liable to taxation by the Commonwealth.</w:t>
      </w:r>
    </w:p>
    <w:p w14:paraId="0592066A" w14:textId="77777777" w:rsidR="00D106F8" w:rsidRPr="00F55C88" w:rsidRDefault="00D106F8" w:rsidP="00D106F8">
      <w:pPr>
        <w:pStyle w:val="Definition"/>
      </w:pPr>
      <w:r w:rsidRPr="00F55C88">
        <w:rPr>
          <w:b/>
          <w:i/>
        </w:rPr>
        <w:t>employment</w:t>
      </w:r>
      <w:r w:rsidRPr="00F55C88">
        <w:t>, in relation to a person, means the holding of any office or appointment, the performance of any functions or duties, the engaging in of any work, or the doing of any acts or things that results, will result or has resulted in the person being treated as an employee.</w:t>
      </w:r>
    </w:p>
    <w:p w14:paraId="4E0CB9CB" w14:textId="503D0BC2" w:rsidR="00D106F8" w:rsidRPr="00F55C88" w:rsidRDefault="00D106F8" w:rsidP="00D106F8">
      <w:pPr>
        <w:pStyle w:val="Definition"/>
      </w:pPr>
      <w:r w:rsidRPr="00F55C88">
        <w:rPr>
          <w:b/>
          <w:i/>
        </w:rPr>
        <w:t>entertainment</w:t>
      </w:r>
      <w:r w:rsidRPr="00F55C88">
        <w:t xml:space="preserve"> has the meaning given by section</w:t>
      </w:r>
      <w:r w:rsidR="008F3B0F" w:rsidRPr="00F55C88">
        <w:t> </w:t>
      </w:r>
      <w:r w:rsidRPr="00F55C88">
        <w:t>32</w:t>
      </w:r>
      <w:r w:rsidR="008A37EA">
        <w:noBreakHyphen/>
      </w:r>
      <w:r w:rsidRPr="00F55C88">
        <w:t xml:space="preserve">10 of the </w:t>
      </w:r>
      <w:r w:rsidRPr="00F55C88">
        <w:rPr>
          <w:i/>
        </w:rPr>
        <w:t>Income Tax Assessment Act 1997</w:t>
      </w:r>
      <w:r w:rsidRPr="00F55C88">
        <w:t>.</w:t>
      </w:r>
    </w:p>
    <w:p w14:paraId="59407DCE" w14:textId="77777777" w:rsidR="00D106F8" w:rsidRPr="00F55C88" w:rsidRDefault="00D106F8" w:rsidP="00D106F8">
      <w:pPr>
        <w:pStyle w:val="Definition"/>
      </w:pPr>
      <w:r w:rsidRPr="00F55C88">
        <w:rPr>
          <w:b/>
          <w:i/>
        </w:rPr>
        <w:t>entertainment facility leasing expenses</w:t>
      </w:r>
      <w:r w:rsidRPr="00F55C88">
        <w:t>, for a person, means expenses incurred by the person in hiring or leasing:</w:t>
      </w:r>
    </w:p>
    <w:p w14:paraId="1A27389B" w14:textId="77777777" w:rsidR="00D106F8" w:rsidRPr="00F55C88" w:rsidRDefault="00D106F8" w:rsidP="00D106F8">
      <w:pPr>
        <w:pStyle w:val="paragraph"/>
      </w:pPr>
      <w:r w:rsidRPr="00F55C88">
        <w:tab/>
        <w:t>(a)</w:t>
      </w:r>
      <w:r w:rsidRPr="00F55C88">
        <w:tab/>
        <w:t>a corporate box; or</w:t>
      </w:r>
    </w:p>
    <w:p w14:paraId="6DB353F1" w14:textId="77777777" w:rsidR="00D106F8" w:rsidRPr="00F55C88" w:rsidRDefault="00D106F8" w:rsidP="00D106F8">
      <w:pPr>
        <w:pStyle w:val="paragraph"/>
      </w:pPr>
      <w:r w:rsidRPr="00F55C88">
        <w:tab/>
        <w:t>(b)</w:t>
      </w:r>
      <w:r w:rsidRPr="00F55C88">
        <w:tab/>
        <w:t>boats, or planes, for the purpose of the provision of entertainment; or</w:t>
      </w:r>
    </w:p>
    <w:p w14:paraId="13A84940" w14:textId="77777777" w:rsidR="00D106F8" w:rsidRPr="00F55C88" w:rsidRDefault="00D106F8" w:rsidP="00D106F8">
      <w:pPr>
        <w:pStyle w:val="paragraph"/>
      </w:pPr>
      <w:r w:rsidRPr="00F55C88">
        <w:tab/>
        <w:t>(c)</w:t>
      </w:r>
      <w:r w:rsidRPr="00F55C88">
        <w:tab/>
        <w:t>other premises, or facilities, for the purpose of the provision of entertainment;</w:t>
      </w:r>
    </w:p>
    <w:p w14:paraId="3A0EEA1A" w14:textId="77777777" w:rsidR="00D106F8" w:rsidRPr="00F55C88" w:rsidRDefault="00D106F8" w:rsidP="00D106F8">
      <w:pPr>
        <w:pStyle w:val="subsection2"/>
      </w:pPr>
      <w:r w:rsidRPr="00F55C88">
        <w:t>but does not include so much of any of such expenses that:</w:t>
      </w:r>
    </w:p>
    <w:p w14:paraId="6937B6B8" w14:textId="77777777" w:rsidR="00D106F8" w:rsidRPr="00F55C88" w:rsidRDefault="00D106F8" w:rsidP="00D106F8">
      <w:pPr>
        <w:pStyle w:val="paragraph"/>
      </w:pPr>
      <w:r w:rsidRPr="00F55C88">
        <w:tab/>
        <w:t>(d)</w:t>
      </w:r>
      <w:r w:rsidRPr="00F55C88">
        <w:tab/>
        <w:t>is attributable to the provision of food or drink; or</w:t>
      </w:r>
    </w:p>
    <w:p w14:paraId="1969916E" w14:textId="77777777" w:rsidR="00D106F8" w:rsidRPr="00F55C88" w:rsidRDefault="00D106F8" w:rsidP="00D106F8">
      <w:pPr>
        <w:pStyle w:val="paragraph"/>
      </w:pPr>
      <w:r w:rsidRPr="00F55C88">
        <w:tab/>
        <w:t>(e)</w:t>
      </w:r>
      <w:r w:rsidRPr="00F55C88">
        <w:tab/>
        <w:t xml:space="preserve">is attributable to advertising and is an allowable deduction for the person under the </w:t>
      </w:r>
      <w:r w:rsidRPr="00F55C88">
        <w:rPr>
          <w:i/>
        </w:rPr>
        <w:t>Income Tax Assessment Act 1936</w:t>
      </w:r>
      <w:r w:rsidR="00F86E58" w:rsidRPr="00F55C88">
        <w:rPr>
          <w:i/>
        </w:rPr>
        <w:t xml:space="preserve"> </w:t>
      </w:r>
      <w:r w:rsidR="00F86E58" w:rsidRPr="00F55C88">
        <w:t xml:space="preserve">or the </w:t>
      </w:r>
      <w:r w:rsidR="00F86E58" w:rsidRPr="00F55C88">
        <w:rPr>
          <w:i/>
        </w:rPr>
        <w:t>Income Tax Assessment Act 1997</w:t>
      </w:r>
      <w:r w:rsidRPr="00F55C88">
        <w:t>.</w:t>
      </w:r>
    </w:p>
    <w:p w14:paraId="01FCE19C" w14:textId="76B367C1" w:rsidR="0084503B" w:rsidRPr="00F55C88" w:rsidRDefault="0084503B" w:rsidP="0084503B">
      <w:pPr>
        <w:pStyle w:val="Definition"/>
      </w:pPr>
      <w:r w:rsidRPr="00F55C88">
        <w:rPr>
          <w:b/>
          <w:i/>
        </w:rPr>
        <w:t>entity</w:t>
      </w:r>
      <w:r w:rsidRPr="00F55C88">
        <w:t xml:space="preserve"> has the meaning given by section</w:t>
      </w:r>
      <w:r w:rsidR="008F3B0F" w:rsidRPr="00F55C88">
        <w:t> </w:t>
      </w:r>
      <w:r w:rsidRPr="00F55C88">
        <w:t>960</w:t>
      </w:r>
      <w:r w:rsidR="008A37EA">
        <w:noBreakHyphen/>
      </w:r>
      <w:r w:rsidRPr="00F55C88">
        <w:t xml:space="preserve">100 of the </w:t>
      </w:r>
      <w:r w:rsidRPr="00F55C88">
        <w:rPr>
          <w:i/>
        </w:rPr>
        <w:t>Income Tax Assessment Act 1997</w:t>
      </w:r>
      <w:r w:rsidRPr="00F55C88">
        <w:t>.</w:t>
      </w:r>
    </w:p>
    <w:p w14:paraId="5D67DD6F" w14:textId="77777777" w:rsidR="00D106F8" w:rsidRPr="00F55C88" w:rsidRDefault="00D106F8" w:rsidP="00D106F8">
      <w:pPr>
        <w:pStyle w:val="Definition"/>
      </w:pPr>
      <w:r w:rsidRPr="00F55C88">
        <w:rPr>
          <w:b/>
          <w:i/>
        </w:rPr>
        <w:lastRenderedPageBreak/>
        <w:t>excluded fringe benefit</w:t>
      </w:r>
      <w:r w:rsidRPr="00F55C88">
        <w:t>, in relation to an employee, employer and year of tax, has the meaning given by subsection</w:t>
      </w:r>
      <w:r w:rsidR="008F3B0F" w:rsidRPr="00F55C88">
        <w:t> </w:t>
      </w:r>
      <w:r w:rsidRPr="00F55C88">
        <w:t>5E(3).</w:t>
      </w:r>
    </w:p>
    <w:p w14:paraId="74A6DB44" w14:textId="77777777" w:rsidR="00D106F8" w:rsidRPr="00F55C88" w:rsidRDefault="00D106F8" w:rsidP="00D106F8">
      <w:pPr>
        <w:pStyle w:val="Definition"/>
      </w:pPr>
      <w:r w:rsidRPr="00F55C88">
        <w:rPr>
          <w:b/>
          <w:i/>
        </w:rPr>
        <w:t>exclusive employee expense payment benefit</w:t>
      </w:r>
      <w:r w:rsidRPr="00F55C88">
        <w:t xml:space="preserve"> means an expense payment fringe benefit where the recipients expenditure is exclusively incurred in gaining or producing salary or wages of the recipient in respect of the employment to which the fringe benefit relates and is not expenditure in respect of interest.</w:t>
      </w:r>
    </w:p>
    <w:p w14:paraId="4036BEC8" w14:textId="77777777" w:rsidR="00D106F8" w:rsidRPr="00F55C88" w:rsidRDefault="00D106F8" w:rsidP="00D106F8">
      <w:pPr>
        <w:pStyle w:val="Definition"/>
      </w:pPr>
      <w:r w:rsidRPr="00F55C88">
        <w:rPr>
          <w:b/>
          <w:i/>
        </w:rPr>
        <w:t>exclusive employee property benefit</w:t>
      </w:r>
      <w:r w:rsidRPr="00F55C88">
        <w:t xml:space="preserve"> means a property fringe benefit where, if the recipient had incurred expenditure in respect of the provision of the recipients property, that expenditure would have been exclusively incurred in gaining or producing salary or wages of the recipient in respect of the employment to which the fringe benefit relates.</w:t>
      </w:r>
    </w:p>
    <w:p w14:paraId="0F41DAE5" w14:textId="77777777" w:rsidR="00D106F8" w:rsidRPr="00F55C88" w:rsidRDefault="00D106F8" w:rsidP="00D106F8">
      <w:pPr>
        <w:pStyle w:val="Definition"/>
      </w:pPr>
      <w:r w:rsidRPr="00F55C88">
        <w:rPr>
          <w:b/>
          <w:i/>
        </w:rPr>
        <w:t>exclusive employee residual benefit</w:t>
      </w:r>
      <w:r w:rsidRPr="00F55C88">
        <w:t xml:space="preserve"> means a residual fringe benefit where, if the recipient had incurred expenditure in respect of the provision of the recipients benefit, that expenditure would have been exclusively incurred in gaining or producing salary or wages of the recipient in respect of the employment to which the fringe benefit relates.</w:t>
      </w:r>
    </w:p>
    <w:p w14:paraId="6C774DAB" w14:textId="65CBA51B" w:rsidR="00D63E46" w:rsidRPr="00F55C88" w:rsidRDefault="00D63E46" w:rsidP="00D63E46">
      <w:pPr>
        <w:pStyle w:val="Definition"/>
      </w:pPr>
      <w:r w:rsidRPr="00F55C88">
        <w:rPr>
          <w:b/>
          <w:i/>
        </w:rPr>
        <w:t>exempt accommodation component</w:t>
      </w:r>
      <w:r w:rsidRPr="00F55C88">
        <w:t>, in relation to a living</w:t>
      </w:r>
      <w:r w:rsidR="008A37EA">
        <w:noBreakHyphen/>
      </w:r>
      <w:r w:rsidRPr="00F55C88">
        <w:t>away</w:t>
      </w:r>
      <w:r w:rsidR="008A37EA">
        <w:noBreakHyphen/>
      </w:r>
      <w:r w:rsidRPr="00F55C88">
        <w:t>from</w:t>
      </w:r>
      <w:r w:rsidR="008A37EA">
        <w:noBreakHyphen/>
      </w:r>
      <w:r w:rsidRPr="00F55C88">
        <w:t>home allowance fringe benefit, means so much of the accommodation component as is equal to the total of the expenses that:</w:t>
      </w:r>
    </w:p>
    <w:p w14:paraId="37EB8817" w14:textId="77777777" w:rsidR="00D63E46" w:rsidRPr="00F55C88" w:rsidRDefault="00D63E46" w:rsidP="00D63E46">
      <w:pPr>
        <w:pStyle w:val="paragraph"/>
      </w:pPr>
      <w:r w:rsidRPr="00F55C88">
        <w:tab/>
        <w:t>(a)</w:t>
      </w:r>
      <w:r w:rsidRPr="00F55C88">
        <w:tab/>
        <w:t>are incurred by the employee for that accommodation; and</w:t>
      </w:r>
    </w:p>
    <w:p w14:paraId="61D0B4A4" w14:textId="77777777" w:rsidR="00D63E46" w:rsidRPr="00F55C88" w:rsidRDefault="00D63E46" w:rsidP="00D63E46">
      <w:pPr>
        <w:pStyle w:val="paragraph"/>
      </w:pPr>
      <w:r w:rsidRPr="00F55C88">
        <w:tab/>
        <w:t>(b)</w:t>
      </w:r>
      <w:r w:rsidRPr="00F55C88">
        <w:tab/>
        <w:t>are substantiated under section</w:t>
      </w:r>
      <w:r w:rsidR="008F3B0F" w:rsidRPr="00F55C88">
        <w:t> </w:t>
      </w:r>
      <w:r w:rsidRPr="00F55C88">
        <w:t>31G.</w:t>
      </w:r>
    </w:p>
    <w:p w14:paraId="1EAEF310" w14:textId="77777777" w:rsidR="00157BD5" w:rsidRPr="00F55C88" w:rsidRDefault="00157BD5" w:rsidP="00157BD5">
      <w:pPr>
        <w:pStyle w:val="Definition"/>
      </w:pPr>
      <w:r w:rsidRPr="00F55C88">
        <w:rPr>
          <w:b/>
          <w:i/>
        </w:rPr>
        <w:t>exempt food component</w:t>
      </w:r>
      <w:r w:rsidRPr="00F55C88">
        <w:t xml:space="preserve"> has the meaning given by section</w:t>
      </w:r>
      <w:r w:rsidR="008F3B0F" w:rsidRPr="00F55C88">
        <w:t> </w:t>
      </w:r>
      <w:r w:rsidRPr="00F55C88">
        <w:t>31H.</w:t>
      </w:r>
    </w:p>
    <w:p w14:paraId="38AF6D7A" w14:textId="77777777" w:rsidR="00D106F8" w:rsidRPr="00F55C88" w:rsidRDefault="00D106F8" w:rsidP="00D106F8">
      <w:pPr>
        <w:pStyle w:val="Definition"/>
      </w:pPr>
      <w:r w:rsidRPr="00F55C88">
        <w:rPr>
          <w:b/>
          <w:i/>
        </w:rPr>
        <w:t>expense payment benefit</w:t>
      </w:r>
      <w:r w:rsidRPr="00F55C88">
        <w:t xml:space="preserve"> means a benefit referred to in section</w:t>
      </w:r>
      <w:r w:rsidR="008F3B0F" w:rsidRPr="00F55C88">
        <w:t> </w:t>
      </w:r>
      <w:r w:rsidRPr="00F55C88">
        <w:t>20.</w:t>
      </w:r>
    </w:p>
    <w:p w14:paraId="3D07B1CB" w14:textId="77777777" w:rsidR="00D106F8" w:rsidRPr="00F55C88" w:rsidRDefault="00D106F8" w:rsidP="00D106F8">
      <w:pPr>
        <w:pStyle w:val="Definition"/>
      </w:pPr>
      <w:r w:rsidRPr="00F55C88">
        <w:rPr>
          <w:b/>
          <w:i/>
        </w:rPr>
        <w:t>expense payment fringe benefit</w:t>
      </w:r>
      <w:r w:rsidRPr="00F55C88">
        <w:t xml:space="preserve"> means a fringe benefit that is an expense payment benefit.</w:t>
      </w:r>
    </w:p>
    <w:p w14:paraId="6B3C95BB" w14:textId="77777777" w:rsidR="00D106F8" w:rsidRPr="00F55C88" w:rsidRDefault="00D106F8" w:rsidP="00D106F8">
      <w:pPr>
        <w:pStyle w:val="Definition"/>
      </w:pPr>
      <w:r w:rsidRPr="00F55C88">
        <w:rPr>
          <w:b/>
          <w:i/>
        </w:rPr>
        <w:t>extended travel expense payment benefit</w:t>
      </w:r>
      <w:r w:rsidRPr="00F55C88">
        <w:t xml:space="preserve"> means an expense payment fringe benefit where:</w:t>
      </w:r>
    </w:p>
    <w:p w14:paraId="0E4910BC" w14:textId="77777777" w:rsidR="00D106F8" w:rsidRPr="00F55C88" w:rsidRDefault="00D106F8" w:rsidP="00D106F8">
      <w:pPr>
        <w:pStyle w:val="paragraph"/>
      </w:pPr>
      <w:r w:rsidRPr="00F55C88">
        <w:lastRenderedPageBreak/>
        <w:tab/>
        <w:t>(a)</w:t>
      </w:r>
      <w:r w:rsidRPr="00F55C88">
        <w:tab/>
        <w:t>the recipient’s expenditure is in respect of travel outside Australia and involves the recipient being away from the recipient’s usual place of residence for a continuous period including more than 5 nights; or</w:t>
      </w:r>
    </w:p>
    <w:p w14:paraId="2413C20F" w14:textId="77777777" w:rsidR="00D106F8" w:rsidRPr="00F55C88" w:rsidRDefault="00D106F8" w:rsidP="00D106F8">
      <w:pPr>
        <w:pStyle w:val="paragraph"/>
      </w:pPr>
      <w:r w:rsidRPr="00F55C88">
        <w:tab/>
        <w:t>(b)</w:t>
      </w:r>
      <w:r w:rsidRPr="00F55C88">
        <w:tab/>
        <w:t>the following conditions are satisfied:</w:t>
      </w:r>
    </w:p>
    <w:p w14:paraId="2508710C" w14:textId="77777777" w:rsidR="00D106F8" w:rsidRPr="00F55C88" w:rsidRDefault="00D106F8" w:rsidP="00D106F8">
      <w:pPr>
        <w:pStyle w:val="paragraphsub"/>
      </w:pPr>
      <w:r w:rsidRPr="00F55C88">
        <w:tab/>
        <w:t>(i)</w:t>
      </w:r>
      <w:r w:rsidRPr="00F55C88">
        <w:tab/>
        <w:t>the recipients expenditure is in respect of travel by the recipient within Australia that involves the recipient being away from the recipient’s usual place of residence for a continuous period including more than 5 nights;</w:t>
      </w:r>
    </w:p>
    <w:p w14:paraId="4FE5AAA8" w14:textId="77777777" w:rsidR="00D106F8" w:rsidRPr="00F55C88" w:rsidRDefault="00D106F8" w:rsidP="00D106F8">
      <w:pPr>
        <w:pStyle w:val="paragraphsub"/>
      </w:pPr>
      <w:r w:rsidRPr="00F55C88">
        <w:tab/>
        <w:t>(ii)</w:t>
      </w:r>
      <w:r w:rsidRPr="00F55C88">
        <w:tab/>
        <w:t>the travel was not undertaken exclusively in gaining or producing salary or wages of the recipient in respect of the employment to which the fringe benefit relates;</w:t>
      </w:r>
    </w:p>
    <w:p w14:paraId="38D0CBF1" w14:textId="77777777" w:rsidR="00D106F8" w:rsidRPr="00F55C88" w:rsidRDefault="00D106F8" w:rsidP="00D106F8">
      <w:pPr>
        <w:pStyle w:val="subsection2"/>
      </w:pPr>
      <w:r w:rsidRPr="00F55C88">
        <w:t>but does not include a car expense payment benefit.</w:t>
      </w:r>
    </w:p>
    <w:p w14:paraId="3D2CBF62" w14:textId="77777777" w:rsidR="00D106F8" w:rsidRPr="00F55C88" w:rsidRDefault="00D106F8" w:rsidP="00D106F8">
      <w:pPr>
        <w:pStyle w:val="Definition"/>
      </w:pPr>
      <w:r w:rsidRPr="00F55C88">
        <w:rPr>
          <w:b/>
          <w:i/>
        </w:rPr>
        <w:t>extended travel property benefit</w:t>
      </w:r>
      <w:r w:rsidRPr="00F55C88">
        <w:t xml:space="preserve"> means a property fringe benefit where:</w:t>
      </w:r>
    </w:p>
    <w:p w14:paraId="78B6DC7A" w14:textId="77777777" w:rsidR="00D106F8" w:rsidRPr="00F55C88" w:rsidRDefault="00D106F8" w:rsidP="00D106F8">
      <w:pPr>
        <w:pStyle w:val="paragraph"/>
      </w:pPr>
      <w:r w:rsidRPr="00F55C88">
        <w:tab/>
        <w:t>(a)</w:t>
      </w:r>
      <w:r w:rsidRPr="00F55C88">
        <w:tab/>
        <w:t>the recipients property is in respect of travel outside Australia and involves the recipient being away from the recipient’s usual place of residence for a continuous period including more than 5 nights; or</w:t>
      </w:r>
    </w:p>
    <w:p w14:paraId="1A353846" w14:textId="77777777" w:rsidR="00D106F8" w:rsidRPr="00F55C88" w:rsidRDefault="00D106F8" w:rsidP="00D106F8">
      <w:pPr>
        <w:pStyle w:val="paragraph"/>
      </w:pPr>
      <w:r w:rsidRPr="00F55C88">
        <w:tab/>
        <w:t>(b)</w:t>
      </w:r>
      <w:r w:rsidRPr="00F55C88">
        <w:tab/>
        <w:t>the following conditions are satisfied:</w:t>
      </w:r>
    </w:p>
    <w:p w14:paraId="06BC83F7" w14:textId="77777777" w:rsidR="00D106F8" w:rsidRPr="00F55C88" w:rsidRDefault="00D106F8" w:rsidP="00D106F8">
      <w:pPr>
        <w:pStyle w:val="paragraphsub"/>
      </w:pPr>
      <w:r w:rsidRPr="00F55C88">
        <w:tab/>
        <w:t>(i)</w:t>
      </w:r>
      <w:r w:rsidRPr="00F55C88">
        <w:tab/>
        <w:t>the recipients property is provided in respect of travel by the recipient within Australia that involves the recipient being away from the recipient’s usual place of residence for a continuous period including more than 5 nights;</w:t>
      </w:r>
    </w:p>
    <w:p w14:paraId="091F467E" w14:textId="77777777" w:rsidR="00D106F8" w:rsidRPr="00F55C88" w:rsidRDefault="00D106F8" w:rsidP="00D106F8">
      <w:pPr>
        <w:pStyle w:val="paragraphsub"/>
      </w:pPr>
      <w:r w:rsidRPr="00F55C88">
        <w:tab/>
        <w:t>(ii)</w:t>
      </w:r>
      <w:r w:rsidRPr="00F55C88">
        <w:tab/>
        <w:t>the travel was not undertaken exclusively in gaining or producing salary or wages of the recipient in respect of the employment to which the fringe benefit relates;</w:t>
      </w:r>
    </w:p>
    <w:p w14:paraId="0FE00640" w14:textId="77777777" w:rsidR="00D106F8" w:rsidRPr="00F55C88" w:rsidRDefault="00D106F8" w:rsidP="00D106F8">
      <w:pPr>
        <w:pStyle w:val="subsection2"/>
      </w:pPr>
      <w:r w:rsidRPr="00F55C88">
        <w:t>but does not include a car property benefit.</w:t>
      </w:r>
    </w:p>
    <w:p w14:paraId="205C7AC0" w14:textId="77777777" w:rsidR="00D106F8" w:rsidRPr="00F55C88" w:rsidRDefault="00D106F8" w:rsidP="00D106F8">
      <w:pPr>
        <w:pStyle w:val="Definition"/>
      </w:pPr>
      <w:r w:rsidRPr="00F55C88">
        <w:rPr>
          <w:b/>
          <w:i/>
        </w:rPr>
        <w:t>extended travel residual benefit</w:t>
      </w:r>
      <w:r w:rsidRPr="00F55C88">
        <w:t xml:space="preserve"> means a residual fringe benefit where:</w:t>
      </w:r>
    </w:p>
    <w:p w14:paraId="16DDE5C1" w14:textId="77777777" w:rsidR="00D106F8" w:rsidRPr="00F55C88" w:rsidRDefault="00D106F8" w:rsidP="00D106F8">
      <w:pPr>
        <w:pStyle w:val="paragraph"/>
      </w:pPr>
      <w:r w:rsidRPr="00F55C88">
        <w:tab/>
        <w:t>(a)</w:t>
      </w:r>
      <w:r w:rsidRPr="00F55C88">
        <w:tab/>
        <w:t>the recipients benefit is in respect of travel outside Australia and involves the recipient being away from the recipient’s usual place of residence for a continuous period including more than 5 nights; or</w:t>
      </w:r>
    </w:p>
    <w:p w14:paraId="59C3D3F6" w14:textId="77777777" w:rsidR="00D106F8" w:rsidRPr="00F55C88" w:rsidRDefault="00D106F8" w:rsidP="00D106F8">
      <w:pPr>
        <w:pStyle w:val="paragraph"/>
      </w:pPr>
      <w:r w:rsidRPr="00F55C88">
        <w:lastRenderedPageBreak/>
        <w:tab/>
        <w:t>(b)</w:t>
      </w:r>
      <w:r w:rsidRPr="00F55C88">
        <w:tab/>
        <w:t>the following conditions are satisfied:</w:t>
      </w:r>
    </w:p>
    <w:p w14:paraId="48A75CB5" w14:textId="77777777" w:rsidR="00D106F8" w:rsidRPr="00F55C88" w:rsidRDefault="00D106F8" w:rsidP="00D106F8">
      <w:pPr>
        <w:pStyle w:val="paragraphsub"/>
      </w:pPr>
      <w:r w:rsidRPr="00F55C88">
        <w:tab/>
        <w:t>(i)</w:t>
      </w:r>
      <w:r w:rsidRPr="00F55C88">
        <w:tab/>
        <w:t>the recipients benefit consists of, or is in respect of, travel by the recipient within Australia that involves the recipient being away from the recipient’s usual place of residence for a continuous period including more than 5 nights;</w:t>
      </w:r>
    </w:p>
    <w:p w14:paraId="579C6B83" w14:textId="77777777" w:rsidR="00D106F8" w:rsidRPr="00F55C88" w:rsidRDefault="00D106F8" w:rsidP="00D106F8">
      <w:pPr>
        <w:pStyle w:val="paragraphsub"/>
      </w:pPr>
      <w:r w:rsidRPr="00F55C88">
        <w:tab/>
        <w:t>(ii)</w:t>
      </w:r>
      <w:r w:rsidRPr="00F55C88">
        <w:tab/>
        <w:t>the travel was not undertaken exclusively in gaining or producing salary or wages of the recipient in respect of the employment to which the fringe benefit relates;</w:t>
      </w:r>
    </w:p>
    <w:p w14:paraId="26D55FAD" w14:textId="77777777" w:rsidR="00D106F8" w:rsidRPr="00F55C88" w:rsidRDefault="00D106F8" w:rsidP="00D106F8">
      <w:pPr>
        <w:pStyle w:val="subsection2"/>
      </w:pPr>
      <w:r w:rsidRPr="00F55C88">
        <w:t>but does not include a car residual benefit.</w:t>
      </w:r>
    </w:p>
    <w:p w14:paraId="62C43694" w14:textId="77777777" w:rsidR="00D106F8" w:rsidRPr="00F55C88" w:rsidRDefault="00D106F8" w:rsidP="00D106F8">
      <w:pPr>
        <w:pStyle w:val="Definition"/>
        <w:rPr>
          <w:i/>
        </w:rPr>
      </w:pPr>
      <w:r w:rsidRPr="00F55C88">
        <w:rPr>
          <w:b/>
          <w:i/>
        </w:rPr>
        <w:t>external administrator</w:t>
      </w:r>
      <w:r w:rsidRPr="00F55C88">
        <w:t xml:space="preserve"> has the same meaning as in the </w:t>
      </w:r>
      <w:r w:rsidRPr="00F55C88">
        <w:rPr>
          <w:i/>
        </w:rPr>
        <w:t>Payment Systems and Netting Act 1998.</w:t>
      </w:r>
    </w:p>
    <w:p w14:paraId="1C6EB797" w14:textId="562FAB1E" w:rsidR="00D106F8" w:rsidRPr="00F55C88" w:rsidRDefault="00D106F8" w:rsidP="00D106F8">
      <w:pPr>
        <w:pStyle w:val="Definition"/>
      </w:pPr>
      <w:r w:rsidRPr="00F55C88">
        <w:rPr>
          <w:b/>
          <w:i/>
        </w:rPr>
        <w:t>external expense payment fringe benefit</w:t>
      </w:r>
      <w:r w:rsidRPr="00F55C88">
        <w:t xml:space="preserve"> means an expense payment fringe benefit other than an in</w:t>
      </w:r>
      <w:r w:rsidR="008A37EA">
        <w:noBreakHyphen/>
      </w:r>
      <w:r w:rsidRPr="00F55C88">
        <w:t>house expense payment fringe benefit.</w:t>
      </w:r>
    </w:p>
    <w:p w14:paraId="5E85DDF1" w14:textId="69852012" w:rsidR="00D106F8" w:rsidRPr="00F55C88" w:rsidRDefault="00D106F8" w:rsidP="00D106F8">
      <w:pPr>
        <w:pStyle w:val="Definition"/>
      </w:pPr>
      <w:r w:rsidRPr="00F55C88">
        <w:rPr>
          <w:b/>
          <w:i/>
        </w:rPr>
        <w:t>external non</w:t>
      </w:r>
      <w:r w:rsidR="008A37EA">
        <w:rPr>
          <w:b/>
          <w:i/>
        </w:rPr>
        <w:noBreakHyphen/>
      </w:r>
      <w:r w:rsidRPr="00F55C88">
        <w:rPr>
          <w:b/>
          <w:i/>
        </w:rPr>
        <w:t>period residual fringe benefit</w:t>
      </w:r>
      <w:r w:rsidRPr="00F55C88">
        <w:t xml:space="preserve"> means a non</w:t>
      </w:r>
      <w:r w:rsidR="008A37EA">
        <w:noBreakHyphen/>
      </w:r>
      <w:r w:rsidRPr="00F55C88">
        <w:t>period residual fringe benefit other than an in</w:t>
      </w:r>
      <w:r w:rsidR="008A37EA">
        <w:noBreakHyphen/>
      </w:r>
      <w:r w:rsidRPr="00F55C88">
        <w:t>house residual fringe benefit.</w:t>
      </w:r>
    </w:p>
    <w:p w14:paraId="50A04855" w14:textId="4286C1B3" w:rsidR="00D106F8" w:rsidRPr="00F55C88" w:rsidRDefault="00D106F8" w:rsidP="00D106F8">
      <w:pPr>
        <w:pStyle w:val="Definition"/>
      </w:pPr>
      <w:r w:rsidRPr="00F55C88">
        <w:rPr>
          <w:b/>
          <w:i/>
        </w:rPr>
        <w:t>external period residual fringe benefit</w:t>
      </w:r>
      <w:r w:rsidRPr="00F55C88">
        <w:t xml:space="preserve"> means a period residual fringe benefit other than an in</w:t>
      </w:r>
      <w:r w:rsidR="008A37EA">
        <w:noBreakHyphen/>
      </w:r>
      <w:r w:rsidRPr="00F55C88">
        <w:t>house residual fringe benefit.</w:t>
      </w:r>
    </w:p>
    <w:p w14:paraId="3003C04B" w14:textId="158C42C0" w:rsidR="00D106F8" w:rsidRPr="00F55C88" w:rsidRDefault="00D106F8" w:rsidP="00D106F8">
      <w:pPr>
        <w:pStyle w:val="Definition"/>
      </w:pPr>
      <w:r w:rsidRPr="00F55C88">
        <w:rPr>
          <w:b/>
          <w:i/>
        </w:rPr>
        <w:t>external property fringe benefit</w:t>
      </w:r>
      <w:r w:rsidRPr="00F55C88">
        <w:t>, in relation to an employer, means a property fringe benefit in relation to the employer other than an in</w:t>
      </w:r>
      <w:r w:rsidR="008A37EA">
        <w:noBreakHyphen/>
      </w:r>
      <w:r w:rsidRPr="00F55C88">
        <w:t>house property fringe benefit.</w:t>
      </w:r>
    </w:p>
    <w:p w14:paraId="1AF4C7CD" w14:textId="77777777" w:rsidR="009D4D01" w:rsidRPr="00F55C88" w:rsidRDefault="009D4D01" w:rsidP="009D4D01">
      <w:pPr>
        <w:pStyle w:val="Definition"/>
      </w:pPr>
      <w:r w:rsidRPr="00F55C88">
        <w:rPr>
          <w:b/>
          <w:i/>
        </w:rPr>
        <w:t>Families Department</w:t>
      </w:r>
      <w:r w:rsidRPr="00F55C88">
        <w:t xml:space="preserve"> has the meaning given by the </w:t>
      </w:r>
      <w:r w:rsidRPr="00F55C88">
        <w:rPr>
          <w:i/>
        </w:rPr>
        <w:t>Income Tax Assessment Act 1997</w:t>
      </w:r>
      <w:r w:rsidRPr="00F55C88">
        <w:t>.</w:t>
      </w:r>
    </w:p>
    <w:p w14:paraId="3BA1D30C" w14:textId="77777777" w:rsidR="00D106F8" w:rsidRPr="00F55C88" w:rsidRDefault="00D106F8" w:rsidP="00D106F8">
      <w:pPr>
        <w:pStyle w:val="Definition"/>
      </w:pPr>
      <w:r w:rsidRPr="00F55C88">
        <w:rPr>
          <w:b/>
          <w:i/>
        </w:rPr>
        <w:t>family member</w:t>
      </w:r>
      <w:r w:rsidRPr="00F55C88">
        <w:t>, in relation to a benefit provided to an employee, or to an associate of an employee, in respect of the employment of the employee, means:</w:t>
      </w:r>
    </w:p>
    <w:p w14:paraId="4A2A4974" w14:textId="77777777" w:rsidR="00D106F8" w:rsidRPr="00F55C88" w:rsidRDefault="00D106F8" w:rsidP="00D106F8">
      <w:pPr>
        <w:pStyle w:val="paragraph"/>
      </w:pPr>
      <w:r w:rsidRPr="00F55C88">
        <w:tab/>
        <w:t>(a)</w:t>
      </w:r>
      <w:r w:rsidRPr="00F55C88">
        <w:tab/>
        <w:t>the employee;</w:t>
      </w:r>
    </w:p>
    <w:p w14:paraId="5350B5AA" w14:textId="77777777" w:rsidR="00D106F8" w:rsidRPr="00F55C88" w:rsidRDefault="00D106F8" w:rsidP="00D106F8">
      <w:pPr>
        <w:pStyle w:val="paragraph"/>
      </w:pPr>
      <w:r w:rsidRPr="00F55C88">
        <w:tab/>
        <w:t>(b)</w:t>
      </w:r>
      <w:r w:rsidRPr="00F55C88">
        <w:tab/>
        <w:t>the spouse of the employee; or</w:t>
      </w:r>
    </w:p>
    <w:p w14:paraId="5A562262" w14:textId="77777777" w:rsidR="00D106F8" w:rsidRPr="00F55C88" w:rsidRDefault="00D106F8" w:rsidP="00D106F8">
      <w:pPr>
        <w:pStyle w:val="paragraph"/>
      </w:pPr>
      <w:r w:rsidRPr="00F55C88">
        <w:tab/>
        <w:t>(c)</w:t>
      </w:r>
      <w:r w:rsidRPr="00F55C88">
        <w:tab/>
        <w:t>a child of the employee.</w:t>
      </w:r>
    </w:p>
    <w:p w14:paraId="3571EB75" w14:textId="77777777" w:rsidR="00D106F8" w:rsidRPr="00F55C88" w:rsidRDefault="00D106F8" w:rsidP="00D106F8">
      <w:pPr>
        <w:pStyle w:val="Definition"/>
      </w:pPr>
      <w:r w:rsidRPr="00F55C88">
        <w:rPr>
          <w:b/>
          <w:i/>
        </w:rPr>
        <w:lastRenderedPageBreak/>
        <w:t>FBT year</w:t>
      </w:r>
      <w:r w:rsidRPr="00F55C88">
        <w:rPr>
          <w:i/>
        </w:rPr>
        <w:t xml:space="preserve"> </w:t>
      </w:r>
      <w:r w:rsidRPr="00F55C88">
        <w:t>means a year beginning on 1</w:t>
      </w:r>
      <w:r w:rsidR="008F3B0F" w:rsidRPr="00F55C88">
        <w:t> </w:t>
      </w:r>
      <w:r w:rsidRPr="00F55C88">
        <w:t>April.</w:t>
      </w:r>
    </w:p>
    <w:p w14:paraId="6E62C9E2" w14:textId="5A492376" w:rsidR="00D106F8" w:rsidRPr="00F55C88" w:rsidRDefault="00D106F8" w:rsidP="00D106F8">
      <w:pPr>
        <w:pStyle w:val="Definition"/>
      </w:pPr>
      <w:r w:rsidRPr="00F55C88">
        <w:rPr>
          <w:b/>
          <w:i/>
        </w:rPr>
        <w:t>fitting</w:t>
      </w:r>
      <w:r w:rsidRPr="00F55C88">
        <w:t>, in relation to a non</w:t>
      </w:r>
      <w:r w:rsidR="008A37EA">
        <w:noBreakHyphen/>
      </w:r>
      <w:r w:rsidRPr="00F55C88">
        <w:t>business accessory, includes the acquisition of the accessory.</w:t>
      </w:r>
    </w:p>
    <w:p w14:paraId="5EE7CFE5" w14:textId="570BE24B" w:rsidR="008A2DC5" w:rsidRPr="00F55C88" w:rsidRDefault="008A2DC5" w:rsidP="008A2DC5">
      <w:pPr>
        <w:pStyle w:val="Definition"/>
      </w:pPr>
      <w:r w:rsidRPr="00F55C88">
        <w:rPr>
          <w:b/>
          <w:i/>
        </w:rPr>
        <w:t>food component</w:t>
      </w:r>
      <w:r w:rsidRPr="00F55C88">
        <w:t>, in relation to a living</w:t>
      </w:r>
      <w:r w:rsidR="008A37EA">
        <w:noBreakHyphen/>
      </w:r>
      <w:r w:rsidRPr="00F55C88">
        <w:t>away</w:t>
      </w:r>
      <w:r w:rsidR="008A37EA">
        <w:noBreakHyphen/>
      </w:r>
      <w:r w:rsidRPr="00F55C88">
        <w:t>from</w:t>
      </w:r>
      <w:r w:rsidR="008A37EA">
        <w:noBreakHyphen/>
      </w:r>
      <w:r w:rsidRPr="00F55C88">
        <w:t>home allowance fringe benefit, means so much (if any) of the fringe benefit as might reasonably be concluded to be compensation for expenses to be incurred by the employee for food or drink for eligible family members during the period to which the fringe benefit relates.</w:t>
      </w:r>
    </w:p>
    <w:p w14:paraId="7E1F7A80" w14:textId="77777777" w:rsidR="00D106F8" w:rsidRPr="00F55C88" w:rsidRDefault="00D106F8" w:rsidP="00D106F8">
      <w:pPr>
        <w:pStyle w:val="Definition"/>
      </w:pPr>
      <w:r w:rsidRPr="00F55C88">
        <w:rPr>
          <w:b/>
          <w:i/>
        </w:rPr>
        <w:t>foreign earnings</w:t>
      </w:r>
      <w:r w:rsidRPr="00F55C88">
        <w:t xml:space="preserve"> has the same meaning as in section</w:t>
      </w:r>
      <w:r w:rsidR="008F3B0F" w:rsidRPr="00F55C88">
        <w:t> </w:t>
      </w:r>
      <w:r w:rsidRPr="00F55C88">
        <w:t xml:space="preserve">23AG of the </w:t>
      </w:r>
      <w:r w:rsidRPr="00F55C88">
        <w:rPr>
          <w:i/>
        </w:rPr>
        <w:t>Income Tax Assessment Act 1936</w:t>
      </w:r>
      <w:r w:rsidRPr="00F55C88">
        <w:t>.</w:t>
      </w:r>
    </w:p>
    <w:p w14:paraId="18AB7970" w14:textId="77777777" w:rsidR="00D106F8" w:rsidRPr="00F55C88" w:rsidRDefault="00D106F8" w:rsidP="00D106F8">
      <w:pPr>
        <w:pStyle w:val="Definition"/>
      </w:pPr>
      <w:r w:rsidRPr="00F55C88">
        <w:rPr>
          <w:b/>
          <w:i/>
        </w:rPr>
        <w:t>former employee</w:t>
      </w:r>
      <w:r w:rsidRPr="00F55C88">
        <w:t xml:space="preserve"> means a person who has been a current employee.</w:t>
      </w:r>
    </w:p>
    <w:p w14:paraId="055E77C3" w14:textId="77777777" w:rsidR="00D106F8" w:rsidRPr="00F55C88" w:rsidRDefault="00D106F8" w:rsidP="00D106F8">
      <w:pPr>
        <w:pStyle w:val="Definition"/>
      </w:pPr>
      <w:r w:rsidRPr="00F55C88">
        <w:rPr>
          <w:b/>
          <w:i/>
        </w:rPr>
        <w:t>former employer</w:t>
      </w:r>
      <w:r w:rsidRPr="00F55C88">
        <w:t xml:space="preserve"> means a person who has been a current employer.</w:t>
      </w:r>
    </w:p>
    <w:p w14:paraId="14251E8D" w14:textId="77777777" w:rsidR="00D106F8" w:rsidRPr="00F55C88" w:rsidRDefault="00D106F8" w:rsidP="00D106F8">
      <w:pPr>
        <w:pStyle w:val="Definition"/>
      </w:pPr>
      <w:r w:rsidRPr="00F55C88">
        <w:rPr>
          <w:b/>
          <w:i/>
        </w:rPr>
        <w:t>fringe benefit</w:t>
      </w:r>
      <w:r w:rsidRPr="00F55C88">
        <w:t>, in relation to an employee, in relation to the employer of the employee, in relation to a year of tax, means a benefit:</w:t>
      </w:r>
    </w:p>
    <w:p w14:paraId="6F11CF3A" w14:textId="77777777" w:rsidR="00D106F8" w:rsidRPr="00F55C88" w:rsidRDefault="00D106F8" w:rsidP="00D106F8">
      <w:pPr>
        <w:pStyle w:val="paragraph"/>
      </w:pPr>
      <w:r w:rsidRPr="00F55C88">
        <w:tab/>
        <w:t>(a)</w:t>
      </w:r>
      <w:r w:rsidRPr="00F55C88">
        <w:tab/>
        <w:t>provided at any time during the year of tax; or</w:t>
      </w:r>
    </w:p>
    <w:p w14:paraId="1947D344" w14:textId="77777777" w:rsidR="00D106F8" w:rsidRPr="00F55C88" w:rsidRDefault="00D106F8" w:rsidP="00D106F8">
      <w:pPr>
        <w:pStyle w:val="paragraph"/>
      </w:pPr>
      <w:r w:rsidRPr="00F55C88">
        <w:tab/>
        <w:t>(b)</w:t>
      </w:r>
      <w:r w:rsidRPr="00F55C88">
        <w:tab/>
        <w:t>provided in respect of the year of tax;</w:t>
      </w:r>
    </w:p>
    <w:p w14:paraId="7380A075" w14:textId="77777777" w:rsidR="00D106F8" w:rsidRPr="00F55C88" w:rsidRDefault="00D106F8" w:rsidP="00D106F8">
      <w:pPr>
        <w:pStyle w:val="subsection2"/>
      </w:pPr>
      <w:r w:rsidRPr="00F55C88">
        <w:t>being a benefit provided to the employee or to an associate of the employee by:</w:t>
      </w:r>
    </w:p>
    <w:p w14:paraId="289890A8" w14:textId="77777777" w:rsidR="00D106F8" w:rsidRPr="00F55C88" w:rsidRDefault="00D106F8" w:rsidP="00D106F8">
      <w:pPr>
        <w:pStyle w:val="paragraph"/>
      </w:pPr>
      <w:r w:rsidRPr="00F55C88">
        <w:tab/>
        <w:t>(c)</w:t>
      </w:r>
      <w:r w:rsidRPr="00F55C88">
        <w:tab/>
        <w:t>the employer; or</w:t>
      </w:r>
    </w:p>
    <w:p w14:paraId="7FF24316" w14:textId="77777777" w:rsidR="00D106F8" w:rsidRPr="00F55C88" w:rsidRDefault="00D106F8" w:rsidP="00D106F8">
      <w:pPr>
        <w:pStyle w:val="paragraph"/>
      </w:pPr>
      <w:r w:rsidRPr="00F55C88">
        <w:tab/>
        <w:t>(d)</w:t>
      </w:r>
      <w:r w:rsidRPr="00F55C88">
        <w:tab/>
        <w:t>an associate of the employer; or</w:t>
      </w:r>
    </w:p>
    <w:p w14:paraId="0C049CD4" w14:textId="77777777" w:rsidR="00D106F8" w:rsidRPr="00F55C88" w:rsidRDefault="00D106F8" w:rsidP="00D106F8">
      <w:pPr>
        <w:pStyle w:val="paragraph"/>
      </w:pPr>
      <w:r w:rsidRPr="00F55C88">
        <w:tab/>
        <w:t>(e)</w:t>
      </w:r>
      <w:r w:rsidRPr="00F55C88">
        <w:tab/>
        <w:t xml:space="preserve">a person (in this paragraph referred to as the </w:t>
      </w:r>
      <w:r w:rsidRPr="00F55C88">
        <w:rPr>
          <w:b/>
          <w:i/>
        </w:rPr>
        <w:t>arranger</w:t>
      </w:r>
      <w:r w:rsidRPr="00F55C88">
        <w:t xml:space="preserve">) other than the employer or an associate of the employer under an arrangement covered by </w:t>
      </w:r>
      <w:r w:rsidR="008F3B0F" w:rsidRPr="00F55C88">
        <w:t>paragraph (</w:t>
      </w:r>
      <w:r w:rsidRPr="00F55C88">
        <w:t xml:space="preserve">a) of the definition of </w:t>
      </w:r>
      <w:r w:rsidRPr="00F55C88">
        <w:rPr>
          <w:b/>
          <w:i/>
        </w:rPr>
        <w:t xml:space="preserve">arrangement </w:t>
      </w:r>
      <w:r w:rsidRPr="00F55C88">
        <w:t>between:</w:t>
      </w:r>
    </w:p>
    <w:p w14:paraId="280131FB" w14:textId="77777777" w:rsidR="00D106F8" w:rsidRPr="00F55C88" w:rsidRDefault="00D106F8" w:rsidP="00D106F8">
      <w:pPr>
        <w:pStyle w:val="paragraphsub"/>
      </w:pPr>
      <w:r w:rsidRPr="00F55C88">
        <w:tab/>
        <w:t>(i)</w:t>
      </w:r>
      <w:r w:rsidRPr="00F55C88">
        <w:tab/>
        <w:t>the employer or an associate of the employer; and</w:t>
      </w:r>
    </w:p>
    <w:p w14:paraId="50E7302A" w14:textId="77777777" w:rsidR="00D106F8" w:rsidRPr="00F55C88" w:rsidRDefault="00D106F8" w:rsidP="00D106F8">
      <w:pPr>
        <w:pStyle w:val="paragraphsub"/>
      </w:pPr>
      <w:r w:rsidRPr="00F55C88">
        <w:tab/>
        <w:t>(ii)</w:t>
      </w:r>
      <w:r w:rsidRPr="00F55C88">
        <w:tab/>
        <w:t>the arranger or another person; or</w:t>
      </w:r>
    </w:p>
    <w:p w14:paraId="502FAE1F" w14:textId="77777777" w:rsidR="00D106F8" w:rsidRPr="00F55C88" w:rsidRDefault="00D106F8" w:rsidP="00D106F8">
      <w:pPr>
        <w:pStyle w:val="paragraph"/>
      </w:pPr>
      <w:r w:rsidRPr="00F55C88">
        <w:tab/>
        <w:t>(ea)</w:t>
      </w:r>
      <w:r w:rsidRPr="00F55C88">
        <w:tab/>
        <w:t>a person other than the employer or an associate of the employer, if the employer or an associate of the employer:</w:t>
      </w:r>
    </w:p>
    <w:p w14:paraId="5037C68F" w14:textId="77777777" w:rsidR="00D106F8" w:rsidRPr="00F55C88" w:rsidRDefault="00D106F8" w:rsidP="00D106F8">
      <w:pPr>
        <w:pStyle w:val="paragraphsub"/>
      </w:pPr>
      <w:r w:rsidRPr="00F55C88">
        <w:lastRenderedPageBreak/>
        <w:tab/>
        <w:t>(i)</w:t>
      </w:r>
      <w:r w:rsidRPr="00F55C88">
        <w:tab/>
        <w:t>participates in or facilitates the provision or receipt of the benefit; or</w:t>
      </w:r>
    </w:p>
    <w:p w14:paraId="06C939FD" w14:textId="77777777" w:rsidR="00D106F8" w:rsidRPr="00F55C88" w:rsidRDefault="00D106F8" w:rsidP="00D106F8">
      <w:pPr>
        <w:pStyle w:val="paragraphsub"/>
      </w:pPr>
      <w:r w:rsidRPr="00F55C88">
        <w:tab/>
        <w:t>(ii)</w:t>
      </w:r>
      <w:r w:rsidRPr="00F55C88">
        <w:tab/>
        <w:t>participates in, facilitates or promotes a scheme or plan involving the provision of the benefit;</w:t>
      </w:r>
    </w:p>
    <w:p w14:paraId="70C250CF" w14:textId="77777777" w:rsidR="00D106F8" w:rsidRPr="00F55C88" w:rsidRDefault="00D106F8" w:rsidP="00D106F8">
      <w:pPr>
        <w:pStyle w:val="paragraph"/>
      </w:pPr>
      <w:r w:rsidRPr="00F55C88">
        <w:tab/>
      </w:r>
      <w:r w:rsidRPr="00F55C88">
        <w:tab/>
        <w:t>and the employer or associate knows, or ought reasonably to know, that the employer or associate is doing so;</w:t>
      </w:r>
    </w:p>
    <w:p w14:paraId="69A3145A" w14:textId="77777777" w:rsidR="00D106F8" w:rsidRPr="00F55C88" w:rsidRDefault="00D106F8" w:rsidP="00D106F8">
      <w:pPr>
        <w:pStyle w:val="subsection2"/>
      </w:pPr>
      <w:r w:rsidRPr="00F55C88">
        <w:t>in respect of the employment of the employee, but does not include:</w:t>
      </w:r>
    </w:p>
    <w:p w14:paraId="3050A3FA" w14:textId="77777777" w:rsidR="00D106F8" w:rsidRPr="00F55C88" w:rsidRDefault="00D106F8" w:rsidP="00D106F8">
      <w:pPr>
        <w:pStyle w:val="paragraph"/>
      </w:pPr>
      <w:r w:rsidRPr="00F55C88">
        <w:tab/>
        <w:t>(f)</w:t>
      </w:r>
      <w:r w:rsidRPr="00F55C88">
        <w:tab/>
        <w:t xml:space="preserve">a payment of salary or wages or a payment that would be salary or wages if salary or wages included exempt income for the purposes of the </w:t>
      </w:r>
      <w:r w:rsidRPr="00F55C88">
        <w:rPr>
          <w:i/>
        </w:rPr>
        <w:t>Income Tax Assessment Act 1936</w:t>
      </w:r>
      <w:r w:rsidRPr="00F55C88">
        <w:t>; or</w:t>
      </w:r>
    </w:p>
    <w:p w14:paraId="20AF7B26" w14:textId="77777777" w:rsidR="00D106F8" w:rsidRPr="00F55C88" w:rsidRDefault="00D106F8" w:rsidP="00D106F8">
      <w:pPr>
        <w:pStyle w:val="paragraph"/>
      </w:pPr>
      <w:r w:rsidRPr="00F55C88">
        <w:tab/>
        <w:t>(g)</w:t>
      </w:r>
      <w:r w:rsidRPr="00F55C88">
        <w:tab/>
        <w:t>a benefit that is an exempt benefit in relation to the year of tax; or</w:t>
      </w:r>
    </w:p>
    <w:p w14:paraId="071425AB" w14:textId="332DCEAC" w:rsidR="00807CC1" w:rsidRPr="00F55C88" w:rsidRDefault="00807CC1" w:rsidP="00807CC1">
      <w:pPr>
        <w:pStyle w:val="paragraph"/>
      </w:pPr>
      <w:r w:rsidRPr="00F55C88">
        <w:tab/>
        <w:t>(h)</w:t>
      </w:r>
      <w:r w:rsidRPr="00F55C88">
        <w:tab/>
        <w:t xml:space="preserve">a benefit constituted by the acquisition of an ESS interest under an employee share scheme (within the meaning of the </w:t>
      </w:r>
      <w:r w:rsidRPr="00F55C88">
        <w:rPr>
          <w:i/>
        </w:rPr>
        <w:t>Income Tax Assessment Act 1997</w:t>
      </w:r>
      <w:r w:rsidRPr="00F55C88">
        <w:t>) to which Subdivision</w:t>
      </w:r>
      <w:r w:rsidR="008F3B0F" w:rsidRPr="00F55C88">
        <w:t> </w:t>
      </w:r>
      <w:r w:rsidRPr="00F55C88">
        <w:t>83A</w:t>
      </w:r>
      <w:r w:rsidR="008A37EA">
        <w:noBreakHyphen/>
      </w:r>
      <w:r w:rsidRPr="00F55C88">
        <w:t>B or 83A</w:t>
      </w:r>
      <w:r w:rsidR="008A37EA">
        <w:noBreakHyphen/>
      </w:r>
      <w:r w:rsidRPr="00F55C88">
        <w:t>C of that Act applies; or</w:t>
      </w:r>
    </w:p>
    <w:p w14:paraId="2AF5C1D3" w14:textId="77777777" w:rsidR="00807CC1" w:rsidRPr="00F55C88" w:rsidRDefault="00807CC1" w:rsidP="00807CC1">
      <w:pPr>
        <w:pStyle w:val="paragraph"/>
      </w:pPr>
      <w:r w:rsidRPr="00F55C88">
        <w:tab/>
        <w:t>(ha)</w:t>
      </w:r>
      <w:r w:rsidRPr="00F55C88">
        <w:tab/>
        <w:t xml:space="preserve">a benefit constituted by the acquisition of money or property by an employee share trust (within the meaning of the </w:t>
      </w:r>
      <w:r w:rsidRPr="00F55C88">
        <w:rPr>
          <w:i/>
        </w:rPr>
        <w:t>Income Tax Assessment Act 1997</w:t>
      </w:r>
      <w:r w:rsidRPr="00F55C88">
        <w:t>); or</w:t>
      </w:r>
    </w:p>
    <w:p w14:paraId="3119980A" w14:textId="77777777" w:rsidR="00D106F8" w:rsidRPr="00F55C88" w:rsidRDefault="00D106F8" w:rsidP="00D106F8">
      <w:pPr>
        <w:pStyle w:val="paragraph"/>
      </w:pPr>
      <w:r w:rsidRPr="00F55C88">
        <w:tab/>
        <w:t>(j)</w:t>
      </w:r>
      <w:r w:rsidRPr="00F55C88">
        <w:tab/>
        <w:t>a benefit constituted by:</w:t>
      </w:r>
    </w:p>
    <w:p w14:paraId="3DEA900C" w14:textId="77777777" w:rsidR="00D106F8" w:rsidRPr="00F55C88" w:rsidRDefault="00D106F8" w:rsidP="00D106F8">
      <w:pPr>
        <w:pStyle w:val="paragraphsub"/>
      </w:pPr>
      <w:r w:rsidRPr="00F55C88">
        <w:tab/>
        <w:t>(i)</w:t>
      </w:r>
      <w:r w:rsidRPr="00F55C88">
        <w:tab/>
        <w:t xml:space="preserve">the making of a </w:t>
      </w:r>
      <w:r w:rsidR="002758C8" w:rsidRPr="00F55C88">
        <w:t>contribution</w:t>
      </w:r>
      <w:r w:rsidRPr="00F55C88">
        <w:t xml:space="preserve"> to a superannuation fund </w:t>
      </w:r>
      <w:r w:rsidR="00D02AA7" w:rsidRPr="00F55C88">
        <w:t xml:space="preserve">(as defined by the </w:t>
      </w:r>
      <w:r w:rsidR="00D02AA7" w:rsidRPr="00F55C88">
        <w:rPr>
          <w:i/>
        </w:rPr>
        <w:t>Income Tax Assessment Act 1997</w:t>
      </w:r>
      <w:r w:rsidR="00D02AA7" w:rsidRPr="00F55C88">
        <w:t>) that the person making the contribution had reasonable grounds for believing was a complying superannuation fund (as defined by that Act)</w:t>
      </w:r>
      <w:r w:rsidRPr="00F55C88">
        <w:t xml:space="preserve"> for the purpose of making provision for superannuation benefits for the employee (whether or not the benefits are payable to a dependant of the employee if the employee dies before or after becoming entitled to receive the benefits); or</w:t>
      </w:r>
    </w:p>
    <w:p w14:paraId="6AA50315" w14:textId="77777777" w:rsidR="00D106F8" w:rsidRPr="00F55C88" w:rsidRDefault="00D106F8" w:rsidP="00D106F8">
      <w:pPr>
        <w:pStyle w:val="paragraphsub"/>
      </w:pPr>
      <w:r w:rsidRPr="00F55C88">
        <w:tab/>
        <w:t>(ii)</w:t>
      </w:r>
      <w:r w:rsidRPr="00F55C88">
        <w:tab/>
        <w:t xml:space="preserve">the making of a </w:t>
      </w:r>
      <w:r w:rsidR="002758C8" w:rsidRPr="00F55C88">
        <w:t>contribution</w:t>
      </w:r>
      <w:r w:rsidRPr="00F55C88">
        <w:t xml:space="preserve"> to a </w:t>
      </w:r>
      <w:r w:rsidR="00A1168B" w:rsidRPr="00F55C88">
        <w:t xml:space="preserve">foreign superannuation fund (within the meaning of the </w:t>
      </w:r>
      <w:r w:rsidR="00A1168B" w:rsidRPr="00F55C88">
        <w:rPr>
          <w:i/>
        </w:rPr>
        <w:t>Income Tax Assessment Act 1997</w:t>
      </w:r>
      <w:r w:rsidR="00A1168B" w:rsidRPr="00F55C88">
        <w:t>)</w:t>
      </w:r>
      <w:r w:rsidRPr="00F55C88">
        <w:t xml:space="preserve"> where:</w:t>
      </w:r>
    </w:p>
    <w:p w14:paraId="57743DF4" w14:textId="77777777" w:rsidR="00D106F8" w:rsidRPr="00F55C88" w:rsidRDefault="00D106F8" w:rsidP="00D106F8">
      <w:pPr>
        <w:pStyle w:val="paragraphsub-sub"/>
      </w:pPr>
      <w:r w:rsidRPr="00F55C88">
        <w:tab/>
        <w:t>(A)</w:t>
      </w:r>
      <w:r w:rsidRPr="00F55C88">
        <w:tab/>
      </w:r>
      <w:r w:rsidR="008B6A8D" w:rsidRPr="00F55C88">
        <w:t>the contribution</w:t>
      </w:r>
      <w:r w:rsidRPr="00F55C88">
        <w:t xml:space="preserve"> is for the purpose of making provision for superannuation benefits for the employee (whether or not the benefits are </w:t>
      </w:r>
      <w:r w:rsidRPr="00F55C88">
        <w:lastRenderedPageBreak/>
        <w:t>payable to a dependant of the employee if the employee dies before or after becoming entitled to receive the benefits); and</w:t>
      </w:r>
    </w:p>
    <w:p w14:paraId="2179A71D" w14:textId="77777777" w:rsidR="00D106F8" w:rsidRPr="00F55C88" w:rsidRDefault="00D106F8" w:rsidP="00D106F8">
      <w:pPr>
        <w:pStyle w:val="paragraphsub-sub"/>
      </w:pPr>
      <w:r w:rsidRPr="00F55C88">
        <w:tab/>
        <w:t>(B)</w:t>
      </w:r>
      <w:r w:rsidRPr="00F55C88">
        <w:tab/>
        <w:t xml:space="preserve">the employee is </w:t>
      </w:r>
      <w:r w:rsidR="00D0075E" w:rsidRPr="00F55C88">
        <w:t xml:space="preserve">a temporary resident (within the meaning of the </w:t>
      </w:r>
      <w:r w:rsidR="00D0075E" w:rsidRPr="00F55C88">
        <w:rPr>
          <w:i/>
        </w:rPr>
        <w:t>Income Tax Assessment Act 1997</w:t>
      </w:r>
      <w:r w:rsidR="00D0075E" w:rsidRPr="00F55C88">
        <w:t>) when</w:t>
      </w:r>
      <w:r w:rsidRPr="00F55C88">
        <w:t xml:space="preserve"> </w:t>
      </w:r>
      <w:r w:rsidR="00FC06B8" w:rsidRPr="00F55C88">
        <w:t>the contribution</w:t>
      </w:r>
      <w:r w:rsidRPr="00F55C88">
        <w:t xml:space="preserve"> is made; or</w:t>
      </w:r>
    </w:p>
    <w:p w14:paraId="530CC579" w14:textId="77777777" w:rsidR="00D106F8" w:rsidRPr="00F55C88" w:rsidRDefault="00D106F8" w:rsidP="00D106F8">
      <w:pPr>
        <w:pStyle w:val="paragraphsub"/>
      </w:pPr>
      <w:r w:rsidRPr="00F55C88">
        <w:tab/>
        <w:t>(iii)</w:t>
      </w:r>
      <w:r w:rsidRPr="00F55C88">
        <w:tab/>
        <w:t xml:space="preserve">the making of a payment of money to an RSA (within the meaning of the </w:t>
      </w:r>
      <w:r w:rsidRPr="00F55C88">
        <w:rPr>
          <w:i/>
        </w:rPr>
        <w:t>Retirement Savings Accounts Act 1997</w:t>
      </w:r>
      <w:r w:rsidRPr="00F55C88">
        <w:t>) that is held by the employee; or</w:t>
      </w:r>
    </w:p>
    <w:p w14:paraId="2C0086CE" w14:textId="77777777" w:rsidR="00F46827" w:rsidRPr="00F55C88" w:rsidRDefault="00F46827" w:rsidP="00F46827">
      <w:pPr>
        <w:pStyle w:val="paragraph"/>
      </w:pPr>
      <w:r w:rsidRPr="00F55C88">
        <w:tab/>
        <w:t>(k)</w:t>
      </w:r>
      <w:r w:rsidRPr="00F55C88">
        <w:tab/>
        <w:t xml:space="preserve">a superannuation benefit (within the meaning of the </w:t>
      </w:r>
      <w:r w:rsidRPr="00F55C88">
        <w:rPr>
          <w:i/>
        </w:rPr>
        <w:t>Income Tax Assessment Act 1997</w:t>
      </w:r>
      <w:r w:rsidRPr="00F55C88">
        <w:t>); or</w:t>
      </w:r>
    </w:p>
    <w:p w14:paraId="2B404A21" w14:textId="77777777" w:rsidR="00F46827" w:rsidRPr="00F55C88" w:rsidRDefault="00F46827" w:rsidP="00F46827">
      <w:pPr>
        <w:pStyle w:val="paragraph"/>
      </w:pPr>
      <w:r w:rsidRPr="00F55C88">
        <w:tab/>
        <w:t>(l)</w:t>
      </w:r>
      <w:r w:rsidRPr="00F55C88">
        <w:tab/>
        <w:t>a payment covered by section</w:t>
      </w:r>
      <w:r w:rsidR="008F3B0F" w:rsidRPr="00F55C88">
        <w:t> </w:t>
      </w:r>
      <w:r w:rsidRPr="00F55C88">
        <w:t xml:space="preserve">26AF or 26AFA of the </w:t>
      </w:r>
      <w:r w:rsidRPr="00F55C88">
        <w:rPr>
          <w:i/>
        </w:rPr>
        <w:t>Income Tax Assessment Act 1936</w:t>
      </w:r>
      <w:r w:rsidRPr="00F55C88">
        <w:t>; or</w:t>
      </w:r>
    </w:p>
    <w:p w14:paraId="5C689DCB" w14:textId="77777777" w:rsidR="00F46827" w:rsidRPr="00F55C88" w:rsidRDefault="00F46827" w:rsidP="00F46827">
      <w:pPr>
        <w:pStyle w:val="paragraph"/>
      </w:pPr>
      <w:r w:rsidRPr="00F55C88">
        <w:tab/>
        <w:t>(la)</w:t>
      </w:r>
      <w:r w:rsidRPr="00F55C88">
        <w:tab/>
        <w:t xml:space="preserve">an early retirement scheme payment (within the meaning of the </w:t>
      </w:r>
      <w:r w:rsidRPr="00F55C88">
        <w:rPr>
          <w:i/>
        </w:rPr>
        <w:t>Income Tax Assessment Act 1997</w:t>
      </w:r>
      <w:r w:rsidRPr="00F55C88">
        <w:t>); or</w:t>
      </w:r>
    </w:p>
    <w:p w14:paraId="347A4B5D" w14:textId="77777777" w:rsidR="00F46827" w:rsidRPr="00F55C88" w:rsidRDefault="00F46827" w:rsidP="00F46827">
      <w:pPr>
        <w:pStyle w:val="paragraph"/>
      </w:pPr>
      <w:r w:rsidRPr="00F55C88">
        <w:tab/>
        <w:t>(lb)</w:t>
      </w:r>
      <w:r w:rsidRPr="00F55C88">
        <w:tab/>
        <w:t xml:space="preserve">a genuine redundancy payment (within the meaning of the </w:t>
      </w:r>
      <w:r w:rsidRPr="00F55C88">
        <w:rPr>
          <w:i/>
        </w:rPr>
        <w:t>Income Tax Assessment Act 1997</w:t>
      </w:r>
      <w:r w:rsidRPr="00F55C88">
        <w:t>); or</w:t>
      </w:r>
    </w:p>
    <w:p w14:paraId="52AA07B9" w14:textId="77777777" w:rsidR="00F46827" w:rsidRPr="00F55C88" w:rsidRDefault="00F46827" w:rsidP="00F46827">
      <w:pPr>
        <w:pStyle w:val="paragraph"/>
      </w:pPr>
      <w:r w:rsidRPr="00F55C88">
        <w:tab/>
        <w:t>(lc)</w:t>
      </w:r>
      <w:r w:rsidRPr="00F55C88">
        <w:tab/>
        <w:t xml:space="preserve">an employment termination payment (within the meaning of the </w:t>
      </w:r>
      <w:r w:rsidRPr="00F55C88">
        <w:rPr>
          <w:i/>
        </w:rPr>
        <w:t>Income Tax Assessment Act 1997</w:t>
      </w:r>
      <w:r w:rsidRPr="00F55C88">
        <w:t>); or</w:t>
      </w:r>
    </w:p>
    <w:p w14:paraId="5FF73559" w14:textId="6341FE9A" w:rsidR="00F46827" w:rsidRPr="00F55C88" w:rsidRDefault="00F46827" w:rsidP="00F46827">
      <w:pPr>
        <w:pStyle w:val="paragraph"/>
      </w:pPr>
      <w:r w:rsidRPr="00F55C88">
        <w:tab/>
        <w:t>(ld)</w:t>
      </w:r>
      <w:r w:rsidRPr="00F55C88">
        <w:tab/>
        <w:t xml:space="preserve">a payment that would be an employment termination payment (within the meaning of the </w:t>
      </w:r>
      <w:r w:rsidRPr="00F55C88">
        <w:rPr>
          <w:i/>
        </w:rPr>
        <w:t>Income Tax Assessment Act 1997</w:t>
      </w:r>
      <w:r w:rsidRPr="00F55C88">
        <w:t>) apart from paragraph</w:t>
      </w:r>
      <w:r w:rsidR="008F3B0F" w:rsidRPr="00F55C88">
        <w:t> </w:t>
      </w:r>
      <w:r w:rsidRPr="00F55C88">
        <w:t>82</w:t>
      </w:r>
      <w:r w:rsidR="008A37EA">
        <w:noBreakHyphen/>
      </w:r>
      <w:r w:rsidRPr="00F55C88">
        <w:t>130(1)(b) of that Act; or</w:t>
      </w:r>
    </w:p>
    <w:p w14:paraId="29C67BD0" w14:textId="5711FFED" w:rsidR="00F46827" w:rsidRPr="00F55C88" w:rsidRDefault="00F46827" w:rsidP="00F46827">
      <w:pPr>
        <w:pStyle w:val="paragraph"/>
      </w:pPr>
      <w:r w:rsidRPr="00F55C88">
        <w:tab/>
        <w:t>(le)</w:t>
      </w:r>
      <w:r w:rsidRPr="00F55C88">
        <w:tab/>
        <w:t xml:space="preserve">any of the following payments, if they would be employment termination payments (within the meaning of the </w:t>
      </w:r>
      <w:r w:rsidRPr="00F55C88">
        <w:rPr>
          <w:i/>
        </w:rPr>
        <w:t>Income Tax Assessment Act 1997</w:t>
      </w:r>
      <w:r w:rsidRPr="00F55C88">
        <w:t>) apart from paragraph</w:t>
      </w:r>
      <w:r w:rsidR="008F3B0F" w:rsidRPr="00F55C88">
        <w:t> </w:t>
      </w:r>
      <w:r w:rsidRPr="00F55C88">
        <w:t>82</w:t>
      </w:r>
      <w:r w:rsidR="008A37EA">
        <w:noBreakHyphen/>
      </w:r>
      <w:r w:rsidRPr="00F55C88">
        <w:t>130(1)(b) and section</w:t>
      </w:r>
      <w:r w:rsidR="008F3B0F" w:rsidRPr="00F55C88">
        <w:t> </w:t>
      </w:r>
      <w:r w:rsidRPr="00F55C88">
        <w:t>82</w:t>
      </w:r>
      <w:r w:rsidR="008A37EA">
        <w:noBreakHyphen/>
      </w:r>
      <w:r w:rsidRPr="00F55C88">
        <w:t>135 of that Act:</w:t>
      </w:r>
    </w:p>
    <w:p w14:paraId="3E88A44B" w14:textId="77777777" w:rsidR="00F46827" w:rsidRPr="00F55C88" w:rsidRDefault="00F46827" w:rsidP="00F46827">
      <w:pPr>
        <w:pStyle w:val="paragraphsub"/>
      </w:pPr>
      <w:r w:rsidRPr="00F55C88">
        <w:tab/>
        <w:t>(i)</w:t>
      </w:r>
      <w:r w:rsidRPr="00F55C88">
        <w:tab/>
        <w:t>an unused annual leave payment (within the meaning of that Act);</w:t>
      </w:r>
    </w:p>
    <w:p w14:paraId="1B13A0E6" w14:textId="77777777" w:rsidR="00F46827" w:rsidRPr="00F55C88" w:rsidRDefault="00F46827" w:rsidP="00F46827">
      <w:pPr>
        <w:pStyle w:val="paragraphsub"/>
      </w:pPr>
      <w:r w:rsidRPr="00F55C88">
        <w:tab/>
        <w:t>(ii)</w:t>
      </w:r>
      <w:r w:rsidRPr="00F55C88">
        <w:tab/>
        <w:t>an unused long service leave payment (within the meaning of that Act);</w:t>
      </w:r>
    </w:p>
    <w:p w14:paraId="5B104E40" w14:textId="13FFC5D1" w:rsidR="00F46827" w:rsidRPr="00F55C88" w:rsidRDefault="00F46827" w:rsidP="00F46827">
      <w:pPr>
        <w:pStyle w:val="paragraphsub"/>
      </w:pPr>
      <w:r w:rsidRPr="00F55C88">
        <w:tab/>
        <w:t>(iii)</w:t>
      </w:r>
      <w:r w:rsidRPr="00F55C88">
        <w:tab/>
        <w:t>a payment covered by Subdivision</w:t>
      </w:r>
      <w:r w:rsidR="008F3B0F" w:rsidRPr="00F55C88">
        <w:t> </w:t>
      </w:r>
      <w:r w:rsidRPr="00F55C88">
        <w:t>83</w:t>
      </w:r>
      <w:r w:rsidR="008A37EA">
        <w:noBreakHyphen/>
      </w:r>
      <w:r w:rsidRPr="00F55C88">
        <w:t>D (Foreign termination payments) of that Act;</w:t>
      </w:r>
    </w:p>
    <w:p w14:paraId="1B96DE05" w14:textId="0565A73E" w:rsidR="00F46827" w:rsidRPr="00F55C88" w:rsidRDefault="00F46827" w:rsidP="00F46827">
      <w:pPr>
        <w:pStyle w:val="paragraphsub"/>
      </w:pPr>
      <w:r w:rsidRPr="00F55C88">
        <w:tab/>
        <w:t>(iv)</w:t>
      </w:r>
      <w:r w:rsidRPr="00F55C88">
        <w:tab/>
        <w:t>a payment covered by paragraph</w:t>
      </w:r>
      <w:r w:rsidR="008F3B0F" w:rsidRPr="00F55C88">
        <w:t> </w:t>
      </w:r>
      <w:r w:rsidRPr="00F55C88">
        <w:t>82</w:t>
      </w:r>
      <w:r w:rsidR="008A37EA">
        <w:noBreakHyphen/>
      </w:r>
      <w:r w:rsidRPr="00F55C88">
        <w:t>135(g) of that Act;</w:t>
      </w:r>
    </w:p>
    <w:p w14:paraId="05D02775" w14:textId="77777777" w:rsidR="00F46827" w:rsidRPr="00F55C88" w:rsidRDefault="00F46827" w:rsidP="00F46827">
      <w:pPr>
        <w:pStyle w:val="paragraphsub"/>
      </w:pPr>
      <w:r w:rsidRPr="00F55C88">
        <w:tab/>
        <w:t>(v)</w:t>
      </w:r>
      <w:r w:rsidRPr="00F55C88">
        <w:tab/>
        <w:t>a payment of an annuity, or a supplement, covered by section</w:t>
      </w:r>
      <w:r w:rsidR="008F3B0F" w:rsidRPr="00F55C88">
        <w:t> </w:t>
      </w:r>
      <w:r w:rsidRPr="00F55C88">
        <w:t xml:space="preserve">27H of the </w:t>
      </w:r>
      <w:r w:rsidRPr="00F55C88">
        <w:rPr>
          <w:i/>
        </w:rPr>
        <w:t>Income Tax Assessment Act 1936</w:t>
      </w:r>
      <w:r w:rsidRPr="00F55C88">
        <w:t>; or</w:t>
      </w:r>
    </w:p>
    <w:p w14:paraId="1D866B7A" w14:textId="77777777" w:rsidR="00D106F8" w:rsidRPr="00F55C88" w:rsidRDefault="00D106F8" w:rsidP="00D106F8">
      <w:pPr>
        <w:pStyle w:val="paragraph"/>
      </w:pPr>
      <w:r w:rsidRPr="00F55C88">
        <w:tab/>
        <w:t>(m)</w:t>
      </w:r>
      <w:r w:rsidRPr="00F55C88">
        <w:tab/>
        <w:t>consideration of a capital nature for, or in respect of:</w:t>
      </w:r>
    </w:p>
    <w:p w14:paraId="48D5F518" w14:textId="77777777" w:rsidR="00D106F8" w:rsidRPr="00F55C88" w:rsidRDefault="00D106F8" w:rsidP="00D106F8">
      <w:pPr>
        <w:pStyle w:val="paragraphsub"/>
      </w:pPr>
      <w:r w:rsidRPr="00F55C88">
        <w:lastRenderedPageBreak/>
        <w:tab/>
        <w:t>(i)</w:t>
      </w:r>
      <w:r w:rsidRPr="00F55C88">
        <w:tab/>
        <w:t>a legally enforceable contract in restraint of trade by a person; or</w:t>
      </w:r>
    </w:p>
    <w:p w14:paraId="53288863" w14:textId="77777777" w:rsidR="00D106F8" w:rsidRPr="00F55C88" w:rsidRDefault="00D106F8" w:rsidP="00D106F8">
      <w:pPr>
        <w:pStyle w:val="paragraphsub"/>
      </w:pPr>
      <w:r w:rsidRPr="00F55C88">
        <w:tab/>
        <w:t>(ii)</w:t>
      </w:r>
      <w:r w:rsidRPr="00F55C88">
        <w:tab/>
        <w:t>personal injury to a person; or</w:t>
      </w:r>
    </w:p>
    <w:p w14:paraId="550522AB" w14:textId="1713F59B" w:rsidR="00D106F8" w:rsidRPr="00F55C88" w:rsidRDefault="00D106F8" w:rsidP="00D106F8">
      <w:pPr>
        <w:pStyle w:val="paragraph"/>
      </w:pPr>
      <w:r w:rsidRPr="00F55C88">
        <w:tab/>
        <w:t>(ma)</w:t>
      </w:r>
      <w:r w:rsidRPr="00F55C88">
        <w:tab/>
        <w:t>a payment, within the meaning of sub</w:t>
      </w:r>
      <w:r w:rsidR="008A37EA">
        <w:t>section 1</w:t>
      </w:r>
      <w:r w:rsidRPr="00F55C88">
        <w:t>04</w:t>
      </w:r>
      <w:r w:rsidR="008A37EA">
        <w:noBreakHyphen/>
      </w:r>
      <w:r w:rsidRPr="00F55C88">
        <w:t xml:space="preserve">255(7) of the </w:t>
      </w:r>
      <w:r w:rsidRPr="00F55C88">
        <w:rPr>
          <w:i/>
        </w:rPr>
        <w:t>Income Tax Assessment Act 1997</w:t>
      </w:r>
      <w:r w:rsidRPr="00F55C88">
        <w:t>, of a carried interest of a kind referred to in sub</w:t>
      </w:r>
      <w:r w:rsidR="008A37EA">
        <w:t>section 1</w:t>
      </w:r>
      <w:r w:rsidRPr="00F55C88">
        <w:t>04</w:t>
      </w:r>
      <w:r w:rsidR="008A37EA">
        <w:noBreakHyphen/>
      </w:r>
      <w:r w:rsidRPr="00F55C88">
        <w:t>255(1) of that Act; or</w:t>
      </w:r>
    </w:p>
    <w:p w14:paraId="410FD8C1" w14:textId="77777777" w:rsidR="00D106F8" w:rsidRPr="00F55C88" w:rsidRDefault="00D106F8" w:rsidP="00D106F8">
      <w:pPr>
        <w:pStyle w:val="paragraph"/>
      </w:pPr>
      <w:r w:rsidRPr="00F55C88">
        <w:tab/>
        <w:t>(mb)</w:t>
      </w:r>
      <w:r w:rsidRPr="00F55C88">
        <w:tab/>
        <w:t>a grant or acquisition of such a carried interest, or of an entitlement to such a payment; or</w:t>
      </w:r>
    </w:p>
    <w:p w14:paraId="17FB4DC4" w14:textId="77777777" w:rsidR="00D106F8" w:rsidRPr="00F55C88" w:rsidRDefault="00D106F8" w:rsidP="00D106F8">
      <w:pPr>
        <w:pStyle w:val="paragraph"/>
      </w:pPr>
      <w:r w:rsidRPr="00F55C88">
        <w:tab/>
        <w:t>(n)</w:t>
      </w:r>
      <w:r w:rsidRPr="00F55C88">
        <w:tab/>
        <w:t xml:space="preserve">a payment of an amount that, under any provision of the </w:t>
      </w:r>
      <w:r w:rsidRPr="00F55C88">
        <w:rPr>
          <w:i/>
        </w:rPr>
        <w:t>Income Tax Assessment Act 1936</w:t>
      </w:r>
      <w:r w:rsidRPr="00F55C88">
        <w:t>, is deemed to be a dividend paid to the recipient; or</w:t>
      </w:r>
    </w:p>
    <w:p w14:paraId="1EE31007" w14:textId="47D0B0FD" w:rsidR="00FE5AA5" w:rsidRPr="00F55C88" w:rsidRDefault="00FE5AA5" w:rsidP="00FE5AA5">
      <w:pPr>
        <w:pStyle w:val="paragraph"/>
      </w:pPr>
      <w:r w:rsidRPr="00F55C88">
        <w:tab/>
        <w:t>(p)</w:t>
      </w:r>
      <w:r w:rsidRPr="00F55C88">
        <w:tab/>
        <w:t>a payment made, or liability incurred, to a person to the extent that the payment or liability is non</w:t>
      </w:r>
      <w:r w:rsidR="008A37EA">
        <w:noBreakHyphen/>
      </w:r>
      <w:r w:rsidRPr="00F55C88">
        <w:t>assessable non</w:t>
      </w:r>
      <w:r w:rsidR="008A37EA">
        <w:noBreakHyphen/>
      </w:r>
      <w:r w:rsidRPr="00F55C88">
        <w:t xml:space="preserve">exempt income (within the meaning of the </w:t>
      </w:r>
      <w:r w:rsidRPr="00F55C88">
        <w:rPr>
          <w:i/>
        </w:rPr>
        <w:t>Income Tax Assessment Act 1997</w:t>
      </w:r>
      <w:r w:rsidRPr="00F55C88">
        <w:t>) of the person because of subsection</w:t>
      </w:r>
      <w:r w:rsidR="008F3B0F" w:rsidRPr="00F55C88">
        <w:t> </w:t>
      </w:r>
      <w:r w:rsidRPr="00F55C88">
        <w:t>26</w:t>
      </w:r>
      <w:r w:rsidR="008A37EA">
        <w:noBreakHyphen/>
      </w:r>
      <w:r w:rsidRPr="00F55C88">
        <w:t>35(4) of that Act; or</w:t>
      </w:r>
    </w:p>
    <w:p w14:paraId="07EA9C63" w14:textId="4928CC00" w:rsidR="00D106F8" w:rsidRPr="00F55C88" w:rsidRDefault="00D106F8" w:rsidP="00D106F8">
      <w:pPr>
        <w:pStyle w:val="paragraph"/>
      </w:pPr>
      <w:r w:rsidRPr="00F55C88">
        <w:tab/>
        <w:t>(q)</w:t>
      </w:r>
      <w:r w:rsidRPr="00F55C88">
        <w:tab/>
        <w:t>a benefit constituted by the conferral of a present entitlement to, or a distribution of, income or capital to the extent that subsection</w:t>
      </w:r>
      <w:r w:rsidR="008F3B0F" w:rsidRPr="00F55C88">
        <w:t> </w:t>
      </w:r>
      <w:r w:rsidRPr="00F55C88">
        <w:t>271</w:t>
      </w:r>
      <w:r w:rsidR="008A37EA">
        <w:noBreakHyphen/>
      </w:r>
      <w:r w:rsidRPr="00F55C88">
        <w:t xml:space="preserve">105(1) </w:t>
      </w:r>
      <w:r w:rsidR="003206E7" w:rsidRPr="00F55C88">
        <w:t>in Schedule</w:t>
      </w:r>
      <w:r w:rsidR="008F3B0F" w:rsidRPr="00F55C88">
        <w:t> </w:t>
      </w:r>
      <w:r w:rsidR="003206E7" w:rsidRPr="00F55C88">
        <w:t>2F</w:t>
      </w:r>
      <w:r w:rsidRPr="00F55C88">
        <w:t xml:space="preserve"> to the </w:t>
      </w:r>
      <w:r w:rsidRPr="00F55C88">
        <w:rPr>
          <w:i/>
        </w:rPr>
        <w:t>Income Tax Assessment Act 1936</w:t>
      </w:r>
      <w:r w:rsidRPr="00F55C88">
        <w:t xml:space="preserve"> would prevent the inclusion of the amount or value of the income or capital in assessable income, assuming that it would otherwise be so included; or</w:t>
      </w:r>
    </w:p>
    <w:p w14:paraId="4E7E2C26" w14:textId="77777777" w:rsidR="00D106F8" w:rsidRPr="00F55C88" w:rsidRDefault="00D106F8" w:rsidP="00D106F8">
      <w:pPr>
        <w:pStyle w:val="paragraph"/>
      </w:pPr>
      <w:r w:rsidRPr="00F55C88">
        <w:tab/>
        <w:t>(r)</w:t>
      </w:r>
      <w:r w:rsidRPr="00F55C88">
        <w:tab/>
        <w:t>anything done in relation to a shareholder in a private company (as those terms are defined in section</w:t>
      </w:r>
      <w:r w:rsidR="008F3B0F" w:rsidRPr="00F55C88">
        <w:t> </w:t>
      </w:r>
      <w:r w:rsidRPr="00F55C88">
        <w:t xml:space="preserve">6 of the </w:t>
      </w:r>
      <w:r w:rsidRPr="00F55C88">
        <w:rPr>
          <w:i/>
        </w:rPr>
        <w:t>Income Tax Assessment Act 1936</w:t>
      </w:r>
      <w:r w:rsidRPr="00F55C88">
        <w:t>), or an associate of such a shareholder, that causes (or will cause) the private company to be taken under Division</w:t>
      </w:r>
      <w:r w:rsidR="008F3B0F" w:rsidRPr="00F55C88">
        <w:t> </w:t>
      </w:r>
      <w:r w:rsidRPr="00F55C88">
        <w:t>7A of Part</w:t>
      </w:r>
      <w:r w:rsidR="00C42613" w:rsidRPr="00F55C88">
        <w:t> </w:t>
      </w:r>
      <w:r w:rsidRPr="00F55C88">
        <w:t xml:space="preserve">III of that Act to pay the shareholder or associate a </w:t>
      </w:r>
      <w:r w:rsidR="00A27575" w:rsidRPr="00F55C88">
        <w:t>dividend; or</w:t>
      </w:r>
    </w:p>
    <w:p w14:paraId="597091C2" w14:textId="70D2F39F" w:rsidR="00C568A1" w:rsidRPr="00F55C88" w:rsidRDefault="00C568A1" w:rsidP="00C568A1">
      <w:pPr>
        <w:pStyle w:val="paragraph"/>
      </w:pPr>
      <w:r w:rsidRPr="00F55C88">
        <w:tab/>
        <w:t>(s)</w:t>
      </w:r>
      <w:r w:rsidRPr="00F55C88">
        <w:tab/>
        <w:t xml:space="preserve">a loan (within the meaning of </w:t>
      </w:r>
      <w:r w:rsidR="008A37EA">
        <w:t>section 1</w:t>
      </w:r>
      <w:r w:rsidRPr="00F55C88">
        <w:t xml:space="preserve">09D of the </w:t>
      </w:r>
      <w:r w:rsidRPr="00F55C88">
        <w:rPr>
          <w:i/>
        </w:rPr>
        <w:t>Income Tax Assessment Act 1936</w:t>
      </w:r>
      <w:r w:rsidRPr="00F55C88">
        <w:t>), if:</w:t>
      </w:r>
    </w:p>
    <w:p w14:paraId="4E94A527" w14:textId="0D655912" w:rsidR="00C568A1" w:rsidRPr="00F55C88" w:rsidRDefault="00C568A1" w:rsidP="00C568A1">
      <w:pPr>
        <w:pStyle w:val="paragraphsub"/>
      </w:pPr>
      <w:r w:rsidRPr="00F55C88">
        <w:tab/>
        <w:t>(i)</w:t>
      </w:r>
      <w:r w:rsidRPr="00F55C88">
        <w:tab/>
        <w:t xml:space="preserve">a dividend is not taken to be paid under that section in relation to the loan, but would be if </w:t>
      </w:r>
      <w:r w:rsidR="008A37EA">
        <w:t>section 1</w:t>
      </w:r>
      <w:r w:rsidRPr="00F55C88">
        <w:t>09N of that Act were disregarded; or</w:t>
      </w:r>
    </w:p>
    <w:p w14:paraId="3790B5AA" w14:textId="0C569BC5" w:rsidR="00C568A1" w:rsidRPr="00F55C88" w:rsidRDefault="00C568A1" w:rsidP="00C568A1">
      <w:pPr>
        <w:pStyle w:val="paragraphsub"/>
      </w:pPr>
      <w:r w:rsidRPr="00F55C88">
        <w:tab/>
        <w:t>(ii)</w:t>
      </w:r>
      <w:r w:rsidRPr="00F55C88">
        <w:tab/>
        <w:t xml:space="preserve">an amount is not included, as if it were a dividend, in the assessable income of an entity under </w:t>
      </w:r>
      <w:r w:rsidR="008A37EA">
        <w:t>section 1</w:t>
      </w:r>
      <w:r w:rsidRPr="00F55C88">
        <w:t xml:space="preserve">09XB </w:t>
      </w:r>
      <w:r w:rsidRPr="00F55C88">
        <w:lastRenderedPageBreak/>
        <w:t xml:space="preserve">of that Act in relation to the loan, but would be if </w:t>
      </w:r>
      <w:r w:rsidR="008A37EA">
        <w:t>section 1</w:t>
      </w:r>
      <w:r w:rsidRPr="00F55C88">
        <w:t>09N of that Act were disregarded.</w:t>
      </w:r>
    </w:p>
    <w:p w14:paraId="45961532" w14:textId="77777777" w:rsidR="00D106F8" w:rsidRPr="00F55C88" w:rsidRDefault="00D106F8" w:rsidP="00D106F8">
      <w:pPr>
        <w:pStyle w:val="Definition"/>
      </w:pPr>
      <w:r w:rsidRPr="00F55C88">
        <w:rPr>
          <w:b/>
          <w:i/>
        </w:rPr>
        <w:t>fringe benefits tax</w:t>
      </w:r>
      <w:r w:rsidRPr="00F55C88">
        <w:t xml:space="preserve"> or </w:t>
      </w:r>
      <w:r w:rsidRPr="00F55C88">
        <w:rPr>
          <w:b/>
          <w:i/>
        </w:rPr>
        <w:t>tax</w:t>
      </w:r>
      <w:r w:rsidRPr="00F55C88">
        <w:t xml:space="preserve"> means tax imposed by the </w:t>
      </w:r>
      <w:r w:rsidRPr="00F55C88">
        <w:rPr>
          <w:i/>
        </w:rPr>
        <w:t>Fringe Benefits Tax Act 1986</w:t>
      </w:r>
      <w:r w:rsidRPr="00F55C88">
        <w:t>.</w:t>
      </w:r>
    </w:p>
    <w:p w14:paraId="29B80239" w14:textId="77777777" w:rsidR="00D106F8" w:rsidRPr="00F55C88" w:rsidRDefault="00D106F8" w:rsidP="00D106F8">
      <w:pPr>
        <w:pStyle w:val="Definition"/>
      </w:pPr>
      <w:r w:rsidRPr="00F55C88">
        <w:rPr>
          <w:b/>
          <w:i/>
        </w:rPr>
        <w:t>fringe benefits taxable amount</w:t>
      </w:r>
      <w:r w:rsidRPr="00F55C88">
        <w:t xml:space="preserve"> has the meaning given by section</w:t>
      </w:r>
      <w:r w:rsidR="008F3B0F" w:rsidRPr="00F55C88">
        <w:t> </w:t>
      </w:r>
      <w:r w:rsidRPr="00F55C88">
        <w:t>5B.</w:t>
      </w:r>
    </w:p>
    <w:p w14:paraId="1339FD22" w14:textId="77777777" w:rsidR="00D106F8" w:rsidRPr="00F55C88" w:rsidRDefault="00D106F8" w:rsidP="00D106F8">
      <w:pPr>
        <w:pStyle w:val="Definition"/>
      </w:pPr>
      <w:r w:rsidRPr="00F55C88">
        <w:rPr>
          <w:b/>
          <w:i/>
        </w:rPr>
        <w:t>future employee</w:t>
      </w:r>
      <w:r w:rsidRPr="00F55C88">
        <w:t xml:space="preserve"> means a person who will become a current employee.</w:t>
      </w:r>
    </w:p>
    <w:p w14:paraId="32B0AC36" w14:textId="77777777" w:rsidR="00D106F8" w:rsidRPr="00F55C88" w:rsidRDefault="00D106F8" w:rsidP="00D106F8">
      <w:pPr>
        <w:pStyle w:val="Definition"/>
      </w:pPr>
      <w:r w:rsidRPr="00F55C88">
        <w:rPr>
          <w:b/>
          <w:i/>
        </w:rPr>
        <w:t>future employer</w:t>
      </w:r>
      <w:r w:rsidRPr="00F55C88">
        <w:t xml:space="preserve"> means a person who will become a current employer.</w:t>
      </w:r>
    </w:p>
    <w:p w14:paraId="3ECB698F" w14:textId="77777777" w:rsidR="00D106F8" w:rsidRPr="00F55C88" w:rsidRDefault="00D106F8" w:rsidP="00D106F8">
      <w:pPr>
        <w:pStyle w:val="Definition"/>
      </w:pPr>
      <w:r w:rsidRPr="00F55C88">
        <w:rPr>
          <w:b/>
          <w:i/>
        </w:rPr>
        <w:t>general interest charge</w:t>
      </w:r>
      <w:r w:rsidRPr="00F55C88">
        <w:t xml:space="preserve"> means the charge worked out under Part</w:t>
      </w:r>
      <w:r w:rsidR="00C42613" w:rsidRPr="00F55C88">
        <w:t> </w:t>
      </w:r>
      <w:r w:rsidRPr="00F55C88">
        <w:t xml:space="preserve">IIA of the </w:t>
      </w:r>
      <w:r w:rsidRPr="00F55C88">
        <w:rPr>
          <w:i/>
        </w:rPr>
        <w:t>Taxation Administration Act 1953</w:t>
      </w:r>
      <w:r w:rsidRPr="00F55C88">
        <w:t>.</w:t>
      </w:r>
    </w:p>
    <w:p w14:paraId="1C9D79E7" w14:textId="77777777" w:rsidR="00D106F8" w:rsidRPr="00F55C88" w:rsidRDefault="00D106F8" w:rsidP="00D106F8">
      <w:pPr>
        <w:pStyle w:val="Definition"/>
      </w:pPr>
      <w:r w:rsidRPr="00F55C88">
        <w:rPr>
          <w:b/>
          <w:i/>
        </w:rPr>
        <w:t>government body</w:t>
      </w:r>
      <w:r w:rsidRPr="00F55C88">
        <w:t xml:space="preserve"> means the Commonwealth, a State, a Territory or an authority of the Commonwealth or of a State or Territory.</w:t>
      </w:r>
    </w:p>
    <w:p w14:paraId="605A5C6C" w14:textId="03527F49" w:rsidR="00D106F8" w:rsidRPr="00F55C88" w:rsidRDefault="00D106F8" w:rsidP="00D106F8">
      <w:pPr>
        <w:pStyle w:val="Definition"/>
      </w:pPr>
      <w:r w:rsidRPr="00F55C88">
        <w:rPr>
          <w:b/>
          <w:i/>
        </w:rPr>
        <w:t>GST</w:t>
      </w:r>
      <w:r w:rsidR="008A37EA">
        <w:rPr>
          <w:b/>
          <w:i/>
        </w:rPr>
        <w:noBreakHyphen/>
      </w:r>
      <w:r w:rsidRPr="00F55C88">
        <w:rPr>
          <w:b/>
          <w:i/>
        </w:rPr>
        <w:t>creditable benefit</w:t>
      </w:r>
      <w:r w:rsidRPr="00F55C88">
        <w:t xml:space="preserve"> has the meaning given by </w:t>
      </w:r>
      <w:r w:rsidR="008A37EA">
        <w:t>section 1</w:t>
      </w:r>
      <w:r w:rsidRPr="00F55C88">
        <w:t>49A.</w:t>
      </w:r>
    </w:p>
    <w:p w14:paraId="05987C58" w14:textId="77777777" w:rsidR="00D106F8" w:rsidRPr="00F55C88" w:rsidRDefault="00D106F8" w:rsidP="00D106F8">
      <w:pPr>
        <w:pStyle w:val="Definition"/>
      </w:pPr>
      <w:r w:rsidRPr="00F55C88">
        <w:rPr>
          <w:b/>
          <w:i/>
        </w:rPr>
        <w:t>health care</w:t>
      </w:r>
      <w:r w:rsidRPr="00F55C88">
        <w:t xml:space="preserve"> means any examination, test or form of care (whether therapeutic, preventative or rehabilitative) that is related to the physiological or psychological health of a person and, without limiting the generality of the foregoing, includes:</w:t>
      </w:r>
    </w:p>
    <w:p w14:paraId="45E6FF08" w14:textId="77777777" w:rsidR="00D106F8" w:rsidRPr="00F55C88" w:rsidRDefault="00D106F8" w:rsidP="00D106F8">
      <w:pPr>
        <w:pStyle w:val="paragraph"/>
      </w:pPr>
      <w:r w:rsidRPr="00F55C88">
        <w:tab/>
        <w:t>(a)</w:t>
      </w:r>
      <w:r w:rsidRPr="00F55C88">
        <w:tab/>
        <w:t>the supply, maintenance or repair of:</w:t>
      </w:r>
    </w:p>
    <w:p w14:paraId="49D29F30" w14:textId="77777777" w:rsidR="00D106F8" w:rsidRPr="00F55C88" w:rsidRDefault="00D106F8" w:rsidP="00D106F8">
      <w:pPr>
        <w:pStyle w:val="paragraphsub"/>
      </w:pPr>
      <w:r w:rsidRPr="00F55C88">
        <w:tab/>
        <w:t>(i)</w:t>
      </w:r>
      <w:r w:rsidRPr="00F55C88">
        <w:tab/>
        <w:t>an artificial limb or other artificial substitute; or</w:t>
      </w:r>
    </w:p>
    <w:p w14:paraId="3031C0A4" w14:textId="77777777" w:rsidR="00D106F8" w:rsidRPr="00F55C88" w:rsidRDefault="00D106F8" w:rsidP="00D106F8">
      <w:pPr>
        <w:pStyle w:val="paragraphsub"/>
      </w:pPr>
      <w:r w:rsidRPr="00F55C88">
        <w:tab/>
        <w:t>(ii)</w:t>
      </w:r>
      <w:r w:rsidRPr="00F55C88">
        <w:tab/>
        <w:t>a medical, surgical or similar aid or appliance used by a person; and</w:t>
      </w:r>
    </w:p>
    <w:p w14:paraId="7FB82300" w14:textId="77777777" w:rsidR="00D106F8" w:rsidRPr="00F55C88" w:rsidRDefault="00D106F8" w:rsidP="00D106F8">
      <w:pPr>
        <w:pStyle w:val="paragraph"/>
      </w:pPr>
      <w:r w:rsidRPr="00F55C88">
        <w:tab/>
        <w:t>(b)</w:t>
      </w:r>
      <w:r w:rsidRPr="00F55C88">
        <w:tab/>
        <w:t>the supply of drugs or other property in connection with such an examination, test or form of care.</w:t>
      </w:r>
    </w:p>
    <w:p w14:paraId="5623A585" w14:textId="77777777" w:rsidR="00D106F8" w:rsidRPr="00F55C88" w:rsidRDefault="00D106F8" w:rsidP="00D106F8">
      <w:pPr>
        <w:pStyle w:val="Definition"/>
      </w:pPr>
      <w:r w:rsidRPr="00F55C88">
        <w:rPr>
          <w:b/>
          <w:i/>
        </w:rPr>
        <w:t>housing benefit</w:t>
      </w:r>
      <w:r w:rsidRPr="00F55C88">
        <w:t xml:space="preserve"> means a benefit referred to in section</w:t>
      </w:r>
      <w:r w:rsidR="008F3B0F" w:rsidRPr="00F55C88">
        <w:t> </w:t>
      </w:r>
      <w:r w:rsidRPr="00F55C88">
        <w:t>25.</w:t>
      </w:r>
    </w:p>
    <w:p w14:paraId="3091B629" w14:textId="77777777" w:rsidR="00D106F8" w:rsidRPr="00F55C88" w:rsidRDefault="00D106F8" w:rsidP="00D106F8">
      <w:pPr>
        <w:pStyle w:val="Definition"/>
      </w:pPr>
      <w:r w:rsidRPr="00F55C88">
        <w:rPr>
          <w:b/>
          <w:i/>
        </w:rPr>
        <w:t>housing fringe benefit</w:t>
      </w:r>
      <w:r w:rsidRPr="00F55C88">
        <w:t xml:space="preserve"> means a fringe benefit that is a housing benefit.</w:t>
      </w:r>
    </w:p>
    <w:p w14:paraId="61060A60" w14:textId="77777777" w:rsidR="00D106F8" w:rsidRPr="00F55C88" w:rsidRDefault="00D106F8" w:rsidP="00D106F8">
      <w:pPr>
        <w:pStyle w:val="Definition"/>
      </w:pPr>
      <w:r w:rsidRPr="00F55C88">
        <w:rPr>
          <w:b/>
          <w:i/>
        </w:rPr>
        <w:t>housing right</w:t>
      </w:r>
      <w:r w:rsidRPr="00F55C88">
        <w:t xml:space="preserve">, in relation to a person, means a lease or licence granted to the person to occupy or use a unit of accommodation, </w:t>
      </w:r>
      <w:r w:rsidRPr="00F55C88">
        <w:lastRenderedPageBreak/>
        <w:t>insofar as that lease or licence subsists at a time when the unit of accommodation is the person’s usual place of residence.</w:t>
      </w:r>
    </w:p>
    <w:p w14:paraId="3FC8E9A7" w14:textId="77777777" w:rsidR="00586DC1" w:rsidRPr="00F55C88" w:rsidRDefault="00586DC1" w:rsidP="00586DC1">
      <w:pPr>
        <w:pStyle w:val="Definition"/>
      </w:pPr>
      <w:r w:rsidRPr="00F55C88">
        <w:rPr>
          <w:b/>
          <w:i/>
        </w:rPr>
        <w:t>hydrogen fuel cell electric vehicle</w:t>
      </w:r>
      <w:r w:rsidRPr="00F55C88">
        <w:t xml:space="preserve"> has the meaning given by subsection 8A(4).</w:t>
      </w:r>
    </w:p>
    <w:p w14:paraId="19B89146" w14:textId="77777777" w:rsidR="00D106F8" w:rsidRPr="00F55C88" w:rsidRDefault="00D106F8" w:rsidP="00D106F8">
      <w:pPr>
        <w:pStyle w:val="Definition"/>
      </w:pPr>
      <w:r w:rsidRPr="00F55C88">
        <w:rPr>
          <w:b/>
          <w:i/>
        </w:rPr>
        <w:t>identical benefit</w:t>
      </w:r>
      <w:r w:rsidRPr="00F55C88">
        <w:t>, in relation to the recipients benefit in relation to a residual fringe benefit, means another benefit that is the same in all respects, except for differences (if any) that are minimal or insignificant and do not affect the value of the other benefit.</w:t>
      </w:r>
    </w:p>
    <w:p w14:paraId="58A9E998" w14:textId="77777777" w:rsidR="00D106F8" w:rsidRPr="00F55C88" w:rsidRDefault="00D106F8" w:rsidP="00D106F8">
      <w:pPr>
        <w:pStyle w:val="Definition"/>
      </w:pPr>
      <w:r w:rsidRPr="00F55C88">
        <w:rPr>
          <w:b/>
          <w:i/>
        </w:rPr>
        <w:t>identical overall benefit</w:t>
      </w:r>
      <w:r w:rsidRPr="00F55C88">
        <w:t>, in relation to the recipients overall benefit in relation to a period residual fringe benefit, means a benefit that is the same in all respects as the recipients overall benefit (except for any differences that are minimal or insignificant and do not affect the value of the benefit).</w:t>
      </w:r>
    </w:p>
    <w:p w14:paraId="09734AC8" w14:textId="77777777" w:rsidR="00D106F8" w:rsidRPr="00F55C88" w:rsidRDefault="00D106F8" w:rsidP="00D106F8">
      <w:pPr>
        <w:pStyle w:val="Definition"/>
      </w:pPr>
      <w:r w:rsidRPr="00F55C88">
        <w:rPr>
          <w:b/>
          <w:i/>
        </w:rPr>
        <w:t>identical property</w:t>
      </w:r>
      <w:r w:rsidRPr="00F55C88">
        <w:t>, in relation to the recipients property in relation to a property fringe benefit, means other property that is the same in all respects, including physical characteristics, quality and reputation, except for differences (if any) that are minimal or insignificant and do not affect the value of the property.</w:t>
      </w:r>
    </w:p>
    <w:p w14:paraId="270896FA" w14:textId="77777777" w:rsidR="00D106F8" w:rsidRPr="00F55C88" w:rsidRDefault="00D106F8" w:rsidP="00D106F8">
      <w:pPr>
        <w:pStyle w:val="Definition"/>
      </w:pPr>
      <w:r w:rsidRPr="00F55C88">
        <w:rPr>
          <w:b/>
          <w:i/>
        </w:rPr>
        <w:t>incorporated company</w:t>
      </w:r>
      <w:r w:rsidRPr="00F55C88">
        <w:t xml:space="preserve"> means a company being a body corporate.</w:t>
      </w:r>
    </w:p>
    <w:p w14:paraId="0F94B0C4" w14:textId="77777777" w:rsidR="00D106F8" w:rsidRPr="00F55C88" w:rsidRDefault="00D106F8" w:rsidP="00D106F8">
      <w:pPr>
        <w:pStyle w:val="Definition"/>
      </w:pPr>
      <w:r w:rsidRPr="00F55C88">
        <w:rPr>
          <w:b/>
          <w:i/>
        </w:rPr>
        <w:t>individual fringe benefits amount</w:t>
      </w:r>
      <w:r w:rsidRPr="00F55C88">
        <w:t xml:space="preserve"> for a year of tax in respect of the employment of an employee by an employer has the meaning given by section</w:t>
      </w:r>
      <w:r w:rsidR="008F3B0F" w:rsidRPr="00F55C88">
        <w:t> </w:t>
      </w:r>
      <w:r w:rsidRPr="00F55C88">
        <w:t>5E.</w:t>
      </w:r>
    </w:p>
    <w:p w14:paraId="564E0EAB" w14:textId="379B4C4C" w:rsidR="00D106F8" w:rsidRPr="00F55C88" w:rsidRDefault="00D106F8" w:rsidP="00D106F8">
      <w:pPr>
        <w:pStyle w:val="Definition"/>
      </w:pPr>
      <w:r w:rsidRPr="00F55C88">
        <w:rPr>
          <w:b/>
          <w:i/>
        </w:rPr>
        <w:t>individual quasi</w:t>
      </w:r>
      <w:r w:rsidR="008A37EA">
        <w:rPr>
          <w:b/>
          <w:i/>
        </w:rPr>
        <w:noBreakHyphen/>
      </w:r>
      <w:r w:rsidRPr="00F55C88">
        <w:rPr>
          <w:b/>
          <w:i/>
        </w:rPr>
        <w:t>fringe benefits amount</w:t>
      </w:r>
      <w:r w:rsidRPr="00F55C88">
        <w:t xml:space="preserve"> for a year of tax in respect of the employment of an employee by an employer has the meaning given by sub</w:t>
      </w:r>
      <w:r w:rsidR="008A37EA">
        <w:t>section 1</w:t>
      </w:r>
      <w:r w:rsidRPr="00F55C88">
        <w:t>35Q(3).</w:t>
      </w:r>
    </w:p>
    <w:p w14:paraId="0B958A32" w14:textId="77777777" w:rsidR="00D106F8" w:rsidRPr="00F55C88" w:rsidRDefault="00D106F8" w:rsidP="00D106F8">
      <w:pPr>
        <w:pStyle w:val="Definition"/>
      </w:pPr>
      <w:r w:rsidRPr="00F55C88">
        <w:rPr>
          <w:b/>
          <w:i/>
        </w:rPr>
        <w:t>industrial instrument</w:t>
      </w:r>
      <w:r w:rsidRPr="00F55C88">
        <w:t xml:space="preserve"> means a law of the Commonwealth or of a State or Territory or an award, order, determination or industrial agreement in force under any such law.</w:t>
      </w:r>
    </w:p>
    <w:p w14:paraId="02E34C00" w14:textId="04D33F3C" w:rsidR="00D106F8" w:rsidRPr="00F55C88" w:rsidRDefault="00D106F8" w:rsidP="00D106F8">
      <w:pPr>
        <w:pStyle w:val="Definition"/>
      </w:pPr>
      <w:r w:rsidRPr="00F55C88">
        <w:rPr>
          <w:b/>
          <w:i/>
        </w:rPr>
        <w:t>in</w:t>
      </w:r>
      <w:r w:rsidR="008A37EA">
        <w:rPr>
          <w:b/>
          <w:i/>
        </w:rPr>
        <w:noBreakHyphen/>
      </w:r>
      <w:r w:rsidRPr="00F55C88">
        <w:rPr>
          <w:b/>
          <w:i/>
        </w:rPr>
        <w:t>house expense payment fringe benefit</w:t>
      </w:r>
      <w:r w:rsidRPr="00F55C88">
        <w:t xml:space="preserve"> means:</w:t>
      </w:r>
    </w:p>
    <w:p w14:paraId="64E75970" w14:textId="69E33B81" w:rsidR="00D106F8" w:rsidRPr="00F55C88" w:rsidRDefault="00D106F8" w:rsidP="00D106F8">
      <w:pPr>
        <w:pStyle w:val="paragraph"/>
      </w:pPr>
      <w:r w:rsidRPr="00F55C88">
        <w:tab/>
        <w:t>(a)</w:t>
      </w:r>
      <w:r w:rsidRPr="00F55C88">
        <w:tab/>
        <w:t>an in</w:t>
      </w:r>
      <w:r w:rsidR="008A37EA">
        <w:noBreakHyphen/>
      </w:r>
      <w:r w:rsidRPr="00F55C88">
        <w:t>house property expense payment fringe benefit; or</w:t>
      </w:r>
    </w:p>
    <w:p w14:paraId="1A5F1BCC" w14:textId="2D3973CA" w:rsidR="00D106F8" w:rsidRPr="00F55C88" w:rsidRDefault="00D106F8" w:rsidP="00D106F8">
      <w:pPr>
        <w:pStyle w:val="paragraph"/>
      </w:pPr>
      <w:r w:rsidRPr="00F55C88">
        <w:tab/>
        <w:t>(b)</w:t>
      </w:r>
      <w:r w:rsidRPr="00F55C88">
        <w:tab/>
        <w:t>an in</w:t>
      </w:r>
      <w:r w:rsidR="008A37EA">
        <w:noBreakHyphen/>
      </w:r>
      <w:r w:rsidRPr="00F55C88">
        <w:t>house residual expense payment fringe benefit.</w:t>
      </w:r>
    </w:p>
    <w:p w14:paraId="4DBA2020" w14:textId="170EA4E5" w:rsidR="00D106F8" w:rsidRPr="00F55C88" w:rsidRDefault="00D106F8" w:rsidP="00D106F8">
      <w:pPr>
        <w:pStyle w:val="Definition"/>
      </w:pPr>
      <w:r w:rsidRPr="00F55C88">
        <w:rPr>
          <w:b/>
          <w:i/>
        </w:rPr>
        <w:lastRenderedPageBreak/>
        <w:t>in</w:t>
      </w:r>
      <w:r w:rsidR="008A37EA">
        <w:rPr>
          <w:b/>
          <w:i/>
        </w:rPr>
        <w:noBreakHyphen/>
      </w:r>
      <w:r w:rsidRPr="00F55C88">
        <w:rPr>
          <w:b/>
          <w:i/>
        </w:rPr>
        <w:t>house fringe benefit</w:t>
      </w:r>
      <w:r w:rsidRPr="00F55C88">
        <w:t xml:space="preserve"> means:</w:t>
      </w:r>
    </w:p>
    <w:p w14:paraId="786F3C3F" w14:textId="3B740926" w:rsidR="00D106F8" w:rsidRPr="00F55C88" w:rsidRDefault="00D106F8" w:rsidP="00D106F8">
      <w:pPr>
        <w:pStyle w:val="paragraph"/>
      </w:pPr>
      <w:r w:rsidRPr="00F55C88">
        <w:tab/>
        <w:t>(a)</w:t>
      </w:r>
      <w:r w:rsidRPr="00F55C88">
        <w:tab/>
        <w:t>an in</w:t>
      </w:r>
      <w:r w:rsidR="008A37EA">
        <w:noBreakHyphen/>
      </w:r>
      <w:r w:rsidRPr="00F55C88">
        <w:t>house expense payment fringe benefit;</w:t>
      </w:r>
    </w:p>
    <w:p w14:paraId="5E6727CF" w14:textId="3E1C5FF4" w:rsidR="00D106F8" w:rsidRPr="00F55C88" w:rsidRDefault="00D106F8" w:rsidP="00D106F8">
      <w:pPr>
        <w:pStyle w:val="paragraph"/>
      </w:pPr>
      <w:r w:rsidRPr="00F55C88">
        <w:tab/>
        <w:t>(b)</w:t>
      </w:r>
      <w:r w:rsidRPr="00F55C88">
        <w:tab/>
        <w:t>an in</w:t>
      </w:r>
      <w:r w:rsidR="008A37EA">
        <w:noBreakHyphen/>
      </w:r>
      <w:r w:rsidRPr="00F55C88">
        <w:t>house property fringe benefit; or</w:t>
      </w:r>
    </w:p>
    <w:p w14:paraId="366F11D5" w14:textId="6A3B0DB7" w:rsidR="00D106F8" w:rsidRPr="00F55C88" w:rsidRDefault="00D106F8" w:rsidP="00D106F8">
      <w:pPr>
        <w:pStyle w:val="paragraph"/>
      </w:pPr>
      <w:r w:rsidRPr="00F55C88">
        <w:tab/>
        <w:t>(c)</w:t>
      </w:r>
      <w:r w:rsidRPr="00F55C88">
        <w:tab/>
        <w:t>an in</w:t>
      </w:r>
      <w:r w:rsidR="008A37EA">
        <w:noBreakHyphen/>
      </w:r>
      <w:r w:rsidRPr="00F55C88">
        <w:t>house residual fringe benefit.</w:t>
      </w:r>
    </w:p>
    <w:p w14:paraId="5E0BE5DA" w14:textId="5BD66932" w:rsidR="00D106F8" w:rsidRPr="00F55C88" w:rsidRDefault="00D106F8" w:rsidP="00D106F8">
      <w:pPr>
        <w:pStyle w:val="Definition"/>
      </w:pPr>
      <w:r w:rsidRPr="00F55C88">
        <w:rPr>
          <w:b/>
          <w:i/>
        </w:rPr>
        <w:t>in</w:t>
      </w:r>
      <w:r w:rsidR="008A37EA">
        <w:rPr>
          <w:b/>
          <w:i/>
        </w:rPr>
        <w:noBreakHyphen/>
      </w:r>
      <w:r w:rsidRPr="00F55C88">
        <w:rPr>
          <w:b/>
          <w:i/>
        </w:rPr>
        <w:t>house health care facility</w:t>
      </w:r>
      <w:r w:rsidRPr="00F55C88">
        <w:t>, in relation to an employer, means a clinic, surgery, first</w:t>
      </w:r>
      <w:r w:rsidR="008A37EA">
        <w:noBreakHyphen/>
      </w:r>
      <w:r w:rsidRPr="00F55C88">
        <w:t>aid station or similar facility that is:</w:t>
      </w:r>
    </w:p>
    <w:p w14:paraId="097DD55C" w14:textId="367508FB" w:rsidR="00D106F8" w:rsidRPr="00F55C88" w:rsidRDefault="00D106F8" w:rsidP="00D106F8">
      <w:pPr>
        <w:pStyle w:val="paragraph"/>
      </w:pPr>
      <w:r w:rsidRPr="00F55C88">
        <w:tab/>
        <w:t>(a)</w:t>
      </w:r>
      <w:r w:rsidRPr="00F55C88">
        <w:tab/>
        <w:t>operated wholly or principally for providing health care in respect of compensable work</w:t>
      </w:r>
      <w:r w:rsidR="008A37EA">
        <w:noBreakHyphen/>
      </w:r>
      <w:r w:rsidRPr="00F55C88">
        <w:t>related trauma suffered:</w:t>
      </w:r>
    </w:p>
    <w:p w14:paraId="3B6ED2E2" w14:textId="77777777" w:rsidR="00D106F8" w:rsidRPr="00F55C88" w:rsidRDefault="00D106F8" w:rsidP="00D106F8">
      <w:pPr>
        <w:pStyle w:val="paragraphsub"/>
      </w:pPr>
      <w:r w:rsidRPr="00F55C88">
        <w:tab/>
        <w:t>(i)</w:t>
      </w:r>
      <w:r w:rsidRPr="00F55C88">
        <w:tab/>
        <w:t>in any case—by employees of the employer; or</w:t>
      </w:r>
    </w:p>
    <w:p w14:paraId="259D053D" w14:textId="77777777" w:rsidR="00D106F8" w:rsidRPr="00F55C88" w:rsidRDefault="00D106F8" w:rsidP="00D106F8">
      <w:pPr>
        <w:pStyle w:val="paragraphsub"/>
      </w:pPr>
      <w:r w:rsidRPr="00F55C88">
        <w:tab/>
        <w:t>(ii)</w:t>
      </w:r>
      <w:r w:rsidRPr="00F55C88">
        <w:tab/>
        <w:t>if the employer is a company—by employees of the employer or by employees of a company that is related to the employer; and</w:t>
      </w:r>
    </w:p>
    <w:p w14:paraId="13DEC689" w14:textId="77777777" w:rsidR="00D106F8" w:rsidRPr="00F55C88" w:rsidRDefault="00D106F8" w:rsidP="00641C33">
      <w:pPr>
        <w:pStyle w:val="paragraph"/>
        <w:keepNext/>
      </w:pPr>
      <w:r w:rsidRPr="00F55C88">
        <w:tab/>
        <w:t>(b)</w:t>
      </w:r>
      <w:r w:rsidRPr="00F55C88">
        <w:tab/>
        <w:t>located:</w:t>
      </w:r>
    </w:p>
    <w:p w14:paraId="64733349" w14:textId="77777777" w:rsidR="00D106F8" w:rsidRPr="00F55C88" w:rsidRDefault="00D106F8" w:rsidP="00D106F8">
      <w:pPr>
        <w:pStyle w:val="paragraphsub"/>
      </w:pPr>
      <w:r w:rsidRPr="00F55C88">
        <w:tab/>
        <w:t>(i)</w:t>
      </w:r>
      <w:r w:rsidRPr="00F55C88">
        <w:tab/>
        <w:t>on premises of the employer or, if the employer is a company, of the employer or of a company that is related to the employer; or</w:t>
      </w:r>
    </w:p>
    <w:p w14:paraId="3283563B" w14:textId="77777777" w:rsidR="00D106F8" w:rsidRPr="00F55C88" w:rsidRDefault="00D106F8" w:rsidP="00D106F8">
      <w:pPr>
        <w:pStyle w:val="paragraphsub"/>
      </w:pPr>
      <w:r w:rsidRPr="00F55C88">
        <w:tab/>
        <w:t>(ii)</w:t>
      </w:r>
      <w:r w:rsidRPr="00F55C88">
        <w:tab/>
        <w:t>at or adjacent to a place where employees of the employer or, if the employer is a company, of the employer or of a company that is related to the employer (other than members of the staff of the facility) perform the duties of their employment.</w:t>
      </w:r>
    </w:p>
    <w:p w14:paraId="738FDFAF" w14:textId="38176130" w:rsidR="00D106F8" w:rsidRPr="00F55C88" w:rsidRDefault="00D106F8" w:rsidP="00D106F8">
      <w:pPr>
        <w:pStyle w:val="Definition"/>
      </w:pPr>
      <w:r w:rsidRPr="00F55C88">
        <w:rPr>
          <w:b/>
          <w:i/>
        </w:rPr>
        <w:t>in</w:t>
      </w:r>
      <w:r w:rsidR="008A37EA">
        <w:rPr>
          <w:b/>
          <w:i/>
        </w:rPr>
        <w:noBreakHyphen/>
      </w:r>
      <w:r w:rsidRPr="00F55C88">
        <w:rPr>
          <w:b/>
          <w:i/>
        </w:rPr>
        <w:t>house non</w:t>
      </w:r>
      <w:r w:rsidR="008A37EA">
        <w:rPr>
          <w:b/>
          <w:i/>
        </w:rPr>
        <w:noBreakHyphen/>
      </w:r>
      <w:r w:rsidRPr="00F55C88">
        <w:rPr>
          <w:b/>
          <w:i/>
        </w:rPr>
        <w:t>period residual fringe benefit</w:t>
      </w:r>
      <w:r w:rsidRPr="00F55C88">
        <w:t xml:space="preserve"> means an in</w:t>
      </w:r>
      <w:r w:rsidR="008A37EA">
        <w:noBreakHyphen/>
      </w:r>
      <w:r w:rsidRPr="00F55C88">
        <w:t>house residual fringe benefit that is not provided during a period.</w:t>
      </w:r>
    </w:p>
    <w:p w14:paraId="71853D00" w14:textId="66D5DCA7" w:rsidR="00D106F8" w:rsidRPr="00F55C88" w:rsidRDefault="00D106F8" w:rsidP="00D106F8">
      <w:pPr>
        <w:pStyle w:val="Definition"/>
      </w:pPr>
      <w:r w:rsidRPr="00F55C88">
        <w:rPr>
          <w:b/>
          <w:i/>
        </w:rPr>
        <w:t>in</w:t>
      </w:r>
      <w:r w:rsidR="008A37EA">
        <w:rPr>
          <w:b/>
          <w:i/>
        </w:rPr>
        <w:noBreakHyphen/>
      </w:r>
      <w:r w:rsidRPr="00F55C88">
        <w:rPr>
          <w:b/>
          <w:i/>
        </w:rPr>
        <w:t>house period residual fringe benefit</w:t>
      </w:r>
      <w:r w:rsidRPr="00F55C88">
        <w:t xml:space="preserve"> means an in</w:t>
      </w:r>
      <w:r w:rsidR="008A37EA">
        <w:noBreakHyphen/>
      </w:r>
      <w:r w:rsidRPr="00F55C88">
        <w:t>house residual fringe benefit that is provided during a period.</w:t>
      </w:r>
    </w:p>
    <w:p w14:paraId="1F820FBB" w14:textId="5EEB0CB4" w:rsidR="00D106F8" w:rsidRPr="00F55C88" w:rsidRDefault="00D106F8" w:rsidP="00D106F8">
      <w:pPr>
        <w:pStyle w:val="Definition"/>
      </w:pPr>
      <w:r w:rsidRPr="00F55C88">
        <w:rPr>
          <w:b/>
          <w:i/>
        </w:rPr>
        <w:t>in</w:t>
      </w:r>
      <w:r w:rsidR="008A37EA">
        <w:rPr>
          <w:b/>
          <w:i/>
        </w:rPr>
        <w:noBreakHyphen/>
      </w:r>
      <w:r w:rsidRPr="00F55C88">
        <w:rPr>
          <w:b/>
          <w:i/>
        </w:rPr>
        <w:t>house property expense payment fringe benefit</w:t>
      </w:r>
      <w:r w:rsidRPr="00F55C88">
        <w:t>, in relation to an employer, means an expense payment fringe benefit in relation to the employer where:</w:t>
      </w:r>
    </w:p>
    <w:p w14:paraId="5BA22D9B" w14:textId="77777777" w:rsidR="00D106F8" w:rsidRPr="00F55C88" w:rsidRDefault="00D106F8" w:rsidP="00D106F8">
      <w:pPr>
        <w:pStyle w:val="paragraph"/>
      </w:pPr>
      <w:r w:rsidRPr="00F55C88">
        <w:tab/>
        <w:t>(a)</w:t>
      </w:r>
      <w:r w:rsidRPr="00F55C88">
        <w:tab/>
        <w:t xml:space="preserve">the recipients expenditure was incurred in respect of the provision of tangible property by a person (in this definition called the </w:t>
      </w:r>
      <w:r w:rsidRPr="00F55C88">
        <w:rPr>
          <w:b/>
          <w:i/>
        </w:rPr>
        <w:t>property</w:t>
      </w:r>
      <w:r w:rsidRPr="00F55C88">
        <w:rPr>
          <w:i/>
        </w:rPr>
        <w:t xml:space="preserve"> </w:t>
      </w:r>
      <w:r w:rsidRPr="00F55C88">
        <w:rPr>
          <w:b/>
          <w:i/>
        </w:rPr>
        <w:t>provider</w:t>
      </w:r>
      <w:r w:rsidRPr="00F55C88">
        <w:t>);</w:t>
      </w:r>
    </w:p>
    <w:p w14:paraId="77BC87BE" w14:textId="77777777" w:rsidR="00D106F8" w:rsidRPr="00F55C88" w:rsidRDefault="00D106F8" w:rsidP="00D106F8">
      <w:pPr>
        <w:pStyle w:val="paragraph"/>
      </w:pPr>
      <w:r w:rsidRPr="00F55C88">
        <w:tab/>
        <w:t>(b)</w:t>
      </w:r>
      <w:r w:rsidRPr="00F55C88">
        <w:tab/>
        <w:t>the provision of the property is a property benefit;</w:t>
      </w:r>
    </w:p>
    <w:p w14:paraId="16B08E92" w14:textId="77777777" w:rsidR="00D106F8" w:rsidRPr="00F55C88" w:rsidRDefault="00D106F8" w:rsidP="00D106F8">
      <w:pPr>
        <w:pStyle w:val="paragraph"/>
      </w:pPr>
      <w:r w:rsidRPr="00F55C88">
        <w:lastRenderedPageBreak/>
        <w:tab/>
        <w:t>(c)</w:t>
      </w:r>
      <w:r w:rsidRPr="00F55C88">
        <w:tab/>
        <w:t>if the property provider is the employer or an associate of the employer—at or about the provision time, the property provider carried on a business that consisted of or included the provision of identical or similar property principally to outsiders;</w:t>
      </w:r>
    </w:p>
    <w:p w14:paraId="0E5A24F9" w14:textId="77777777" w:rsidR="00D106F8" w:rsidRPr="00F55C88" w:rsidRDefault="00D106F8" w:rsidP="00D106F8">
      <w:pPr>
        <w:pStyle w:val="paragraph"/>
      </w:pPr>
      <w:r w:rsidRPr="00F55C88">
        <w:tab/>
        <w:t>(d)</w:t>
      </w:r>
      <w:r w:rsidRPr="00F55C88">
        <w:tab/>
        <w:t>if the property provider is not the employer or an associate of the employer:</w:t>
      </w:r>
    </w:p>
    <w:p w14:paraId="33492532" w14:textId="77777777" w:rsidR="00D106F8" w:rsidRPr="00F55C88" w:rsidRDefault="00D106F8" w:rsidP="00D106F8">
      <w:pPr>
        <w:pStyle w:val="paragraphsub"/>
      </w:pPr>
      <w:r w:rsidRPr="00F55C88">
        <w:tab/>
        <w:t>(i)</w:t>
      </w:r>
      <w:r w:rsidRPr="00F55C88">
        <w:tab/>
        <w:t xml:space="preserve">the property was acquired by the property provider from the employer or an associate of the employer (which employer or associate is in this definition called the </w:t>
      </w:r>
      <w:r w:rsidRPr="00F55C88">
        <w:rPr>
          <w:b/>
          <w:i/>
        </w:rPr>
        <w:t>seller</w:t>
      </w:r>
      <w:r w:rsidRPr="00F55C88">
        <w:t>); and</w:t>
      </w:r>
    </w:p>
    <w:p w14:paraId="1824C69C" w14:textId="77777777" w:rsidR="00D106F8" w:rsidRPr="00F55C88" w:rsidRDefault="00D106F8" w:rsidP="00D106F8">
      <w:pPr>
        <w:pStyle w:val="paragraphsub"/>
      </w:pPr>
      <w:r w:rsidRPr="00F55C88">
        <w:tab/>
        <w:t>(ii)</w:t>
      </w:r>
      <w:r w:rsidRPr="00F55C88">
        <w:tab/>
        <w:t>at or about the provision time, both the property provider and the seller carried on a business that consisted of or included the provision of identical or similar property principally to outsiders; and</w:t>
      </w:r>
    </w:p>
    <w:p w14:paraId="55E4012C" w14:textId="77777777" w:rsidR="00D106F8" w:rsidRPr="00F55C88" w:rsidRDefault="00D106F8" w:rsidP="00D106F8">
      <w:pPr>
        <w:pStyle w:val="paragraph"/>
      </w:pPr>
      <w:r w:rsidRPr="00F55C88">
        <w:tab/>
        <w:t>(e)</w:t>
      </w:r>
      <w:r w:rsidRPr="00F55C88">
        <w:tab/>
        <w:t>documentary evidence of the recipients expenditure is obtained by the recipient and that documentary evidence, or a copy, is given to the employer before the declaration date.</w:t>
      </w:r>
    </w:p>
    <w:p w14:paraId="270DDF29" w14:textId="678F1657" w:rsidR="00D106F8" w:rsidRPr="00F55C88" w:rsidRDefault="00D106F8" w:rsidP="00D106F8">
      <w:pPr>
        <w:pStyle w:val="Definition"/>
      </w:pPr>
      <w:r w:rsidRPr="00F55C88">
        <w:rPr>
          <w:b/>
          <w:i/>
        </w:rPr>
        <w:t>in</w:t>
      </w:r>
      <w:r w:rsidR="008A37EA">
        <w:rPr>
          <w:b/>
          <w:i/>
        </w:rPr>
        <w:noBreakHyphen/>
      </w:r>
      <w:r w:rsidRPr="00F55C88">
        <w:rPr>
          <w:b/>
          <w:i/>
        </w:rPr>
        <w:t>house property fringe benefit</w:t>
      </w:r>
      <w:r w:rsidRPr="00F55C88">
        <w:t>, in relation to an employer, means a property fringe benefit in relation to the employer in respect of tangible property:</w:t>
      </w:r>
    </w:p>
    <w:p w14:paraId="5A36EA21" w14:textId="77777777" w:rsidR="00D106F8" w:rsidRPr="00F55C88" w:rsidRDefault="00D106F8" w:rsidP="00D106F8">
      <w:pPr>
        <w:pStyle w:val="paragraph"/>
      </w:pPr>
      <w:r w:rsidRPr="00F55C88">
        <w:tab/>
        <w:t>(a)</w:t>
      </w:r>
      <w:r w:rsidRPr="00F55C88">
        <w:tab/>
        <w:t>where both of the following conditions are satisfied:</w:t>
      </w:r>
    </w:p>
    <w:p w14:paraId="07C0E3B6" w14:textId="77777777" w:rsidR="00D106F8" w:rsidRPr="00F55C88" w:rsidRDefault="00D106F8" w:rsidP="00D106F8">
      <w:pPr>
        <w:pStyle w:val="paragraphsub"/>
      </w:pPr>
      <w:r w:rsidRPr="00F55C88">
        <w:tab/>
        <w:t>(i)</w:t>
      </w:r>
      <w:r w:rsidRPr="00F55C88">
        <w:tab/>
        <w:t>the provider is the employer or an associate of the employer; and</w:t>
      </w:r>
    </w:p>
    <w:p w14:paraId="0DEC69ED" w14:textId="77777777" w:rsidR="00D106F8" w:rsidRPr="00F55C88" w:rsidRDefault="00D106F8" w:rsidP="00D106F8">
      <w:pPr>
        <w:pStyle w:val="paragraphsub"/>
      </w:pPr>
      <w:r w:rsidRPr="00F55C88">
        <w:tab/>
        <w:t>(ii)</w:t>
      </w:r>
      <w:r w:rsidRPr="00F55C88">
        <w:tab/>
        <w:t>at or about the provision time, the provider carried on a business that consisted of or included the provision of identical or similar property principally to outsiders; or</w:t>
      </w:r>
    </w:p>
    <w:p w14:paraId="41A87467" w14:textId="77777777" w:rsidR="00D106F8" w:rsidRPr="00F55C88" w:rsidRDefault="00D106F8" w:rsidP="00D106F8">
      <w:pPr>
        <w:pStyle w:val="paragraph"/>
      </w:pPr>
      <w:r w:rsidRPr="00F55C88">
        <w:tab/>
        <w:t>(b)</w:t>
      </w:r>
      <w:r w:rsidRPr="00F55C88">
        <w:tab/>
        <w:t>where all of the following conditions are satisfied:</w:t>
      </w:r>
    </w:p>
    <w:p w14:paraId="76865BF2" w14:textId="77777777" w:rsidR="00D106F8" w:rsidRPr="00F55C88" w:rsidRDefault="00D106F8" w:rsidP="00D106F8">
      <w:pPr>
        <w:pStyle w:val="paragraphsub"/>
      </w:pPr>
      <w:r w:rsidRPr="00F55C88">
        <w:tab/>
        <w:t>(i)</w:t>
      </w:r>
      <w:r w:rsidRPr="00F55C88">
        <w:tab/>
        <w:t>the provider is not the employer or an associate of the employer;</w:t>
      </w:r>
    </w:p>
    <w:p w14:paraId="1B824C86" w14:textId="77777777" w:rsidR="00D106F8" w:rsidRPr="00F55C88" w:rsidRDefault="00D106F8" w:rsidP="00D106F8">
      <w:pPr>
        <w:pStyle w:val="paragraphsub"/>
      </w:pPr>
      <w:r w:rsidRPr="00F55C88">
        <w:tab/>
        <w:t>(ii)</w:t>
      </w:r>
      <w:r w:rsidRPr="00F55C88">
        <w:tab/>
        <w:t xml:space="preserve">the property was acquired by the provider from the employer or an associate of the employer (which employer or associate is in this definition called the </w:t>
      </w:r>
      <w:r w:rsidRPr="00F55C88">
        <w:rPr>
          <w:b/>
          <w:i/>
        </w:rPr>
        <w:t>seller</w:t>
      </w:r>
      <w:r w:rsidRPr="00F55C88">
        <w:t>); and</w:t>
      </w:r>
    </w:p>
    <w:p w14:paraId="70BE8306" w14:textId="77777777" w:rsidR="00D106F8" w:rsidRPr="00F55C88" w:rsidRDefault="00D106F8" w:rsidP="00D106F8">
      <w:pPr>
        <w:pStyle w:val="paragraphsub"/>
      </w:pPr>
      <w:r w:rsidRPr="00F55C88">
        <w:tab/>
        <w:t>(iii)</w:t>
      </w:r>
      <w:r w:rsidRPr="00F55C88">
        <w:tab/>
        <w:t xml:space="preserve">at or about the provision time, both the provider and the seller carried on a business that consisted of or included </w:t>
      </w:r>
      <w:r w:rsidRPr="00F55C88">
        <w:lastRenderedPageBreak/>
        <w:t>the provision of identical or similar property principally to outsiders.</w:t>
      </w:r>
    </w:p>
    <w:p w14:paraId="57B56EEB" w14:textId="2B657AB4" w:rsidR="00D106F8" w:rsidRPr="00F55C88" w:rsidRDefault="00D106F8" w:rsidP="00D106F8">
      <w:pPr>
        <w:pStyle w:val="Definition"/>
      </w:pPr>
      <w:r w:rsidRPr="00F55C88">
        <w:rPr>
          <w:b/>
          <w:i/>
        </w:rPr>
        <w:t>in</w:t>
      </w:r>
      <w:r w:rsidR="008A37EA">
        <w:rPr>
          <w:b/>
          <w:i/>
        </w:rPr>
        <w:noBreakHyphen/>
      </w:r>
      <w:r w:rsidRPr="00F55C88">
        <w:rPr>
          <w:b/>
          <w:i/>
        </w:rPr>
        <w:t>house residual expense payment fringe benefit</w:t>
      </w:r>
      <w:r w:rsidRPr="00F55C88">
        <w:t>, in relation to an employer, means an expense payment fringe benefit in relation to the employer where:</w:t>
      </w:r>
    </w:p>
    <w:p w14:paraId="666D2362" w14:textId="77777777" w:rsidR="00D106F8" w:rsidRPr="00F55C88" w:rsidRDefault="00D106F8" w:rsidP="00D106F8">
      <w:pPr>
        <w:pStyle w:val="paragraph"/>
      </w:pPr>
      <w:r w:rsidRPr="00F55C88">
        <w:tab/>
        <w:t>(a)</w:t>
      </w:r>
      <w:r w:rsidRPr="00F55C88">
        <w:tab/>
        <w:t xml:space="preserve">the recipients expenditure was incurred in respect of the provision of a residual benefit (other than a benefit provided under a contract of investment insurance) by a person (in this definition called the </w:t>
      </w:r>
      <w:r w:rsidRPr="00F55C88">
        <w:rPr>
          <w:b/>
          <w:i/>
        </w:rPr>
        <w:t>residual benefit provider</w:t>
      </w:r>
      <w:r w:rsidRPr="00F55C88">
        <w:t>);</w:t>
      </w:r>
    </w:p>
    <w:p w14:paraId="03F343AB" w14:textId="77777777" w:rsidR="00D106F8" w:rsidRPr="00F55C88" w:rsidRDefault="00D106F8" w:rsidP="00D106F8">
      <w:pPr>
        <w:pStyle w:val="paragraph"/>
      </w:pPr>
      <w:r w:rsidRPr="00F55C88">
        <w:tab/>
        <w:t>(b)</w:t>
      </w:r>
      <w:r w:rsidRPr="00F55C88">
        <w:tab/>
        <w:t>if the residual benefit provider is the employer or an associate of the employer—at or about the time that, if the residual benefit had been a residual fringe benefit, would have been the comparison time, the residual benefit provider carried on a business that consisted of or included the provision of identical or similar benefits principally to outsiders;</w:t>
      </w:r>
    </w:p>
    <w:p w14:paraId="26779B2A" w14:textId="77777777" w:rsidR="00D106F8" w:rsidRPr="00F55C88" w:rsidRDefault="00D106F8" w:rsidP="00D106F8">
      <w:pPr>
        <w:pStyle w:val="paragraph"/>
      </w:pPr>
      <w:r w:rsidRPr="00F55C88">
        <w:tab/>
        <w:t>(c)</w:t>
      </w:r>
      <w:r w:rsidRPr="00F55C88">
        <w:tab/>
        <w:t>if the residual benefit provider is not the employer or an associate of the employer:</w:t>
      </w:r>
    </w:p>
    <w:p w14:paraId="55885BE5" w14:textId="77777777" w:rsidR="00D106F8" w:rsidRPr="00F55C88" w:rsidRDefault="00D106F8" w:rsidP="00D106F8">
      <w:pPr>
        <w:pStyle w:val="paragraphsub"/>
      </w:pPr>
      <w:r w:rsidRPr="00F55C88">
        <w:tab/>
        <w:t>(i)</w:t>
      </w:r>
      <w:r w:rsidRPr="00F55C88">
        <w:tab/>
        <w:t xml:space="preserve">the residual benefit provider purchased the benefit from the employer or an associate of the employer (which employer or associate is in this definition called the </w:t>
      </w:r>
      <w:r w:rsidRPr="00F55C88">
        <w:rPr>
          <w:b/>
          <w:i/>
        </w:rPr>
        <w:t>seller</w:t>
      </w:r>
      <w:r w:rsidRPr="00F55C88">
        <w:t>); and</w:t>
      </w:r>
    </w:p>
    <w:p w14:paraId="6B3A3E86" w14:textId="77777777" w:rsidR="00D106F8" w:rsidRPr="00F55C88" w:rsidRDefault="00D106F8" w:rsidP="00D106F8">
      <w:pPr>
        <w:pStyle w:val="paragraphsub"/>
      </w:pPr>
      <w:r w:rsidRPr="00F55C88">
        <w:tab/>
        <w:t>(ii)</w:t>
      </w:r>
      <w:r w:rsidRPr="00F55C88">
        <w:tab/>
        <w:t>at or about the time that, if the residual benefit had been a residual fringe benefit, would have been the comparison time, both the residual benefit provider and the seller carried on a business that consisted of or included the provision of identical or similar benefits principally to outsiders; and</w:t>
      </w:r>
    </w:p>
    <w:p w14:paraId="347D8ED2" w14:textId="77777777" w:rsidR="00D106F8" w:rsidRPr="00F55C88" w:rsidRDefault="00D106F8" w:rsidP="00D106F8">
      <w:pPr>
        <w:pStyle w:val="paragraph"/>
      </w:pPr>
      <w:r w:rsidRPr="00F55C88">
        <w:tab/>
        <w:t>(d)</w:t>
      </w:r>
      <w:r w:rsidRPr="00F55C88">
        <w:tab/>
        <w:t>documentary evidence of the recipients expenditure is obtained by the recipient and that documentary evidence, or a copy, is given to the employer before the declaration date.</w:t>
      </w:r>
    </w:p>
    <w:p w14:paraId="4FDCD6BE" w14:textId="636AB374" w:rsidR="00D106F8" w:rsidRPr="00F55C88" w:rsidRDefault="00D106F8" w:rsidP="00D106F8">
      <w:pPr>
        <w:pStyle w:val="Definition"/>
      </w:pPr>
      <w:r w:rsidRPr="00F55C88">
        <w:rPr>
          <w:b/>
          <w:i/>
        </w:rPr>
        <w:t>in</w:t>
      </w:r>
      <w:r w:rsidR="008A37EA">
        <w:rPr>
          <w:b/>
          <w:i/>
        </w:rPr>
        <w:noBreakHyphen/>
      </w:r>
      <w:r w:rsidRPr="00F55C88">
        <w:rPr>
          <w:b/>
          <w:i/>
        </w:rPr>
        <w:t>house residual fringe benefit</w:t>
      </w:r>
      <w:r w:rsidRPr="00F55C88">
        <w:t>, in relation to an employer, means a residual fringe benefit in relation to the employer:</w:t>
      </w:r>
    </w:p>
    <w:p w14:paraId="662729A9" w14:textId="77777777" w:rsidR="00D106F8" w:rsidRPr="00F55C88" w:rsidRDefault="00D106F8" w:rsidP="00D106F8">
      <w:pPr>
        <w:pStyle w:val="paragraph"/>
      </w:pPr>
      <w:r w:rsidRPr="00F55C88">
        <w:tab/>
        <w:t>(a)</w:t>
      </w:r>
      <w:r w:rsidRPr="00F55C88">
        <w:tab/>
        <w:t>where both of the following conditions are satisfied:</w:t>
      </w:r>
    </w:p>
    <w:p w14:paraId="07763527" w14:textId="77777777" w:rsidR="00D106F8" w:rsidRPr="00F55C88" w:rsidRDefault="00D106F8" w:rsidP="00D106F8">
      <w:pPr>
        <w:pStyle w:val="paragraphsub"/>
      </w:pPr>
      <w:r w:rsidRPr="00F55C88">
        <w:tab/>
        <w:t>(i)</w:t>
      </w:r>
      <w:r w:rsidRPr="00F55C88">
        <w:tab/>
        <w:t>the provider is the employer or an associate of the employer;</w:t>
      </w:r>
    </w:p>
    <w:p w14:paraId="5CE1DD34" w14:textId="77777777" w:rsidR="00D106F8" w:rsidRPr="00F55C88" w:rsidRDefault="00D106F8" w:rsidP="00D106F8">
      <w:pPr>
        <w:pStyle w:val="paragraphsub"/>
      </w:pPr>
      <w:r w:rsidRPr="00F55C88">
        <w:lastRenderedPageBreak/>
        <w:tab/>
        <w:t>(ii)</w:t>
      </w:r>
      <w:r w:rsidRPr="00F55C88">
        <w:tab/>
        <w:t>at or about the comparison time, the provider carried on a business that consisted of or included the provision of identical or similar benefits principally to outsiders; or</w:t>
      </w:r>
    </w:p>
    <w:p w14:paraId="5FEFEB08" w14:textId="77777777" w:rsidR="00D106F8" w:rsidRPr="00F55C88" w:rsidRDefault="00D106F8" w:rsidP="00D106F8">
      <w:pPr>
        <w:pStyle w:val="paragraph"/>
      </w:pPr>
      <w:r w:rsidRPr="00F55C88">
        <w:tab/>
        <w:t>(b)</w:t>
      </w:r>
      <w:r w:rsidRPr="00F55C88">
        <w:tab/>
        <w:t>where all of the following conditions are satisfied:</w:t>
      </w:r>
    </w:p>
    <w:p w14:paraId="12187544" w14:textId="77777777" w:rsidR="00D106F8" w:rsidRPr="00F55C88" w:rsidRDefault="00D106F8" w:rsidP="00D106F8">
      <w:pPr>
        <w:pStyle w:val="paragraphsub"/>
      </w:pPr>
      <w:r w:rsidRPr="00F55C88">
        <w:tab/>
        <w:t>(i)</w:t>
      </w:r>
      <w:r w:rsidRPr="00F55C88">
        <w:tab/>
        <w:t>the provider is not the employer or an associate of the employer;</w:t>
      </w:r>
    </w:p>
    <w:p w14:paraId="4F575FA2" w14:textId="77777777" w:rsidR="00D106F8" w:rsidRPr="00F55C88" w:rsidRDefault="00D106F8" w:rsidP="00D106F8">
      <w:pPr>
        <w:pStyle w:val="paragraphsub"/>
      </w:pPr>
      <w:r w:rsidRPr="00F55C88">
        <w:tab/>
        <w:t>(ii)</w:t>
      </w:r>
      <w:r w:rsidRPr="00F55C88">
        <w:tab/>
        <w:t xml:space="preserve">the provider purchased the benefit from the employer or an associate of the employer (which employer or associate is in this definition called the </w:t>
      </w:r>
      <w:r w:rsidRPr="00F55C88">
        <w:rPr>
          <w:b/>
          <w:i/>
        </w:rPr>
        <w:t>seller</w:t>
      </w:r>
      <w:r w:rsidRPr="00F55C88">
        <w:t>);</w:t>
      </w:r>
    </w:p>
    <w:p w14:paraId="65FCB0F3" w14:textId="77777777" w:rsidR="00D106F8" w:rsidRPr="00F55C88" w:rsidRDefault="00D106F8" w:rsidP="00D106F8">
      <w:pPr>
        <w:pStyle w:val="paragraphsub"/>
      </w:pPr>
      <w:r w:rsidRPr="00F55C88">
        <w:tab/>
        <w:t>(iii)</w:t>
      </w:r>
      <w:r w:rsidRPr="00F55C88">
        <w:tab/>
        <w:t xml:space="preserve">at or about the comparison time, both the provider and the seller carried on a business that consisted of or included the provision of identical or similar </w:t>
      </w:r>
      <w:r w:rsidR="002D176F" w:rsidRPr="00F55C88">
        <w:t>benefits</w:t>
      </w:r>
      <w:r w:rsidRPr="00F55C88">
        <w:t xml:space="preserve"> principally to outsiders;</w:t>
      </w:r>
    </w:p>
    <w:p w14:paraId="2A1D5815" w14:textId="77777777" w:rsidR="00D106F8" w:rsidRPr="00F55C88" w:rsidRDefault="00D106F8" w:rsidP="00D106F8">
      <w:pPr>
        <w:pStyle w:val="subsection2"/>
      </w:pPr>
      <w:r w:rsidRPr="00F55C88">
        <w:t>but does not include a benefit provided under a contract of investment insurance.</w:t>
      </w:r>
    </w:p>
    <w:p w14:paraId="42C8F67E" w14:textId="77777777" w:rsidR="00D106F8" w:rsidRPr="00F55C88" w:rsidRDefault="00D106F8" w:rsidP="00D106F8">
      <w:pPr>
        <w:pStyle w:val="Definition"/>
      </w:pPr>
      <w:r w:rsidRPr="00F55C88">
        <w:rPr>
          <w:b/>
          <w:i/>
        </w:rPr>
        <w:t>injury</w:t>
      </w:r>
      <w:r w:rsidRPr="00F55C88">
        <w:t xml:space="preserve"> means any physical or mental injury.</w:t>
      </w:r>
    </w:p>
    <w:p w14:paraId="32A529F3" w14:textId="77777777" w:rsidR="00D106F8" w:rsidRPr="00F55C88" w:rsidRDefault="00D106F8" w:rsidP="00D106F8">
      <w:pPr>
        <w:pStyle w:val="Definition"/>
      </w:pPr>
      <w:r w:rsidRPr="00F55C88">
        <w:rPr>
          <w:b/>
          <w:i/>
        </w:rPr>
        <w:t>in respect of</w:t>
      </w:r>
      <w:r w:rsidRPr="00F55C88">
        <w:t>, in relation to the employment of an employee, includes by reason of, by virtue of, or for or in relation directly or indirectly to, that employment.</w:t>
      </w:r>
    </w:p>
    <w:p w14:paraId="05471185" w14:textId="77777777" w:rsidR="00D106F8" w:rsidRPr="00F55C88" w:rsidRDefault="00D106F8" w:rsidP="00D106F8">
      <w:pPr>
        <w:pStyle w:val="Definition"/>
      </w:pPr>
      <w:r w:rsidRPr="00F55C88">
        <w:rPr>
          <w:b/>
          <w:i/>
        </w:rPr>
        <w:t>intangible property</w:t>
      </w:r>
      <w:r w:rsidRPr="00F55C88">
        <w:t xml:space="preserve"> means:</w:t>
      </w:r>
    </w:p>
    <w:p w14:paraId="1277BE50" w14:textId="77777777" w:rsidR="00D106F8" w:rsidRPr="00F55C88" w:rsidRDefault="00D106F8" w:rsidP="00D106F8">
      <w:pPr>
        <w:pStyle w:val="paragraph"/>
      </w:pPr>
      <w:r w:rsidRPr="00F55C88">
        <w:tab/>
        <w:t>(a)</w:t>
      </w:r>
      <w:r w:rsidRPr="00F55C88">
        <w:tab/>
        <w:t>real property;</w:t>
      </w:r>
    </w:p>
    <w:p w14:paraId="16CCAFDF" w14:textId="77777777" w:rsidR="00D106F8" w:rsidRPr="00F55C88" w:rsidRDefault="00D106F8" w:rsidP="00D106F8">
      <w:pPr>
        <w:pStyle w:val="paragraph"/>
      </w:pPr>
      <w:r w:rsidRPr="00F55C88">
        <w:tab/>
        <w:t>(b)</w:t>
      </w:r>
      <w:r w:rsidRPr="00F55C88">
        <w:tab/>
        <w:t>a chose in action; and</w:t>
      </w:r>
    </w:p>
    <w:p w14:paraId="4583C951" w14:textId="77777777" w:rsidR="00D106F8" w:rsidRPr="00F55C88" w:rsidRDefault="00D106F8" w:rsidP="00D106F8">
      <w:pPr>
        <w:pStyle w:val="paragraph"/>
      </w:pPr>
      <w:r w:rsidRPr="00F55C88">
        <w:tab/>
        <w:t>(c)</w:t>
      </w:r>
      <w:r w:rsidRPr="00F55C88">
        <w:tab/>
        <w:t>any other kind of property other than tangible property;</w:t>
      </w:r>
    </w:p>
    <w:p w14:paraId="6BCEF0F4" w14:textId="77777777" w:rsidR="00D106F8" w:rsidRPr="00F55C88" w:rsidRDefault="00D106F8" w:rsidP="00D106F8">
      <w:pPr>
        <w:pStyle w:val="subsection2"/>
      </w:pPr>
      <w:r w:rsidRPr="00F55C88">
        <w:t>but does not include:</w:t>
      </w:r>
    </w:p>
    <w:p w14:paraId="7CFEBA3F" w14:textId="77777777" w:rsidR="00D106F8" w:rsidRPr="00F55C88" w:rsidRDefault="00D106F8" w:rsidP="00D106F8">
      <w:pPr>
        <w:pStyle w:val="paragraph"/>
      </w:pPr>
      <w:r w:rsidRPr="00F55C88">
        <w:tab/>
        <w:t>(d)</w:t>
      </w:r>
      <w:r w:rsidRPr="00F55C88">
        <w:tab/>
        <w:t>a right arising under a contract of insurance; or</w:t>
      </w:r>
    </w:p>
    <w:p w14:paraId="533BFB98" w14:textId="77777777" w:rsidR="00D106F8" w:rsidRPr="00F55C88" w:rsidRDefault="00D106F8" w:rsidP="00D106F8">
      <w:pPr>
        <w:pStyle w:val="paragraph"/>
      </w:pPr>
      <w:r w:rsidRPr="00F55C88">
        <w:tab/>
        <w:t>(e)</w:t>
      </w:r>
      <w:r w:rsidRPr="00F55C88">
        <w:tab/>
        <w:t>a lease or licence in respect of real property or tangible property.</w:t>
      </w:r>
    </w:p>
    <w:p w14:paraId="3F2FE809" w14:textId="77777777" w:rsidR="00D106F8" w:rsidRPr="00F55C88" w:rsidRDefault="00D106F8" w:rsidP="00D106F8">
      <w:pPr>
        <w:pStyle w:val="Definition"/>
      </w:pPr>
      <w:r w:rsidRPr="00F55C88">
        <w:rPr>
          <w:b/>
          <w:i/>
        </w:rPr>
        <w:t>interest</w:t>
      </w:r>
      <w:r w:rsidRPr="00F55C88">
        <w:t>, in relation to a loan, includes a payment in the nature of interest.</w:t>
      </w:r>
    </w:p>
    <w:p w14:paraId="2BE577BD" w14:textId="0F278C69" w:rsidR="00E66940" w:rsidRPr="00F55C88" w:rsidRDefault="00E66940" w:rsidP="00E66940">
      <w:pPr>
        <w:pStyle w:val="Definition"/>
      </w:pPr>
      <w:r w:rsidRPr="00F55C88">
        <w:rPr>
          <w:b/>
          <w:i/>
        </w:rPr>
        <w:t>internal Territory</w:t>
      </w:r>
      <w:r w:rsidRPr="00F55C88">
        <w:t xml:space="preserve"> has a meaning affected by sub</w:t>
      </w:r>
      <w:r w:rsidR="008A37EA">
        <w:t>section 1</w:t>
      </w:r>
      <w:r w:rsidRPr="00F55C88">
        <w:t>57(1).</w:t>
      </w:r>
    </w:p>
    <w:p w14:paraId="1D2F58AA" w14:textId="77777777" w:rsidR="00E66940" w:rsidRPr="00F55C88" w:rsidRDefault="00E66940" w:rsidP="00E66940">
      <w:pPr>
        <w:pStyle w:val="notetext"/>
      </w:pPr>
      <w:r w:rsidRPr="00F55C88">
        <w:t>Note:</w:t>
      </w:r>
      <w:r w:rsidRPr="00F55C88">
        <w:tab/>
        <w:t xml:space="preserve">See also </w:t>
      </w:r>
      <w:r w:rsidR="00A14894" w:rsidRPr="00F55C88">
        <w:t>section</w:t>
      </w:r>
      <w:r w:rsidR="008F3B0F" w:rsidRPr="00F55C88">
        <w:t> </w:t>
      </w:r>
      <w:r w:rsidR="00A14894" w:rsidRPr="00F55C88">
        <w:t>2B</w:t>
      </w:r>
      <w:r w:rsidRPr="00F55C88">
        <w:t xml:space="preserve"> of the </w:t>
      </w:r>
      <w:r w:rsidRPr="00F55C88">
        <w:rPr>
          <w:i/>
        </w:rPr>
        <w:t>Acts Interpretation Act 1901</w:t>
      </w:r>
      <w:r w:rsidRPr="00F55C88">
        <w:t>.</w:t>
      </w:r>
    </w:p>
    <w:p w14:paraId="3C6944C7" w14:textId="77777777" w:rsidR="00D106F8" w:rsidRPr="00F55C88" w:rsidRDefault="00D106F8" w:rsidP="00D106F8">
      <w:pPr>
        <w:pStyle w:val="Definition"/>
      </w:pPr>
      <w:r w:rsidRPr="00F55C88">
        <w:rPr>
          <w:b/>
          <w:i/>
        </w:rPr>
        <w:lastRenderedPageBreak/>
        <w:t>international aircrew expense payment benefit</w:t>
      </w:r>
      <w:r w:rsidRPr="00F55C88">
        <w:t xml:space="preserve"> means an expense payment fringe benefit where the recipients expenditure:</w:t>
      </w:r>
    </w:p>
    <w:p w14:paraId="2D806A06" w14:textId="77777777" w:rsidR="00D106F8" w:rsidRPr="00F55C88" w:rsidRDefault="00D106F8" w:rsidP="00D106F8">
      <w:pPr>
        <w:pStyle w:val="paragraph"/>
      </w:pPr>
      <w:r w:rsidRPr="00F55C88">
        <w:tab/>
        <w:t>(a)</w:t>
      </w:r>
      <w:r w:rsidRPr="00F55C88">
        <w:tab/>
        <w:t>is in respect of travel by the recipient in the course of performing the duties of the recipient’s employment as the pilot, flight engineer, flight attendant, or other member of the crew, of an aircraft, being expenditure in respect of accommodation, the purchase of food or drink or otherwise incidental to the travel; and</w:t>
      </w:r>
    </w:p>
    <w:p w14:paraId="327038F4" w14:textId="77777777" w:rsidR="00D106F8" w:rsidRPr="00F55C88" w:rsidRDefault="00D106F8" w:rsidP="00D106F8">
      <w:pPr>
        <w:pStyle w:val="paragraph"/>
      </w:pPr>
      <w:r w:rsidRPr="00F55C88">
        <w:tab/>
        <w:t>(b)</w:t>
      </w:r>
      <w:r w:rsidRPr="00F55C88">
        <w:tab/>
        <w:t>relates to travel by the recipient outside Australia.</w:t>
      </w:r>
    </w:p>
    <w:p w14:paraId="1645BB24" w14:textId="77777777" w:rsidR="00D106F8" w:rsidRPr="00F55C88" w:rsidRDefault="00D106F8" w:rsidP="00D106F8">
      <w:pPr>
        <w:pStyle w:val="Definition"/>
      </w:pPr>
      <w:r w:rsidRPr="00F55C88">
        <w:rPr>
          <w:b/>
          <w:i/>
        </w:rPr>
        <w:t>international aircrew property benefit</w:t>
      </w:r>
      <w:r w:rsidRPr="00F55C88">
        <w:t xml:space="preserve"> means a property fringe benefit where the recipients property:</w:t>
      </w:r>
    </w:p>
    <w:p w14:paraId="0C290708" w14:textId="77777777" w:rsidR="00D106F8" w:rsidRPr="00F55C88" w:rsidRDefault="00D106F8" w:rsidP="00D106F8">
      <w:pPr>
        <w:pStyle w:val="paragraph"/>
      </w:pPr>
      <w:r w:rsidRPr="00F55C88">
        <w:tab/>
        <w:t>(a)</w:t>
      </w:r>
      <w:r w:rsidRPr="00F55C88">
        <w:tab/>
        <w:t>is in respect of travel by the recipient in the course of performing the duties of the recipient’s employment as the pilot, flight engineer, flight attendant or other member of the crew, of an aircraft, being property that is:</w:t>
      </w:r>
    </w:p>
    <w:p w14:paraId="1CFF852A" w14:textId="77777777" w:rsidR="00D106F8" w:rsidRPr="00F55C88" w:rsidRDefault="00D106F8" w:rsidP="00D106F8">
      <w:pPr>
        <w:pStyle w:val="paragraphsub"/>
      </w:pPr>
      <w:r w:rsidRPr="00F55C88">
        <w:tab/>
        <w:t>(i)</w:t>
      </w:r>
      <w:r w:rsidRPr="00F55C88">
        <w:tab/>
        <w:t>food or drink;</w:t>
      </w:r>
    </w:p>
    <w:p w14:paraId="11A46C22" w14:textId="77777777" w:rsidR="00D106F8" w:rsidRPr="00F55C88" w:rsidRDefault="00D106F8" w:rsidP="00D106F8">
      <w:pPr>
        <w:pStyle w:val="paragraphsub"/>
      </w:pPr>
      <w:r w:rsidRPr="00F55C88">
        <w:tab/>
        <w:t>(ii)</w:t>
      </w:r>
      <w:r w:rsidRPr="00F55C88">
        <w:tab/>
        <w:t>in respect of accommodation; or</w:t>
      </w:r>
    </w:p>
    <w:p w14:paraId="6BD51FF4" w14:textId="77777777" w:rsidR="00D106F8" w:rsidRPr="00F55C88" w:rsidRDefault="00D106F8" w:rsidP="00D106F8">
      <w:pPr>
        <w:pStyle w:val="paragraphsub"/>
      </w:pPr>
      <w:r w:rsidRPr="00F55C88">
        <w:tab/>
        <w:t>(iii)</w:t>
      </w:r>
      <w:r w:rsidRPr="00F55C88">
        <w:tab/>
        <w:t>otherwise incidental to the travel; and</w:t>
      </w:r>
    </w:p>
    <w:p w14:paraId="6A37B80B" w14:textId="77777777" w:rsidR="00D106F8" w:rsidRPr="00F55C88" w:rsidRDefault="00D106F8" w:rsidP="00D106F8">
      <w:pPr>
        <w:pStyle w:val="paragraph"/>
      </w:pPr>
      <w:r w:rsidRPr="00F55C88">
        <w:tab/>
        <w:t>(b)</w:t>
      </w:r>
      <w:r w:rsidRPr="00F55C88">
        <w:tab/>
        <w:t>relates to travel by the recipient outside Australia.</w:t>
      </w:r>
    </w:p>
    <w:p w14:paraId="769C671E" w14:textId="77777777" w:rsidR="00D106F8" w:rsidRPr="00F55C88" w:rsidRDefault="00D106F8" w:rsidP="00D106F8">
      <w:pPr>
        <w:pStyle w:val="Definition"/>
      </w:pPr>
      <w:r w:rsidRPr="00F55C88">
        <w:rPr>
          <w:b/>
          <w:i/>
        </w:rPr>
        <w:t>international aircrew residual benefit</w:t>
      </w:r>
      <w:r w:rsidRPr="00F55C88">
        <w:t xml:space="preserve"> means a residual fringe benefit where the recipients benefit:</w:t>
      </w:r>
    </w:p>
    <w:p w14:paraId="692CE408" w14:textId="77777777" w:rsidR="00D106F8" w:rsidRPr="00F55C88" w:rsidRDefault="00D106F8" w:rsidP="00D106F8">
      <w:pPr>
        <w:pStyle w:val="paragraph"/>
      </w:pPr>
      <w:r w:rsidRPr="00F55C88">
        <w:tab/>
        <w:t>(a)</w:t>
      </w:r>
      <w:r w:rsidRPr="00F55C88">
        <w:tab/>
        <w:t>is in respect of travel by the recipient in the course of performing the duties of the recipient’s employment as the pilot, flight engineer, flight attendant or other member of the crew of an aircraft, being a benefit that is in respect of accommodation or a benefit that is otherwise incidental to the travel; and</w:t>
      </w:r>
    </w:p>
    <w:p w14:paraId="7A34E3BD" w14:textId="77777777" w:rsidR="00D106F8" w:rsidRPr="00F55C88" w:rsidRDefault="00D106F8" w:rsidP="00D106F8">
      <w:pPr>
        <w:pStyle w:val="paragraph"/>
      </w:pPr>
      <w:r w:rsidRPr="00F55C88">
        <w:tab/>
        <w:t>(b)</w:t>
      </w:r>
      <w:r w:rsidRPr="00F55C88">
        <w:tab/>
        <w:t>relates to travel by the recipient outside Australia.</w:t>
      </w:r>
    </w:p>
    <w:p w14:paraId="5A11CBE2" w14:textId="77777777" w:rsidR="00D106F8" w:rsidRPr="00F55C88" w:rsidRDefault="00D106F8" w:rsidP="00D106F8">
      <w:pPr>
        <w:pStyle w:val="Definition"/>
      </w:pPr>
      <w:r w:rsidRPr="00F55C88">
        <w:rPr>
          <w:b/>
          <w:i/>
        </w:rPr>
        <w:t>law</w:t>
      </w:r>
      <w:r w:rsidRPr="00F55C88">
        <w:t>, in relation to a foreign country, means a law of that country, or of any part of, or place in, that country.</w:t>
      </w:r>
    </w:p>
    <w:p w14:paraId="77C7919D" w14:textId="542265C0" w:rsidR="00D106F8" w:rsidRPr="00F55C88" w:rsidRDefault="00D106F8" w:rsidP="00D106F8">
      <w:pPr>
        <w:pStyle w:val="Definition"/>
      </w:pPr>
      <w:r w:rsidRPr="00F55C88">
        <w:rPr>
          <w:b/>
          <w:i/>
        </w:rPr>
        <w:t>lease</w:t>
      </w:r>
      <w:r w:rsidRPr="00F55C88">
        <w:t xml:space="preserve"> includes sub</w:t>
      </w:r>
      <w:r w:rsidR="008A37EA">
        <w:noBreakHyphen/>
      </w:r>
      <w:r w:rsidRPr="00F55C88">
        <w:t>lease.</w:t>
      </w:r>
    </w:p>
    <w:p w14:paraId="3E2A1F2F" w14:textId="77CA275E" w:rsidR="00D106F8" w:rsidRPr="00F55C88" w:rsidRDefault="00D106F8" w:rsidP="00D106F8">
      <w:pPr>
        <w:pStyle w:val="Definition"/>
      </w:pPr>
      <w:r w:rsidRPr="00F55C88">
        <w:rPr>
          <w:b/>
          <w:i/>
        </w:rPr>
        <w:lastRenderedPageBreak/>
        <w:t>leased</w:t>
      </w:r>
      <w:r w:rsidRPr="00F55C88">
        <w:t xml:space="preserve"> means let on hire (including a letting on hire that is described in the relevant agreement as a lease) under an agreement other than a hire</w:t>
      </w:r>
      <w:r w:rsidR="008A37EA">
        <w:noBreakHyphen/>
      </w:r>
      <w:r w:rsidRPr="00F55C88">
        <w:t>purchase agreement.</w:t>
      </w:r>
    </w:p>
    <w:p w14:paraId="70FB1E52" w14:textId="77777777" w:rsidR="00D106F8" w:rsidRPr="00F55C88" w:rsidRDefault="00D106F8" w:rsidP="00D106F8">
      <w:pPr>
        <w:pStyle w:val="Definition"/>
      </w:pPr>
      <w:r w:rsidRPr="00F55C88">
        <w:rPr>
          <w:b/>
          <w:i/>
        </w:rPr>
        <w:t>leased car value</w:t>
      </w:r>
      <w:r w:rsidRPr="00F55C88">
        <w:t>, in relation to a car held but not owned by a person at a particular time, means:</w:t>
      </w:r>
    </w:p>
    <w:p w14:paraId="6CC71E3B" w14:textId="77777777" w:rsidR="00D106F8" w:rsidRPr="00F55C88" w:rsidRDefault="00D106F8" w:rsidP="00D106F8">
      <w:pPr>
        <w:pStyle w:val="paragraph"/>
      </w:pPr>
      <w:r w:rsidRPr="00F55C88">
        <w:tab/>
        <w:t>(a)</w:t>
      </w:r>
      <w:r w:rsidRPr="00F55C88">
        <w:tab/>
        <w:t xml:space="preserve">in a case to which </w:t>
      </w:r>
      <w:r w:rsidR="008F3B0F" w:rsidRPr="00F55C88">
        <w:t>paragraph (</w:t>
      </w:r>
      <w:r w:rsidRPr="00F55C88">
        <w:t>b) does not apply—the amount that the person could reasonably be expected to have been required to pay to purchase the car from the owner at that time under an arm’s length transaction; or</w:t>
      </w:r>
    </w:p>
    <w:p w14:paraId="2DDFB3BF" w14:textId="77777777" w:rsidR="00D106F8" w:rsidRPr="00F55C88" w:rsidRDefault="00D106F8" w:rsidP="00D106F8">
      <w:pPr>
        <w:pStyle w:val="paragraph"/>
      </w:pPr>
      <w:r w:rsidRPr="00F55C88">
        <w:tab/>
        <w:t>(b)</w:t>
      </w:r>
      <w:r w:rsidRPr="00F55C88">
        <w:tab/>
        <w:t>if the person commenced to lease the car at that time from a lessor who purchased the car at or about that time—the cost price of the car to the lessor.</w:t>
      </w:r>
    </w:p>
    <w:p w14:paraId="79FF7908" w14:textId="77777777" w:rsidR="00D106F8" w:rsidRPr="00F55C88" w:rsidRDefault="00D106F8" w:rsidP="00D106F8">
      <w:pPr>
        <w:pStyle w:val="Definition"/>
      </w:pPr>
      <w:r w:rsidRPr="00F55C88">
        <w:rPr>
          <w:b/>
          <w:i/>
        </w:rPr>
        <w:t>liability to the Commonwealth</w:t>
      </w:r>
      <w:r w:rsidRPr="00F55C88">
        <w:t xml:space="preserve"> means a liability to the Commonwealth arising under, or by virtue of, an Act of which the Commissioner has the general administration.</w:t>
      </w:r>
    </w:p>
    <w:p w14:paraId="58D30F28" w14:textId="77777777" w:rsidR="00D106F8" w:rsidRPr="00F55C88" w:rsidRDefault="00D106F8" w:rsidP="00D106F8">
      <w:pPr>
        <w:pStyle w:val="Definition"/>
      </w:pPr>
      <w:r w:rsidRPr="00F55C88">
        <w:rPr>
          <w:b/>
          <w:i/>
        </w:rPr>
        <w:t>liquidator</w:t>
      </w:r>
      <w:r w:rsidRPr="00F55C88">
        <w:t>, in relation to a company, means a person who, whether or not appointed as liquidator, is required by law to carry out the winding up of the company.</w:t>
      </w:r>
    </w:p>
    <w:p w14:paraId="33F9570F" w14:textId="0C701404" w:rsidR="00D106F8" w:rsidRPr="00F55C88" w:rsidRDefault="00D106F8" w:rsidP="00D106F8">
      <w:pPr>
        <w:pStyle w:val="Definition"/>
      </w:pPr>
      <w:r w:rsidRPr="00F55C88">
        <w:rPr>
          <w:b/>
          <w:i/>
        </w:rPr>
        <w:t>living</w:t>
      </w:r>
      <w:r w:rsidR="008A37EA">
        <w:rPr>
          <w:b/>
          <w:i/>
        </w:rPr>
        <w:noBreakHyphen/>
      </w:r>
      <w:r w:rsidRPr="00F55C88">
        <w:rPr>
          <w:b/>
          <w:i/>
        </w:rPr>
        <w:t>away</w:t>
      </w:r>
      <w:r w:rsidR="008A37EA">
        <w:rPr>
          <w:b/>
          <w:i/>
        </w:rPr>
        <w:noBreakHyphen/>
      </w:r>
      <w:r w:rsidRPr="00F55C88">
        <w:rPr>
          <w:b/>
          <w:i/>
        </w:rPr>
        <w:t>from</w:t>
      </w:r>
      <w:r w:rsidR="008A37EA">
        <w:rPr>
          <w:b/>
          <w:i/>
        </w:rPr>
        <w:noBreakHyphen/>
      </w:r>
      <w:r w:rsidRPr="00F55C88">
        <w:rPr>
          <w:b/>
          <w:i/>
        </w:rPr>
        <w:t>home allowance benefit</w:t>
      </w:r>
      <w:r w:rsidRPr="00F55C88">
        <w:t xml:space="preserve"> means a benefit referred to in section</w:t>
      </w:r>
      <w:r w:rsidR="008F3B0F" w:rsidRPr="00F55C88">
        <w:t> </w:t>
      </w:r>
      <w:r w:rsidRPr="00F55C88">
        <w:t>30.</w:t>
      </w:r>
    </w:p>
    <w:p w14:paraId="7F8DB901" w14:textId="5D7C9CB3" w:rsidR="00D106F8" w:rsidRPr="00F55C88" w:rsidRDefault="00D106F8" w:rsidP="00D106F8">
      <w:pPr>
        <w:pStyle w:val="Definition"/>
      </w:pPr>
      <w:r w:rsidRPr="00F55C88">
        <w:rPr>
          <w:b/>
          <w:i/>
        </w:rPr>
        <w:t>living</w:t>
      </w:r>
      <w:r w:rsidR="008A37EA">
        <w:rPr>
          <w:b/>
          <w:i/>
        </w:rPr>
        <w:noBreakHyphen/>
      </w:r>
      <w:r w:rsidRPr="00F55C88">
        <w:rPr>
          <w:b/>
          <w:i/>
        </w:rPr>
        <w:t>away</w:t>
      </w:r>
      <w:r w:rsidR="008A37EA">
        <w:rPr>
          <w:b/>
          <w:i/>
        </w:rPr>
        <w:noBreakHyphen/>
      </w:r>
      <w:r w:rsidRPr="00F55C88">
        <w:rPr>
          <w:b/>
          <w:i/>
        </w:rPr>
        <w:t>from</w:t>
      </w:r>
      <w:r w:rsidR="008A37EA">
        <w:rPr>
          <w:b/>
          <w:i/>
        </w:rPr>
        <w:noBreakHyphen/>
      </w:r>
      <w:r w:rsidRPr="00F55C88">
        <w:rPr>
          <w:b/>
          <w:i/>
        </w:rPr>
        <w:t>home allowance fringe benefit</w:t>
      </w:r>
      <w:r w:rsidRPr="00F55C88">
        <w:t xml:space="preserve"> means a fringe benefit that is living</w:t>
      </w:r>
      <w:r w:rsidR="008A37EA">
        <w:noBreakHyphen/>
      </w:r>
      <w:r w:rsidRPr="00F55C88">
        <w:t>away</w:t>
      </w:r>
      <w:r w:rsidR="008A37EA">
        <w:noBreakHyphen/>
      </w:r>
      <w:r w:rsidRPr="00F55C88">
        <w:t>from</w:t>
      </w:r>
      <w:r w:rsidR="008A37EA">
        <w:noBreakHyphen/>
      </w:r>
      <w:r w:rsidRPr="00F55C88">
        <w:t>home allowance benefit.</w:t>
      </w:r>
    </w:p>
    <w:p w14:paraId="7AFF6467" w14:textId="78719CAF" w:rsidR="00D106F8" w:rsidRPr="00F55C88" w:rsidRDefault="00D106F8" w:rsidP="00D106F8">
      <w:pPr>
        <w:pStyle w:val="Definition"/>
      </w:pPr>
      <w:r w:rsidRPr="00F55C88">
        <w:rPr>
          <w:b/>
          <w:i/>
        </w:rPr>
        <w:t>living</w:t>
      </w:r>
      <w:r w:rsidR="008A37EA">
        <w:rPr>
          <w:b/>
          <w:i/>
        </w:rPr>
        <w:noBreakHyphen/>
      </w:r>
      <w:r w:rsidRPr="00F55C88">
        <w:rPr>
          <w:b/>
          <w:i/>
        </w:rPr>
        <w:t>away</w:t>
      </w:r>
      <w:r w:rsidR="008A37EA">
        <w:rPr>
          <w:b/>
          <w:i/>
        </w:rPr>
        <w:noBreakHyphen/>
      </w:r>
      <w:r w:rsidRPr="00F55C88">
        <w:rPr>
          <w:b/>
          <w:i/>
        </w:rPr>
        <w:t>from</w:t>
      </w:r>
      <w:r w:rsidR="008A37EA">
        <w:rPr>
          <w:b/>
          <w:i/>
        </w:rPr>
        <w:noBreakHyphen/>
      </w:r>
      <w:r w:rsidRPr="00F55C88">
        <w:rPr>
          <w:b/>
          <w:i/>
        </w:rPr>
        <w:t>home food fringe benefit</w:t>
      </w:r>
      <w:r w:rsidRPr="00F55C88">
        <w:t xml:space="preserve"> means:</w:t>
      </w:r>
    </w:p>
    <w:p w14:paraId="32BBCC2A" w14:textId="77777777" w:rsidR="00D106F8" w:rsidRPr="00F55C88" w:rsidRDefault="00D106F8" w:rsidP="00D106F8">
      <w:pPr>
        <w:pStyle w:val="paragraph"/>
      </w:pPr>
      <w:r w:rsidRPr="00F55C88">
        <w:tab/>
        <w:t>(a)</w:t>
      </w:r>
      <w:r w:rsidRPr="00F55C88">
        <w:tab/>
        <w:t>an expense payment fringe benefit provided in respect of the employment of an employee where:</w:t>
      </w:r>
    </w:p>
    <w:p w14:paraId="69942DC3" w14:textId="77777777" w:rsidR="00D106F8" w:rsidRPr="00F55C88" w:rsidRDefault="00D106F8" w:rsidP="00D106F8">
      <w:pPr>
        <w:pStyle w:val="paragraphsub"/>
      </w:pPr>
      <w:r w:rsidRPr="00F55C88">
        <w:tab/>
        <w:t>(i)</w:t>
      </w:r>
      <w:r w:rsidRPr="00F55C88">
        <w:tab/>
        <w:t>the recipients expenditure was incurred in respect of food or drink;</w:t>
      </w:r>
      <w:r w:rsidR="00B54FB2" w:rsidRPr="00F55C88">
        <w:t xml:space="preserve"> and</w:t>
      </w:r>
    </w:p>
    <w:p w14:paraId="74AC8F1E" w14:textId="77777777" w:rsidR="00D106F8" w:rsidRPr="00F55C88" w:rsidRDefault="00D106F8" w:rsidP="00D106F8">
      <w:pPr>
        <w:pStyle w:val="paragraphsub"/>
      </w:pPr>
      <w:r w:rsidRPr="00F55C88">
        <w:tab/>
        <w:t>(ii)</w:t>
      </w:r>
      <w:r w:rsidRPr="00F55C88">
        <w:tab/>
        <w:t>the food or drink was not for consumption while the employee was undertaking travel in the course of performing the duties of that employment; and</w:t>
      </w:r>
    </w:p>
    <w:p w14:paraId="1AFB66B7" w14:textId="77777777" w:rsidR="00B54FB2" w:rsidRPr="00F55C88" w:rsidRDefault="00B54FB2" w:rsidP="00B54FB2">
      <w:pPr>
        <w:pStyle w:val="paragraphsub"/>
      </w:pPr>
      <w:r w:rsidRPr="00F55C88">
        <w:tab/>
        <w:t>(iii)</w:t>
      </w:r>
      <w:r w:rsidRPr="00F55C88">
        <w:tab/>
        <w:t xml:space="preserve">the food or drink was for consumption by eligible family members at a time when the duties of that </w:t>
      </w:r>
      <w:r w:rsidRPr="00F55C88">
        <w:lastRenderedPageBreak/>
        <w:t>employment required the employee to live away from his or her normal residence; or</w:t>
      </w:r>
    </w:p>
    <w:p w14:paraId="39A034DA" w14:textId="77777777" w:rsidR="00D106F8" w:rsidRPr="00F55C88" w:rsidRDefault="00D106F8" w:rsidP="00D106F8">
      <w:pPr>
        <w:pStyle w:val="paragraph"/>
      </w:pPr>
      <w:r w:rsidRPr="00F55C88">
        <w:tab/>
        <w:t>(b)</w:t>
      </w:r>
      <w:r w:rsidRPr="00F55C88">
        <w:tab/>
        <w:t>a property fringe benefit provided in respect of the employment of an employee where:</w:t>
      </w:r>
    </w:p>
    <w:p w14:paraId="521855C7" w14:textId="77777777" w:rsidR="00D106F8" w:rsidRPr="00F55C88" w:rsidRDefault="00D106F8" w:rsidP="00D106F8">
      <w:pPr>
        <w:pStyle w:val="paragraphsub"/>
      </w:pPr>
      <w:r w:rsidRPr="00F55C88">
        <w:tab/>
        <w:t>(i)</w:t>
      </w:r>
      <w:r w:rsidRPr="00F55C88">
        <w:tab/>
        <w:t>the recipients property is food or drink;</w:t>
      </w:r>
      <w:r w:rsidR="00F26FD8" w:rsidRPr="00F55C88">
        <w:t xml:space="preserve"> and</w:t>
      </w:r>
    </w:p>
    <w:p w14:paraId="0A9F912F" w14:textId="77777777" w:rsidR="00D106F8" w:rsidRPr="00F55C88" w:rsidRDefault="00D106F8" w:rsidP="00D106F8">
      <w:pPr>
        <w:pStyle w:val="paragraphsub"/>
      </w:pPr>
      <w:r w:rsidRPr="00F55C88">
        <w:tab/>
        <w:t>(ii)</w:t>
      </w:r>
      <w:r w:rsidRPr="00F55C88">
        <w:tab/>
        <w:t>the food or drink was not for consumption while the employee was undertaking travel in the course of performing the duties of that employment; and</w:t>
      </w:r>
    </w:p>
    <w:p w14:paraId="26915C0B" w14:textId="77777777" w:rsidR="00F26FD8" w:rsidRPr="00F55C88" w:rsidRDefault="00F26FD8" w:rsidP="00F26FD8">
      <w:pPr>
        <w:pStyle w:val="paragraphsub"/>
      </w:pPr>
      <w:r w:rsidRPr="00F55C88">
        <w:tab/>
        <w:t>(iii)</w:t>
      </w:r>
      <w:r w:rsidRPr="00F55C88">
        <w:tab/>
        <w:t>the food or drink was for consumption by eligible family members at a time when the duties of that employment required the employee to live away from his or her normal residence.</w:t>
      </w:r>
    </w:p>
    <w:p w14:paraId="3184CCAB" w14:textId="77777777" w:rsidR="00D106F8" w:rsidRPr="00F55C88" w:rsidRDefault="00D106F8" w:rsidP="00D106F8">
      <w:pPr>
        <w:pStyle w:val="Definition"/>
        <w:keepNext/>
      </w:pPr>
      <w:r w:rsidRPr="00F55C88">
        <w:rPr>
          <w:b/>
          <w:i/>
        </w:rPr>
        <w:t>loan</w:t>
      </w:r>
      <w:r w:rsidRPr="00F55C88">
        <w:t xml:space="preserve"> includes:</w:t>
      </w:r>
    </w:p>
    <w:p w14:paraId="4EAC7837" w14:textId="77777777" w:rsidR="00D106F8" w:rsidRPr="00F55C88" w:rsidRDefault="00D106F8" w:rsidP="00D106F8">
      <w:pPr>
        <w:pStyle w:val="paragraph"/>
      </w:pPr>
      <w:r w:rsidRPr="00F55C88">
        <w:tab/>
        <w:t>(a)</w:t>
      </w:r>
      <w:r w:rsidRPr="00F55C88">
        <w:tab/>
        <w:t>an advance of money;</w:t>
      </w:r>
    </w:p>
    <w:p w14:paraId="498CA362" w14:textId="77777777" w:rsidR="00D106F8" w:rsidRPr="00F55C88" w:rsidRDefault="00D106F8" w:rsidP="00D106F8">
      <w:pPr>
        <w:pStyle w:val="paragraph"/>
      </w:pPr>
      <w:r w:rsidRPr="00F55C88">
        <w:tab/>
        <w:t>(b)</w:t>
      </w:r>
      <w:r w:rsidRPr="00F55C88">
        <w:tab/>
        <w:t>the provision of credit or any other form of financial accommodation;</w:t>
      </w:r>
    </w:p>
    <w:p w14:paraId="3364B26E" w14:textId="77777777" w:rsidR="00D106F8" w:rsidRPr="00F55C88" w:rsidRDefault="00D106F8" w:rsidP="00D106F8">
      <w:pPr>
        <w:pStyle w:val="paragraph"/>
      </w:pPr>
      <w:r w:rsidRPr="00F55C88">
        <w:tab/>
        <w:t>(c)</w:t>
      </w:r>
      <w:r w:rsidRPr="00F55C88">
        <w:tab/>
        <w:t>the payment of an amount for, on account of, on behalf of or at the request of a person where there is an obligation (whether expressed or implied) to repay the amount; and</w:t>
      </w:r>
    </w:p>
    <w:p w14:paraId="391DF8E8" w14:textId="77777777" w:rsidR="00D106F8" w:rsidRPr="00F55C88" w:rsidRDefault="00D106F8" w:rsidP="00D106F8">
      <w:pPr>
        <w:pStyle w:val="paragraph"/>
      </w:pPr>
      <w:r w:rsidRPr="00F55C88">
        <w:tab/>
        <w:t>(d)</w:t>
      </w:r>
      <w:r w:rsidRPr="00F55C88">
        <w:tab/>
        <w:t>a transaction (whatever its terms or form) which in substance effects a loan of money.</w:t>
      </w:r>
    </w:p>
    <w:p w14:paraId="4DE2B90B" w14:textId="3ADA333C" w:rsidR="00D106F8" w:rsidRPr="00F55C88" w:rsidRDefault="00D106F8" w:rsidP="00D106F8">
      <w:pPr>
        <w:pStyle w:val="Definition"/>
      </w:pPr>
      <w:r w:rsidRPr="00F55C88">
        <w:rPr>
          <w:b/>
          <w:i/>
        </w:rPr>
        <w:t>loan benefit</w:t>
      </w:r>
      <w:r w:rsidRPr="00F55C88">
        <w:t xml:space="preserve"> means a benefit referred to in sub</w:t>
      </w:r>
      <w:r w:rsidR="008A37EA">
        <w:t>section 1</w:t>
      </w:r>
      <w:r w:rsidRPr="00F55C88">
        <w:t>6(1).</w:t>
      </w:r>
    </w:p>
    <w:p w14:paraId="0DE1AFE5" w14:textId="77777777" w:rsidR="00D106F8" w:rsidRPr="00F55C88" w:rsidRDefault="00D106F8" w:rsidP="00D106F8">
      <w:pPr>
        <w:pStyle w:val="Definition"/>
      </w:pPr>
      <w:r w:rsidRPr="00F55C88">
        <w:rPr>
          <w:b/>
          <w:i/>
        </w:rPr>
        <w:t>loan fringe benefit</w:t>
      </w:r>
      <w:r w:rsidRPr="00F55C88">
        <w:t xml:space="preserve"> means a fringe benefit that is a loan benefit.</w:t>
      </w:r>
    </w:p>
    <w:p w14:paraId="26258FF4" w14:textId="77777777" w:rsidR="00D106F8" w:rsidRPr="00F55C88" w:rsidRDefault="00D106F8" w:rsidP="00D106F8">
      <w:pPr>
        <w:pStyle w:val="Definition"/>
      </w:pPr>
      <w:r w:rsidRPr="00F55C88">
        <w:rPr>
          <w:b/>
          <w:i/>
        </w:rPr>
        <w:t>log book records</w:t>
      </w:r>
      <w:r w:rsidRPr="00F55C88">
        <w:t xml:space="preserve">, in relation to a car held by a person (in this definition called the </w:t>
      </w:r>
      <w:r w:rsidRPr="00F55C88">
        <w:rPr>
          <w:b/>
          <w:i/>
        </w:rPr>
        <w:t>holder</w:t>
      </w:r>
      <w:r w:rsidRPr="00F55C88">
        <w:t>), in relation to a period, means a daily log book or similar document in which, in respect of each business journey:</w:t>
      </w:r>
    </w:p>
    <w:p w14:paraId="0A103A1E" w14:textId="77777777" w:rsidR="00D106F8" w:rsidRPr="00F55C88" w:rsidRDefault="00D106F8" w:rsidP="00D106F8">
      <w:pPr>
        <w:pStyle w:val="paragraph"/>
      </w:pPr>
      <w:r w:rsidRPr="00F55C88">
        <w:tab/>
        <w:t>(a)</w:t>
      </w:r>
      <w:r w:rsidRPr="00F55C88">
        <w:tab/>
        <w:t>that is undertaken in the car during the period; and</w:t>
      </w:r>
    </w:p>
    <w:p w14:paraId="2B924666" w14:textId="77777777" w:rsidR="00D106F8" w:rsidRPr="00F55C88" w:rsidRDefault="00D106F8" w:rsidP="00D106F8">
      <w:pPr>
        <w:pStyle w:val="paragraph"/>
      </w:pPr>
      <w:r w:rsidRPr="00F55C88">
        <w:tab/>
        <w:t>(b)</w:t>
      </w:r>
      <w:r w:rsidRPr="00F55C88">
        <w:tab/>
        <w:t>that the holder, or a person acting on behalf of the holder, chooses to record in the document for the purpose of demonstrating the pattern of use of the car during the period;</w:t>
      </w:r>
    </w:p>
    <w:p w14:paraId="25A3850F" w14:textId="77777777" w:rsidR="00D106F8" w:rsidRPr="00F55C88" w:rsidRDefault="00D106F8" w:rsidP="00D106F8">
      <w:pPr>
        <w:pStyle w:val="subsection2"/>
      </w:pPr>
      <w:r w:rsidRPr="00F55C88">
        <w:t>an entry setting out particulars of:</w:t>
      </w:r>
    </w:p>
    <w:p w14:paraId="0D34474D" w14:textId="77777777" w:rsidR="00D106F8" w:rsidRPr="00F55C88" w:rsidRDefault="00D106F8" w:rsidP="00D106F8">
      <w:pPr>
        <w:pStyle w:val="paragraph"/>
      </w:pPr>
      <w:r w:rsidRPr="00F55C88">
        <w:lastRenderedPageBreak/>
        <w:tab/>
        <w:t>(c)</w:t>
      </w:r>
      <w:r w:rsidRPr="00F55C88">
        <w:tab/>
        <w:t>the date on which the journey began and the date on which it ended; and</w:t>
      </w:r>
    </w:p>
    <w:p w14:paraId="29A006F4" w14:textId="77777777" w:rsidR="00D106F8" w:rsidRPr="00F55C88" w:rsidRDefault="00D106F8" w:rsidP="00D106F8">
      <w:pPr>
        <w:pStyle w:val="paragraph"/>
      </w:pPr>
      <w:r w:rsidRPr="00F55C88">
        <w:tab/>
        <w:t>(d)</w:t>
      </w:r>
      <w:r w:rsidRPr="00F55C88">
        <w:tab/>
        <w:t>the respective odometer readings of the car at the beginning and end of the journey; and</w:t>
      </w:r>
    </w:p>
    <w:p w14:paraId="7B377808" w14:textId="77777777" w:rsidR="00D106F8" w:rsidRPr="00F55C88" w:rsidRDefault="00D106F8" w:rsidP="00D106F8">
      <w:pPr>
        <w:pStyle w:val="paragraph"/>
      </w:pPr>
      <w:r w:rsidRPr="00F55C88">
        <w:tab/>
        <w:t>(e)</w:t>
      </w:r>
      <w:r w:rsidRPr="00F55C88">
        <w:tab/>
        <w:t>the number of kilometres travelled by the car in the course of the journey; and</w:t>
      </w:r>
    </w:p>
    <w:p w14:paraId="1A04D05B" w14:textId="77777777" w:rsidR="00D106F8" w:rsidRPr="00F55C88" w:rsidRDefault="00D106F8" w:rsidP="00D106F8">
      <w:pPr>
        <w:pStyle w:val="paragraph"/>
      </w:pPr>
      <w:r w:rsidRPr="00F55C88">
        <w:tab/>
        <w:t>(f)</w:t>
      </w:r>
      <w:r w:rsidRPr="00F55C88">
        <w:tab/>
        <w:t>the purpose or purposes of the journey;</w:t>
      </w:r>
    </w:p>
    <w:p w14:paraId="45B9F9DE" w14:textId="77777777" w:rsidR="00D106F8" w:rsidRPr="00F55C88" w:rsidRDefault="00D106F8" w:rsidP="00D106F8">
      <w:pPr>
        <w:pStyle w:val="subsection2"/>
      </w:pPr>
      <w:r w:rsidRPr="00F55C88">
        <w:t>is made in the English language at, or as soon as reasonably practicable after, the end of the journey.</w:t>
      </w:r>
    </w:p>
    <w:p w14:paraId="0AB38614" w14:textId="77777777" w:rsidR="00D106F8" w:rsidRPr="00F55C88" w:rsidRDefault="00D106F8" w:rsidP="00D106F8">
      <w:pPr>
        <w:pStyle w:val="Definition"/>
      </w:pPr>
      <w:r w:rsidRPr="00F55C88">
        <w:rPr>
          <w:b/>
          <w:i/>
        </w:rPr>
        <w:t>long service award benefit</w:t>
      </w:r>
      <w:r w:rsidRPr="00F55C88">
        <w:t>, in relation to an employee of an employer, means a benefit provided to the employee, in respect of the employment of the employee, in, or in respect of, a year of tax solely by way of an award in recognition of the existence of a recognised long service period in relation to the employee that is not less than 15 years, but does not include:</w:t>
      </w:r>
    </w:p>
    <w:p w14:paraId="242B6B3C" w14:textId="77777777" w:rsidR="00D106F8" w:rsidRPr="00F55C88" w:rsidRDefault="00D106F8" w:rsidP="00D106F8">
      <w:pPr>
        <w:pStyle w:val="paragraph"/>
      </w:pPr>
      <w:r w:rsidRPr="00F55C88">
        <w:tab/>
        <w:t>(a)</w:t>
      </w:r>
      <w:r w:rsidRPr="00F55C88">
        <w:tab/>
        <w:t xml:space="preserve">a payment of salary or wages or a payment that would be salary or wages if salary or wages included exempt income for the purposes of the </w:t>
      </w:r>
      <w:r w:rsidRPr="00F55C88">
        <w:rPr>
          <w:i/>
        </w:rPr>
        <w:t>Income Tax Assessment Act 1936</w:t>
      </w:r>
      <w:r w:rsidRPr="00F55C88">
        <w:t>;</w:t>
      </w:r>
    </w:p>
    <w:p w14:paraId="30BD9897" w14:textId="1E17EDDF" w:rsidR="00D106F8" w:rsidRPr="00F55C88" w:rsidRDefault="00D106F8" w:rsidP="00D106F8">
      <w:pPr>
        <w:pStyle w:val="paragraph"/>
      </w:pPr>
      <w:r w:rsidRPr="00F55C88">
        <w:tab/>
        <w:t>(b)</w:t>
      </w:r>
      <w:r w:rsidRPr="00F55C88">
        <w:tab/>
        <w:t>a benefit provided under a non</w:t>
      </w:r>
      <w:r w:rsidR="008A37EA">
        <w:noBreakHyphen/>
      </w:r>
      <w:r w:rsidRPr="00F55C88">
        <w:t>arm’s length arrangement; or</w:t>
      </w:r>
    </w:p>
    <w:p w14:paraId="7493B0BE" w14:textId="77777777" w:rsidR="00D106F8" w:rsidRPr="00F55C88" w:rsidRDefault="00D106F8" w:rsidP="00D106F8">
      <w:pPr>
        <w:pStyle w:val="paragraph"/>
      </w:pPr>
      <w:r w:rsidRPr="00F55C88">
        <w:tab/>
        <w:t>(c)</w:t>
      </w:r>
      <w:r w:rsidRPr="00F55C88">
        <w:tab/>
        <w:t>a benefit provided under an arrangement where, having regard to:</w:t>
      </w:r>
    </w:p>
    <w:p w14:paraId="60F06BB2" w14:textId="77777777" w:rsidR="00D106F8" w:rsidRPr="00F55C88" w:rsidRDefault="00D106F8" w:rsidP="00D106F8">
      <w:pPr>
        <w:pStyle w:val="paragraphsub"/>
      </w:pPr>
      <w:r w:rsidRPr="00F55C88">
        <w:tab/>
        <w:t>(i)</w:t>
      </w:r>
      <w:r w:rsidRPr="00F55C88">
        <w:tab/>
        <w:t>the form and substance of the arrangement;</w:t>
      </w:r>
    </w:p>
    <w:p w14:paraId="0260837A" w14:textId="77777777" w:rsidR="00D106F8" w:rsidRPr="00F55C88" w:rsidRDefault="00D106F8" w:rsidP="00D106F8">
      <w:pPr>
        <w:pStyle w:val="paragraphsub"/>
      </w:pPr>
      <w:r w:rsidRPr="00F55C88">
        <w:tab/>
        <w:t>(ii)</w:t>
      </w:r>
      <w:r w:rsidRPr="00F55C88">
        <w:tab/>
        <w:t>the matters taken into account in determining the period of recognised long service leave recognised by the award; and</w:t>
      </w:r>
    </w:p>
    <w:p w14:paraId="4BA0A3CE" w14:textId="77777777" w:rsidR="00D106F8" w:rsidRPr="00F55C88" w:rsidRDefault="00D106F8" w:rsidP="00D106F8">
      <w:pPr>
        <w:pStyle w:val="paragraphsub"/>
      </w:pPr>
      <w:r w:rsidRPr="00F55C88">
        <w:tab/>
        <w:t>(iii)</w:t>
      </w:r>
      <w:r w:rsidRPr="00F55C88">
        <w:tab/>
        <w:t>the eligibility of other employees of the employer to be awarded benefits in recognition of the existence of recognised long service periods;</w:t>
      </w:r>
    </w:p>
    <w:p w14:paraId="6CB8F06D" w14:textId="77777777" w:rsidR="00D106F8" w:rsidRPr="00F55C88" w:rsidRDefault="00D106F8" w:rsidP="00D106F8">
      <w:pPr>
        <w:pStyle w:val="paragraph"/>
      </w:pPr>
      <w:r w:rsidRPr="00F55C88">
        <w:tab/>
      </w:r>
      <w:r w:rsidRPr="00F55C88">
        <w:tab/>
        <w:t>it would be concluded that the arrangement, or any part of the arrangement, was entered into by any of the parties to the arrangement for the sole or dominant purpose of enabling the employer to obtain the benefit of the application of section</w:t>
      </w:r>
      <w:r w:rsidR="008F3B0F" w:rsidRPr="00F55C88">
        <w:t> </w:t>
      </w:r>
      <w:r w:rsidRPr="00F55C88">
        <w:t>58Q.</w:t>
      </w:r>
    </w:p>
    <w:p w14:paraId="0DEC673C" w14:textId="77777777" w:rsidR="00D106F8" w:rsidRPr="00F55C88" w:rsidRDefault="00D106F8" w:rsidP="00975BB7">
      <w:pPr>
        <w:pStyle w:val="Definition"/>
        <w:keepNext/>
      </w:pPr>
      <w:r w:rsidRPr="00F55C88">
        <w:rPr>
          <w:b/>
          <w:i/>
        </w:rPr>
        <w:t>long service leave</w:t>
      </w:r>
      <w:r w:rsidRPr="00F55C88">
        <w:t xml:space="preserve"> means:</w:t>
      </w:r>
    </w:p>
    <w:p w14:paraId="41410FFC" w14:textId="77777777" w:rsidR="00D106F8" w:rsidRPr="00F55C88" w:rsidRDefault="00D106F8" w:rsidP="00D106F8">
      <w:pPr>
        <w:pStyle w:val="paragraph"/>
      </w:pPr>
      <w:r w:rsidRPr="00F55C88">
        <w:tab/>
        <w:t>(a)</w:t>
      </w:r>
      <w:r w:rsidRPr="00F55C88">
        <w:tab/>
        <w:t>long service leave;</w:t>
      </w:r>
    </w:p>
    <w:p w14:paraId="780F104F" w14:textId="77777777" w:rsidR="00D106F8" w:rsidRPr="00F55C88" w:rsidRDefault="00D106F8" w:rsidP="00D106F8">
      <w:pPr>
        <w:pStyle w:val="paragraph"/>
      </w:pPr>
      <w:r w:rsidRPr="00F55C88">
        <w:lastRenderedPageBreak/>
        <w:tab/>
        <w:t>(b)</w:t>
      </w:r>
      <w:r w:rsidRPr="00F55C88">
        <w:tab/>
        <w:t>long leave;</w:t>
      </w:r>
    </w:p>
    <w:p w14:paraId="74F197C3" w14:textId="77777777" w:rsidR="00D106F8" w:rsidRPr="00F55C88" w:rsidRDefault="00D106F8" w:rsidP="00D106F8">
      <w:pPr>
        <w:pStyle w:val="paragraph"/>
      </w:pPr>
      <w:r w:rsidRPr="00F55C88">
        <w:tab/>
        <w:t>(c)</w:t>
      </w:r>
      <w:r w:rsidRPr="00F55C88">
        <w:tab/>
        <w:t>furlough;</w:t>
      </w:r>
    </w:p>
    <w:p w14:paraId="735817C9" w14:textId="77777777" w:rsidR="00D106F8" w:rsidRPr="00F55C88" w:rsidRDefault="00D106F8" w:rsidP="00D106F8">
      <w:pPr>
        <w:pStyle w:val="paragraph"/>
      </w:pPr>
      <w:r w:rsidRPr="00F55C88">
        <w:tab/>
        <w:t>(d)</w:t>
      </w:r>
      <w:r w:rsidRPr="00F55C88">
        <w:tab/>
        <w:t>extended leave; or</w:t>
      </w:r>
    </w:p>
    <w:p w14:paraId="15957548" w14:textId="77777777" w:rsidR="00D106F8" w:rsidRPr="00F55C88" w:rsidRDefault="00D106F8" w:rsidP="00D106F8">
      <w:pPr>
        <w:pStyle w:val="paragraph"/>
      </w:pPr>
      <w:r w:rsidRPr="00F55C88">
        <w:tab/>
        <w:t>(e)</w:t>
      </w:r>
      <w:r w:rsidRPr="00F55C88">
        <w:tab/>
        <w:t>leave of a similar kind (however described).</w:t>
      </w:r>
    </w:p>
    <w:p w14:paraId="21C0F6FE" w14:textId="77777777" w:rsidR="00D106F8" w:rsidRPr="00F55C88" w:rsidRDefault="00D106F8" w:rsidP="00D106F8">
      <w:pPr>
        <w:pStyle w:val="Definition"/>
      </w:pPr>
      <w:r w:rsidRPr="00F55C88">
        <w:rPr>
          <w:b/>
          <w:i/>
        </w:rPr>
        <w:t>meal entertainment benefit</w:t>
      </w:r>
      <w:r w:rsidRPr="00F55C88">
        <w:rPr>
          <w:i/>
        </w:rPr>
        <w:t xml:space="preserve"> </w:t>
      </w:r>
      <w:r w:rsidRPr="00F55C88">
        <w:t>means a benefit that is a meal entertainment benefit because of section</w:t>
      </w:r>
      <w:r w:rsidR="008F3B0F" w:rsidRPr="00F55C88">
        <w:t> </w:t>
      </w:r>
      <w:r w:rsidRPr="00F55C88">
        <w:t>37AC.</w:t>
      </w:r>
    </w:p>
    <w:p w14:paraId="02D02BB8" w14:textId="77777777" w:rsidR="00D106F8" w:rsidRPr="00F55C88" w:rsidRDefault="00D106F8" w:rsidP="00D106F8">
      <w:pPr>
        <w:pStyle w:val="Definition"/>
      </w:pPr>
      <w:r w:rsidRPr="00F55C88">
        <w:rPr>
          <w:b/>
          <w:i/>
        </w:rPr>
        <w:t>meal entertainment fringe benefit</w:t>
      </w:r>
      <w:r w:rsidRPr="00F55C88">
        <w:rPr>
          <w:i/>
        </w:rPr>
        <w:t xml:space="preserve"> </w:t>
      </w:r>
      <w:r w:rsidRPr="00F55C88">
        <w:t>means a fringe benefit that is a meal entertainment benefit.</w:t>
      </w:r>
    </w:p>
    <w:p w14:paraId="0729E33A" w14:textId="77777777" w:rsidR="00D106F8" w:rsidRPr="00F55C88" w:rsidRDefault="00D106F8" w:rsidP="00D106F8">
      <w:pPr>
        <w:pStyle w:val="Definition"/>
      </w:pPr>
      <w:r w:rsidRPr="00F55C88">
        <w:rPr>
          <w:b/>
          <w:i/>
        </w:rPr>
        <w:t>meal entitlement day</w:t>
      </w:r>
      <w:r w:rsidRPr="00F55C88">
        <w:t xml:space="preserve">, in relation to a meal provided in a year of tax, in respect of the employment of an employee, to a person (in this definition referred to as the </w:t>
      </w:r>
      <w:r w:rsidRPr="00F55C88">
        <w:rPr>
          <w:b/>
          <w:i/>
        </w:rPr>
        <w:t>recipient</w:t>
      </w:r>
      <w:r w:rsidRPr="00F55C88">
        <w:t>) being the employee or an associate of the employee, means a day in respect of which:</w:t>
      </w:r>
    </w:p>
    <w:p w14:paraId="6CFED015" w14:textId="77777777" w:rsidR="00D106F8" w:rsidRPr="00F55C88" w:rsidRDefault="00D106F8" w:rsidP="00D106F8">
      <w:pPr>
        <w:pStyle w:val="paragraph"/>
      </w:pPr>
      <w:r w:rsidRPr="00F55C88">
        <w:tab/>
        <w:t>(a)</w:t>
      </w:r>
      <w:r w:rsidRPr="00F55C88">
        <w:tab/>
        <w:t>in respect of the employment of the employee, the recipient was entitled to be provided (whether without charge or otherwise) with residential accommodation; and</w:t>
      </w:r>
    </w:p>
    <w:p w14:paraId="0681A651" w14:textId="77777777" w:rsidR="00D106F8" w:rsidRPr="00F55C88" w:rsidRDefault="00D106F8" w:rsidP="00D106F8">
      <w:pPr>
        <w:pStyle w:val="paragraph"/>
      </w:pPr>
      <w:r w:rsidRPr="00F55C88">
        <w:tab/>
        <w:t>(b)</w:t>
      </w:r>
      <w:r w:rsidRPr="00F55C88">
        <w:tab/>
        <w:t>either of the following subparagraphs applies:</w:t>
      </w:r>
    </w:p>
    <w:p w14:paraId="36D61CF6" w14:textId="77777777" w:rsidR="00D106F8" w:rsidRPr="00F55C88" w:rsidRDefault="00D106F8" w:rsidP="00D106F8">
      <w:pPr>
        <w:pStyle w:val="paragraphsub"/>
      </w:pPr>
      <w:r w:rsidRPr="00F55C88">
        <w:tab/>
        <w:t>(i)</w:t>
      </w:r>
      <w:r w:rsidRPr="00F55C88">
        <w:tab/>
        <w:t>the recipient was entitled, pursuant to the provisions of an industrial instrument in respect of the employment of the employee, to be provided (whether without charge or otherwise) with not fewer than 2 meals on that day;</w:t>
      </w:r>
    </w:p>
    <w:p w14:paraId="4F21D14C" w14:textId="77777777" w:rsidR="00D106F8" w:rsidRPr="00F55C88" w:rsidRDefault="00D106F8" w:rsidP="00D106F8">
      <w:pPr>
        <w:pStyle w:val="paragraphsub"/>
      </w:pPr>
      <w:r w:rsidRPr="00F55C88">
        <w:tab/>
        <w:t>(ii)</w:t>
      </w:r>
      <w:r w:rsidRPr="00F55C88">
        <w:tab/>
        <w:t>the following conditions are satisfied:</w:t>
      </w:r>
    </w:p>
    <w:p w14:paraId="5F6738D5" w14:textId="77777777" w:rsidR="00D106F8" w:rsidRPr="00F55C88" w:rsidRDefault="00D106F8" w:rsidP="00D106F8">
      <w:pPr>
        <w:pStyle w:val="paragraphsub-sub"/>
      </w:pPr>
      <w:r w:rsidRPr="00F55C88">
        <w:tab/>
        <w:t>(A)</w:t>
      </w:r>
      <w:r w:rsidRPr="00F55C88">
        <w:tab/>
        <w:t xml:space="preserve">under an arrangement that was in force during the whole or a part of the year of tax (which whole or </w:t>
      </w:r>
      <w:r w:rsidR="00326E8E" w:rsidRPr="00F55C88">
        <w:t>part i</w:t>
      </w:r>
      <w:r w:rsidRPr="00F55C88">
        <w:t xml:space="preserve">s in this subparagraph referred to as the </w:t>
      </w:r>
      <w:r w:rsidRPr="00F55C88">
        <w:rPr>
          <w:b/>
          <w:i/>
        </w:rPr>
        <w:t>arrangement period</w:t>
      </w:r>
      <w:r w:rsidRPr="00F55C88">
        <w:t>) in respect of the employment of the employee, the recipient was entitled to be provided (whether without charge or otherwise) with not fewer than 2 meals on that day;</w:t>
      </w:r>
    </w:p>
    <w:p w14:paraId="15FC369F" w14:textId="77777777" w:rsidR="00D106F8" w:rsidRPr="00F55C88" w:rsidRDefault="00D106F8" w:rsidP="00D106F8">
      <w:pPr>
        <w:pStyle w:val="paragraphsub-sub"/>
      </w:pPr>
      <w:r w:rsidRPr="00F55C88">
        <w:tab/>
        <w:t>(B)</w:t>
      </w:r>
      <w:r w:rsidRPr="00F55C88">
        <w:tab/>
        <w:t xml:space="preserve">during the arrangement period, the recipient was also entitled under the arrangement to be provided (whether without charge or otherwise) with not fewer than 2 meals on each day during </w:t>
      </w:r>
      <w:r w:rsidRPr="00F55C88">
        <w:lastRenderedPageBreak/>
        <w:t>the arrangement period that was a working day in relation to the employee;</w:t>
      </w:r>
    </w:p>
    <w:p w14:paraId="07C8332E" w14:textId="75A87372" w:rsidR="00D106F8" w:rsidRPr="00F55C88" w:rsidRDefault="00D106F8" w:rsidP="00D106F8">
      <w:pPr>
        <w:pStyle w:val="paragraphsub-sub"/>
      </w:pPr>
      <w:r w:rsidRPr="00F55C88">
        <w:tab/>
        <w:t>(C)</w:t>
      </w:r>
      <w:r w:rsidRPr="00F55C88">
        <w:tab/>
        <w:t xml:space="preserve">pursuant to the arrangement, the recipient was ordinarily provided (whether without charge or otherwise) with not fewer than 2 meals on the days referred to in </w:t>
      </w:r>
      <w:r w:rsidR="008F3B0F" w:rsidRPr="00F55C88">
        <w:t>sub</w:t>
      </w:r>
      <w:r w:rsidR="008A37EA">
        <w:noBreakHyphen/>
      </w:r>
      <w:r w:rsidR="008F3B0F" w:rsidRPr="00F55C88">
        <w:t>subparagraph (</w:t>
      </w:r>
      <w:r w:rsidRPr="00F55C88">
        <w:t>B).</w:t>
      </w:r>
    </w:p>
    <w:p w14:paraId="26600EC7" w14:textId="77777777" w:rsidR="00D106F8" w:rsidRPr="00F55C88" w:rsidRDefault="00D106F8" w:rsidP="009D28EA">
      <w:pPr>
        <w:pStyle w:val="Definition"/>
        <w:keepNext/>
      </w:pPr>
      <w:r w:rsidRPr="00F55C88">
        <w:rPr>
          <w:b/>
          <w:i/>
        </w:rPr>
        <w:t>migrant language training</w:t>
      </w:r>
      <w:r w:rsidRPr="00F55C88">
        <w:t>, in relation to a person, means a course attended by the person where:</w:t>
      </w:r>
    </w:p>
    <w:p w14:paraId="4E23C26E" w14:textId="77777777" w:rsidR="00D106F8" w:rsidRPr="00F55C88" w:rsidRDefault="00D106F8" w:rsidP="00D106F8">
      <w:pPr>
        <w:pStyle w:val="paragraph"/>
      </w:pPr>
      <w:r w:rsidRPr="00F55C88">
        <w:tab/>
        <w:t>(a)</w:t>
      </w:r>
      <w:r w:rsidRPr="00F55C88">
        <w:tab/>
        <w:t>at the time of attending the course, the person is, or intends to become, an immigrant to Australia; and</w:t>
      </w:r>
    </w:p>
    <w:p w14:paraId="4CE6E381" w14:textId="77777777" w:rsidR="00D106F8" w:rsidRPr="00F55C88" w:rsidRDefault="00D106F8" w:rsidP="00D106F8">
      <w:pPr>
        <w:pStyle w:val="paragraph"/>
      </w:pPr>
      <w:r w:rsidRPr="00F55C88">
        <w:tab/>
        <w:t>(b)</w:t>
      </w:r>
      <w:r w:rsidRPr="00F55C88">
        <w:tab/>
        <w:t>the course is designed to:</w:t>
      </w:r>
    </w:p>
    <w:p w14:paraId="50B2BB22" w14:textId="77777777" w:rsidR="00D106F8" w:rsidRPr="00F55C88" w:rsidRDefault="00D106F8" w:rsidP="00D106F8">
      <w:pPr>
        <w:pStyle w:val="paragraphsub"/>
      </w:pPr>
      <w:r w:rsidRPr="00F55C88">
        <w:tab/>
        <w:t>(i)</w:t>
      </w:r>
      <w:r w:rsidRPr="00F55C88">
        <w:tab/>
        <w:t>teach the English language; or</w:t>
      </w:r>
    </w:p>
    <w:p w14:paraId="73C1D713" w14:textId="77777777" w:rsidR="00D106F8" w:rsidRPr="00F55C88" w:rsidRDefault="00D106F8" w:rsidP="00D106F8">
      <w:pPr>
        <w:pStyle w:val="paragraphsub"/>
      </w:pPr>
      <w:r w:rsidRPr="00F55C88">
        <w:tab/>
        <w:t>(ii)</w:t>
      </w:r>
      <w:r w:rsidRPr="00F55C88">
        <w:tab/>
        <w:t>impart an understanding of the rights and duties of an Australian citizen and of the way of living of the Australian people;</w:t>
      </w:r>
    </w:p>
    <w:p w14:paraId="6E64D7EE" w14:textId="77777777" w:rsidR="00D106F8" w:rsidRPr="00F55C88" w:rsidRDefault="00D106F8" w:rsidP="00D106F8">
      <w:pPr>
        <w:pStyle w:val="paragraph"/>
      </w:pPr>
      <w:r w:rsidRPr="00F55C88">
        <w:tab/>
      </w:r>
      <w:r w:rsidRPr="00F55C88">
        <w:tab/>
        <w:t>to persons whose first language is not English.</w:t>
      </w:r>
    </w:p>
    <w:p w14:paraId="2DBCB22F" w14:textId="73237B91" w:rsidR="009C07C8" w:rsidRPr="00F55C88" w:rsidRDefault="009C07C8" w:rsidP="009C07C8">
      <w:pPr>
        <w:pStyle w:val="Definition"/>
      </w:pPr>
      <w:r w:rsidRPr="00F55C88">
        <w:rPr>
          <w:b/>
          <w:i/>
        </w:rPr>
        <w:t>motor vehicle</w:t>
      </w:r>
      <w:r w:rsidRPr="00F55C88">
        <w:t xml:space="preserve"> has the meaning given by subsection</w:t>
      </w:r>
      <w:r w:rsidR="008F3B0F" w:rsidRPr="00F55C88">
        <w:t> </w:t>
      </w:r>
      <w:r w:rsidRPr="00F55C88">
        <w:t>995</w:t>
      </w:r>
      <w:r w:rsidR="008A37EA">
        <w:noBreakHyphen/>
      </w:r>
      <w:r w:rsidRPr="00F55C88">
        <w:t xml:space="preserve">1(1) of the </w:t>
      </w:r>
      <w:r w:rsidRPr="00F55C88">
        <w:rPr>
          <w:i/>
        </w:rPr>
        <w:t>Income Tax Assessment Act 1997</w:t>
      </w:r>
      <w:r w:rsidRPr="00F55C88">
        <w:t>.</w:t>
      </w:r>
    </w:p>
    <w:p w14:paraId="3B0C7E21" w14:textId="77777777" w:rsidR="00D106F8" w:rsidRPr="00F55C88" w:rsidRDefault="00D106F8" w:rsidP="00D106F8">
      <w:pPr>
        <w:pStyle w:val="Definition"/>
      </w:pPr>
      <w:r w:rsidRPr="00F55C88">
        <w:rPr>
          <w:b/>
          <w:i/>
        </w:rPr>
        <w:t>natural person</w:t>
      </w:r>
      <w:r w:rsidRPr="00F55C88">
        <w:t xml:space="preserve"> does not include a natural person in the capacity of trustee.</w:t>
      </w:r>
    </w:p>
    <w:p w14:paraId="694F95A5" w14:textId="77E27ECC" w:rsidR="00D106F8" w:rsidRPr="00F55C88" w:rsidRDefault="00D106F8" w:rsidP="00D106F8">
      <w:pPr>
        <w:pStyle w:val="Definition"/>
      </w:pPr>
      <w:r w:rsidRPr="00F55C88">
        <w:rPr>
          <w:b/>
          <w:i/>
        </w:rPr>
        <w:t>non</w:t>
      </w:r>
      <w:r w:rsidR="008A37EA">
        <w:rPr>
          <w:b/>
          <w:i/>
        </w:rPr>
        <w:noBreakHyphen/>
      </w:r>
      <w:r w:rsidRPr="00F55C88">
        <w:rPr>
          <w:b/>
          <w:i/>
        </w:rPr>
        <w:t>arm’s length arrangement</w:t>
      </w:r>
      <w:r w:rsidRPr="00F55C88">
        <w:t xml:space="preserve"> means an arrangement other than an arm’s length arrangement.</w:t>
      </w:r>
    </w:p>
    <w:p w14:paraId="2D2CDD18" w14:textId="481E0D4B" w:rsidR="00D106F8" w:rsidRPr="00F55C88" w:rsidRDefault="00D106F8" w:rsidP="00D106F8">
      <w:pPr>
        <w:pStyle w:val="Definition"/>
      </w:pPr>
      <w:r w:rsidRPr="00F55C88">
        <w:rPr>
          <w:b/>
          <w:i/>
        </w:rPr>
        <w:t>non</w:t>
      </w:r>
      <w:r w:rsidR="008A37EA">
        <w:rPr>
          <w:b/>
          <w:i/>
        </w:rPr>
        <w:noBreakHyphen/>
      </w:r>
      <w:r w:rsidRPr="00F55C88">
        <w:rPr>
          <w:b/>
          <w:i/>
        </w:rPr>
        <w:t>business accessory</w:t>
      </w:r>
      <w:r w:rsidRPr="00F55C88">
        <w:t>, in relation to a car, means an accessory fitted to the car, whether at the factory where the car was assembled or at some other place, other than an accessory required to meet the special needs of any business operations in relation to which the car is used.</w:t>
      </w:r>
    </w:p>
    <w:p w14:paraId="2D2AA8C1" w14:textId="09E43CBA" w:rsidR="00D106F8" w:rsidRPr="00F55C88" w:rsidRDefault="00D106F8" w:rsidP="00D106F8">
      <w:pPr>
        <w:pStyle w:val="Definition"/>
      </w:pPr>
      <w:r w:rsidRPr="00F55C88">
        <w:rPr>
          <w:b/>
          <w:i/>
        </w:rPr>
        <w:t>non</w:t>
      </w:r>
      <w:r w:rsidR="008A37EA">
        <w:rPr>
          <w:b/>
          <w:i/>
        </w:rPr>
        <w:noBreakHyphen/>
      </w:r>
      <w:r w:rsidRPr="00F55C88">
        <w:rPr>
          <w:b/>
          <w:i/>
        </w:rPr>
        <w:t>deductible entertainment expenditure</w:t>
      </w:r>
      <w:r w:rsidRPr="00F55C88">
        <w:t xml:space="preserve"> means a loss or outgoing to the extent to which:</w:t>
      </w:r>
    </w:p>
    <w:p w14:paraId="5898AF15" w14:textId="06A18699" w:rsidR="0064153C" w:rsidRPr="00F55C88" w:rsidRDefault="0064153C" w:rsidP="0064153C">
      <w:pPr>
        <w:pStyle w:val="paragraph"/>
      </w:pPr>
      <w:r w:rsidRPr="00F55C88">
        <w:tab/>
        <w:t>(a)</w:t>
      </w:r>
      <w:r w:rsidRPr="00F55C88">
        <w:tab/>
        <w:t>section</w:t>
      </w:r>
      <w:r w:rsidR="008F3B0F" w:rsidRPr="00F55C88">
        <w:t> </w:t>
      </w:r>
      <w:r w:rsidRPr="00F55C88">
        <w:t>32</w:t>
      </w:r>
      <w:r w:rsidR="008A37EA">
        <w:noBreakHyphen/>
      </w:r>
      <w:r w:rsidRPr="00F55C88">
        <w:t xml:space="preserve">5 of the </w:t>
      </w:r>
      <w:r w:rsidRPr="00F55C88">
        <w:rPr>
          <w:i/>
        </w:rPr>
        <w:t>Income Tax Assessment Act 1997</w:t>
      </w:r>
      <w:r w:rsidRPr="00F55C88">
        <w:t xml:space="preserve"> applies to it, or would apply if it were incurred in producing assessable income; and</w:t>
      </w:r>
    </w:p>
    <w:p w14:paraId="74819098" w14:textId="2D64FE1E" w:rsidR="0064153C" w:rsidRPr="00F55C88" w:rsidRDefault="0064153C" w:rsidP="0064153C">
      <w:pPr>
        <w:pStyle w:val="paragraph"/>
      </w:pPr>
      <w:r w:rsidRPr="00F55C88">
        <w:lastRenderedPageBreak/>
        <w:tab/>
        <w:t>(b)</w:t>
      </w:r>
      <w:r w:rsidRPr="00F55C88">
        <w:tab/>
        <w:t>apart from that section, it would be deductible under section</w:t>
      </w:r>
      <w:r w:rsidR="008F3B0F" w:rsidRPr="00F55C88">
        <w:t> </w:t>
      </w:r>
      <w:r w:rsidRPr="00F55C88">
        <w:t>8</w:t>
      </w:r>
      <w:r w:rsidR="008A37EA">
        <w:noBreakHyphen/>
      </w:r>
      <w:r w:rsidRPr="00F55C88">
        <w:t>1 of that Act, or would be if it were incurred in producing assessable income;</w:t>
      </w:r>
    </w:p>
    <w:p w14:paraId="2994FA80" w14:textId="36F06602" w:rsidR="00D106F8" w:rsidRPr="00F55C88" w:rsidRDefault="00D106F8" w:rsidP="00D106F8">
      <w:pPr>
        <w:pStyle w:val="subsection2"/>
      </w:pPr>
      <w:r w:rsidRPr="00F55C88">
        <w:t>(on the assumption that section</w:t>
      </w:r>
      <w:r w:rsidR="008F3B0F" w:rsidRPr="00F55C88">
        <w:t> </w:t>
      </w:r>
      <w:r w:rsidRPr="00F55C88">
        <w:t>32</w:t>
      </w:r>
      <w:r w:rsidR="008A37EA">
        <w:noBreakHyphen/>
      </w:r>
      <w:r w:rsidRPr="00F55C88">
        <w:t xml:space="preserve">20 of the </w:t>
      </w:r>
      <w:r w:rsidRPr="00F55C88">
        <w:rPr>
          <w:i/>
        </w:rPr>
        <w:t xml:space="preserve">Income Tax Assessment Act 1997 </w:t>
      </w:r>
      <w:r w:rsidRPr="00F55C88">
        <w:t>had not been enacted).</w:t>
      </w:r>
    </w:p>
    <w:p w14:paraId="535ACDE6" w14:textId="64CCC7FF" w:rsidR="00D106F8" w:rsidRPr="00F55C88" w:rsidRDefault="00D106F8" w:rsidP="00D106F8">
      <w:pPr>
        <w:pStyle w:val="Definition"/>
      </w:pPr>
      <w:r w:rsidRPr="00F55C88">
        <w:rPr>
          <w:b/>
          <w:i/>
        </w:rPr>
        <w:t>non</w:t>
      </w:r>
      <w:r w:rsidR="008A37EA">
        <w:rPr>
          <w:b/>
          <w:i/>
        </w:rPr>
        <w:noBreakHyphen/>
      </w:r>
      <w:r w:rsidRPr="00F55C88">
        <w:rPr>
          <w:b/>
          <w:i/>
        </w:rPr>
        <w:t>deductible exempt entertainment expenditure</w:t>
      </w:r>
      <w:r w:rsidRPr="00F55C88">
        <w:t xml:space="preserve"> means non</w:t>
      </w:r>
      <w:r w:rsidR="008A37EA">
        <w:noBreakHyphen/>
      </w:r>
      <w:r w:rsidRPr="00F55C88">
        <w:t>deductible entertainment expenditure to the extent to which it is not incurred in producing assessable income.</w:t>
      </w:r>
    </w:p>
    <w:p w14:paraId="5D99E2BE" w14:textId="61F7F85D" w:rsidR="00D106F8" w:rsidRPr="00F55C88" w:rsidRDefault="00D106F8" w:rsidP="00D106F8">
      <w:pPr>
        <w:pStyle w:val="Definition"/>
      </w:pPr>
      <w:r w:rsidRPr="00F55C88">
        <w:rPr>
          <w:b/>
          <w:i/>
        </w:rPr>
        <w:t>non</w:t>
      </w:r>
      <w:r w:rsidR="008A37EA">
        <w:rPr>
          <w:b/>
          <w:i/>
        </w:rPr>
        <w:noBreakHyphen/>
      </w:r>
      <w:r w:rsidRPr="00F55C88">
        <w:rPr>
          <w:b/>
          <w:i/>
        </w:rPr>
        <w:t>profit company</w:t>
      </w:r>
      <w:r w:rsidRPr="00F55C88">
        <w:t xml:space="preserve"> means a company that is not carried on for the purposes of profit or gain to its individual members and is, by the terms of the company’s constituent document, prohibited from making any distribution, whether in money, property or otherwise, to its members.</w:t>
      </w:r>
    </w:p>
    <w:p w14:paraId="739C8C54" w14:textId="77777777" w:rsidR="00C521B5" w:rsidRPr="00F55C88" w:rsidRDefault="00C521B5" w:rsidP="00C521B5">
      <w:pPr>
        <w:pStyle w:val="Definition"/>
      </w:pPr>
      <w:r w:rsidRPr="00F55C88">
        <w:rPr>
          <w:b/>
          <w:i/>
        </w:rPr>
        <w:t>normal residence</w:t>
      </w:r>
      <w:r w:rsidRPr="00F55C88">
        <w:t>, in relation to an employee, means:</w:t>
      </w:r>
    </w:p>
    <w:p w14:paraId="57C075A4" w14:textId="77777777" w:rsidR="00C521B5" w:rsidRPr="00F55C88" w:rsidRDefault="00C521B5" w:rsidP="00C521B5">
      <w:pPr>
        <w:pStyle w:val="paragraph"/>
      </w:pPr>
      <w:r w:rsidRPr="00F55C88">
        <w:tab/>
        <w:t>(a)</w:t>
      </w:r>
      <w:r w:rsidRPr="00F55C88">
        <w:tab/>
        <w:t>if the employee’s usual place of residence is in Australia—the employee’s usual place of residence; or</w:t>
      </w:r>
    </w:p>
    <w:p w14:paraId="0D6DE9A0" w14:textId="77777777" w:rsidR="00C521B5" w:rsidRPr="00F55C88" w:rsidRDefault="00C521B5" w:rsidP="00C521B5">
      <w:pPr>
        <w:pStyle w:val="paragraph"/>
      </w:pPr>
      <w:r w:rsidRPr="00F55C88">
        <w:tab/>
        <w:t>(b)</w:t>
      </w:r>
      <w:r w:rsidRPr="00F55C88">
        <w:tab/>
        <w:t>otherwise—either:</w:t>
      </w:r>
    </w:p>
    <w:p w14:paraId="4CA858D2" w14:textId="77777777" w:rsidR="00C521B5" w:rsidRPr="00F55C88" w:rsidRDefault="00C521B5" w:rsidP="00C521B5">
      <w:pPr>
        <w:pStyle w:val="paragraphsub"/>
      </w:pPr>
      <w:r w:rsidRPr="00F55C88">
        <w:tab/>
        <w:t>(i)</w:t>
      </w:r>
      <w:r w:rsidRPr="00F55C88">
        <w:tab/>
        <w:t>the employee’s usual place of residence; or</w:t>
      </w:r>
    </w:p>
    <w:p w14:paraId="716444E1" w14:textId="77777777" w:rsidR="00C521B5" w:rsidRPr="00F55C88" w:rsidRDefault="00C521B5" w:rsidP="00C521B5">
      <w:pPr>
        <w:pStyle w:val="paragraphsub"/>
      </w:pPr>
      <w:r w:rsidRPr="00F55C88">
        <w:tab/>
        <w:t>(ii)</w:t>
      </w:r>
      <w:r w:rsidRPr="00F55C88">
        <w:tab/>
        <w:t>the place in Australia where the employee usually resides when in Australia.</w:t>
      </w:r>
    </w:p>
    <w:p w14:paraId="2EB36EB7" w14:textId="77777777" w:rsidR="00D106F8" w:rsidRPr="00F55C88" w:rsidRDefault="00D106F8" w:rsidP="00D106F8">
      <w:pPr>
        <w:pStyle w:val="Definition"/>
      </w:pPr>
      <w:r w:rsidRPr="00F55C88">
        <w:rPr>
          <w:b/>
          <w:i/>
        </w:rPr>
        <w:t>notional amount of interest</w:t>
      </w:r>
      <w:r w:rsidRPr="00F55C88">
        <w:t>, in relation to a loan in relation to a year of tax, means the amount of interest that would have accrued on the loan in respect of the year of tax if the interest were calculated on the daily balance of the loan at:</w:t>
      </w:r>
    </w:p>
    <w:p w14:paraId="34AB2970" w14:textId="76EF2138" w:rsidR="00D106F8" w:rsidRPr="00F55C88" w:rsidRDefault="00D106F8" w:rsidP="00D106F8">
      <w:pPr>
        <w:pStyle w:val="paragraph"/>
      </w:pPr>
      <w:r w:rsidRPr="00F55C88">
        <w:tab/>
        <w:t>(a)</w:t>
      </w:r>
      <w:r w:rsidRPr="00F55C88">
        <w:tab/>
        <w:t>where the loan is an eligible pre</w:t>
      </w:r>
      <w:r w:rsidR="008A37EA">
        <w:noBreakHyphen/>
      </w:r>
      <w:r w:rsidRPr="00F55C88">
        <w:t>commencement loan:</w:t>
      </w:r>
    </w:p>
    <w:p w14:paraId="2561880E" w14:textId="77777777" w:rsidR="00D106F8" w:rsidRPr="00F55C88" w:rsidRDefault="00D106F8" w:rsidP="00D106F8">
      <w:pPr>
        <w:pStyle w:val="paragraphsub"/>
      </w:pPr>
      <w:r w:rsidRPr="00F55C88">
        <w:tab/>
        <w:t>(i)</w:t>
      </w:r>
      <w:r w:rsidRPr="00F55C88">
        <w:tab/>
        <w:t>the statutory interest rate in relation to the time when the loan was made; or</w:t>
      </w:r>
    </w:p>
    <w:p w14:paraId="29AD36D0" w14:textId="77777777" w:rsidR="00D106F8" w:rsidRPr="00F55C88" w:rsidRDefault="00D106F8" w:rsidP="00D106F8">
      <w:pPr>
        <w:pStyle w:val="paragraphsub"/>
      </w:pPr>
      <w:r w:rsidRPr="00F55C88">
        <w:tab/>
        <w:t>(ii)</w:t>
      </w:r>
      <w:r w:rsidRPr="00F55C88">
        <w:tab/>
        <w:t>the statutory interest rate in relation to the year of tax;</w:t>
      </w:r>
    </w:p>
    <w:p w14:paraId="751C861A" w14:textId="77777777" w:rsidR="00D106F8" w:rsidRPr="00F55C88" w:rsidRDefault="00D106F8" w:rsidP="00D106F8">
      <w:pPr>
        <w:pStyle w:val="paragraph"/>
      </w:pPr>
      <w:r w:rsidRPr="00F55C88">
        <w:tab/>
      </w:r>
      <w:r w:rsidRPr="00F55C88">
        <w:tab/>
        <w:t>whichever is the less;</w:t>
      </w:r>
    </w:p>
    <w:p w14:paraId="62518AA8" w14:textId="2B898D63" w:rsidR="00D106F8" w:rsidRPr="00F55C88" w:rsidRDefault="00D106F8" w:rsidP="00D106F8">
      <w:pPr>
        <w:pStyle w:val="paragraph"/>
      </w:pPr>
      <w:r w:rsidRPr="00F55C88">
        <w:tab/>
        <w:t>(b)</w:t>
      </w:r>
      <w:r w:rsidRPr="00F55C88">
        <w:tab/>
        <w:t>where the loan is not an eligible pre</w:t>
      </w:r>
      <w:r w:rsidR="008A37EA">
        <w:noBreakHyphen/>
      </w:r>
      <w:r w:rsidRPr="00F55C88">
        <w:t>commencement loan, was made before 3</w:t>
      </w:r>
      <w:r w:rsidR="008F3B0F" w:rsidRPr="00F55C88">
        <w:t> </w:t>
      </w:r>
      <w:r w:rsidRPr="00F55C88">
        <w:t>April 1986 and is a housing loan relating to a dwelling:</w:t>
      </w:r>
    </w:p>
    <w:p w14:paraId="6D412891" w14:textId="77777777" w:rsidR="00D106F8" w:rsidRPr="00F55C88" w:rsidRDefault="00D106F8" w:rsidP="00D106F8">
      <w:pPr>
        <w:pStyle w:val="paragraphsub"/>
      </w:pPr>
      <w:r w:rsidRPr="00F55C88">
        <w:tab/>
        <w:t>(i)</w:t>
      </w:r>
      <w:r w:rsidRPr="00F55C88">
        <w:tab/>
        <w:t>the statutory interest rate in relation to the year of tax; or</w:t>
      </w:r>
    </w:p>
    <w:p w14:paraId="77BE4533" w14:textId="77777777" w:rsidR="00D106F8" w:rsidRPr="00F55C88" w:rsidRDefault="00D106F8" w:rsidP="00D106F8">
      <w:pPr>
        <w:pStyle w:val="paragraphsub"/>
      </w:pPr>
      <w:r w:rsidRPr="00F55C88">
        <w:lastRenderedPageBreak/>
        <w:tab/>
        <w:t>(ii)</w:t>
      </w:r>
      <w:r w:rsidRPr="00F55C88">
        <w:tab/>
        <w:t>13.5% per annum;</w:t>
      </w:r>
    </w:p>
    <w:p w14:paraId="59719F8D" w14:textId="77777777" w:rsidR="00D106F8" w:rsidRPr="00F55C88" w:rsidRDefault="00D106F8" w:rsidP="00D106F8">
      <w:pPr>
        <w:pStyle w:val="paragraph"/>
      </w:pPr>
      <w:r w:rsidRPr="00F55C88">
        <w:tab/>
      </w:r>
      <w:r w:rsidRPr="00F55C88">
        <w:tab/>
        <w:t>whichever is the less; or</w:t>
      </w:r>
    </w:p>
    <w:p w14:paraId="7702BEF5" w14:textId="77777777" w:rsidR="00D106F8" w:rsidRPr="00F55C88" w:rsidRDefault="00D106F8" w:rsidP="00D106F8">
      <w:pPr>
        <w:pStyle w:val="paragraph"/>
      </w:pPr>
      <w:r w:rsidRPr="00F55C88">
        <w:tab/>
        <w:t>(c)</w:t>
      </w:r>
      <w:r w:rsidRPr="00F55C88">
        <w:tab/>
        <w:t>in any other case—the statutory interest rate in relation to the year of tax.</w:t>
      </w:r>
    </w:p>
    <w:p w14:paraId="3F64BBEF" w14:textId="77777777" w:rsidR="00D106F8" w:rsidRPr="00F55C88" w:rsidRDefault="00D106F8" w:rsidP="00D106F8">
      <w:pPr>
        <w:pStyle w:val="Definition"/>
      </w:pPr>
      <w:r w:rsidRPr="00F55C88">
        <w:rPr>
          <w:b/>
          <w:i/>
        </w:rPr>
        <w:t>notional taxable value</w:t>
      </w:r>
      <w:r w:rsidRPr="00F55C88">
        <w:t>, in relation to a benefit provided in, or in respect of, a year of tax in respect of the employment of an employee of an employer, means the amount that, if it were assumed that:</w:t>
      </w:r>
    </w:p>
    <w:p w14:paraId="168A8E47" w14:textId="77777777" w:rsidR="00D106F8" w:rsidRPr="00F55C88" w:rsidRDefault="00D106F8" w:rsidP="00D106F8">
      <w:pPr>
        <w:pStyle w:val="paragraph"/>
      </w:pPr>
      <w:r w:rsidRPr="00F55C88">
        <w:tab/>
        <w:t>(a)</w:t>
      </w:r>
      <w:r w:rsidRPr="00F55C88">
        <w:tab/>
        <w:t>in the case of a car benefit—the car benefit was a residual benefit; and</w:t>
      </w:r>
    </w:p>
    <w:p w14:paraId="5C80F416" w14:textId="77777777" w:rsidR="00D106F8" w:rsidRPr="00F55C88" w:rsidRDefault="00D106F8" w:rsidP="00D106F8">
      <w:pPr>
        <w:pStyle w:val="paragraph"/>
      </w:pPr>
      <w:r w:rsidRPr="00F55C88">
        <w:tab/>
        <w:t>(b)</w:t>
      </w:r>
      <w:r w:rsidRPr="00F55C88">
        <w:tab/>
        <w:t>in all cases—the benefit was a fringe benefit in relation to the employer in relation to the year of tax;</w:t>
      </w:r>
    </w:p>
    <w:p w14:paraId="5A20D5F8" w14:textId="77777777" w:rsidR="00D106F8" w:rsidRPr="00F55C88" w:rsidRDefault="00D106F8" w:rsidP="00D106F8">
      <w:pPr>
        <w:pStyle w:val="subsection2"/>
      </w:pPr>
      <w:r w:rsidRPr="00F55C88">
        <w:t>would be the taxable value of the fringe benefit in relation to the year of tax.</w:t>
      </w:r>
    </w:p>
    <w:p w14:paraId="38BD6D1A" w14:textId="0842788C" w:rsidR="00D106F8" w:rsidRPr="00F55C88" w:rsidRDefault="00D106F8" w:rsidP="00D106F8">
      <w:pPr>
        <w:pStyle w:val="Definition"/>
      </w:pPr>
      <w:r w:rsidRPr="00F55C88">
        <w:rPr>
          <w:b/>
          <w:i/>
        </w:rPr>
        <w:t>notional tax amount</w:t>
      </w:r>
      <w:r w:rsidRPr="00F55C88">
        <w:t xml:space="preserve"> has the meaning given by </w:t>
      </w:r>
      <w:r w:rsidR="008A37EA">
        <w:t>section 1</w:t>
      </w:r>
      <w:r w:rsidRPr="00F55C88">
        <w:t>10.</w:t>
      </w:r>
    </w:p>
    <w:p w14:paraId="560F4866" w14:textId="77777777" w:rsidR="00D106F8" w:rsidRPr="00F55C88" w:rsidRDefault="00D106F8" w:rsidP="00D106F8">
      <w:pPr>
        <w:pStyle w:val="Definition"/>
      </w:pPr>
      <w:r w:rsidRPr="00F55C88">
        <w:rPr>
          <w:b/>
          <w:i/>
        </w:rPr>
        <w:t>notional value</w:t>
      </w:r>
      <w:r w:rsidRPr="00F55C88">
        <w:t>, in relation to the provision of property or another benefit to a person, means the amount that the person could reasonably be expected to have been required to pay to obtain the property or other benefit from the provider under an arm’s length transaction.</w:t>
      </w:r>
    </w:p>
    <w:p w14:paraId="2359559C" w14:textId="77777777" w:rsidR="00D106F8" w:rsidRPr="00F55C88" w:rsidRDefault="00D106F8" w:rsidP="00D106F8">
      <w:pPr>
        <w:pStyle w:val="Definition"/>
      </w:pPr>
      <w:r w:rsidRPr="00F55C88">
        <w:rPr>
          <w:b/>
          <w:i/>
        </w:rPr>
        <w:t>obligation</w:t>
      </w:r>
      <w:r w:rsidRPr="00F55C88">
        <w:t>, in relation to the payment or repayment of an amount, includes an obligation that is not enforceable by legal proceedings.</w:t>
      </w:r>
    </w:p>
    <w:p w14:paraId="3536125F" w14:textId="77777777" w:rsidR="00D106F8" w:rsidRPr="00F55C88" w:rsidRDefault="00D106F8" w:rsidP="00D106F8">
      <w:pPr>
        <w:pStyle w:val="Definition"/>
      </w:pPr>
      <w:r w:rsidRPr="00F55C88">
        <w:rPr>
          <w:b/>
          <w:i/>
        </w:rPr>
        <w:t>odometer records</w:t>
      </w:r>
      <w:r w:rsidRPr="00F55C88">
        <w:t>, in relation to a car, in relation to a period, means a document in which particulars of:</w:t>
      </w:r>
    </w:p>
    <w:p w14:paraId="766B9209" w14:textId="77777777" w:rsidR="00D106F8" w:rsidRPr="00F55C88" w:rsidRDefault="00D106F8" w:rsidP="00D106F8">
      <w:pPr>
        <w:pStyle w:val="paragraph"/>
      </w:pPr>
      <w:r w:rsidRPr="00F55C88">
        <w:tab/>
        <w:t>(a)</w:t>
      </w:r>
      <w:r w:rsidRPr="00F55C88">
        <w:tab/>
        <w:t>the odometer reading of the car at the commencement of the period; and</w:t>
      </w:r>
    </w:p>
    <w:p w14:paraId="17CE6712" w14:textId="77777777" w:rsidR="00D106F8" w:rsidRPr="00F55C88" w:rsidRDefault="00D106F8" w:rsidP="00D106F8">
      <w:pPr>
        <w:pStyle w:val="paragraph"/>
      </w:pPr>
      <w:r w:rsidRPr="00F55C88">
        <w:tab/>
        <w:t>(b)</w:t>
      </w:r>
      <w:r w:rsidRPr="00F55C88">
        <w:tab/>
        <w:t>the odometer reading of the car at the end of the period; and</w:t>
      </w:r>
    </w:p>
    <w:p w14:paraId="6454E47F" w14:textId="77777777" w:rsidR="00D106F8" w:rsidRPr="00F55C88" w:rsidRDefault="00D106F8" w:rsidP="00D106F8">
      <w:pPr>
        <w:pStyle w:val="paragraph"/>
      </w:pPr>
      <w:r w:rsidRPr="00F55C88">
        <w:tab/>
        <w:t>(c)</w:t>
      </w:r>
      <w:r w:rsidRPr="00F55C88">
        <w:tab/>
        <w:t>if paragraph</w:t>
      </w:r>
      <w:r w:rsidR="008F3B0F" w:rsidRPr="00F55C88">
        <w:t> </w:t>
      </w:r>
      <w:r w:rsidRPr="00F55C88">
        <w:t>162K(2)(b) or 162L(2)(b) applies with effect from a particular date—the odometer readings of both the replacement car and of the original car referred to in that paragraph, as at that date;</w:t>
      </w:r>
    </w:p>
    <w:p w14:paraId="27CEB681" w14:textId="77777777" w:rsidR="00D106F8" w:rsidRPr="00F55C88" w:rsidRDefault="00D106F8" w:rsidP="00D106F8">
      <w:pPr>
        <w:pStyle w:val="subsection2"/>
      </w:pPr>
      <w:r w:rsidRPr="00F55C88">
        <w:lastRenderedPageBreak/>
        <w:t>are entered in the English language, at, or as soon as reasonably practicable after, the respective times to which those odometer readings relate.</w:t>
      </w:r>
    </w:p>
    <w:p w14:paraId="403C2896" w14:textId="77777777" w:rsidR="00D106F8" w:rsidRPr="00F55C88" w:rsidRDefault="00D106F8" w:rsidP="00D106F8">
      <w:pPr>
        <w:pStyle w:val="Definition"/>
      </w:pPr>
      <w:r w:rsidRPr="00F55C88">
        <w:rPr>
          <w:b/>
          <w:i/>
        </w:rPr>
        <w:t>offence against this Act</w:t>
      </w:r>
      <w:r w:rsidRPr="00F55C88">
        <w:t xml:space="preserve"> includes an offence against:</w:t>
      </w:r>
    </w:p>
    <w:p w14:paraId="5EEDE565" w14:textId="77777777" w:rsidR="00D106F8" w:rsidRPr="00F55C88" w:rsidRDefault="00D106F8" w:rsidP="00D106F8">
      <w:pPr>
        <w:pStyle w:val="paragraph"/>
      </w:pPr>
      <w:r w:rsidRPr="00F55C88">
        <w:tab/>
        <w:t>(a)</w:t>
      </w:r>
      <w:r w:rsidRPr="00F55C88">
        <w:tab/>
        <w:t xml:space="preserve">the </w:t>
      </w:r>
      <w:r w:rsidRPr="00F55C88">
        <w:rPr>
          <w:i/>
        </w:rPr>
        <w:t>Crimes Act 1914</w:t>
      </w:r>
      <w:r w:rsidRPr="00F55C88">
        <w:t>; or</w:t>
      </w:r>
    </w:p>
    <w:p w14:paraId="67864AE6" w14:textId="77777777" w:rsidR="00D106F8" w:rsidRPr="00F55C88" w:rsidRDefault="00D106F8" w:rsidP="00D106F8">
      <w:pPr>
        <w:pStyle w:val="paragraph"/>
      </w:pPr>
      <w:r w:rsidRPr="00F55C88">
        <w:tab/>
        <w:t>(b)</w:t>
      </w:r>
      <w:r w:rsidRPr="00F55C88">
        <w:tab/>
        <w:t xml:space="preserve">the </w:t>
      </w:r>
      <w:r w:rsidRPr="00F55C88">
        <w:rPr>
          <w:i/>
        </w:rPr>
        <w:t>Taxation Administration Act 1953</w:t>
      </w:r>
      <w:r w:rsidRPr="00F55C88">
        <w:t>;</w:t>
      </w:r>
    </w:p>
    <w:p w14:paraId="25F45962" w14:textId="77777777" w:rsidR="00D106F8" w:rsidRPr="00F55C88" w:rsidRDefault="00D106F8" w:rsidP="00D106F8">
      <w:pPr>
        <w:pStyle w:val="subsection2"/>
      </w:pPr>
      <w:r w:rsidRPr="00F55C88">
        <w:t>relating to this Act.</w:t>
      </w:r>
    </w:p>
    <w:p w14:paraId="2A15D9CC" w14:textId="77777777" w:rsidR="00D106F8" w:rsidRPr="00F55C88" w:rsidRDefault="00D106F8" w:rsidP="00D106F8">
      <w:pPr>
        <w:pStyle w:val="Definition"/>
      </w:pPr>
      <w:r w:rsidRPr="00F55C88">
        <w:rPr>
          <w:b/>
          <w:i/>
        </w:rPr>
        <w:t>officer</w:t>
      </w:r>
      <w:r w:rsidRPr="00F55C88">
        <w:t xml:space="preserve"> means a person appointed or engaged under the </w:t>
      </w:r>
      <w:r w:rsidRPr="00F55C88">
        <w:rPr>
          <w:i/>
        </w:rPr>
        <w:t>Public Service Act 1999</w:t>
      </w:r>
      <w:r w:rsidRPr="00F55C88">
        <w:t>.</w:t>
      </w:r>
    </w:p>
    <w:p w14:paraId="23512EBE" w14:textId="7D8F6C8D" w:rsidR="00D106F8" w:rsidRPr="00F55C88" w:rsidRDefault="00D106F8" w:rsidP="00D106F8">
      <w:pPr>
        <w:pStyle w:val="Definition"/>
      </w:pPr>
      <w:r w:rsidRPr="00F55C88">
        <w:rPr>
          <w:b/>
          <w:i/>
        </w:rPr>
        <w:t>once</w:t>
      </w:r>
      <w:r w:rsidR="008A37EA">
        <w:rPr>
          <w:b/>
          <w:i/>
        </w:rPr>
        <w:noBreakHyphen/>
      </w:r>
      <w:r w:rsidRPr="00F55C88">
        <w:rPr>
          <w:b/>
          <w:i/>
        </w:rPr>
        <w:t>only deduction</w:t>
      </w:r>
      <w:r w:rsidRPr="00F55C88">
        <w:t>, in relation to expenditure, means a deduction in a year of income in respect of a percentage of the expenditure where no deduction is allowable in respect of a percentage of the expenditure in any other year of income.</w:t>
      </w:r>
    </w:p>
    <w:p w14:paraId="7C7AFB5F" w14:textId="77777777" w:rsidR="00D106F8" w:rsidRPr="00F55C88" w:rsidRDefault="00D106F8" w:rsidP="00D106F8">
      <w:pPr>
        <w:pStyle w:val="Definition"/>
      </w:pPr>
      <w:r w:rsidRPr="00F55C88">
        <w:rPr>
          <w:b/>
          <w:i/>
        </w:rPr>
        <w:t>original asse</w:t>
      </w:r>
      <w:r w:rsidR="005E683A" w:rsidRPr="00F55C88">
        <w:rPr>
          <w:b/>
          <w:i/>
        </w:rPr>
        <w:t>s</w:t>
      </w:r>
      <w:r w:rsidRPr="00F55C88">
        <w:rPr>
          <w:b/>
          <w:i/>
        </w:rPr>
        <w:t>sment date</w:t>
      </w:r>
      <w:r w:rsidRPr="00F55C88">
        <w:t xml:space="preserve"> means:</w:t>
      </w:r>
    </w:p>
    <w:p w14:paraId="150A6F3D" w14:textId="77777777" w:rsidR="00D106F8" w:rsidRPr="00F55C88" w:rsidRDefault="00D106F8" w:rsidP="00D106F8">
      <w:pPr>
        <w:pStyle w:val="paragraph"/>
      </w:pPr>
      <w:r w:rsidRPr="00F55C88">
        <w:tab/>
        <w:t>(a)</w:t>
      </w:r>
      <w:r w:rsidRPr="00F55C88">
        <w:tab/>
        <w:t>in relation to an assessment other than an amended assessment—the day on which the assessment was made; and</w:t>
      </w:r>
    </w:p>
    <w:p w14:paraId="4C5A3739" w14:textId="77777777" w:rsidR="00D106F8" w:rsidRPr="00F55C88" w:rsidRDefault="00D106F8" w:rsidP="00D106F8">
      <w:pPr>
        <w:pStyle w:val="paragraph"/>
      </w:pPr>
      <w:r w:rsidRPr="00F55C88">
        <w:tab/>
        <w:t>(b)</w:t>
      </w:r>
      <w:r w:rsidRPr="00F55C88">
        <w:tab/>
        <w:t xml:space="preserve">in relation to an assessment being the first or a subsequent amendment of an assessment to which </w:t>
      </w:r>
      <w:r w:rsidR="008F3B0F" w:rsidRPr="00F55C88">
        <w:t>paragraph (</w:t>
      </w:r>
      <w:r w:rsidRPr="00F55C88">
        <w:t>a) applies—the day on which the original assessment was made.</w:t>
      </w:r>
    </w:p>
    <w:p w14:paraId="3C056B29" w14:textId="77777777" w:rsidR="00D106F8" w:rsidRPr="00F55C88" w:rsidRDefault="00D106F8" w:rsidP="00D106F8">
      <w:pPr>
        <w:pStyle w:val="Definition"/>
      </w:pPr>
      <w:r w:rsidRPr="00F55C88">
        <w:rPr>
          <w:b/>
          <w:i/>
        </w:rPr>
        <w:t>outsider</w:t>
      </w:r>
      <w:r w:rsidRPr="00F55C88">
        <w:t>, in relation to the employment of an employee of an employer, means a person not being:</w:t>
      </w:r>
    </w:p>
    <w:p w14:paraId="36ECDB7D" w14:textId="77777777" w:rsidR="00D106F8" w:rsidRPr="00F55C88" w:rsidRDefault="00D106F8" w:rsidP="00D106F8">
      <w:pPr>
        <w:pStyle w:val="paragraph"/>
      </w:pPr>
      <w:r w:rsidRPr="00F55C88">
        <w:tab/>
        <w:t>(a)</w:t>
      </w:r>
      <w:r w:rsidRPr="00F55C88">
        <w:tab/>
        <w:t>an employee of the employer;</w:t>
      </w:r>
    </w:p>
    <w:p w14:paraId="37AD0AD9" w14:textId="77777777" w:rsidR="00D106F8" w:rsidRPr="00F55C88" w:rsidRDefault="00D106F8" w:rsidP="00D106F8">
      <w:pPr>
        <w:pStyle w:val="paragraph"/>
      </w:pPr>
      <w:r w:rsidRPr="00F55C88">
        <w:tab/>
        <w:t>(b)</w:t>
      </w:r>
      <w:r w:rsidRPr="00F55C88">
        <w:tab/>
        <w:t>an employee of an associate of the employer;</w:t>
      </w:r>
    </w:p>
    <w:p w14:paraId="048608C4" w14:textId="77777777" w:rsidR="00D106F8" w:rsidRPr="00F55C88" w:rsidRDefault="00D106F8" w:rsidP="00D106F8">
      <w:pPr>
        <w:pStyle w:val="paragraph"/>
      </w:pPr>
      <w:r w:rsidRPr="00F55C88">
        <w:tab/>
        <w:t>(c)</w:t>
      </w:r>
      <w:r w:rsidRPr="00F55C88">
        <w:tab/>
        <w:t xml:space="preserve">an employee of a person (in this definition referred to as the </w:t>
      </w:r>
      <w:r w:rsidRPr="00F55C88">
        <w:rPr>
          <w:b/>
          <w:i/>
        </w:rPr>
        <w:t>provider</w:t>
      </w:r>
      <w:r w:rsidRPr="00F55C88">
        <w:t>) other than the employer or an associate of the employer who provides benefits to, or to associates of, employees of the employer or an associate of the employer under an arrangement between:</w:t>
      </w:r>
    </w:p>
    <w:p w14:paraId="250B0A31" w14:textId="77777777" w:rsidR="00D106F8" w:rsidRPr="00F55C88" w:rsidRDefault="00D106F8" w:rsidP="00D106F8">
      <w:pPr>
        <w:pStyle w:val="paragraphsub"/>
      </w:pPr>
      <w:r w:rsidRPr="00F55C88">
        <w:tab/>
        <w:t>(i)</w:t>
      </w:r>
      <w:r w:rsidRPr="00F55C88">
        <w:tab/>
        <w:t>the employer or an associate of the employer; and</w:t>
      </w:r>
    </w:p>
    <w:p w14:paraId="3392BC1D" w14:textId="77777777" w:rsidR="00D106F8" w:rsidRPr="00F55C88" w:rsidRDefault="00D106F8" w:rsidP="00D106F8">
      <w:pPr>
        <w:pStyle w:val="paragraphsub"/>
      </w:pPr>
      <w:r w:rsidRPr="00F55C88">
        <w:tab/>
        <w:t>(ii)</w:t>
      </w:r>
      <w:r w:rsidRPr="00F55C88">
        <w:tab/>
        <w:t>the provider or another person; or</w:t>
      </w:r>
    </w:p>
    <w:p w14:paraId="1F4774DC" w14:textId="77777777" w:rsidR="00D106F8" w:rsidRPr="00F55C88" w:rsidRDefault="00D106F8" w:rsidP="00D106F8">
      <w:pPr>
        <w:pStyle w:val="paragraph"/>
      </w:pPr>
      <w:r w:rsidRPr="00F55C88">
        <w:tab/>
        <w:t>(d)</w:t>
      </w:r>
      <w:r w:rsidRPr="00F55C88">
        <w:tab/>
        <w:t>an associate of an employee to whom any of the preceding paragraphs apply.</w:t>
      </w:r>
    </w:p>
    <w:p w14:paraId="135AEAF9" w14:textId="11AD2859" w:rsidR="001774BA" w:rsidRPr="00F55C88" w:rsidRDefault="001774BA" w:rsidP="001774BA">
      <w:pPr>
        <w:pStyle w:val="Definition"/>
      </w:pPr>
      <w:r w:rsidRPr="00F55C88">
        <w:rPr>
          <w:b/>
          <w:i/>
        </w:rPr>
        <w:lastRenderedPageBreak/>
        <w:t>parent</w:t>
      </w:r>
      <w:r w:rsidRPr="00F55C88">
        <w:t xml:space="preserve"> has the meaning given by subsection</w:t>
      </w:r>
      <w:r w:rsidR="008F3B0F" w:rsidRPr="00F55C88">
        <w:t> </w:t>
      </w:r>
      <w:r w:rsidRPr="00F55C88">
        <w:t>995</w:t>
      </w:r>
      <w:r w:rsidR="008A37EA">
        <w:noBreakHyphen/>
      </w:r>
      <w:r w:rsidRPr="00F55C88">
        <w:t xml:space="preserve">1(1) of the </w:t>
      </w:r>
      <w:r w:rsidRPr="00F55C88">
        <w:rPr>
          <w:i/>
        </w:rPr>
        <w:t>Income Tax Assessment Act 1997</w:t>
      </w:r>
      <w:r w:rsidRPr="00F55C88">
        <w:t>.</w:t>
      </w:r>
    </w:p>
    <w:p w14:paraId="21F51E23" w14:textId="77777777" w:rsidR="00D106F8" w:rsidRPr="00F55C88" w:rsidRDefault="00D106F8" w:rsidP="00D106F8">
      <w:pPr>
        <w:pStyle w:val="Definition"/>
      </w:pPr>
      <w:r w:rsidRPr="00F55C88">
        <w:rPr>
          <w:b/>
          <w:i/>
        </w:rPr>
        <w:t>period residual fringe benefit</w:t>
      </w:r>
      <w:r w:rsidRPr="00F55C88">
        <w:t xml:space="preserve"> means a residual fringe benefit that is provided during a period.</w:t>
      </w:r>
    </w:p>
    <w:p w14:paraId="5391E9B9" w14:textId="77777777" w:rsidR="00D106F8" w:rsidRPr="00F55C88" w:rsidRDefault="00D106F8" w:rsidP="00B7350F">
      <w:pPr>
        <w:pStyle w:val="Definition"/>
        <w:keepNext/>
      </w:pPr>
      <w:r w:rsidRPr="00F55C88">
        <w:rPr>
          <w:b/>
          <w:i/>
        </w:rPr>
        <w:t>person</w:t>
      </w:r>
      <w:r w:rsidRPr="00F55C88">
        <w:t xml:space="preserve"> includes:</w:t>
      </w:r>
    </w:p>
    <w:p w14:paraId="1FC04336" w14:textId="77777777" w:rsidR="00D106F8" w:rsidRPr="00F55C88" w:rsidRDefault="00D106F8" w:rsidP="00D106F8">
      <w:pPr>
        <w:pStyle w:val="paragraph"/>
      </w:pPr>
      <w:r w:rsidRPr="00F55C88">
        <w:tab/>
        <w:t>(a)</w:t>
      </w:r>
      <w:r w:rsidRPr="00F55C88">
        <w:tab/>
        <w:t>a body politic;</w:t>
      </w:r>
    </w:p>
    <w:p w14:paraId="2DDF42C3" w14:textId="77777777" w:rsidR="00D106F8" w:rsidRPr="00F55C88" w:rsidRDefault="00D106F8" w:rsidP="00D106F8">
      <w:pPr>
        <w:pStyle w:val="paragraph"/>
      </w:pPr>
      <w:r w:rsidRPr="00F55C88">
        <w:tab/>
        <w:t>(b)</w:t>
      </w:r>
      <w:r w:rsidRPr="00F55C88">
        <w:tab/>
        <w:t>a body corporate;</w:t>
      </w:r>
    </w:p>
    <w:p w14:paraId="69110C01" w14:textId="77777777" w:rsidR="00D106F8" w:rsidRPr="00F55C88" w:rsidRDefault="00D106F8" w:rsidP="00D106F8">
      <w:pPr>
        <w:pStyle w:val="paragraph"/>
      </w:pPr>
      <w:r w:rsidRPr="00F55C88">
        <w:tab/>
        <w:t>(c)</w:t>
      </w:r>
      <w:r w:rsidRPr="00F55C88">
        <w:tab/>
        <w:t>a partnership;</w:t>
      </w:r>
    </w:p>
    <w:p w14:paraId="4E06620C" w14:textId="77777777" w:rsidR="00D106F8" w:rsidRPr="00F55C88" w:rsidRDefault="00D106F8" w:rsidP="00D106F8">
      <w:pPr>
        <w:pStyle w:val="paragraph"/>
      </w:pPr>
      <w:r w:rsidRPr="00F55C88">
        <w:tab/>
        <w:t>(d)</w:t>
      </w:r>
      <w:r w:rsidRPr="00F55C88">
        <w:tab/>
        <w:t>any other unincorporated association or body of persons; and</w:t>
      </w:r>
    </w:p>
    <w:p w14:paraId="65EC3E79" w14:textId="77777777" w:rsidR="00D106F8" w:rsidRPr="00F55C88" w:rsidRDefault="00D106F8" w:rsidP="00D106F8">
      <w:pPr>
        <w:pStyle w:val="paragraph"/>
      </w:pPr>
      <w:r w:rsidRPr="00F55C88">
        <w:tab/>
        <w:t>(e)</w:t>
      </w:r>
      <w:r w:rsidRPr="00F55C88">
        <w:tab/>
        <w:t>a person in the capacity of trustee.</w:t>
      </w:r>
    </w:p>
    <w:p w14:paraId="3325992D" w14:textId="77777777" w:rsidR="00D106F8" w:rsidRPr="00F55C88" w:rsidRDefault="00D106F8" w:rsidP="00D106F8">
      <w:pPr>
        <w:pStyle w:val="Definition"/>
      </w:pPr>
      <w:r w:rsidRPr="00F55C88">
        <w:rPr>
          <w:b/>
          <w:i/>
        </w:rPr>
        <w:t>personal services</w:t>
      </w:r>
      <w:r w:rsidRPr="00F55C88">
        <w:t xml:space="preserve"> includes services as a personal secretary or chauffeur.</w:t>
      </w:r>
    </w:p>
    <w:p w14:paraId="4472186E" w14:textId="77777777" w:rsidR="00D106F8" w:rsidRPr="00F55C88" w:rsidRDefault="00D106F8" w:rsidP="00D106F8">
      <w:pPr>
        <w:pStyle w:val="Definition"/>
      </w:pPr>
      <w:r w:rsidRPr="00F55C88">
        <w:rPr>
          <w:b/>
          <w:i/>
        </w:rPr>
        <w:t>place of residence</w:t>
      </w:r>
      <w:r w:rsidRPr="00F55C88">
        <w:t>, in relation to a person, means:</w:t>
      </w:r>
    </w:p>
    <w:p w14:paraId="68201FEE" w14:textId="77777777" w:rsidR="00D106F8" w:rsidRPr="00F55C88" w:rsidRDefault="00D106F8" w:rsidP="00D106F8">
      <w:pPr>
        <w:pStyle w:val="paragraph"/>
      </w:pPr>
      <w:r w:rsidRPr="00F55C88">
        <w:tab/>
        <w:t>(a)</w:t>
      </w:r>
      <w:r w:rsidRPr="00F55C88">
        <w:tab/>
        <w:t>a place at which the person resides; or</w:t>
      </w:r>
    </w:p>
    <w:p w14:paraId="3375E3D9" w14:textId="77777777" w:rsidR="00D106F8" w:rsidRPr="00F55C88" w:rsidRDefault="00D106F8" w:rsidP="00D106F8">
      <w:pPr>
        <w:pStyle w:val="paragraph"/>
      </w:pPr>
      <w:r w:rsidRPr="00F55C88">
        <w:tab/>
        <w:t>(b)</w:t>
      </w:r>
      <w:r w:rsidRPr="00F55C88">
        <w:tab/>
        <w:t>a place at which the person has sleeping accommodation;</w:t>
      </w:r>
    </w:p>
    <w:p w14:paraId="4CB2D55F" w14:textId="77777777" w:rsidR="00D106F8" w:rsidRPr="00F55C88" w:rsidRDefault="00D106F8" w:rsidP="00D106F8">
      <w:pPr>
        <w:pStyle w:val="subsection2"/>
      </w:pPr>
      <w:r w:rsidRPr="00F55C88">
        <w:t>whether on a permanent or temporary basis and whether or not on a shared basis.</w:t>
      </w:r>
    </w:p>
    <w:p w14:paraId="2438A55C" w14:textId="77777777" w:rsidR="00D106F8" w:rsidRPr="00F55C88" w:rsidRDefault="00D106F8" w:rsidP="00D106F8">
      <w:pPr>
        <w:pStyle w:val="Definition"/>
      </w:pPr>
      <w:r w:rsidRPr="00F55C88">
        <w:rPr>
          <w:b/>
          <w:i/>
        </w:rPr>
        <w:t>preferential air fare</w:t>
      </w:r>
      <w:r w:rsidRPr="00F55C88">
        <w:t xml:space="preserve"> means an air fare charged by a person in respect of travel over a route, being an air fare the payment of which entitles the person travelling to benefits to which some of the other passengers on the same flight are not entitled.</w:t>
      </w:r>
    </w:p>
    <w:p w14:paraId="2C2C8726" w14:textId="77777777" w:rsidR="00D106F8" w:rsidRPr="00F55C88" w:rsidRDefault="00D106F8" w:rsidP="00D106F8">
      <w:pPr>
        <w:pStyle w:val="Definition"/>
      </w:pPr>
      <w:r w:rsidRPr="00F55C88">
        <w:rPr>
          <w:b/>
          <w:i/>
        </w:rPr>
        <w:t>primary place of employment</w:t>
      </w:r>
      <w:r w:rsidRPr="00F55C88">
        <w:t>, in relation to an employee in relation to a day, means business premises, or associated premises, of the employer of the employee, or of an associate of the employer, where:</w:t>
      </w:r>
    </w:p>
    <w:p w14:paraId="434996A5" w14:textId="77777777" w:rsidR="00D106F8" w:rsidRPr="00F55C88" w:rsidRDefault="00D106F8" w:rsidP="00D106F8">
      <w:pPr>
        <w:pStyle w:val="paragraph"/>
      </w:pPr>
      <w:r w:rsidRPr="00F55C88">
        <w:tab/>
        <w:t>(a)</w:t>
      </w:r>
      <w:r w:rsidRPr="00F55C88">
        <w:tab/>
        <w:t>if the employee performed duties of his or her employment on that day—on that day; or</w:t>
      </w:r>
    </w:p>
    <w:p w14:paraId="7925099C" w14:textId="77777777" w:rsidR="00D106F8" w:rsidRPr="00F55C88" w:rsidRDefault="00D106F8" w:rsidP="00D106F8">
      <w:pPr>
        <w:pStyle w:val="paragraph"/>
      </w:pPr>
      <w:r w:rsidRPr="00F55C88">
        <w:tab/>
        <w:t>(b)</w:t>
      </w:r>
      <w:r w:rsidRPr="00F55C88">
        <w:tab/>
        <w:t>in any other case—on the most recent day before that day on which the employee performed duties of his or her employment;</w:t>
      </w:r>
    </w:p>
    <w:p w14:paraId="1CEEA56D" w14:textId="77777777" w:rsidR="00D106F8" w:rsidRPr="00F55C88" w:rsidRDefault="00D106F8" w:rsidP="00D106F8">
      <w:pPr>
        <w:pStyle w:val="subsection2"/>
      </w:pPr>
      <w:r w:rsidRPr="00F55C88">
        <w:t>those premises are or were:</w:t>
      </w:r>
    </w:p>
    <w:p w14:paraId="0A4D14E7" w14:textId="77777777" w:rsidR="00D106F8" w:rsidRPr="00F55C88" w:rsidRDefault="00D106F8" w:rsidP="00D106F8">
      <w:pPr>
        <w:pStyle w:val="paragraph"/>
      </w:pPr>
      <w:r w:rsidRPr="00F55C88">
        <w:tab/>
        <w:t>(c)</w:t>
      </w:r>
      <w:r w:rsidRPr="00F55C88">
        <w:tab/>
        <w:t>the sole or primary place of employment of the employee; or</w:t>
      </w:r>
    </w:p>
    <w:p w14:paraId="4A278E46" w14:textId="77777777" w:rsidR="00D106F8" w:rsidRPr="00F55C88" w:rsidRDefault="00D106F8" w:rsidP="00D106F8">
      <w:pPr>
        <w:pStyle w:val="paragraph"/>
      </w:pPr>
      <w:r w:rsidRPr="00F55C88">
        <w:lastRenderedPageBreak/>
        <w:tab/>
        <w:t>(d)</w:t>
      </w:r>
      <w:r w:rsidRPr="00F55C88">
        <w:tab/>
        <w:t>otherwise the sole or primary place from which or at which the employee performs duties of his or her employment.</w:t>
      </w:r>
    </w:p>
    <w:p w14:paraId="6A8A01A6" w14:textId="77777777" w:rsidR="00D106F8" w:rsidRPr="00F55C88" w:rsidRDefault="00D106F8" w:rsidP="00D106F8">
      <w:pPr>
        <w:pStyle w:val="Definition"/>
      </w:pPr>
      <w:r w:rsidRPr="00F55C88">
        <w:rPr>
          <w:b/>
          <w:i/>
        </w:rPr>
        <w:t>private use</w:t>
      </w:r>
      <w:r w:rsidRPr="00F55C88">
        <w:t>, in relation to a motor vehicle, in relation to an employee or an associate of an employee, means any use of the motor vehicle by the employee or associate, as the case may be, that is not exclusively in the course of producing assessable income of the employee.</w:t>
      </w:r>
    </w:p>
    <w:p w14:paraId="4B6E1E90" w14:textId="77777777" w:rsidR="00D106F8" w:rsidRPr="00F55C88" w:rsidRDefault="00D106F8" w:rsidP="00B7350F">
      <w:pPr>
        <w:pStyle w:val="Definition"/>
        <w:keepNext/>
      </w:pPr>
      <w:r w:rsidRPr="00F55C88">
        <w:rPr>
          <w:b/>
          <w:i/>
        </w:rPr>
        <w:t>producing assessable income</w:t>
      </w:r>
      <w:r w:rsidRPr="00F55C88">
        <w:t xml:space="preserve"> includes:</w:t>
      </w:r>
    </w:p>
    <w:p w14:paraId="5A974B4F" w14:textId="77777777" w:rsidR="00D106F8" w:rsidRPr="00F55C88" w:rsidRDefault="00D106F8" w:rsidP="00D106F8">
      <w:pPr>
        <w:pStyle w:val="paragraph"/>
      </w:pPr>
      <w:r w:rsidRPr="00F55C88">
        <w:tab/>
        <w:t>(a)</w:t>
      </w:r>
      <w:r w:rsidRPr="00F55C88">
        <w:tab/>
        <w:t>gaining assessable income; or</w:t>
      </w:r>
    </w:p>
    <w:p w14:paraId="7930FD19" w14:textId="77777777" w:rsidR="00D106F8" w:rsidRPr="00F55C88" w:rsidRDefault="00D106F8" w:rsidP="00D106F8">
      <w:pPr>
        <w:pStyle w:val="paragraph"/>
      </w:pPr>
      <w:r w:rsidRPr="00F55C88">
        <w:tab/>
        <w:t>(b)</w:t>
      </w:r>
      <w:r w:rsidRPr="00F55C88">
        <w:tab/>
        <w:t>carrying on a business for the purpose of gaining or producing assessable income.</w:t>
      </w:r>
    </w:p>
    <w:p w14:paraId="676A9B65" w14:textId="77777777" w:rsidR="00D106F8" w:rsidRPr="00F55C88" w:rsidRDefault="00D106F8" w:rsidP="00D106F8">
      <w:pPr>
        <w:pStyle w:val="Definition"/>
      </w:pPr>
      <w:r w:rsidRPr="00F55C88">
        <w:rPr>
          <w:b/>
          <w:i/>
        </w:rPr>
        <w:t>property</w:t>
      </w:r>
      <w:r w:rsidRPr="00F55C88">
        <w:t xml:space="preserve"> means:</w:t>
      </w:r>
    </w:p>
    <w:p w14:paraId="7FD86082" w14:textId="77777777" w:rsidR="00D106F8" w:rsidRPr="00F55C88" w:rsidRDefault="00D106F8" w:rsidP="00D106F8">
      <w:pPr>
        <w:pStyle w:val="paragraph"/>
      </w:pPr>
      <w:r w:rsidRPr="00F55C88">
        <w:tab/>
        <w:t>(a)</w:t>
      </w:r>
      <w:r w:rsidRPr="00F55C88">
        <w:tab/>
        <w:t>intangible property; and</w:t>
      </w:r>
    </w:p>
    <w:p w14:paraId="2AFB4DDE" w14:textId="77777777" w:rsidR="00D106F8" w:rsidRPr="00F55C88" w:rsidRDefault="00D106F8" w:rsidP="00D106F8">
      <w:pPr>
        <w:pStyle w:val="paragraph"/>
      </w:pPr>
      <w:r w:rsidRPr="00F55C88">
        <w:tab/>
        <w:t>(b)</w:t>
      </w:r>
      <w:r w:rsidRPr="00F55C88">
        <w:tab/>
        <w:t>tangible property.</w:t>
      </w:r>
    </w:p>
    <w:p w14:paraId="05E71432" w14:textId="77777777" w:rsidR="00D106F8" w:rsidRPr="00F55C88" w:rsidRDefault="00D106F8" w:rsidP="00D106F8">
      <w:pPr>
        <w:pStyle w:val="Definition"/>
      </w:pPr>
      <w:r w:rsidRPr="00F55C88">
        <w:rPr>
          <w:b/>
          <w:i/>
        </w:rPr>
        <w:t>property benefit</w:t>
      </w:r>
      <w:r w:rsidRPr="00F55C88">
        <w:t xml:space="preserve"> means a benefit referred to in section</w:t>
      </w:r>
      <w:r w:rsidR="008F3B0F" w:rsidRPr="00F55C88">
        <w:t> </w:t>
      </w:r>
      <w:r w:rsidRPr="00F55C88">
        <w:t>40, but does not include a benefit that is a benefit by virtue of a provision of Subdivision A of Divisions</w:t>
      </w:r>
      <w:r w:rsidR="008F3B0F" w:rsidRPr="00F55C88">
        <w:t> </w:t>
      </w:r>
      <w:r w:rsidRPr="00F55C88">
        <w:t>2 to 10 (inclusive) of Part</w:t>
      </w:r>
      <w:r w:rsidR="00C42613" w:rsidRPr="00F55C88">
        <w:t> </w:t>
      </w:r>
      <w:r w:rsidRPr="00F55C88">
        <w:t>III.</w:t>
      </w:r>
    </w:p>
    <w:p w14:paraId="0CFE6DC7" w14:textId="77777777" w:rsidR="00D106F8" w:rsidRPr="00F55C88" w:rsidRDefault="00D106F8" w:rsidP="00D106F8">
      <w:pPr>
        <w:pStyle w:val="Definition"/>
      </w:pPr>
      <w:r w:rsidRPr="00F55C88">
        <w:rPr>
          <w:b/>
          <w:i/>
        </w:rPr>
        <w:t>property fringe benefit</w:t>
      </w:r>
      <w:r w:rsidRPr="00F55C88">
        <w:t xml:space="preserve"> means a fringe benefit that is a property benefit.</w:t>
      </w:r>
    </w:p>
    <w:p w14:paraId="17C613D5" w14:textId="77777777" w:rsidR="00D106F8" w:rsidRPr="00F55C88" w:rsidRDefault="00D106F8" w:rsidP="00D106F8">
      <w:pPr>
        <w:pStyle w:val="Definition"/>
      </w:pPr>
      <w:r w:rsidRPr="00F55C88">
        <w:rPr>
          <w:b/>
          <w:i/>
        </w:rPr>
        <w:t>provide</w:t>
      </w:r>
      <w:r w:rsidRPr="00F55C88">
        <w:t>:</w:t>
      </w:r>
    </w:p>
    <w:p w14:paraId="24F3901F" w14:textId="77777777" w:rsidR="00D106F8" w:rsidRPr="00F55C88" w:rsidRDefault="00D106F8" w:rsidP="00D106F8">
      <w:pPr>
        <w:pStyle w:val="paragraph"/>
      </w:pPr>
      <w:r w:rsidRPr="00F55C88">
        <w:tab/>
        <w:t>(a)</w:t>
      </w:r>
      <w:r w:rsidRPr="00F55C88">
        <w:tab/>
        <w:t>in relation to a benefit—includes allow, confer, give, grant or perform; and</w:t>
      </w:r>
    </w:p>
    <w:p w14:paraId="2EECC284" w14:textId="77777777" w:rsidR="00D106F8" w:rsidRPr="00F55C88" w:rsidRDefault="00D106F8" w:rsidP="00D106F8">
      <w:pPr>
        <w:pStyle w:val="paragraph"/>
      </w:pPr>
      <w:r w:rsidRPr="00F55C88">
        <w:tab/>
        <w:t>(b)</w:t>
      </w:r>
      <w:r w:rsidRPr="00F55C88">
        <w:tab/>
        <w:t>in relation to property—means dispose of (whether by sale, gift, declaration of trust or otherwise):</w:t>
      </w:r>
    </w:p>
    <w:p w14:paraId="4BEEFFD8" w14:textId="77777777" w:rsidR="00D106F8" w:rsidRPr="00F55C88" w:rsidRDefault="00D106F8" w:rsidP="00D106F8">
      <w:pPr>
        <w:pStyle w:val="paragraphsub"/>
      </w:pPr>
      <w:r w:rsidRPr="00F55C88">
        <w:tab/>
        <w:t>(i)</w:t>
      </w:r>
      <w:r w:rsidRPr="00F55C88">
        <w:tab/>
        <w:t>if the property is a beneficial interest in property but does not include legal ownership—the beneficial interest; or</w:t>
      </w:r>
    </w:p>
    <w:p w14:paraId="2AD9DCA8" w14:textId="77777777" w:rsidR="00D106F8" w:rsidRPr="00F55C88" w:rsidRDefault="00D106F8" w:rsidP="00D106F8">
      <w:pPr>
        <w:pStyle w:val="paragraphsub"/>
      </w:pPr>
      <w:r w:rsidRPr="00F55C88">
        <w:tab/>
        <w:t>(ii)</w:t>
      </w:r>
      <w:r w:rsidRPr="00F55C88">
        <w:tab/>
        <w:t>in any other case—the legal ownership of the property.</w:t>
      </w:r>
    </w:p>
    <w:p w14:paraId="02F2F50C" w14:textId="77777777" w:rsidR="00D106F8" w:rsidRPr="00F55C88" w:rsidRDefault="00D106F8" w:rsidP="00D106F8">
      <w:pPr>
        <w:pStyle w:val="Definition"/>
      </w:pPr>
      <w:r w:rsidRPr="00F55C88">
        <w:rPr>
          <w:b/>
          <w:i/>
        </w:rPr>
        <w:t>provider</w:t>
      </w:r>
      <w:r w:rsidRPr="00F55C88">
        <w:t>, in relation to a benefit, means the person who provides the benefit.</w:t>
      </w:r>
    </w:p>
    <w:p w14:paraId="3DAF82EF" w14:textId="77777777" w:rsidR="00D106F8" w:rsidRPr="00F55C88" w:rsidRDefault="00D106F8" w:rsidP="00D106F8">
      <w:pPr>
        <w:pStyle w:val="Definition"/>
      </w:pPr>
      <w:r w:rsidRPr="00F55C88">
        <w:rPr>
          <w:b/>
          <w:i/>
        </w:rPr>
        <w:lastRenderedPageBreak/>
        <w:t>providers portion</w:t>
      </w:r>
      <w:r w:rsidRPr="00F55C88">
        <w:t>, in relation to an expense payment fringe benefit, means whichever of the following amounts is applicable:</w:t>
      </w:r>
    </w:p>
    <w:p w14:paraId="113EDFCC" w14:textId="77777777" w:rsidR="00D106F8" w:rsidRPr="00F55C88" w:rsidRDefault="00D106F8" w:rsidP="00D106F8">
      <w:pPr>
        <w:pStyle w:val="paragraph"/>
      </w:pPr>
      <w:r w:rsidRPr="00F55C88">
        <w:tab/>
        <w:t>(a)</w:t>
      </w:r>
      <w:r w:rsidRPr="00F55C88">
        <w:tab/>
        <w:t>the amount of the payment referred to in paragraph</w:t>
      </w:r>
      <w:r w:rsidR="008F3B0F" w:rsidRPr="00F55C88">
        <w:t> </w:t>
      </w:r>
      <w:r w:rsidRPr="00F55C88">
        <w:t>20(a) reduced by the amount of the recipients contribution;</w:t>
      </w:r>
    </w:p>
    <w:p w14:paraId="341C5ED7" w14:textId="77777777" w:rsidR="00D106F8" w:rsidRPr="00F55C88" w:rsidRDefault="00D106F8" w:rsidP="00D106F8">
      <w:pPr>
        <w:pStyle w:val="paragraph"/>
      </w:pPr>
      <w:r w:rsidRPr="00F55C88">
        <w:tab/>
        <w:t>(b)</w:t>
      </w:r>
      <w:r w:rsidRPr="00F55C88">
        <w:tab/>
        <w:t>the amount of the reimbursement referred to in</w:t>
      </w:r>
      <w:r w:rsidR="00B96F65" w:rsidRPr="00F55C88">
        <w:t xml:space="preserve"> </w:t>
      </w:r>
      <w:r w:rsidRPr="00F55C88">
        <w:t>paragraph</w:t>
      </w:r>
      <w:r w:rsidR="008F3B0F" w:rsidRPr="00F55C88">
        <w:t> </w:t>
      </w:r>
      <w:r w:rsidRPr="00F55C88">
        <w:t>20(b).</w:t>
      </w:r>
    </w:p>
    <w:p w14:paraId="3F6F2DC1" w14:textId="77777777" w:rsidR="00D106F8" w:rsidRPr="00F55C88" w:rsidRDefault="00D106F8" w:rsidP="00D106F8">
      <w:pPr>
        <w:pStyle w:val="Definition"/>
      </w:pPr>
      <w:r w:rsidRPr="00F55C88">
        <w:rPr>
          <w:b/>
          <w:i/>
        </w:rPr>
        <w:t>provision time</w:t>
      </w:r>
      <w:r w:rsidRPr="00F55C88">
        <w:t>, in relation to the provision of property, means the time when the property is provided.</w:t>
      </w:r>
    </w:p>
    <w:p w14:paraId="273B222D" w14:textId="77777777" w:rsidR="00D106F8" w:rsidRPr="00F55C88" w:rsidRDefault="00D106F8" w:rsidP="00D106F8">
      <w:pPr>
        <w:pStyle w:val="Definition"/>
      </w:pPr>
      <w:r w:rsidRPr="00F55C88">
        <w:rPr>
          <w:b/>
          <w:i/>
        </w:rPr>
        <w:t>quarter</w:t>
      </w:r>
      <w:r w:rsidRPr="00F55C88">
        <w:t xml:space="preserve"> means a period of 3 calendar months commencing on </w:t>
      </w:r>
      <w:r w:rsidR="009D67D8" w:rsidRPr="00F55C88">
        <w:t>1 January</w:t>
      </w:r>
      <w:r w:rsidRPr="00F55C88">
        <w:t>, 1</w:t>
      </w:r>
      <w:r w:rsidR="008F3B0F" w:rsidRPr="00F55C88">
        <w:t> </w:t>
      </w:r>
      <w:r w:rsidRPr="00F55C88">
        <w:t xml:space="preserve">April, </w:t>
      </w:r>
      <w:r w:rsidR="00390FC3" w:rsidRPr="00F55C88">
        <w:t>1 July</w:t>
      </w:r>
      <w:r w:rsidRPr="00F55C88">
        <w:t xml:space="preserve"> or 1</w:t>
      </w:r>
      <w:r w:rsidR="008F3B0F" w:rsidRPr="00F55C88">
        <w:t> </w:t>
      </w:r>
      <w:r w:rsidRPr="00F55C88">
        <w:t>October.</w:t>
      </w:r>
    </w:p>
    <w:p w14:paraId="229AE2C1" w14:textId="77777777" w:rsidR="001817EB" w:rsidRPr="00F55C88" w:rsidRDefault="001817EB" w:rsidP="001817EB">
      <w:pPr>
        <w:pStyle w:val="Definition"/>
      </w:pPr>
      <w:r w:rsidRPr="00F55C88">
        <w:rPr>
          <w:b/>
          <w:i/>
        </w:rPr>
        <w:t>rebatable employer</w:t>
      </w:r>
      <w:r w:rsidRPr="00F55C88">
        <w:t xml:space="preserve"> has the meaning given by section</w:t>
      </w:r>
      <w:r w:rsidR="008F3B0F" w:rsidRPr="00F55C88">
        <w:t> </w:t>
      </w:r>
      <w:r w:rsidRPr="00F55C88">
        <w:t>65J.</w:t>
      </w:r>
    </w:p>
    <w:p w14:paraId="2AF9C7C1" w14:textId="77777777" w:rsidR="00D106F8" w:rsidRPr="00F55C88" w:rsidRDefault="00D106F8" w:rsidP="00D106F8">
      <w:pPr>
        <w:pStyle w:val="Definition"/>
      </w:pPr>
      <w:r w:rsidRPr="00F55C88">
        <w:rPr>
          <w:b/>
          <w:i/>
        </w:rPr>
        <w:t>recipient</w:t>
      </w:r>
      <w:r w:rsidRPr="00F55C88">
        <w:t>, in relation to a benefit, means the person to whom the benefit is provided.</w:t>
      </w:r>
    </w:p>
    <w:p w14:paraId="4B70EF16" w14:textId="77777777" w:rsidR="00D106F8" w:rsidRPr="00F55C88" w:rsidRDefault="00D106F8" w:rsidP="00D106F8">
      <w:pPr>
        <w:pStyle w:val="Definition"/>
      </w:pPr>
      <w:r w:rsidRPr="00F55C88">
        <w:rPr>
          <w:b/>
          <w:i/>
        </w:rPr>
        <w:t>recipients benefit</w:t>
      </w:r>
      <w:r w:rsidRPr="00F55C88">
        <w:t>, in relation to a residual benefit, means the benefit to which the residual benefit relates.</w:t>
      </w:r>
    </w:p>
    <w:p w14:paraId="4690ECC5" w14:textId="77777777" w:rsidR="00D106F8" w:rsidRPr="00F55C88" w:rsidRDefault="00D106F8" w:rsidP="00D106F8">
      <w:pPr>
        <w:pStyle w:val="Definition"/>
      </w:pPr>
      <w:r w:rsidRPr="00F55C88">
        <w:rPr>
          <w:b/>
          <w:i/>
        </w:rPr>
        <w:t>recipients contribution</w:t>
      </w:r>
      <w:r w:rsidRPr="00F55C88">
        <w:t>:</w:t>
      </w:r>
    </w:p>
    <w:p w14:paraId="40D809DF" w14:textId="77777777" w:rsidR="00D106F8" w:rsidRPr="00F55C88" w:rsidRDefault="00D106F8" w:rsidP="00D106F8">
      <w:pPr>
        <w:pStyle w:val="paragraph"/>
      </w:pPr>
      <w:r w:rsidRPr="00F55C88">
        <w:tab/>
        <w:t>(a)</w:t>
      </w:r>
      <w:r w:rsidRPr="00F55C88">
        <w:tab/>
        <w:t>in relation to a car parking fringe benefit, a property fringe benefit, a residual fringe benefit or a board fringe benefit, being a fringe benefit provided in respect of the employment of an employee of an employer, means the amount of any consideration paid to the provider or to the employer by the recipient or by the employee in respect of the provision of the recipients parking, the recipients property, the recipients benefit or the recipients meal, as the case may be, reduced by the amount of any reimbursement paid to the recipient in respect of that consideration; and</w:t>
      </w:r>
    </w:p>
    <w:p w14:paraId="3AFF94B7" w14:textId="77777777" w:rsidR="00D106F8" w:rsidRPr="00F55C88" w:rsidRDefault="00D106F8" w:rsidP="00D106F8">
      <w:pPr>
        <w:pStyle w:val="paragraph"/>
      </w:pPr>
      <w:r w:rsidRPr="00F55C88">
        <w:tab/>
        <w:t>(b)</w:t>
      </w:r>
      <w:r w:rsidRPr="00F55C88">
        <w:tab/>
        <w:t>in relation to an expense payment fringe benefit provided in respect of the employment of an employee of an employer, being a fringe benefit to which paragraph</w:t>
      </w:r>
      <w:r w:rsidR="008F3B0F" w:rsidRPr="00F55C88">
        <w:t> </w:t>
      </w:r>
      <w:r w:rsidRPr="00F55C88">
        <w:t>20(a) applies—the amount paid to the provider or to the employer by the recipient or by the employee in respect of the provision of the fringe benefit.</w:t>
      </w:r>
    </w:p>
    <w:p w14:paraId="79F90F1D" w14:textId="77777777" w:rsidR="00D106F8" w:rsidRPr="00F55C88" w:rsidRDefault="00D106F8" w:rsidP="00D106F8">
      <w:pPr>
        <w:pStyle w:val="Definition"/>
      </w:pPr>
      <w:r w:rsidRPr="00F55C88">
        <w:rPr>
          <w:b/>
          <w:i/>
        </w:rPr>
        <w:lastRenderedPageBreak/>
        <w:t>recipients current benefit</w:t>
      </w:r>
      <w:r w:rsidRPr="00F55C88">
        <w:t>, in relation to a period residual fringe benefit in relation to a year of tax, means the benefit to which the fringe benefit relates, insofar as that benefit was provided during the year of tax.</w:t>
      </w:r>
    </w:p>
    <w:p w14:paraId="62C5B52F" w14:textId="77777777" w:rsidR="00D106F8" w:rsidRPr="00F55C88" w:rsidRDefault="00D106F8" w:rsidP="00D106F8">
      <w:pPr>
        <w:pStyle w:val="Definition"/>
      </w:pPr>
      <w:r w:rsidRPr="00F55C88">
        <w:rPr>
          <w:b/>
          <w:i/>
        </w:rPr>
        <w:t>recipients current housing right</w:t>
      </w:r>
      <w:r w:rsidRPr="00F55C88">
        <w:t>, in relation to a housing fringe benefit in relation to a year of tax, means the housing right to which the fringe benefit relates, insofar as that housing right subsisted during the year of tax.</w:t>
      </w:r>
    </w:p>
    <w:p w14:paraId="55C4AA68" w14:textId="77777777" w:rsidR="00D106F8" w:rsidRPr="00F55C88" w:rsidRDefault="00D106F8" w:rsidP="00D106F8">
      <w:pPr>
        <w:pStyle w:val="Definition"/>
      </w:pPr>
      <w:r w:rsidRPr="00F55C88">
        <w:rPr>
          <w:b/>
          <w:i/>
        </w:rPr>
        <w:t>recipients expenditure</w:t>
      </w:r>
      <w:r w:rsidRPr="00F55C88">
        <w:t>, in relation to an expense payment benefit, means the expenditure incurred by the recipient as mentioned in paragraph</w:t>
      </w:r>
      <w:r w:rsidR="008F3B0F" w:rsidRPr="00F55C88">
        <w:t> </w:t>
      </w:r>
      <w:r w:rsidRPr="00F55C88">
        <w:t>20(a) or (b), as the case requires.</w:t>
      </w:r>
    </w:p>
    <w:p w14:paraId="74CA4BEB" w14:textId="77777777" w:rsidR="00D106F8" w:rsidRPr="00F55C88" w:rsidRDefault="00D106F8" w:rsidP="00D106F8">
      <w:pPr>
        <w:pStyle w:val="Definition"/>
      </w:pPr>
      <w:r w:rsidRPr="00F55C88">
        <w:rPr>
          <w:b/>
          <w:i/>
        </w:rPr>
        <w:t>recipients meal</w:t>
      </w:r>
      <w:r w:rsidRPr="00F55C88">
        <w:t>, in relation to a board fringe benefit, means the meal to which the fringe benefit relates.</w:t>
      </w:r>
    </w:p>
    <w:p w14:paraId="0FCF650B" w14:textId="77777777" w:rsidR="00D106F8" w:rsidRPr="00F55C88" w:rsidRDefault="00D106F8" w:rsidP="00D106F8">
      <w:pPr>
        <w:pStyle w:val="Definition"/>
      </w:pPr>
      <w:r w:rsidRPr="00F55C88">
        <w:rPr>
          <w:b/>
          <w:i/>
        </w:rPr>
        <w:t>recipients overall benefit</w:t>
      </w:r>
      <w:r w:rsidRPr="00F55C88">
        <w:t>, in relation to a period residual fringe benefit in relation to a year of tax, means the benefit to which the fringe benefit relates, including that benefit as it was or will be provided at any time outside the year of tax.</w:t>
      </w:r>
    </w:p>
    <w:p w14:paraId="2264156A" w14:textId="77777777" w:rsidR="00D106F8" w:rsidRPr="00F55C88" w:rsidRDefault="00D106F8" w:rsidP="00D106F8">
      <w:pPr>
        <w:pStyle w:val="Definition"/>
      </w:pPr>
      <w:r w:rsidRPr="00F55C88">
        <w:rPr>
          <w:b/>
          <w:i/>
        </w:rPr>
        <w:t>recipients overall housing right</w:t>
      </w:r>
      <w:r w:rsidRPr="00F55C88">
        <w:t>, in relation to a housing fringe benefit in relation to a year of tax, means the housing right to which the fringe benefit relates, including that housing right as it subsisted, or will subsist, outside the year of tax.</w:t>
      </w:r>
    </w:p>
    <w:p w14:paraId="749642BF" w14:textId="77777777" w:rsidR="00D106F8" w:rsidRPr="00F55C88" w:rsidRDefault="00D106F8" w:rsidP="00D106F8">
      <w:pPr>
        <w:pStyle w:val="Definition"/>
      </w:pPr>
      <w:r w:rsidRPr="00F55C88">
        <w:rPr>
          <w:b/>
          <w:i/>
        </w:rPr>
        <w:t>recipients parking</w:t>
      </w:r>
      <w:r w:rsidRPr="00F55C88">
        <w:t>, in relation to a car parking fringe benefit, means the provision of the parking facilities to which the benefit relates.</w:t>
      </w:r>
    </w:p>
    <w:p w14:paraId="438B7EEA" w14:textId="77777777" w:rsidR="00D106F8" w:rsidRPr="00F55C88" w:rsidRDefault="00D106F8" w:rsidP="00D106F8">
      <w:pPr>
        <w:pStyle w:val="Definition"/>
      </w:pPr>
      <w:r w:rsidRPr="00F55C88">
        <w:rPr>
          <w:b/>
          <w:i/>
        </w:rPr>
        <w:t>recipients portion</w:t>
      </w:r>
      <w:r w:rsidRPr="00F55C88">
        <w:t>, in relation to an expense payment fringe benefit, means the recipients expenditure reduced by whichever of the following amounts is applicable:</w:t>
      </w:r>
    </w:p>
    <w:p w14:paraId="5990B5A4" w14:textId="77777777" w:rsidR="00D106F8" w:rsidRPr="00F55C88" w:rsidRDefault="00D106F8" w:rsidP="00D106F8">
      <w:pPr>
        <w:pStyle w:val="paragraph"/>
      </w:pPr>
      <w:r w:rsidRPr="00F55C88">
        <w:tab/>
        <w:t>(a)</w:t>
      </w:r>
      <w:r w:rsidRPr="00F55C88">
        <w:tab/>
        <w:t>the amount of the payment referred to in paragraph</w:t>
      </w:r>
      <w:r w:rsidR="008F3B0F" w:rsidRPr="00F55C88">
        <w:t> </w:t>
      </w:r>
      <w:r w:rsidRPr="00F55C88">
        <w:t>20(a) reduced by the amount of the recipients contribution;</w:t>
      </w:r>
    </w:p>
    <w:p w14:paraId="1F953E3B" w14:textId="77777777" w:rsidR="00D106F8" w:rsidRPr="00F55C88" w:rsidRDefault="00D106F8" w:rsidP="00D106F8">
      <w:pPr>
        <w:pStyle w:val="paragraph"/>
      </w:pPr>
      <w:r w:rsidRPr="00F55C88">
        <w:tab/>
        <w:t>(b)</w:t>
      </w:r>
      <w:r w:rsidRPr="00F55C88">
        <w:tab/>
        <w:t>the amount of the reimbursement referred to in paragraph</w:t>
      </w:r>
      <w:r w:rsidR="008F3B0F" w:rsidRPr="00F55C88">
        <w:t> </w:t>
      </w:r>
      <w:r w:rsidRPr="00F55C88">
        <w:t>20(b).</w:t>
      </w:r>
    </w:p>
    <w:p w14:paraId="3B811541" w14:textId="77777777" w:rsidR="00D106F8" w:rsidRPr="00F55C88" w:rsidRDefault="00D106F8" w:rsidP="00D106F8">
      <w:pPr>
        <w:pStyle w:val="Definition"/>
      </w:pPr>
      <w:r w:rsidRPr="00F55C88">
        <w:rPr>
          <w:b/>
          <w:i/>
        </w:rPr>
        <w:lastRenderedPageBreak/>
        <w:t>recipients property</w:t>
      </w:r>
      <w:r w:rsidRPr="00F55C88">
        <w:t>, in relation to a property benefit, means the property to which the benefit relates.</w:t>
      </w:r>
    </w:p>
    <w:p w14:paraId="621944D0" w14:textId="77777777" w:rsidR="00D106F8" w:rsidRPr="00F55C88" w:rsidRDefault="00D106F8" w:rsidP="00D106F8">
      <w:pPr>
        <w:pStyle w:val="Definition"/>
      </w:pPr>
      <w:r w:rsidRPr="00F55C88">
        <w:rPr>
          <w:b/>
          <w:i/>
        </w:rPr>
        <w:t>recipients rent</w:t>
      </w:r>
      <w:r w:rsidRPr="00F55C88">
        <w:t>, in relation to a housing fringe benefit in relation to an employee of an employer in relation to a year of tax, means the amount of any rent or other consideration paid to the provider or to the employer by the recipient or the employee in respect of the subsistence, during the year of tax, of the recipients housing right reduced by the amount of any reimbursement paid to the recipient in respect of that consideration.</w:t>
      </w:r>
    </w:p>
    <w:p w14:paraId="7E71D678" w14:textId="77777777" w:rsidR="00D106F8" w:rsidRPr="00F55C88" w:rsidRDefault="00D106F8" w:rsidP="00D106F8">
      <w:pPr>
        <w:pStyle w:val="Definition"/>
      </w:pPr>
      <w:r w:rsidRPr="00F55C88">
        <w:rPr>
          <w:b/>
          <w:i/>
        </w:rPr>
        <w:t>recipients unit of accommodation</w:t>
      </w:r>
      <w:r w:rsidRPr="00F55C88">
        <w:t>, in relation to a housing fringe benefit, means the unit of accommodation to which the fringe benefit relates.</w:t>
      </w:r>
    </w:p>
    <w:p w14:paraId="703DC3E9" w14:textId="77777777" w:rsidR="00D106F8" w:rsidRPr="00F55C88" w:rsidRDefault="00D106F8" w:rsidP="00D106F8">
      <w:pPr>
        <w:pStyle w:val="Definition"/>
      </w:pPr>
      <w:r w:rsidRPr="00F55C88">
        <w:rPr>
          <w:b/>
          <w:i/>
        </w:rPr>
        <w:t>recognised long service period</w:t>
      </w:r>
      <w:r w:rsidRPr="00F55C88">
        <w:t>, in relation to an employee of an employer, means:</w:t>
      </w:r>
    </w:p>
    <w:p w14:paraId="0C91A77A" w14:textId="77777777" w:rsidR="00D106F8" w:rsidRPr="00F55C88" w:rsidRDefault="00D106F8" w:rsidP="00D106F8">
      <w:pPr>
        <w:pStyle w:val="paragraph"/>
      </w:pPr>
      <w:r w:rsidRPr="00F55C88">
        <w:tab/>
        <w:t>(a)</w:t>
      </w:r>
      <w:r w:rsidRPr="00F55C88">
        <w:tab/>
        <w:t>if the employee has an entitlement to long service leave under:</w:t>
      </w:r>
    </w:p>
    <w:p w14:paraId="4AD2A11A" w14:textId="77777777" w:rsidR="00D106F8" w:rsidRPr="00F55C88" w:rsidRDefault="00D106F8" w:rsidP="00D106F8">
      <w:pPr>
        <w:pStyle w:val="paragraphsub"/>
      </w:pPr>
      <w:r w:rsidRPr="00F55C88">
        <w:tab/>
        <w:t>(i)</w:t>
      </w:r>
      <w:r w:rsidRPr="00F55C88">
        <w:tab/>
        <w:t>a law of the Commonwealth, a State, a Territory or a foreign country;</w:t>
      </w:r>
    </w:p>
    <w:p w14:paraId="0D7B3B9D" w14:textId="77777777" w:rsidR="00D106F8" w:rsidRPr="00F55C88" w:rsidRDefault="00D106F8" w:rsidP="00D106F8">
      <w:pPr>
        <w:pStyle w:val="paragraphsub"/>
      </w:pPr>
      <w:r w:rsidRPr="00F55C88">
        <w:tab/>
        <w:t>(ii)</w:t>
      </w:r>
      <w:r w:rsidRPr="00F55C88">
        <w:tab/>
        <w:t>an award, order, determination or industrial agreement in force under any such law;</w:t>
      </w:r>
    </w:p>
    <w:p w14:paraId="4BAAAF5B" w14:textId="77777777" w:rsidR="00D106F8" w:rsidRPr="00F55C88" w:rsidRDefault="00D106F8" w:rsidP="00D106F8">
      <w:pPr>
        <w:pStyle w:val="paragraphsub"/>
      </w:pPr>
      <w:r w:rsidRPr="00F55C88">
        <w:tab/>
        <w:t>(iii)</w:t>
      </w:r>
      <w:r w:rsidRPr="00F55C88">
        <w:tab/>
        <w:t>a scheme or arrangement by reason of the existence and nature of which the employer has secured an exemption from obligations to comply with any such law relating to long service leave;</w:t>
      </w:r>
    </w:p>
    <w:p w14:paraId="6E160E2C" w14:textId="77777777" w:rsidR="00D106F8" w:rsidRPr="00F55C88" w:rsidRDefault="00D106F8" w:rsidP="00D106F8">
      <w:pPr>
        <w:pStyle w:val="paragraphsub"/>
      </w:pPr>
      <w:r w:rsidRPr="00F55C88">
        <w:tab/>
        <w:t>(iv)</w:t>
      </w:r>
      <w:r w:rsidRPr="00F55C88">
        <w:tab/>
        <w:t>a contract of employment; or</w:t>
      </w:r>
    </w:p>
    <w:p w14:paraId="5F2A9F33" w14:textId="77777777" w:rsidR="00D106F8" w:rsidRPr="00F55C88" w:rsidRDefault="00D106F8" w:rsidP="00D106F8">
      <w:pPr>
        <w:pStyle w:val="paragraphsub"/>
      </w:pPr>
      <w:r w:rsidRPr="00F55C88">
        <w:tab/>
        <w:t>(v)</w:t>
      </w:r>
      <w:r w:rsidRPr="00F55C88">
        <w:tab/>
        <w:t>the terms of appointment to an office;</w:t>
      </w:r>
    </w:p>
    <w:p w14:paraId="012A530E" w14:textId="77777777" w:rsidR="00D106F8" w:rsidRPr="00F55C88" w:rsidRDefault="00D106F8" w:rsidP="00D106F8">
      <w:pPr>
        <w:pStyle w:val="paragraph"/>
      </w:pPr>
      <w:r w:rsidRPr="00F55C88">
        <w:tab/>
      </w:r>
      <w:r w:rsidRPr="00F55C88">
        <w:tab/>
        <w:t>the period by reference to which that long service leave is determined;</w:t>
      </w:r>
    </w:p>
    <w:p w14:paraId="4FC0E64C" w14:textId="77777777" w:rsidR="00D106F8" w:rsidRPr="00F55C88" w:rsidRDefault="00D106F8" w:rsidP="00D106F8">
      <w:pPr>
        <w:pStyle w:val="paragraph"/>
      </w:pPr>
      <w:r w:rsidRPr="00F55C88">
        <w:tab/>
        <w:t>(b)</w:t>
      </w:r>
      <w:r w:rsidRPr="00F55C88">
        <w:tab/>
        <w:t>if:</w:t>
      </w:r>
    </w:p>
    <w:p w14:paraId="364FE3E1" w14:textId="77777777" w:rsidR="00D106F8" w:rsidRPr="00F55C88" w:rsidRDefault="00D106F8" w:rsidP="00D106F8">
      <w:pPr>
        <w:pStyle w:val="paragraphsub"/>
      </w:pPr>
      <w:r w:rsidRPr="00F55C88">
        <w:tab/>
        <w:t>(i)</w:t>
      </w:r>
      <w:r w:rsidRPr="00F55C88">
        <w:tab/>
        <w:t>long service leave may be made available to the employee as a privilege; and</w:t>
      </w:r>
    </w:p>
    <w:p w14:paraId="31E5EDC1" w14:textId="77777777" w:rsidR="00D106F8" w:rsidRPr="00F55C88" w:rsidRDefault="00D106F8" w:rsidP="00D106F8">
      <w:pPr>
        <w:pStyle w:val="paragraphsub"/>
      </w:pPr>
      <w:r w:rsidRPr="00F55C88">
        <w:tab/>
        <w:t>(ii)</w:t>
      </w:r>
      <w:r w:rsidRPr="00F55C88">
        <w:tab/>
        <w:t xml:space="preserve">the availability of that leave is determined by reference to matters similar to matters by reference to which an </w:t>
      </w:r>
      <w:r w:rsidRPr="00F55C88">
        <w:lastRenderedPageBreak/>
        <w:t xml:space="preserve">entitlement of the kind referred to in </w:t>
      </w:r>
      <w:r w:rsidR="008F3B0F" w:rsidRPr="00F55C88">
        <w:t>paragraph (</w:t>
      </w:r>
      <w:r w:rsidRPr="00F55C88">
        <w:t>a) is ordinarily determined;</w:t>
      </w:r>
    </w:p>
    <w:p w14:paraId="5CDED5BC" w14:textId="77777777" w:rsidR="00D106F8" w:rsidRPr="00F55C88" w:rsidRDefault="00D106F8" w:rsidP="00D106F8">
      <w:pPr>
        <w:pStyle w:val="paragraph"/>
      </w:pPr>
      <w:r w:rsidRPr="00F55C88">
        <w:tab/>
      </w:r>
      <w:r w:rsidRPr="00F55C88">
        <w:tab/>
        <w:t>the period by reference to which that long service leave is determined; or</w:t>
      </w:r>
    </w:p>
    <w:p w14:paraId="6BBA7838" w14:textId="77777777" w:rsidR="00D106F8" w:rsidRPr="00F55C88" w:rsidRDefault="00D106F8" w:rsidP="00D106F8">
      <w:pPr>
        <w:pStyle w:val="paragraph"/>
      </w:pPr>
      <w:r w:rsidRPr="00F55C88">
        <w:tab/>
        <w:t>(c)</w:t>
      </w:r>
      <w:r w:rsidRPr="00F55C88">
        <w:tab/>
        <w:t>in any other case:</w:t>
      </w:r>
    </w:p>
    <w:p w14:paraId="6BA2DDE6" w14:textId="77777777" w:rsidR="00D106F8" w:rsidRPr="00F55C88" w:rsidRDefault="00D106F8" w:rsidP="00D106F8">
      <w:pPr>
        <w:pStyle w:val="paragraphsub"/>
      </w:pPr>
      <w:r w:rsidRPr="00F55C88">
        <w:tab/>
        <w:t>(i)</w:t>
      </w:r>
      <w:r w:rsidRPr="00F55C88">
        <w:tab/>
        <w:t>the period for which the employee has been employed by the employer; or</w:t>
      </w:r>
    </w:p>
    <w:p w14:paraId="6227AD93" w14:textId="77777777" w:rsidR="00D106F8" w:rsidRPr="00F55C88" w:rsidRDefault="00D106F8" w:rsidP="00D106F8">
      <w:pPr>
        <w:pStyle w:val="paragraphsub"/>
      </w:pPr>
      <w:r w:rsidRPr="00F55C88">
        <w:tab/>
        <w:t>(ii)</w:t>
      </w:r>
      <w:r w:rsidRPr="00F55C88">
        <w:tab/>
        <w:t>such longer period of employment (whether with that employer or any other employer) as might reasonably be expected to be taken into account in determining long service leave if the employee had an entitlement to long service leave.</w:t>
      </w:r>
    </w:p>
    <w:p w14:paraId="273AC555" w14:textId="77777777" w:rsidR="00D106F8" w:rsidRPr="00F55C88" w:rsidRDefault="00D106F8" w:rsidP="00D106F8">
      <w:pPr>
        <w:pStyle w:val="Definition"/>
      </w:pPr>
      <w:r w:rsidRPr="00F55C88">
        <w:rPr>
          <w:b/>
          <w:i/>
        </w:rPr>
        <w:t>recreation</w:t>
      </w:r>
      <w:r w:rsidRPr="00F55C88">
        <w:t xml:space="preserve"> includes:</w:t>
      </w:r>
    </w:p>
    <w:p w14:paraId="14B11B0F" w14:textId="77777777" w:rsidR="00D106F8" w:rsidRPr="00F55C88" w:rsidRDefault="00D106F8" w:rsidP="00D106F8">
      <w:pPr>
        <w:pStyle w:val="paragraph"/>
      </w:pPr>
      <w:r w:rsidRPr="00F55C88">
        <w:tab/>
        <w:t>(a)</w:t>
      </w:r>
      <w:r w:rsidRPr="00F55C88">
        <w:tab/>
        <w:t>amusement;</w:t>
      </w:r>
    </w:p>
    <w:p w14:paraId="6967C55F" w14:textId="5224D065" w:rsidR="00D106F8" w:rsidRPr="00F55C88" w:rsidRDefault="00D106F8" w:rsidP="00D106F8">
      <w:pPr>
        <w:pStyle w:val="paragraph"/>
      </w:pPr>
      <w:r w:rsidRPr="00F55C88">
        <w:tab/>
        <w:t>(b)</w:t>
      </w:r>
      <w:r w:rsidRPr="00F55C88">
        <w:tab/>
        <w:t>sport or similar leisure</w:t>
      </w:r>
      <w:r w:rsidR="008A37EA">
        <w:noBreakHyphen/>
      </w:r>
      <w:r w:rsidRPr="00F55C88">
        <w:t>time pursuits; and</w:t>
      </w:r>
    </w:p>
    <w:p w14:paraId="4D0BACD2" w14:textId="77777777" w:rsidR="00D106F8" w:rsidRPr="00F55C88" w:rsidRDefault="00D106F8" w:rsidP="00D106F8">
      <w:pPr>
        <w:pStyle w:val="paragraph"/>
      </w:pPr>
      <w:r w:rsidRPr="00F55C88">
        <w:tab/>
        <w:t>(c)</w:t>
      </w:r>
      <w:r w:rsidRPr="00F55C88">
        <w:tab/>
        <w:t>recreation or amusement provided on, or by means of, a vehicle, ship, vessel or aircraft.</w:t>
      </w:r>
    </w:p>
    <w:p w14:paraId="53F1CFED" w14:textId="77777777" w:rsidR="00D106F8" w:rsidRPr="00F55C88" w:rsidRDefault="00D106F8" w:rsidP="00D106F8">
      <w:pPr>
        <w:pStyle w:val="Definition"/>
      </w:pPr>
      <w:r w:rsidRPr="00F55C88">
        <w:rPr>
          <w:b/>
          <w:i/>
        </w:rPr>
        <w:t>recreational facility</w:t>
      </w:r>
      <w:r w:rsidRPr="00F55C88">
        <w:t xml:space="preserve"> means a facility for recreation, but does not include a facility for accommodation or a facility for drinking or dining.</w:t>
      </w:r>
    </w:p>
    <w:p w14:paraId="7EC2968E" w14:textId="77777777" w:rsidR="00D106F8" w:rsidRPr="00F55C88" w:rsidRDefault="00D106F8" w:rsidP="00D106F8">
      <w:pPr>
        <w:pStyle w:val="Definition"/>
      </w:pPr>
      <w:r w:rsidRPr="00F55C88">
        <w:rPr>
          <w:b/>
          <w:i/>
        </w:rPr>
        <w:t>reducible fringe benefit</w:t>
      </w:r>
      <w:r w:rsidRPr="00F55C88">
        <w:t xml:space="preserve"> has the meaning given by section</w:t>
      </w:r>
      <w:r w:rsidR="008F3B0F" w:rsidRPr="00F55C88">
        <w:t> </w:t>
      </w:r>
      <w:r w:rsidRPr="00F55C88">
        <w:t>65CC.</w:t>
      </w:r>
    </w:p>
    <w:p w14:paraId="0A16AF2A" w14:textId="5C35473F" w:rsidR="00CC57CE" w:rsidRPr="00F55C88" w:rsidRDefault="00CC57CE" w:rsidP="00CC57CE">
      <w:pPr>
        <w:pStyle w:val="Definition"/>
      </w:pPr>
      <w:r w:rsidRPr="00F55C88">
        <w:rPr>
          <w:b/>
          <w:i/>
        </w:rPr>
        <w:t>registered charity</w:t>
      </w:r>
      <w:r w:rsidRPr="00F55C88">
        <w:t xml:space="preserve"> means an entity that is registered under the </w:t>
      </w:r>
      <w:r w:rsidRPr="00F55C88">
        <w:rPr>
          <w:i/>
        </w:rPr>
        <w:t>Australian Charities and Not</w:t>
      </w:r>
      <w:r w:rsidR="008A37EA">
        <w:rPr>
          <w:i/>
        </w:rPr>
        <w:noBreakHyphen/>
      </w:r>
      <w:r w:rsidRPr="00F55C88">
        <w:rPr>
          <w:i/>
        </w:rPr>
        <w:t>for</w:t>
      </w:r>
      <w:r w:rsidR="008A37EA">
        <w:rPr>
          <w:i/>
        </w:rPr>
        <w:noBreakHyphen/>
      </w:r>
      <w:r w:rsidRPr="00F55C88">
        <w:rPr>
          <w:i/>
        </w:rPr>
        <w:t>profits Commission Act 2012</w:t>
      </w:r>
      <w:r w:rsidRPr="00F55C88">
        <w:t xml:space="preserve"> as the type of entity mentioned in column 1 of </w:t>
      </w:r>
      <w:r w:rsidR="00390FC3" w:rsidRPr="00F55C88">
        <w:t>item 1</w:t>
      </w:r>
      <w:r w:rsidRPr="00F55C88">
        <w:t xml:space="preserve"> of the table in subsection</w:t>
      </w:r>
      <w:r w:rsidR="008F3B0F" w:rsidRPr="00F55C88">
        <w:t> </w:t>
      </w:r>
      <w:r w:rsidRPr="00F55C88">
        <w:t>25</w:t>
      </w:r>
      <w:r w:rsidR="008A37EA">
        <w:noBreakHyphen/>
      </w:r>
      <w:r w:rsidRPr="00F55C88">
        <w:t>5(5) of that Act.</w:t>
      </w:r>
    </w:p>
    <w:p w14:paraId="234A8F30" w14:textId="77777777" w:rsidR="00CC57CE" w:rsidRPr="00F55C88" w:rsidRDefault="00CC57CE" w:rsidP="00CC57CE">
      <w:pPr>
        <w:pStyle w:val="Definition"/>
      </w:pPr>
      <w:r w:rsidRPr="00F55C88">
        <w:rPr>
          <w:b/>
          <w:i/>
        </w:rPr>
        <w:t>registered health promotion charity</w:t>
      </w:r>
      <w:r w:rsidRPr="00F55C88">
        <w:t xml:space="preserve"> means an institution that is:</w:t>
      </w:r>
    </w:p>
    <w:p w14:paraId="7E63EF5D" w14:textId="77777777" w:rsidR="00CC57CE" w:rsidRPr="00F55C88" w:rsidRDefault="00CC57CE" w:rsidP="00CC57CE">
      <w:pPr>
        <w:pStyle w:val="paragraph"/>
      </w:pPr>
      <w:r w:rsidRPr="00F55C88">
        <w:tab/>
        <w:t>(a)</w:t>
      </w:r>
      <w:r w:rsidRPr="00F55C88">
        <w:tab/>
        <w:t>a registered charity; and</w:t>
      </w:r>
    </w:p>
    <w:p w14:paraId="5AE2B533" w14:textId="40E39930" w:rsidR="00CC57CE" w:rsidRPr="00F55C88" w:rsidRDefault="00CC57CE" w:rsidP="00CC57CE">
      <w:pPr>
        <w:pStyle w:val="paragraph"/>
      </w:pPr>
      <w:r w:rsidRPr="00F55C88">
        <w:tab/>
        <w:t>(b)</w:t>
      </w:r>
      <w:r w:rsidRPr="00F55C88">
        <w:tab/>
        <w:t xml:space="preserve">registered under the </w:t>
      </w:r>
      <w:r w:rsidRPr="00F55C88">
        <w:rPr>
          <w:i/>
        </w:rPr>
        <w:t>Australian Charities and Not</w:t>
      </w:r>
      <w:r w:rsidR="008A37EA">
        <w:rPr>
          <w:i/>
        </w:rPr>
        <w:noBreakHyphen/>
      </w:r>
      <w:r w:rsidRPr="00F55C88">
        <w:rPr>
          <w:i/>
        </w:rPr>
        <w:t>for</w:t>
      </w:r>
      <w:r w:rsidR="008A37EA">
        <w:rPr>
          <w:i/>
        </w:rPr>
        <w:noBreakHyphen/>
      </w:r>
      <w:r w:rsidRPr="00F55C88">
        <w:rPr>
          <w:i/>
        </w:rPr>
        <w:t>profits Commission Act 2012</w:t>
      </w:r>
      <w:r w:rsidRPr="00F55C88">
        <w:t xml:space="preserve"> as the subtype of entity mentioned in column 2 of </w:t>
      </w:r>
      <w:r w:rsidR="00390FC3" w:rsidRPr="00F55C88">
        <w:t>item 1</w:t>
      </w:r>
      <w:r w:rsidR="003C6EF1" w:rsidRPr="00F55C88">
        <w:t>3</w:t>
      </w:r>
      <w:r w:rsidRPr="00F55C88">
        <w:t xml:space="preserve"> of the table in subsection</w:t>
      </w:r>
      <w:r w:rsidR="008F3B0F" w:rsidRPr="00F55C88">
        <w:t> </w:t>
      </w:r>
      <w:r w:rsidRPr="00F55C88">
        <w:t>25</w:t>
      </w:r>
      <w:r w:rsidR="008A37EA">
        <w:noBreakHyphen/>
      </w:r>
      <w:r w:rsidRPr="00F55C88">
        <w:t>5(5) of that Act.</w:t>
      </w:r>
    </w:p>
    <w:p w14:paraId="464E4D74" w14:textId="77777777" w:rsidR="00CC57CE" w:rsidRPr="00F55C88" w:rsidRDefault="00CC57CE" w:rsidP="00CC57CE">
      <w:pPr>
        <w:pStyle w:val="Definition"/>
      </w:pPr>
      <w:r w:rsidRPr="00F55C88">
        <w:rPr>
          <w:b/>
          <w:i/>
        </w:rPr>
        <w:t>registered public benevolent institution</w:t>
      </w:r>
      <w:r w:rsidRPr="00F55C88">
        <w:t xml:space="preserve"> means an entity that is:</w:t>
      </w:r>
    </w:p>
    <w:p w14:paraId="44FE3282" w14:textId="77777777" w:rsidR="00CC57CE" w:rsidRPr="00F55C88" w:rsidRDefault="00CC57CE" w:rsidP="00CC57CE">
      <w:pPr>
        <w:pStyle w:val="paragraph"/>
      </w:pPr>
      <w:r w:rsidRPr="00F55C88">
        <w:lastRenderedPageBreak/>
        <w:tab/>
        <w:t>(a)</w:t>
      </w:r>
      <w:r w:rsidRPr="00F55C88">
        <w:tab/>
        <w:t>a registered charity; and</w:t>
      </w:r>
    </w:p>
    <w:p w14:paraId="66E4771F" w14:textId="43786CFD" w:rsidR="00CC57CE" w:rsidRPr="00F55C88" w:rsidRDefault="00CC57CE" w:rsidP="00CC57CE">
      <w:pPr>
        <w:pStyle w:val="paragraph"/>
      </w:pPr>
      <w:r w:rsidRPr="00F55C88">
        <w:tab/>
        <w:t>(b)</w:t>
      </w:r>
      <w:r w:rsidRPr="00F55C88">
        <w:tab/>
        <w:t xml:space="preserve">registered under the </w:t>
      </w:r>
      <w:r w:rsidRPr="00F55C88">
        <w:rPr>
          <w:i/>
        </w:rPr>
        <w:t>Australian Charities and Not</w:t>
      </w:r>
      <w:r w:rsidR="008A37EA">
        <w:rPr>
          <w:i/>
        </w:rPr>
        <w:noBreakHyphen/>
      </w:r>
      <w:r w:rsidRPr="00F55C88">
        <w:rPr>
          <w:i/>
        </w:rPr>
        <w:t>for</w:t>
      </w:r>
      <w:r w:rsidR="008A37EA">
        <w:rPr>
          <w:i/>
        </w:rPr>
        <w:noBreakHyphen/>
      </w:r>
      <w:r w:rsidRPr="00F55C88">
        <w:rPr>
          <w:i/>
        </w:rPr>
        <w:t>profits Commission Act 2012</w:t>
      </w:r>
      <w:r w:rsidRPr="00F55C88">
        <w:t xml:space="preserve"> as the subtype of entity mentioned in column 2 of </w:t>
      </w:r>
      <w:r w:rsidR="00390FC3" w:rsidRPr="00F55C88">
        <w:t>item 1</w:t>
      </w:r>
      <w:r w:rsidR="00743B94" w:rsidRPr="00F55C88">
        <w:t>4</w:t>
      </w:r>
      <w:r w:rsidRPr="00F55C88">
        <w:t xml:space="preserve"> of the table in subsection</w:t>
      </w:r>
      <w:r w:rsidR="008F3B0F" w:rsidRPr="00F55C88">
        <w:t> </w:t>
      </w:r>
      <w:r w:rsidRPr="00F55C88">
        <w:t>25</w:t>
      </w:r>
      <w:r w:rsidR="008A37EA">
        <w:noBreakHyphen/>
      </w:r>
      <w:r w:rsidRPr="00F55C88">
        <w:t>5(5) of that Act.</w:t>
      </w:r>
    </w:p>
    <w:p w14:paraId="65BACE8E" w14:textId="77777777" w:rsidR="00CC57CE" w:rsidRPr="00F55C88" w:rsidRDefault="00CC57CE" w:rsidP="00CC57CE">
      <w:pPr>
        <w:pStyle w:val="Definition"/>
      </w:pPr>
      <w:r w:rsidRPr="00F55C88">
        <w:rPr>
          <w:b/>
          <w:i/>
        </w:rPr>
        <w:t>registered religious institution</w:t>
      </w:r>
      <w:r w:rsidRPr="00F55C88">
        <w:t xml:space="preserve"> means an institution that is:</w:t>
      </w:r>
    </w:p>
    <w:p w14:paraId="4A9305D0" w14:textId="77777777" w:rsidR="00CC57CE" w:rsidRPr="00F55C88" w:rsidRDefault="00CC57CE" w:rsidP="00CC57CE">
      <w:pPr>
        <w:pStyle w:val="paragraph"/>
      </w:pPr>
      <w:r w:rsidRPr="00F55C88">
        <w:tab/>
        <w:t>(a)</w:t>
      </w:r>
      <w:r w:rsidRPr="00F55C88">
        <w:tab/>
        <w:t>a registered charity; and</w:t>
      </w:r>
    </w:p>
    <w:p w14:paraId="0552C971" w14:textId="50A772E7" w:rsidR="00CC57CE" w:rsidRPr="00F55C88" w:rsidRDefault="00CC57CE" w:rsidP="00CC57CE">
      <w:pPr>
        <w:pStyle w:val="paragraph"/>
      </w:pPr>
      <w:r w:rsidRPr="00F55C88">
        <w:tab/>
        <w:t>(b)</w:t>
      </w:r>
      <w:r w:rsidRPr="00F55C88">
        <w:tab/>
        <w:t xml:space="preserve">registered under the </w:t>
      </w:r>
      <w:r w:rsidRPr="00F55C88">
        <w:rPr>
          <w:i/>
        </w:rPr>
        <w:t>Australian Charities and Not</w:t>
      </w:r>
      <w:r w:rsidR="008A37EA">
        <w:rPr>
          <w:i/>
        </w:rPr>
        <w:noBreakHyphen/>
      </w:r>
      <w:r w:rsidRPr="00F55C88">
        <w:rPr>
          <w:i/>
        </w:rPr>
        <w:t>for</w:t>
      </w:r>
      <w:r w:rsidR="008A37EA">
        <w:rPr>
          <w:i/>
        </w:rPr>
        <w:noBreakHyphen/>
      </w:r>
      <w:r w:rsidRPr="00F55C88">
        <w:rPr>
          <w:i/>
        </w:rPr>
        <w:t>profits Commission Act 2012</w:t>
      </w:r>
      <w:r w:rsidRPr="00F55C88">
        <w:t xml:space="preserve"> as the subtype of entity mentioned in column 2 of </w:t>
      </w:r>
      <w:r w:rsidR="009D67D8" w:rsidRPr="00F55C88">
        <w:t>item 4</w:t>
      </w:r>
      <w:r w:rsidRPr="00F55C88">
        <w:t xml:space="preserve"> of the table in subsection</w:t>
      </w:r>
      <w:r w:rsidR="008F3B0F" w:rsidRPr="00F55C88">
        <w:t> </w:t>
      </w:r>
      <w:r w:rsidRPr="00F55C88">
        <w:t>25</w:t>
      </w:r>
      <w:r w:rsidR="008A37EA">
        <w:noBreakHyphen/>
      </w:r>
      <w:r w:rsidRPr="00F55C88">
        <w:t>5(5) of that Act.</w:t>
      </w:r>
    </w:p>
    <w:p w14:paraId="5406B576" w14:textId="09B16A43" w:rsidR="00525804" w:rsidRPr="00F55C88" w:rsidRDefault="00525804" w:rsidP="00525804">
      <w:pPr>
        <w:pStyle w:val="Definition"/>
      </w:pPr>
      <w:r w:rsidRPr="00F55C88">
        <w:rPr>
          <w:b/>
          <w:i/>
        </w:rPr>
        <w:t>registered tax agent</w:t>
      </w:r>
      <w:r w:rsidRPr="00F55C88">
        <w:t xml:space="preserve"> has the meaning given by subsection</w:t>
      </w:r>
      <w:r w:rsidR="008F3B0F" w:rsidRPr="00F55C88">
        <w:t> </w:t>
      </w:r>
      <w:r w:rsidRPr="00F55C88">
        <w:t>90</w:t>
      </w:r>
      <w:r w:rsidR="008A37EA">
        <w:noBreakHyphen/>
      </w:r>
      <w:r w:rsidRPr="00F55C88">
        <w:t xml:space="preserve">1(1) of the </w:t>
      </w:r>
      <w:r w:rsidRPr="00F55C88">
        <w:rPr>
          <w:i/>
        </w:rPr>
        <w:t>Tax Agent Services Act 2009</w:t>
      </w:r>
      <w:r w:rsidRPr="00F55C88">
        <w:t>.</w:t>
      </w:r>
    </w:p>
    <w:p w14:paraId="206C5FAA" w14:textId="77777777" w:rsidR="00D106F8" w:rsidRPr="00F55C88" w:rsidRDefault="00D106F8" w:rsidP="00D106F8">
      <w:pPr>
        <w:pStyle w:val="Definition"/>
      </w:pPr>
      <w:r w:rsidRPr="00F55C88">
        <w:rPr>
          <w:b/>
          <w:i/>
        </w:rPr>
        <w:t>reimburse</w:t>
      </w:r>
      <w:r w:rsidRPr="00F55C88">
        <w:t xml:space="preserve"> includes any act having the effect or result, direct or indirect, of a reimbursement.</w:t>
      </w:r>
    </w:p>
    <w:p w14:paraId="789EB088" w14:textId="7FE5A846" w:rsidR="00FC584F" w:rsidRPr="00F55C88" w:rsidRDefault="00FC584F" w:rsidP="00FC584F">
      <w:pPr>
        <w:pStyle w:val="Definition"/>
      </w:pPr>
      <w:r w:rsidRPr="00F55C88">
        <w:rPr>
          <w:b/>
          <w:i/>
        </w:rPr>
        <w:t xml:space="preserve">relative </w:t>
      </w:r>
      <w:r w:rsidRPr="00F55C88">
        <w:t>has the meaning given by subsection</w:t>
      </w:r>
      <w:r w:rsidR="008F3B0F" w:rsidRPr="00F55C88">
        <w:t> </w:t>
      </w:r>
      <w:r w:rsidRPr="00F55C88">
        <w:t>995</w:t>
      </w:r>
      <w:r w:rsidR="008A37EA">
        <w:noBreakHyphen/>
      </w:r>
      <w:r w:rsidRPr="00F55C88">
        <w:t xml:space="preserve">1(1) of the </w:t>
      </w:r>
      <w:r w:rsidRPr="00F55C88">
        <w:rPr>
          <w:i/>
        </w:rPr>
        <w:t>Income Tax Assessment Act 1997</w:t>
      </w:r>
      <w:r w:rsidRPr="00F55C88">
        <w:t>.</w:t>
      </w:r>
    </w:p>
    <w:p w14:paraId="7AE73EF3" w14:textId="41CD8FFE" w:rsidR="00127D72" w:rsidRPr="00F55C88" w:rsidRDefault="00127D72" w:rsidP="00127D72">
      <w:pPr>
        <w:pStyle w:val="Definition"/>
      </w:pPr>
      <w:r w:rsidRPr="00F55C88">
        <w:rPr>
          <w:b/>
          <w:i/>
        </w:rPr>
        <w:t xml:space="preserve">religious practitioner </w:t>
      </w:r>
      <w:r w:rsidRPr="00F55C88">
        <w:t>has the meaning given by subsection</w:t>
      </w:r>
      <w:r w:rsidR="008F3B0F" w:rsidRPr="00F55C88">
        <w:t> </w:t>
      </w:r>
      <w:r w:rsidRPr="00F55C88">
        <w:t>995</w:t>
      </w:r>
      <w:r w:rsidR="008A37EA">
        <w:noBreakHyphen/>
      </w:r>
      <w:r w:rsidRPr="00F55C88">
        <w:t xml:space="preserve">1(1) of the </w:t>
      </w:r>
      <w:r w:rsidRPr="00F55C88">
        <w:rPr>
          <w:i/>
        </w:rPr>
        <w:t>Income Tax Assessment Act 1997</w:t>
      </w:r>
      <w:r w:rsidRPr="00F55C88">
        <w:t>.</w:t>
      </w:r>
    </w:p>
    <w:p w14:paraId="1466DFB3" w14:textId="77777777" w:rsidR="00D106F8" w:rsidRPr="00F55C88" w:rsidRDefault="00D106F8" w:rsidP="00D106F8">
      <w:pPr>
        <w:pStyle w:val="Definition"/>
      </w:pPr>
      <w:r w:rsidRPr="00F55C88">
        <w:rPr>
          <w:b/>
          <w:i/>
        </w:rPr>
        <w:t>remote area housing benefit</w:t>
      </w:r>
      <w:r w:rsidRPr="00F55C88">
        <w:t xml:space="preserve"> has the meaning given by subsection</w:t>
      </w:r>
      <w:r w:rsidR="008F3B0F" w:rsidRPr="00F55C88">
        <w:t> </w:t>
      </w:r>
      <w:r w:rsidRPr="00F55C88">
        <w:t>58ZC(2).</w:t>
      </w:r>
    </w:p>
    <w:p w14:paraId="49A08D66" w14:textId="77777777" w:rsidR="00D106F8" w:rsidRPr="00F55C88" w:rsidRDefault="00D106F8" w:rsidP="00D106F8">
      <w:pPr>
        <w:pStyle w:val="Definition"/>
      </w:pPr>
      <w:r w:rsidRPr="00F55C88">
        <w:rPr>
          <w:b/>
          <w:i/>
        </w:rPr>
        <w:t>rent index number</w:t>
      </w:r>
      <w:r w:rsidRPr="00F55C88">
        <w:t xml:space="preserve"> </w:t>
      </w:r>
    </w:p>
    <w:p w14:paraId="2F5D64D0" w14:textId="28B1D9CE" w:rsidR="00D106F8" w:rsidRPr="00F55C88" w:rsidRDefault="00D106F8" w:rsidP="00D106F8">
      <w:pPr>
        <w:pStyle w:val="paragraph"/>
      </w:pPr>
      <w:r w:rsidRPr="00F55C88">
        <w:tab/>
        <w:t>(a)</w:t>
      </w:r>
      <w:r w:rsidRPr="00F55C88">
        <w:tab/>
        <w:t>in relation to a quarter in relation to a State or Territory—means the index number for the rent sub</w:t>
      </w:r>
      <w:r w:rsidR="008A37EA">
        <w:noBreakHyphen/>
      </w:r>
      <w:r w:rsidRPr="00F55C88">
        <w:t>group of the Consumer Price Index published by the Australian Statistician in respect of that quarter for the capital city of that State or Territory; or</w:t>
      </w:r>
    </w:p>
    <w:p w14:paraId="2CF1427A" w14:textId="1C203AD4" w:rsidR="00D106F8" w:rsidRPr="00F55C88" w:rsidRDefault="00D106F8" w:rsidP="00D106F8">
      <w:pPr>
        <w:pStyle w:val="paragraph"/>
      </w:pPr>
      <w:r w:rsidRPr="00F55C88">
        <w:tab/>
        <w:t>(b)</w:t>
      </w:r>
      <w:r w:rsidRPr="00F55C88">
        <w:tab/>
        <w:t>in relation to a quarter in relation to Australia—means the index number for the rent sub</w:t>
      </w:r>
      <w:r w:rsidR="008A37EA">
        <w:noBreakHyphen/>
      </w:r>
      <w:r w:rsidRPr="00F55C88">
        <w:t>group of the Consumer Price Index, being the weighted average of the 8 capital cities, published by the Australian Statistician in respect of that quarter.</w:t>
      </w:r>
    </w:p>
    <w:p w14:paraId="3E8FFDAA" w14:textId="0EC3CDF7" w:rsidR="00D106F8" w:rsidRPr="00F55C88" w:rsidRDefault="00D106F8" w:rsidP="00D106F8">
      <w:pPr>
        <w:pStyle w:val="Definition"/>
      </w:pPr>
      <w:r w:rsidRPr="00F55C88">
        <w:rPr>
          <w:b/>
          <w:i/>
        </w:rPr>
        <w:lastRenderedPageBreak/>
        <w:t>reportable fringe benefits amount</w:t>
      </w:r>
      <w:r w:rsidRPr="00F55C88">
        <w:t xml:space="preserve"> for a year of income in respect of the employment of an employee by an employer has the meaning given by </w:t>
      </w:r>
      <w:r w:rsidR="008A37EA">
        <w:t>section 1</w:t>
      </w:r>
      <w:r w:rsidRPr="00F55C88">
        <w:t>35P or 135Q (as appropriate).</w:t>
      </w:r>
    </w:p>
    <w:p w14:paraId="35033734" w14:textId="79C18C20" w:rsidR="00D106F8" w:rsidRPr="00F55C88" w:rsidRDefault="00D106F8" w:rsidP="00D106F8">
      <w:pPr>
        <w:pStyle w:val="Definition"/>
      </w:pPr>
      <w:r w:rsidRPr="00F55C88">
        <w:rPr>
          <w:b/>
          <w:i/>
        </w:rPr>
        <w:t>reportable fringe benefits total</w:t>
      </w:r>
      <w:r w:rsidRPr="00F55C88">
        <w:t xml:space="preserve"> of an employee for a year of income has the meaning given by </w:t>
      </w:r>
      <w:r w:rsidR="008A37EA">
        <w:t>section 1</w:t>
      </w:r>
      <w:r w:rsidRPr="00F55C88">
        <w:t>35N.</w:t>
      </w:r>
    </w:p>
    <w:p w14:paraId="57699490" w14:textId="77777777" w:rsidR="00D106F8" w:rsidRPr="00F55C88" w:rsidRDefault="00D106F8" w:rsidP="00D106F8">
      <w:pPr>
        <w:pStyle w:val="Definition"/>
      </w:pPr>
      <w:r w:rsidRPr="00F55C88">
        <w:rPr>
          <w:b/>
          <w:i/>
        </w:rPr>
        <w:t>residential fuel</w:t>
      </w:r>
      <w:r w:rsidRPr="00F55C88">
        <w:t xml:space="preserve"> means any form of fuel (including electricity) for use for domestic purposes.</w:t>
      </w:r>
    </w:p>
    <w:p w14:paraId="08754DE1" w14:textId="77777777" w:rsidR="00D106F8" w:rsidRPr="00F55C88" w:rsidRDefault="00D106F8" w:rsidP="00D106F8">
      <w:pPr>
        <w:pStyle w:val="Definition"/>
      </w:pPr>
      <w:r w:rsidRPr="00F55C88">
        <w:rPr>
          <w:b/>
          <w:i/>
        </w:rPr>
        <w:t>residual benefit</w:t>
      </w:r>
      <w:r w:rsidRPr="00F55C88">
        <w:t xml:space="preserve"> means a benefit that is a residual benefit by virtue of section</w:t>
      </w:r>
      <w:r w:rsidR="008F3B0F" w:rsidRPr="00F55C88">
        <w:t> </w:t>
      </w:r>
      <w:r w:rsidRPr="00F55C88">
        <w:t>45.</w:t>
      </w:r>
    </w:p>
    <w:p w14:paraId="173963FE" w14:textId="77777777" w:rsidR="00D106F8" w:rsidRPr="00F55C88" w:rsidRDefault="00D106F8" w:rsidP="00D106F8">
      <w:pPr>
        <w:pStyle w:val="Definition"/>
      </w:pPr>
      <w:r w:rsidRPr="00F55C88">
        <w:rPr>
          <w:b/>
          <w:i/>
        </w:rPr>
        <w:t>residual fringe benefit</w:t>
      </w:r>
      <w:r w:rsidRPr="00F55C88">
        <w:t xml:space="preserve"> means a fringe benefit that is a residual benefit.</w:t>
      </w:r>
    </w:p>
    <w:p w14:paraId="0FBDC40B" w14:textId="77777777" w:rsidR="00D106F8" w:rsidRPr="00F55C88" w:rsidRDefault="00D106F8" w:rsidP="00D106F8">
      <w:pPr>
        <w:pStyle w:val="Definition"/>
      </w:pPr>
      <w:r w:rsidRPr="00F55C88">
        <w:rPr>
          <w:b/>
          <w:i/>
        </w:rPr>
        <w:t>retention period</w:t>
      </w:r>
      <w:r w:rsidRPr="00F55C88">
        <w:t>, in relation to a statutory evidentiary document in relation to an employer in relation to a year of tax, means the period that:</w:t>
      </w:r>
    </w:p>
    <w:p w14:paraId="7E169962" w14:textId="77777777" w:rsidR="00D106F8" w:rsidRPr="00F55C88" w:rsidRDefault="00D106F8" w:rsidP="00641C33">
      <w:pPr>
        <w:pStyle w:val="paragraph"/>
        <w:keepNext/>
      </w:pPr>
      <w:r w:rsidRPr="00F55C88">
        <w:tab/>
        <w:t>(a)</w:t>
      </w:r>
      <w:r w:rsidRPr="00F55C88">
        <w:tab/>
        <w:t>commences on:</w:t>
      </w:r>
    </w:p>
    <w:p w14:paraId="44073811" w14:textId="77777777" w:rsidR="00D106F8" w:rsidRPr="00F55C88" w:rsidRDefault="00D106F8" w:rsidP="00D106F8">
      <w:pPr>
        <w:pStyle w:val="paragraphsub"/>
      </w:pPr>
      <w:r w:rsidRPr="00F55C88">
        <w:tab/>
        <w:t>(i)</w:t>
      </w:r>
      <w:r w:rsidRPr="00F55C88">
        <w:tab/>
        <w:t>where the statutory evidentiary document is maintained by or on behalf of the employer—the day on which the document commences to be maintained; or</w:t>
      </w:r>
    </w:p>
    <w:p w14:paraId="63FEBA91" w14:textId="77777777" w:rsidR="00D106F8" w:rsidRPr="00F55C88" w:rsidRDefault="00D106F8" w:rsidP="00D106F8">
      <w:pPr>
        <w:pStyle w:val="paragraphsub"/>
      </w:pPr>
      <w:r w:rsidRPr="00F55C88">
        <w:tab/>
        <w:t>(ii)</w:t>
      </w:r>
      <w:r w:rsidRPr="00F55C88">
        <w:tab/>
        <w:t>in any other case—the day on which the statutory evidentiary document is given to the employer; and</w:t>
      </w:r>
    </w:p>
    <w:p w14:paraId="3E483713" w14:textId="77777777" w:rsidR="00D106F8" w:rsidRPr="00F55C88" w:rsidRDefault="00D106F8" w:rsidP="00D106F8">
      <w:pPr>
        <w:pStyle w:val="paragraph"/>
      </w:pPr>
      <w:r w:rsidRPr="00F55C88">
        <w:tab/>
        <w:t>(b)</w:t>
      </w:r>
      <w:r w:rsidRPr="00F55C88">
        <w:tab/>
        <w:t>ends:</w:t>
      </w:r>
    </w:p>
    <w:p w14:paraId="7375AB0B" w14:textId="77777777" w:rsidR="00D106F8" w:rsidRPr="00F55C88" w:rsidRDefault="00D106F8" w:rsidP="00D106F8">
      <w:pPr>
        <w:pStyle w:val="paragraphsub"/>
      </w:pPr>
      <w:r w:rsidRPr="00F55C88">
        <w:tab/>
        <w:t>(i)</w:t>
      </w:r>
      <w:r w:rsidRPr="00F55C88">
        <w:tab/>
        <w:t xml:space="preserve">in a case to which </w:t>
      </w:r>
      <w:r w:rsidR="008F3B0F" w:rsidRPr="00F55C88">
        <w:t>subparagraph (</w:t>
      </w:r>
      <w:r w:rsidRPr="00F55C88">
        <w:t>ii) does not apply—at the end of the period of 5 years commencing on the original assessment date in relation to an assessment of the fringe benefits taxable amount of the employer of the year of tax; or</w:t>
      </w:r>
    </w:p>
    <w:p w14:paraId="042FA85B" w14:textId="77777777" w:rsidR="00D106F8" w:rsidRPr="00F55C88" w:rsidRDefault="00D106F8" w:rsidP="00D106F8">
      <w:pPr>
        <w:pStyle w:val="paragraphsub"/>
      </w:pPr>
      <w:r w:rsidRPr="00F55C88">
        <w:tab/>
        <w:t>(ii)</w:t>
      </w:r>
      <w:r w:rsidRPr="00F55C88">
        <w:tab/>
        <w:t xml:space="preserve">if, at the end of that period of 5 years, an objection, or a request for amendment of an assessment (not being an objection) relating to a matter, or matters including a matter, to which the statutory evidentiary document is relevant, or a review or appeal arising out of such an objection, has not been determined or otherwise finally disposed of—on the day on which the objection (and any review or appeal arising out of it), the request, or </w:t>
      </w:r>
      <w:r w:rsidRPr="00F55C88">
        <w:lastRenderedPageBreak/>
        <w:t>review or appeal (and any appeal or further appeal arising out of it), as the case may be, is determined or so disposed of.</w:t>
      </w:r>
    </w:p>
    <w:p w14:paraId="335A5924" w14:textId="77777777" w:rsidR="00D106F8" w:rsidRPr="00F55C88" w:rsidRDefault="00D106F8" w:rsidP="00D106F8">
      <w:pPr>
        <w:pStyle w:val="Definition"/>
      </w:pPr>
      <w:r w:rsidRPr="00F55C88">
        <w:rPr>
          <w:b/>
          <w:i/>
        </w:rPr>
        <w:t>safety award benefit</w:t>
      </w:r>
      <w:r w:rsidRPr="00F55C88">
        <w:t>, in relation to an employee of an employer, means a benefit provided to the employee, in respect of the employment of the employee, solely by way of an award in recognition of the special achievements of the employee, or of the employee and another person or persons, in occupational health matters, or in occupational safety matters, relating to the employment of the employee, or of the employee and that other person or persons, but does not include:</w:t>
      </w:r>
    </w:p>
    <w:p w14:paraId="2C1A88C1" w14:textId="77777777" w:rsidR="00D106F8" w:rsidRPr="00F55C88" w:rsidRDefault="00D106F8" w:rsidP="00D106F8">
      <w:pPr>
        <w:pStyle w:val="paragraph"/>
      </w:pPr>
      <w:r w:rsidRPr="00F55C88">
        <w:tab/>
        <w:t>(a)</w:t>
      </w:r>
      <w:r w:rsidRPr="00F55C88">
        <w:tab/>
        <w:t xml:space="preserve">a payment of salary or wages or a payment that would be salary or wages if salary or wages included exempt income for the purposes of the </w:t>
      </w:r>
      <w:r w:rsidRPr="00F55C88">
        <w:rPr>
          <w:i/>
        </w:rPr>
        <w:t>Income Tax Assessment Act 1936</w:t>
      </w:r>
      <w:r w:rsidRPr="00F55C88">
        <w:t>;</w:t>
      </w:r>
    </w:p>
    <w:p w14:paraId="10FD2351" w14:textId="3C05A0A0" w:rsidR="00D106F8" w:rsidRPr="00F55C88" w:rsidRDefault="00D106F8" w:rsidP="00D106F8">
      <w:pPr>
        <w:pStyle w:val="paragraph"/>
      </w:pPr>
      <w:r w:rsidRPr="00F55C88">
        <w:tab/>
        <w:t>(b)</w:t>
      </w:r>
      <w:r w:rsidRPr="00F55C88">
        <w:tab/>
        <w:t>a benefit provided under a non</w:t>
      </w:r>
      <w:r w:rsidR="008A37EA">
        <w:noBreakHyphen/>
      </w:r>
      <w:r w:rsidRPr="00F55C88">
        <w:t>arm’s length arrangement; or</w:t>
      </w:r>
    </w:p>
    <w:p w14:paraId="5A408DAD" w14:textId="77777777" w:rsidR="00D106F8" w:rsidRPr="00F55C88" w:rsidRDefault="00D106F8" w:rsidP="00D106F8">
      <w:pPr>
        <w:pStyle w:val="paragraph"/>
      </w:pPr>
      <w:r w:rsidRPr="00F55C88">
        <w:tab/>
        <w:t>(c)</w:t>
      </w:r>
      <w:r w:rsidRPr="00F55C88">
        <w:tab/>
        <w:t>a benefit provided under an arrangement where, having regard to:</w:t>
      </w:r>
    </w:p>
    <w:p w14:paraId="798808F9" w14:textId="77777777" w:rsidR="00D106F8" w:rsidRPr="00F55C88" w:rsidRDefault="00D106F8" w:rsidP="00D106F8">
      <w:pPr>
        <w:pStyle w:val="paragraphsub"/>
      </w:pPr>
      <w:r w:rsidRPr="00F55C88">
        <w:tab/>
        <w:t>(i)</w:t>
      </w:r>
      <w:r w:rsidRPr="00F55C88">
        <w:tab/>
        <w:t>the form and substance of the arrangement;</w:t>
      </w:r>
    </w:p>
    <w:p w14:paraId="72CD4492" w14:textId="77777777" w:rsidR="00D106F8" w:rsidRPr="00F55C88" w:rsidRDefault="00D106F8" w:rsidP="00D106F8">
      <w:pPr>
        <w:pStyle w:val="paragraphsub"/>
      </w:pPr>
      <w:r w:rsidRPr="00F55C88">
        <w:tab/>
        <w:t>(ii)</w:t>
      </w:r>
      <w:r w:rsidRPr="00F55C88">
        <w:tab/>
        <w:t>the achievements recognised by the award; and</w:t>
      </w:r>
    </w:p>
    <w:p w14:paraId="47CC88A7" w14:textId="77777777" w:rsidR="00D106F8" w:rsidRPr="00F55C88" w:rsidRDefault="00D106F8" w:rsidP="00D106F8">
      <w:pPr>
        <w:pStyle w:val="paragraphsub"/>
      </w:pPr>
      <w:r w:rsidRPr="00F55C88">
        <w:tab/>
        <w:t>(iii)</w:t>
      </w:r>
      <w:r w:rsidRPr="00F55C88">
        <w:tab/>
        <w:t>the eligibility of other employees of the employer to be awarded benefits in recognition of their special achievements in occupational health matters or in occupational safety matters;</w:t>
      </w:r>
    </w:p>
    <w:p w14:paraId="0CA35300" w14:textId="77777777" w:rsidR="00D106F8" w:rsidRPr="00F55C88" w:rsidRDefault="00D106F8" w:rsidP="00D106F8">
      <w:pPr>
        <w:pStyle w:val="paragraph"/>
      </w:pPr>
      <w:r w:rsidRPr="00F55C88">
        <w:tab/>
      </w:r>
      <w:r w:rsidRPr="00F55C88">
        <w:tab/>
        <w:t>it would be concluded that the arrangement, or any part of the arrangement, was entered into by any of the parties to the arrangement for the sole or dominant purpose of enabling the employer to obtain the benefit of the application of section</w:t>
      </w:r>
      <w:r w:rsidR="008F3B0F" w:rsidRPr="00F55C88">
        <w:t> </w:t>
      </w:r>
      <w:r w:rsidRPr="00F55C88">
        <w:t>58R.</w:t>
      </w:r>
    </w:p>
    <w:p w14:paraId="70B3E2CA" w14:textId="77777777" w:rsidR="00D106F8" w:rsidRPr="00F55C88" w:rsidRDefault="00D106F8" w:rsidP="00D106F8">
      <w:pPr>
        <w:pStyle w:val="Definition"/>
      </w:pPr>
      <w:r w:rsidRPr="00F55C88">
        <w:rPr>
          <w:b/>
          <w:i/>
        </w:rPr>
        <w:t xml:space="preserve">salary or wages </w:t>
      </w:r>
      <w:r w:rsidRPr="00F55C88">
        <w:t>means:</w:t>
      </w:r>
    </w:p>
    <w:p w14:paraId="40105DA3" w14:textId="77777777" w:rsidR="00D106F8" w:rsidRPr="00F55C88" w:rsidRDefault="00D106F8" w:rsidP="00D106F8">
      <w:pPr>
        <w:pStyle w:val="paragraph"/>
      </w:pPr>
      <w:r w:rsidRPr="00F55C88">
        <w:tab/>
        <w:t>(a)</w:t>
      </w:r>
      <w:r w:rsidRPr="00F55C88">
        <w:tab/>
        <w:t>a payment from which an amount must be withheld (even if the amount is not withheld) under a provision in Schedule</w:t>
      </w:r>
      <w:r w:rsidR="008F3B0F" w:rsidRPr="00F55C88">
        <w:t> </w:t>
      </w:r>
      <w:r w:rsidRPr="00F55C88">
        <w:t xml:space="preserve">1 to the </w:t>
      </w:r>
      <w:r w:rsidRPr="00F55C88">
        <w:rPr>
          <w:i/>
        </w:rPr>
        <w:t xml:space="preserve">Taxation Administration Act 1953 </w:t>
      </w:r>
      <w:r w:rsidRPr="00F55C88">
        <w:t>listed in the table, to the extent that the payment is assessable income; and</w:t>
      </w:r>
    </w:p>
    <w:p w14:paraId="4EE5129A" w14:textId="2A3DC797" w:rsidR="00BF1CAE" w:rsidRPr="00F55C88" w:rsidRDefault="00BF1CAE" w:rsidP="00BF1CAE">
      <w:pPr>
        <w:pStyle w:val="paragraph"/>
      </w:pPr>
      <w:r w:rsidRPr="00F55C88">
        <w:tab/>
        <w:t>(aa)</w:t>
      </w:r>
      <w:r w:rsidRPr="00F55C88">
        <w:tab/>
        <w:t>a payment from which an amount must be withheld (even if the amount is not withheld) under paragraph</w:t>
      </w:r>
      <w:r w:rsidR="008F3B0F" w:rsidRPr="00F55C88">
        <w:t> </w:t>
      </w:r>
      <w:r w:rsidRPr="00F55C88">
        <w:t>12</w:t>
      </w:r>
      <w:r w:rsidR="008A37EA">
        <w:noBreakHyphen/>
      </w:r>
      <w:r w:rsidRPr="00F55C88">
        <w:t xml:space="preserve">110(1)(ca) </w:t>
      </w:r>
      <w:r w:rsidRPr="00F55C88">
        <w:lastRenderedPageBreak/>
        <w:t>(about parental leave pay) in Schedule</w:t>
      </w:r>
      <w:r w:rsidR="008F3B0F" w:rsidRPr="00F55C88">
        <w:t> </w:t>
      </w:r>
      <w:r w:rsidRPr="00F55C88">
        <w:t xml:space="preserve">1 to the </w:t>
      </w:r>
      <w:r w:rsidRPr="00F55C88">
        <w:rPr>
          <w:i/>
        </w:rPr>
        <w:t>Taxation Administration Act 1953</w:t>
      </w:r>
      <w:r w:rsidRPr="00F55C88">
        <w:t>, other than a payment under Part</w:t>
      </w:r>
      <w:r w:rsidR="008F3B0F" w:rsidRPr="00F55C88">
        <w:t> </w:t>
      </w:r>
      <w:r w:rsidRPr="00F55C88">
        <w:t>3</w:t>
      </w:r>
      <w:r w:rsidR="008A37EA">
        <w:noBreakHyphen/>
      </w:r>
      <w:r w:rsidRPr="00F55C88">
        <w:t xml:space="preserve">3 of the </w:t>
      </w:r>
      <w:r w:rsidRPr="00F55C88">
        <w:rPr>
          <w:i/>
        </w:rPr>
        <w:t>Paid Parental Leave Act 2010</w:t>
      </w:r>
      <w:r w:rsidRPr="00F55C88">
        <w:t xml:space="preserve"> (Payment of instalments by Secretary); and</w:t>
      </w:r>
    </w:p>
    <w:p w14:paraId="4507765C" w14:textId="04B9918B" w:rsidR="00D106F8" w:rsidRPr="00F55C88" w:rsidRDefault="00D106F8" w:rsidP="00D106F8">
      <w:pPr>
        <w:pStyle w:val="paragraph"/>
      </w:pPr>
      <w:r w:rsidRPr="00F55C88">
        <w:tab/>
        <w:t>(b)</w:t>
      </w:r>
      <w:r w:rsidRPr="00F55C88">
        <w:tab/>
        <w:t xml:space="preserve">a payment from which an amount must be withheld (even if the amount is not withheld) under </w:t>
      </w:r>
      <w:r w:rsidR="008A37EA">
        <w:t>section 1</w:t>
      </w:r>
      <w:r w:rsidRPr="00F55C88">
        <w:t>2</w:t>
      </w:r>
      <w:r w:rsidR="008A37EA">
        <w:noBreakHyphen/>
      </w:r>
      <w:r w:rsidRPr="00F55C88">
        <w:t>47 in Schedule</w:t>
      </w:r>
      <w:r w:rsidR="008F3B0F" w:rsidRPr="00F55C88">
        <w:t> </w:t>
      </w:r>
      <w:r w:rsidRPr="00F55C88">
        <w:t xml:space="preserve">1 to the </w:t>
      </w:r>
      <w:r w:rsidRPr="00F55C88">
        <w:rPr>
          <w:i/>
        </w:rPr>
        <w:t>Taxation Administration Act 1953</w:t>
      </w:r>
      <w:r w:rsidRPr="00F55C88">
        <w:t xml:space="preserve"> where:</w:t>
      </w:r>
    </w:p>
    <w:p w14:paraId="4A548E26" w14:textId="77777777" w:rsidR="00D106F8" w:rsidRPr="00F55C88" w:rsidRDefault="00D106F8" w:rsidP="00D106F8">
      <w:pPr>
        <w:pStyle w:val="paragraphsub"/>
      </w:pPr>
      <w:r w:rsidRPr="00F55C88">
        <w:tab/>
        <w:t>(i)</w:t>
      </w:r>
      <w:r w:rsidRPr="00F55C88">
        <w:tab/>
        <w:t>the payment is made to a religious practitioner by a religious institution; and</w:t>
      </w:r>
    </w:p>
    <w:p w14:paraId="28DE22C5" w14:textId="77777777" w:rsidR="00D106F8" w:rsidRPr="00F55C88" w:rsidRDefault="00D106F8" w:rsidP="00D106F8">
      <w:pPr>
        <w:pStyle w:val="paragraphsub"/>
      </w:pPr>
      <w:r w:rsidRPr="00F55C88">
        <w:tab/>
        <w:t>(ii)</w:t>
      </w:r>
      <w:r w:rsidRPr="00F55C88">
        <w:tab/>
        <w:t>the activity, or series of activities, for which the payment is made is done by the religious practitioner as a member of the religious institution.</w:t>
      </w:r>
    </w:p>
    <w:p w14:paraId="6CE8A6AC" w14:textId="77777777" w:rsidR="00D106F8" w:rsidRPr="00F55C88" w:rsidRDefault="00D106F8" w:rsidP="003A5DD2">
      <w:pPr>
        <w:pStyle w:val="Tabletext"/>
      </w:pPr>
    </w:p>
    <w:tbl>
      <w:tblPr>
        <w:tblW w:w="0" w:type="auto"/>
        <w:tblInd w:w="1383"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714"/>
        <w:gridCol w:w="2124"/>
        <w:gridCol w:w="2974"/>
      </w:tblGrid>
      <w:tr w:rsidR="00D106F8" w:rsidRPr="00F55C88" w14:paraId="55447EDD" w14:textId="77777777" w:rsidTr="003A5DD2">
        <w:trPr>
          <w:tblHeader/>
        </w:trPr>
        <w:tc>
          <w:tcPr>
            <w:tcW w:w="5812" w:type="dxa"/>
            <w:gridSpan w:val="3"/>
            <w:tcBorders>
              <w:top w:val="single" w:sz="12" w:space="0" w:color="auto"/>
              <w:bottom w:val="single" w:sz="6" w:space="0" w:color="auto"/>
            </w:tcBorders>
            <w:shd w:val="clear" w:color="auto" w:fill="auto"/>
          </w:tcPr>
          <w:p w14:paraId="344EFCC9" w14:textId="77777777" w:rsidR="00D106F8" w:rsidRPr="00F55C88" w:rsidRDefault="00D106F8" w:rsidP="003A5DD2">
            <w:pPr>
              <w:pStyle w:val="TableHeading"/>
            </w:pPr>
            <w:r w:rsidRPr="00F55C88">
              <w:t>Withholding payments covered</w:t>
            </w:r>
          </w:p>
        </w:tc>
      </w:tr>
      <w:tr w:rsidR="00D106F8" w:rsidRPr="00F55C88" w14:paraId="65F5FCC9" w14:textId="77777777" w:rsidTr="003A5DD2">
        <w:trPr>
          <w:tblHeader/>
        </w:trPr>
        <w:tc>
          <w:tcPr>
            <w:tcW w:w="714" w:type="dxa"/>
            <w:tcBorders>
              <w:top w:val="single" w:sz="6" w:space="0" w:color="auto"/>
              <w:bottom w:val="single" w:sz="12" w:space="0" w:color="auto"/>
            </w:tcBorders>
            <w:shd w:val="clear" w:color="auto" w:fill="auto"/>
          </w:tcPr>
          <w:p w14:paraId="3FC3C7F1" w14:textId="77777777" w:rsidR="00D106F8" w:rsidRPr="00F55C88" w:rsidRDefault="00D106F8" w:rsidP="00E10D7F">
            <w:pPr>
              <w:pStyle w:val="Tabletext"/>
              <w:keepNext/>
              <w:keepLines/>
              <w:rPr>
                <w:b/>
              </w:rPr>
            </w:pPr>
            <w:r w:rsidRPr="00F55C88">
              <w:rPr>
                <w:b/>
              </w:rPr>
              <w:t>Item</w:t>
            </w:r>
          </w:p>
        </w:tc>
        <w:tc>
          <w:tcPr>
            <w:tcW w:w="2124" w:type="dxa"/>
            <w:tcBorders>
              <w:top w:val="single" w:sz="6" w:space="0" w:color="auto"/>
              <w:bottom w:val="single" w:sz="12" w:space="0" w:color="auto"/>
            </w:tcBorders>
            <w:shd w:val="clear" w:color="auto" w:fill="auto"/>
          </w:tcPr>
          <w:p w14:paraId="54DA325B" w14:textId="77777777" w:rsidR="00D106F8" w:rsidRPr="00F55C88" w:rsidRDefault="00D106F8" w:rsidP="00E84A53">
            <w:pPr>
              <w:pStyle w:val="Tabletext"/>
              <w:rPr>
                <w:b/>
              </w:rPr>
            </w:pPr>
            <w:r w:rsidRPr="00F55C88">
              <w:rPr>
                <w:b/>
              </w:rPr>
              <w:t>Provision</w:t>
            </w:r>
          </w:p>
        </w:tc>
        <w:tc>
          <w:tcPr>
            <w:tcW w:w="2974" w:type="dxa"/>
            <w:tcBorders>
              <w:top w:val="single" w:sz="6" w:space="0" w:color="auto"/>
              <w:bottom w:val="single" w:sz="12" w:space="0" w:color="auto"/>
            </w:tcBorders>
            <w:shd w:val="clear" w:color="auto" w:fill="auto"/>
          </w:tcPr>
          <w:p w14:paraId="51CAA3AD" w14:textId="77777777" w:rsidR="00D106F8" w:rsidRPr="00F55C88" w:rsidRDefault="00D106F8" w:rsidP="00E84A53">
            <w:pPr>
              <w:pStyle w:val="Tabletext"/>
              <w:rPr>
                <w:b/>
              </w:rPr>
            </w:pPr>
            <w:r w:rsidRPr="00F55C88">
              <w:rPr>
                <w:b/>
              </w:rPr>
              <w:t>Subject matter</w:t>
            </w:r>
          </w:p>
        </w:tc>
      </w:tr>
      <w:tr w:rsidR="00D106F8" w:rsidRPr="00F55C88" w14:paraId="15B022F6" w14:textId="77777777" w:rsidTr="003A5DD2">
        <w:tc>
          <w:tcPr>
            <w:tcW w:w="714" w:type="dxa"/>
            <w:tcBorders>
              <w:top w:val="single" w:sz="12" w:space="0" w:color="auto"/>
            </w:tcBorders>
            <w:shd w:val="clear" w:color="auto" w:fill="auto"/>
          </w:tcPr>
          <w:p w14:paraId="28EF9C2A" w14:textId="77777777" w:rsidR="00D106F8" w:rsidRPr="00F55C88" w:rsidRDefault="00D106F8" w:rsidP="00E84A53">
            <w:pPr>
              <w:pStyle w:val="Tabletext"/>
            </w:pPr>
            <w:r w:rsidRPr="00F55C88">
              <w:t>1</w:t>
            </w:r>
          </w:p>
        </w:tc>
        <w:tc>
          <w:tcPr>
            <w:tcW w:w="2124" w:type="dxa"/>
            <w:tcBorders>
              <w:top w:val="single" w:sz="12" w:space="0" w:color="auto"/>
            </w:tcBorders>
            <w:shd w:val="clear" w:color="auto" w:fill="auto"/>
          </w:tcPr>
          <w:p w14:paraId="0B46B560" w14:textId="11CB5CBE" w:rsidR="00D106F8" w:rsidRPr="00F55C88" w:rsidRDefault="00D106F8" w:rsidP="00E84A53">
            <w:pPr>
              <w:pStyle w:val="Tabletext"/>
            </w:pPr>
            <w:r w:rsidRPr="00F55C88">
              <w:t>Section</w:t>
            </w:r>
            <w:r w:rsidR="008F3B0F" w:rsidRPr="00F55C88">
              <w:t> </w:t>
            </w:r>
            <w:r w:rsidRPr="00F55C88">
              <w:t>12</w:t>
            </w:r>
            <w:r w:rsidR="008A37EA">
              <w:noBreakHyphen/>
            </w:r>
            <w:r w:rsidRPr="00F55C88">
              <w:t>35</w:t>
            </w:r>
          </w:p>
        </w:tc>
        <w:tc>
          <w:tcPr>
            <w:tcW w:w="2974" w:type="dxa"/>
            <w:tcBorders>
              <w:top w:val="single" w:sz="12" w:space="0" w:color="auto"/>
            </w:tcBorders>
            <w:shd w:val="clear" w:color="auto" w:fill="auto"/>
          </w:tcPr>
          <w:p w14:paraId="32A8ED9B" w14:textId="77777777" w:rsidR="00D106F8" w:rsidRPr="00F55C88" w:rsidRDefault="00D106F8" w:rsidP="00E84A53">
            <w:pPr>
              <w:pStyle w:val="Tabletext"/>
            </w:pPr>
            <w:r w:rsidRPr="00F55C88">
              <w:t>Payment to employee</w:t>
            </w:r>
          </w:p>
        </w:tc>
      </w:tr>
      <w:tr w:rsidR="00D106F8" w:rsidRPr="00F55C88" w14:paraId="79A10A89" w14:textId="77777777" w:rsidTr="003A5DD2">
        <w:tc>
          <w:tcPr>
            <w:tcW w:w="714" w:type="dxa"/>
            <w:shd w:val="clear" w:color="auto" w:fill="auto"/>
          </w:tcPr>
          <w:p w14:paraId="2139EE11" w14:textId="77777777" w:rsidR="00D106F8" w:rsidRPr="00F55C88" w:rsidRDefault="00D106F8" w:rsidP="00E84A53">
            <w:pPr>
              <w:pStyle w:val="Tabletext"/>
            </w:pPr>
            <w:r w:rsidRPr="00F55C88">
              <w:t>2</w:t>
            </w:r>
          </w:p>
        </w:tc>
        <w:tc>
          <w:tcPr>
            <w:tcW w:w="2124" w:type="dxa"/>
            <w:shd w:val="clear" w:color="auto" w:fill="auto"/>
          </w:tcPr>
          <w:p w14:paraId="466ECC94" w14:textId="5833B5A4" w:rsidR="00D106F8" w:rsidRPr="00F55C88" w:rsidRDefault="00D106F8" w:rsidP="00E84A53">
            <w:pPr>
              <w:pStyle w:val="Tabletext"/>
            </w:pPr>
            <w:r w:rsidRPr="00F55C88">
              <w:t>Section</w:t>
            </w:r>
            <w:r w:rsidR="008F3B0F" w:rsidRPr="00F55C88">
              <w:t> </w:t>
            </w:r>
            <w:r w:rsidRPr="00F55C88">
              <w:t>12</w:t>
            </w:r>
            <w:r w:rsidR="008A37EA">
              <w:noBreakHyphen/>
            </w:r>
            <w:r w:rsidRPr="00F55C88">
              <w:t>40</w:t>
            </w:r>
          </w:p>
        </w:tc>
        <w:tc>
          <w:tcPr>
            <w:tcW w:w="2974" w:type="dxa"/>
            <w:shd w:val="clear" w:color="auto" w:fill="auto"/>
          </w:tcPr>
          <w:p w14:paraId="23AB31C5" w14:textId="77777777" w:rsidR="00D106F8" w:rsidRPr="00F55C88" w:rsidRDefault="00D106F8" w:rsidP="00E84A53">
            <w:pPr>
              <w:pStyle w:val="Tabletext"/>
            </w:pPr>
            <w:r w:rsidRPr="00F55C88">
              <w:t>Payment to company director</w:t>
            </w:r>
          </w:p>
        </w:tc>
      </w:tr>
      <w:tr w:rsidR="00D106F8" w:rsidRPr="00F55C88" w14:paraId="6F57F899" w14:textId="77777777" w:rsidTr="003A5DD2">
        <w:tc>
          <w:tcPr>
            <w:tcW w:w="714" w:type="dxa"/>
            <w:shd w:val="clear" w:color="auto" w:fill="auto"/>
          </w:tcPr>
          <w:p w14:paraId="321E1DE9" w14:textId="77777777" w:rsidR="00D106F8" w:rsidRPr="00F55C88" w:rsidRDefault="00D106F8" w:rsidP="00E84A53">
            <w:pPr>
              <w:pStyle w:val="Tabletext"/>
            </w:pPr>
            <w:r w:rsidRPr="00F55C88">
              <w:t>3</w:t>
            </w:r>
          </w:p>
        </w:tc>
        <w:tc>
          <w:tcPr>
            <w:tcW w:w="2124" w:type="dxa"/>
            <w:shd w:val="clear" w:color="auto" w:fill="auto"/>
          </w:tcPr>
          <w:p w14:paraId="486E3C1A" w14:textId="7FE0DC3C" w:rsidR="00D106F8" w:rsidRPr="00F55C88" w:rsidRDefault="00D106F8" w:rsidP="00E84A53">
            <w:pPr>
              <w:pStyle w:val="Tabletext"/>
            </w:pPr>
            <w:r w:rsidRPr="00F55C88">
              <w:t>Section</w:t>
            </w:r>
            <w:r w:rsidR="008F3B0F" w:rsidRPr="00F55C88">
              <w:t> </w:t>
            </w:r>
            <w:r w:rsidRPr="00F55C88">
              <w:t>12</w:t>
            </w:r>
            <w:r w:rsidR="008A37EA">
              <w:noBreakHyphen/>
            </w:r>
            <w:r w:rsidRPr="00F55C88">
              <w:t>45</w:t>
            </w:r>
          </w:p>
        </w:tc>
        <w:tc>
          <w:tcPr>
            <w:tcW w:w="2974" w:type="dxa"/>
            <w:shd w:val="clear" w:color="auto" w:fill="auto"/>
          </w:tcPr>
          <w:p w14:paraId="48047DB9" w14:textId="77777777" w:rsidR="00D106F8" w:rsidRPr="00F55C88" w:rsidRDefault="00D106F8" w:rsidP="00E84A53">
            <w:pPr>
              <w:pStyle w:val="Tabletext"/>
            </w:pPr>
            <w:r w:rsidRPr="00F55C88">
              <w:t>Payment to office holder</w:t>
            </w:r>
          </w:p>
        </w:tc>
      </w:tr>
      <w:tr w:rsidR="00D106F8" w:rsidRPr="00F55C88" w14:paraId="642B3585" w14:textId="77777777" w:rsidTr="003A5DD2">
        <w:tc>
          <w:tcPr>
            <w:tcW w:w="714" w:type="dxa"/>
            <w:tcBorders>
              <w:bottom w:val="single" w:sz="4" w:space="0" w:color="auto"/>
            </w:tcBorders>
            <w:shd w:val="clear" w:color="auto" w:fill="auto"/>
          </w:tcPr>
          <w:p w14:paraId="1CE8EFFC" w14:textId="77777777" w:rsidR="00D106F8" w:rsidRPr="00F55C88" w:rsidRDefault="00D106F8" w:rsidP="00E84A53">
            <w:pPr>
              <w:pStyle w:val="Tabletext"/>
            </w:pPr>
            <w:r w:rsidRPr="00F55C88">
              <w:t>4</w:t>
            </w:r>
          </w:p>
        </w:tc>
        <w:tc>
          <w:tcPr>
            <w:tcW w:w="2124" w:type="dxa"/>
            <w:tcBorders>
              <w:bottom w:val="single" w:sz="4" w:space="0" w:color="auto"/>
            </w:tcBorders>
            <w:shd w:val="clear" w:color="auto" w:fill="auto"/>
          </w:tcPr>
          <w:p w14:paraId="2F4B4754" w14:textId="446BEBAD" w:rsidR="00D106F8" w:rsidRPr="00F55C88" w:rsidRDefault="00D106F8" w:rsidP="00E84A53">
            <w:pPr>
              <w:pStyle w:val="Tabletext"/>
            </w:pPr>
            <w:r w:rsidRPr="00F55C88">
              <w:t>Section</w:t>
            </w:r>
            <w:r w:rsidR="008F3B0F" w:rsidRPr="00F55C88">
              <w:t> </w:t>
            </w:r>
            <w:r w:rsidRPr="00F55C88">
              <w:t>12</w:t>
            </w:r>
            <w:r w:rsidR="008A37EA">
              <w:noBreakHyphen/>
            </w:r>
            <w:r w:rsidRPr="00F55C88">
              <w:t>115</w:t>
            </w:r>
          </w:p>
        </w:tc>
        <w:tc>
          <w:tcPr>
            <w:tcW w:w="2974" w:type="dxa"/>
            <w:tcBorders>
              <w:bottom w:val="single" w:sz="4" w:space="0" w:color="auto"/>
            </w:tcBorders>
            <w:shd w:val="clear" w:color="auto" w:fill="auto"/>
          </w:tcPr>
          <w:p w14:paraId="75FC1E81" w14:textId="77777777" w:rsidR="00D106F8" w:rsidRPr="00F55C88" w:rsidRDefault="00D106F8" w:rsidP="00E84A53">
            <w:pPr>
              <w:pStyle w:val="Tabletext"/>
            </w:pPr>
            <w:r w:rsidRPr="00F55C88">
              <w:t>Commonwealth education or training payment</w:t>
            </w:r>
          </w:p>
        </w:tc>
      </w:tr>
      <w:tr w:rsidR="00D106F8" w:rsidRPr="00F55C88" w14:paraId="67D16D8C" w14:textId="77777777" w:rsidTr="003A5DD2">
        <w:tc>
          <w:tcPr>
            <w:tcW w:w="714" w:type="dxa"/>
            <w:tcBorders>
              <w:bottom w:val="single" w:sz="12" w:space="0" w:color="auto"/>
            </w:tcBorders>
            <w:shd w:val="clear" w:color="auto" w:fill="auto"/>
          </w:tcPr>
          <w:p w14:paraId="68B1167E" w14:textId="77777777" w:rsidR="00D106F8" w:rsidRPr="00F55C88" w:rsidRDefault="00D106F8" w:rsidP="00E84A53">
            <w:pPr>
              <w:pStyle w:val="Tabletext"/>
            </w:pPr>
            <w:r w:rsidRPr="00F55C88">
              <w:t>5</w:t>
            </w:r>
          </w:p>
        </w:tc>
        <w:tc>
          <w:tcPr>
            <w:tcW w:w="2124" w:type="dxa"/>
            <w:tcBorders>
              <w:bottom w:val="single" w:sz="12" w:space="0" w:color="auto"/>
            </w:tcBorders>
            <w:shd w:val="clear" w:color="auto" w:fill="auto"/>
          </w:tcPr>
          <w:p w14:paraId="6CB8BE2E" w14:textId="717A3E06" w:rsidR="00D106F8" w:rsidRPr="00F55C88" w:rsidRDefault="00D106F8" w:rsidP="00E84A53">
            <w:pPr>
              <w:pStyle w:val="Tabletext"/>
            </w:pPr>
            <w:r w:rsidRPr="00F55C88">
              <w:t>Section</w:t>
            </w:r>
            <w:r w:rsidR="008F3B0F" w:rsidRPr="00F55C88">
              <w:t> </w:t>
            </w:r>
            <w:r w:rsidRPr="00F55C88">
              <w:t>12</w:t>
            </w:r>
            <w:r w:rsidR="008A37EA">
              <w:noBreakHyphen/>
            </w:r>
            <w:r w:rsidRPr="00F55C88">
              <w:t>120</w:t>
            </w:r>
          </w:p>
        </w:tc>
        <w:tc>
          <w:tcPr>
            <w:tcW w:w="2974" w:type="dxa"/>
            <w:tcBorders>
              <w:bottom w:val="single" w:sz="12" w:space="0" w:color="auto"/>
            </w:tcBorders>
            <w:shd w:val="clear" w:color="auto" w:fill="auto"/>
          </w:tcPr>
          <w:p w14:paraId="0664E5D2" w14:textId="77777777" w:rsidR="00D106F8" w:rsidRPr="00F55C88" w:rsidRDefault="00D106F8" w:rsidP="00E84A53">
            <w:pPr>
              <w:pStyle w:val="Tabletext"/>
            </w:pPr>
            <w:r w:rsidRPr="00F55C88">
              <w:t>Compensation, sickness or accident payment</w:t>
            </w:r>
          </w:p>
        </w:tc>
      </w:tr>
    </w:tbl>
    <w:p w14:paraId="68647FE7" w14:textId="77777777" w:rsidR="00433608" w:rsidRPr="00F55C88" w:rsidRDefault="00433608" w:rsidP="00433608">
      <w:pPr>
        <w:pStyle w:val="Definition"/>
      </w:pPr>
      <w:r w:rsidRPr="00F55C88">
        <w:rPr>
          <w:b/>
          <w:i/>
        </w:rPr>
        <w:t>salary packaging arrangement</w:t>
      </w:r>
      <w:r w:rsidRPr="00F55C88">
        <w:t xml:space="preserve"> means an arrangement under which a benefit is provided to an employee</w:t>
      </w:r>
      <w:r w:rsidR="008F3944" w:rsidRPr="00F55C88">
        <w:t>, or an associate of an employee,</w:t>
      </w:r>
      <w:r w:rsidRPr="00F55C88">
        <w:t xml:space="preserve"> if:</w:t>
      </w:r>
    </w:p>
    <w:p w14:paraId="728BBE45" w14:textId="77777777" w:rsidR="00433608" w:rsidRPr="00F55C88" w:rsidRDefault="00433608" w:rsidP="00433608">
      <w:pPr>
        <w:pStyle w:val="paragraph"/>
      </w:pPr>
      <w:r w:rsidRPr="00F55C88">
        <w:tab/>
        <w:t>(a)</w:t>
      </w:r>
      <w:r w:rsidRPr="00F55C88">
        <w:tab/>
        <w:t>the benefit is provided in return for the employee agreeing to a reduction in the employee’s salary or wages that would not have happened apart from the arrangement; or</w:t>
      </w:r>
    </w:p>
    <w:p w14:paraId="760F58D8" w14:textId="77777777" w:rsidR="00433608" w:rsidRPr="00F55C88" w:rsidRDefault="00433608" w:rsidP="00433608">
      <w:pPr>
        <w:pStyle w:val="paragraph"/>
      </w:pPr>
      <w:r w:rsidRPr="00F55C88">
        <w:tab/>
        <w:t>(b)</w:t>
      </w:r>
      <w:r w:rsidRPr="00F55C88">
        <w:tab/>
        <w:t>the arrangement is part of the employee’s remuneration package, and the benefit is provided in circumstances where it is reasonable to conclude that the employee’s salary or wages would be greater if the benefit were not provided.</w:t>
      </w:r>
    </w:p>
    <w:p w14:paraId="45D0595E" w14:textId="77777777" w:rsidR="00D106F8" w:rsidRPr="00F55C88" w:rsidRDefault="00D106F8" w:rsidP="00D106F8">
      <w:pPr>
        <w:pStyle w:val="Definition"/>
      </w:pPr>
      <w:r w:rsidRPr="00F55C88">
        <w:rPr>
          <w:b/>
          <w:i/>
        </w:rPr>
        <w:t>Second Commissioner</w:t>
      </w:r>
      <w:r w:rsidRPr="00F55C88">
        <w:t xml:space="preserve"> means a Second Commissioner of Taxation.</w:t>
      </w:r>
    </w:p>
    <w:p w14:paraId="65015193" w14:textId="77777777" w:rsidR="00F028DF" w:rsidRPr="00F55C88" w:rsidRDefault="00F028DF" w:rsidP="00F028DF">
      <w:pPr>
        <w:pStyle w:val="Definition"/>
      </w:pPr>
      <w:r w:rsidRPr="00F55C88">
        <w:rPr>
          <w:b/>
          <w:i/>
        </w:rPr>
        <w:lastRenderedPageBreak/>
        <w:t>small business entity</w:t>
      </w:r>
      <w:r w:rsidRPr="00F55C88">
        <w:t xml:space="preserve"> has the same meaning as in the </w:t>
      </w:r>
      <w:r w:rsidRPr="00F55C88">
        <w:rPr>
          <w:i/>
        </w:rPr>
        <w:t>Income Tax Assessment Act 1997</w:t>
      </w:r>
      <w:r w:rsidRPr="00F55C88">
        <w:t>.</w:t>
      </w:r>
    </w:p>
    <w:p w14:paraId="7EA359DA" w14:textId="77777777" w:rsidR="00D106F8" w:rsidRPr="00F55C88" w:rsidRDefault="00D106F8" w:rsidP="00D106F8">
      <w:pPr>
        <w:pStyle w:val="Definition"/>
      </w:pPr>
      <w:r w:rsidRPr="00F55C88">
        <w:rPr>
          <w:b/>
          <w:i/>
        </w:rPr>
        <w:t>small expense payment fringe benefit</w:t>
      </w:r>
      <w:r w:rsidRPr="00F55C88">
        <w:t xml:space="preserve"> means an expense payment fringe benefit where the recipients expenditure does not exceed $10.</w:t>
      </w:r>
    </w:p>
    <w:p w14:paraId="5BBAFE26" w14:textId="18B3CCDF" w:rsidR="008B34D5" w:rsidRPr="00F55C88" w:rsidRDefault="008B34D5" w:rsidP="008B34D5">
      <w:pPr>
        <w:pStyle w:val="Definition"/>
      </w:pPr>
      <w:r w:rsidRPr="00F55C88">
        <w:rPr>
          <w:b/>
          <w:i/>
        </w:rPr>
        <w:t xml:space="preserve">spouse </w:t>
      </w:r>
      <w:r w:rsidRPr="00F55C88">
        <w:t>has the meaning given by subsection</w:t>
      </w:r>
      <w:r w:rsidR="008F3B0F" w:rsidRPr="00F55C88">
        <w:t> </w:t>
      </w:r>
      <w:r w:rsidRPr="00F55C88">
        <w:t>995</w:t>
      </w:r>
      <w:r w:rsidR="008A37EA">
        <w:noBreakHyphen/>
      </w:r>
      <w:r w:rsidRPr="00F55C88">
        <w:t xml:space="preserve">1(1) of the </w:t>
      </w:r>
      <w:r w:rsidRPr="00F55C88">
        <w:rPr>
          <w:i/>
        </w:rPr>
        <w:t>Income Tax Assessment Act 1997</w:t>
      </w:r>
      <w:r w:rsidRPr="00F55C88">
        <w:t>.</w:t>
      </w:r>
    </w:p>
    <w:p w14:paraId="2FB4DEAF" w14:textId="2A779AF2" w:rsidR="00C20149" w:rsidRPr="00F55C88" w:rsidRDefault="00C20149" w:rsidP="00C20149">
      <w:pPr>
        <w:pStyle w:val="Definition"/>
      </w:pPr>
      <w:r w:rsidRPr="00F55C88">
        <w:rPr>
          <w:b/>
          <w:i/>
        </w:rPr>
        <w:t>stand</w:t>
      </w:r>
      <w:r w:rsidR="008A37EA">
        <w:rPr>
          <w:b/>
          <w:i/>
        </w:rPr>
        <w:noBreakHyphen/>
      </w:r>
      <w:r w:rsidRPr="00F55C88">
        <w:rPr>
          <w:b/>
          <w:i/>
        </w:rPr>
        <w:t>by airline travel value</w:t>
      </w:r>
      <w:r w:rsidRPr="00F55C88">
        <w:t>, in relation to an airline transport fringe benefit, means:</w:t>
      </w:r>
    </w:p>
    <w:p w14:paraId="48CFA21C" w14:textId="77777777" w:rsidR="00C20149" w:rsidRPr="00F55C88" w:rsidRDefault="00C20149" w:rsidP="00C20149">
      <w:pPr>
        <w:pStyle w:val="paragraph"/>
      </w:pPr>
      <w:r w:rsidRPr="00F55C88">
        <w:tab/>
        <w:t>(a)</w:t>
      </w:r>
      <w:r w:rsidRPr="00F55C88">
        <w:tab/>
        <w:t>if the transport is over a domestic route—50% of the carrier’s lowest standard single economy air fare:</w:t>
      </w:r>
    </w:p>
    <w:p w14:paraId="608AF166" w14:textId="77777777" w:rsidR="00C20149" w:rsidRPr="00F55C88" w:rsidRDefault="00C20149" w:rsidP="00C20149">
      <w:pPr>
        <w:pStyle w:val="paragraphsub"/>
      </w:pPr>
      <w:r w:rsidRPr="00F55C88">
        <w:tab/>
        <w:t>(i)</w:t>
      </w:r>
      <w:r w:rsidRPr="00F55C88">
        <w:tab/>
        <w:t>for that route; and</w:t>
      </w:r>
    </w:p>
    <w:p w14:paraId="4D5BBF1B" w14:textId="77777777" w:rsidR="00C20149" w:rsidRPr="00F55C88" w:rsidRDefault="00C20149" w:rsidP="00C20149">
      <w:pPr>
        <w:pStyle w:val="paragraphsub"/>
      </w:pPr>
      <w:r w:rsidRPr="00F55C88">
        <w:tab/>
        <w:t>(ii)</w:t>
      </w:r>
      <w:r w:rsidRPr="00F55C88">
        <w:tab/>
        <w:t>as publicly advertised during the year of tax; or</w:t>
      </w:r>
    </w:p>
    <w:p w14:paraId="53BF3B9C" w14:textId="77777777" w:rsidR="00C20149" w:rsidRPr="00F55C88" w:rsidRDefault="00C20149" w:rsidP="00C20149">
      <w:pPr>
        <w:pStyle w:val="paragraph"/>
      </w:pPr>
      <w:r w:rsidRPr="00F55C88">
        <w:tab/>
        <w:t>(b)</w:t>
      </w:r>
      <w:r w:rsidRPr="00F55C88">
        <w:tab/>
        <w:t>if the transport is over an international route—50% of the lowest of any carrier’s standard single economy air fare:</w:t>
      </w:r>
    </w:p>
    <w:p w14:paraId="6A5EB07A" w14:textId="77777777" w:rsidR="00C20149" w:rsidRPr="00F55C88" w:rsidRDefault="00C20149" w:rsidP="00C20149">
      <w:pPr>
        <w:pStyle w:val="paragraphsub"/>
      </w:pPr>
      <w:r w:rsidRPr="00F55C88">
        <w:tab/>
        <w:t>(i)</w:t>
      </w:r>
      <w:r w:rsidRPr="00F55C88">
        <w:tab/>
        <w:t>for that route; and</w:t>
      </w:r>
    </w:p>
    <w:p w14:paraId="4DA52C3C" w14:textId="77777777" w:rsidR="00C20149" w:rsidRPr="00F55C88" w:rsidRDefault="00C20149" w:rsidP="00C20149">
      <w:pPr>
        <w:pStyle w:val="paragraphsub"/>
      </w:pPr>
      <w:r w:rsidRPr="00F55C88">
        <w:tab/>
        <w:t>(ii)</w:t>
      </w:r>
      <w:r w:rsidRPr="00F55C88">
        <w:tab/>
        <w:t>as publicly advertised during the year of tax.</w:t>
      </w:r>
    </w:p>
    <w:p w14:paraId="549ED38F" w14:textId="77777777" w:rsidR="00D106F8" w:rsidRPr="00F55C88" w:rsidRDefault="00D106F8" w:rsidP="00D106F8">
      <w:pPr>
        <w:pStyle w:val="Definition"/>
      </w:pPr>
      <w:r w:rsidRPr="00F55C88">
        <w:rPr>
          <w:b/>
          <w:i/>
        </w:rPr>
        <w:t>statutory evidentiary document</w:t>
      </w:r>
      <w:r w:rsidRPr="00F55C88">
        <w:t xml:space="preserve">, in relation to an employer in relation to a year of tax (in this definition called the </w:t>
      </w:r>
      <w:r w:rsidRPr="00F55C88">
        <w:rPr>
          <w:b/>
          <w:i/>
        </w:rPr>
        <w:t>current year of tax</w:t>
      </w:r>
      <w:r w:rsidRPr="00F55C88">
        <w:t>), means:</w:t>
      </w:r>
    </w:p>
    <w:p w14:paraId="6C270603" w14:textId="77777777" w:rsidR="00D106F8" w:rsidRPr="00F55C88" w:rsidRDefault="00D106F8" w:rsidP="00D106F8">
      <w:pPr>
        <w:pStyle w:val="paragraph"/>
      </w:pPr>
      <w:r w:rsidRPr="00F55C88">
        <w:tab/>
        <w:t>(a)</w:t>
      </w:r>
      <w:r w:rsidRPr="00F55C88">
        <w:tab/>
        <w:t>a declaration or other document that is:</w:t>
      </w:r>
    </w:p>
    <w:p w14:paraId="301EA4F7" w14:textId="77777777" w:rsidR="00D106F8" w:rsidRPr="00F55C88" w:rsidRDefault="00D106F8" w:rsidP="00D106F8">
      <w:pPr>
        <w:pStyle w:val="paragraphsub"/>
      </w:pPr>
      <w:r w:rsidRPr="00F55C88">
        <w:tab/>
        <w:t>(i)</w:t>
      </w:r>
      <w:r w:rsidRPr="00F55C88">
        <w:tab/>
        <w:t>given to the employer pursuant to a provision of Part</w:t>
      </w:r>
      <w:r w:rsidR="00C42613" w:rsidRPr="00F55C88">
        <w:t> </w:t>
      </w:r>
      <w:r w:rsidRPr="00F55C88">
        <w:t>III or of a definition in this subsection that is relevant to that Part; and</w:t>
      </w:r>
    </w:p>
    <w:p w14:paraId="22AB6595" w14:textId="77777777" w:rsidR="00D106F8" w:rsidRPr="00F55C88" w:rsidRDefault="00D106F8" w:rsidP="00D106F8">
      <w:pPr>
        <w:pStyle w:val="paragraphsub"/>
      </w:pPr>
      <w:r w:rsidRPr="00F55C88">
        <w:tab/>
        <w:t>(ii)</w:t>
      </w:r>
      <w:r w:rsidRPr="00F55C88">
        <w:tab/>
        <w:t>relevant for the purposes of determining:</w:t>
      </w:r>
    </w:p>
    <w:p w14:paraId="2464D468" w14:textId="77777777" w:rsidR="00D106F8" w:rsidRPr="00F55C88" w:rsidRDefault="00D106F8" w:rsidP="00D106F8">
      <w:pPr>
        <w:pStyle w:val="paragraphsub-sub"/>
      </w:pPr>
      <w:r w:rsidRPr="00F55C88">
        <w:tab/>
        <w:t>(A)</w:t>
      </w:r>
      <w:r w:rsidRPr="00F55C88">
        <w:tab/>
        <w:t>the taxable value of a fringe benefit provided in, or in respect of, the current year of tax in respect of the employment of an employee of the employer;</w:t>
      </w:r>
    </w:p>
    <w:p w14:paraId="4B355400" w14:textId="77777777" w:rsidR="00D106F8" w:rsidRPr="00F55C88" w:rsidRDefault="00D106F8" w:rsidP="00D106F8">
      <w:pPr>
        <w:pStyle w:val="paragraphsub-sub"/>
      </w:pPr>
      <w:r w:rsidRPr="00F55C88">
        <w:tab/>
        <w:t>(AA)</w:t>
      </w:r>
      <w:r w:rsidRPr="00F55C88">
        <w:tab/>
        <w:t>the notional taxable value of a benefit provided in, or in respect of, the current year of tax in respect of the employment of an employee of the employer; or</w:t>
      </w:r>
    </w:p>
    <w:p w14:paraId="57E46302" w14:textId="77777777" w:rsidR="00D106F8" w:rsidRPr="00F55C88" w:rsidRDefault="00D106F8" w:rsidP="00D106F8">
      <w:pPr>
        <w:pStyle w:val="paragraphsub-sub"/>
      </w:pPr>
      <w:r w:rsidRPr="00F55C88">
        <w:lastRenderedPageBreak/>
        <w:tab/>
        <w:t>(B)</w:t>
      </w:r>
      <w:r w:rsidRPr="00F55C88">
        <w:tab/>
        <w:t>whether a benefit provided in, or in respect of, the current year of tax in respect of the employment of an employee of the employer is an exempt benefit; and</w:t>
      </w:r>
    </w:p>
    <w:p w14:paraId="6FB729DA" w14:textId="56BF53E5" w:rsidR="00D106F8" w:rsidRPr="00F55C88" w:rsidRDefault="00D106F8" w:rsidP="00D106F8">
      <w:pPr>
        <w:pStyle w:val="paragraph"/>
      </w:pPr>
      <w:r w:rsidRPr="00F55C88">
        <w:tab/>
        <w:t>(aa)</w:t>
      </w:r>
      <w:r w:rsidRPr="00F55C88">
        <w:tab/>
        <w:t xml:space="preserve">records of a nomination under </w:t>
      </w:r>
      <w:r w:rsidR="008A37EA">
        <w:t>section 1</w:t>
      </w:r>
      <w:r w:rsidRPr="00F55C88">
        <w:t>62K or 162L that:</w:t>
      </w:r>
    </w:p>
    <w:p w14:paraId="60CD8023" w14:textId="77777777" w:rsidR="00D106F8" w:rsidRPr="00F55C88" w:rsidRDefault="00D106F8" w:rsidP="00D106F8">
      <w:pPr>
        <w:pStyle w:val="paragraphsub"/>
      </w:pPr>
      <w:r w:rsidRPr="00F55C88">
        <w:tab/>
        <w:t>(i)</w:t>
      </w:r>
      <w:r w:rsidRPr="00F55C88">
        <w:tab/>
        <w:t>are maintained by the employer in relation to the current year of tax; or</w:t>
      </w:r>
    </w:p>
    <w:p w14:paraId="46B9A6F1" w14:textId="77777777" w:rsidR="00D106F8" w:rsidRPr="00F55C88" w:rsidRDefault="00D106F8" w:rsidP="00D106F8">
      <w:pPr>
        <w:pStyle w:val="paragraphsub"/>
      </w:pPr>
      <w:r w:rsidRPr="00F55C88">
        <w:tab/>
        <w:t>(ii)</w:t>
      </w:r>
      <w:r w:rsidRPr="00F55C88">
        <w:tab/>
        <w:t>were maintained by the employer in relation to an earlier year of tax but are relevant to the employer’s liability under this Act in respect of the current year of tax;</w:t>
      </w:r>
    </w:p>
    <w:p w14:paraId="5B46386D" w14:textId="77777777" w:rsidR="00D106F8" w:rsidRPr="00F55C88" w:rsidRDefault="00D106F8" w:rsidP="00D106F8">
      <w:pPr>
        <w:pStyle w:val="paragraph"/>
      </w:pPr>
      <w:r w:rsidRPr="00F55C88">
        <w:tab/>
        <w:t>(ab)</w:t>
      </w:r>
      <w:r w:rsidRPr="00F55C88">
        <w:tab/>
        <w:t>a record of the business use percentage specified by the employer for the current year of tax; and</w:t>
      </w:r>
    </w:p>
    <w:p w14:paraId="2FEF9560" w14:textId="4428F90E" w:rsidR="00D106F8" w:rsidRPr="00F55C88" w:rsidRDefault="00D106F8" w:rsidP="00D106F8">
      <w:pPr>
        <w:pStyle w:val="paragraph"/>
      </w:pPr>
      <w:r w:rsidRPr="00F55C88">
        <w:tab/>
        <w:t>(b)</w:t>
      </w:r>
      <w:r w:rsidRPr="00F55C88">
        <w:tab/>
        <w:t xml:space="preserve">a document maintained by the employer in relation to the current year of tax as mentioned in </w:t>
      </w:r>
      <w:r w:rsidR="008A37EA">
        <w:t>section 1</w:t>
      </w:r>
      <w:r w:rsidRPr="00F55C88">
        <w:t>0A or paragraph</w:t>
      </w:r>
      <w:r w:rsidR="008F3B0F" w:rsidRPr="00F55C88">
        <w:t> </w:t>
      </w:r>
      <w:r w:rsidRPr="00F55C88">
        <w:t>10B(a) or sub</w:t>
      </w:r>
      <w:r w:rsidR="008A37EA">
        <w:noBreakHyphen/>
      </w:r>
      <w:r w:rsidRPr="00F55C88">
        <w:t>subparagraph</w:t>
      </w:r>
      <w:r w:rsidR="008F3B0F" w:rsidRPr="00F55C88">
        <w:t> </w:t>
      </w:r>
      <w:r w:rsidRPr="00F55C88">
        <w:t>24(1)(c)(ia)(A) or 24(1)(c)(i)(B); and</w:t>
      </w:r>
    </w:p>
    <w:p w14:paraId="15424D4F" w14:textId="77777777" w:rsidR="00D106F8" w:rsidRPr="00F55C88" w:rsidRDefault="00D106F8" w:rsidP="00D106F8">
      <w:pPr>
        <w:pStyle w:val="paragraph"/>
      </w:pPr>
      <w:r w:rsidRPr="00F55C88">
        <w:tab/>
        <w:t>(c)</w:t>
      </w:r>
      <w:r w:rsidRPr="00F55C88">
        <w:tab/>
        <w:t>log book records or odometer records maintained in relation to a particular car where any of the following subparagraphs apply:</w:t>
      </w:r>
    </w:p>
    <w:p w14:paraId="2B9C837A" w14:textId="77777777" w:rsidR="00D106F8" w:rsidRPr="00F55C88" w:rsidRDefault="00D106F8" w:rsidP="00D106F8">
      <w:pPr>
        <w:pStyle w:val="paragraphsub"/>
      </w:pPr>
      <w:r w:rsidRPr="00F55C88">
        <w:tab/>
        <w:t>(i)</w:t>
      </w:r>
      <w:r w:rsidRPr="00F55C88">
        <w:tab/>
        <w:t>both of the following conditions are satisfied:</w:t>
      </w:r>
    </w:p>
    <w:p w14:paraId="2E6CA681" w14:textId="77777777" w:rsidR="00D106F8" w:rsidRPr="00F55C88" w:rsidRDefault="00D106F8" w:rsidP="00D106F8">
      <w:pPr>
        <w:pStyle w:val="paragraphsub-sub"/>
      </w:pPr>
      <w:r w:rsidRPr="00F55C88">
        <w:tab/>
        <w:t>(A)</w:t>
      </w:r>
      <w:r w:rsidRPr="00F55C88">
        <w:tab/>
        <w:t>the current year of tax is not a log book year of tax of the employer in relation to the car;</w:t>
      </w:r>
    </w:p>
    <w:p w14:paraId="193C6BC5" w14:textId="30C1B555" w:rsidR="00D106F8" w:rsidRPr="00F55C88" w:rsidRDefault="00D106F8" w:rsidP="00D106F8">
      <w:pPr>
        <w:pStyle w:val="paragraphsub-sub"/>
      </w:pPr>
      <w:r w:rsidRPr="00F55C88">
        <w:tab/>
        <w:t>(B)</w:t>
      </w:r>
      <w:r w:rsidRPr="00F55C88">
        <w:tab/>
      </w:r>
      <w:r w:rsidR="008A37EA">
        <w:t>section 1</w:t>
      </w:r>
      <w:r w:rsidRPr="00F55C88">
        <w:t>0A required the records to be maintained by or on behalf of the provider of a car fringe benefit in relation to the employer as a condition of the employer being entitled, in respect of the year of tax that was the last log book year of tax of the employer in relation to the car before the current year of tax, to a reduction in the operating cost of the car on account of business journeys undertaken in the car during that last log book year of tax;</w:t>
      </w:r>
    </w:p>
    <w:p w14:paraId="3DFF344A" w14:textId="77777777" w:rsidR="00D106F8" w:rsidRPr="00F55C88" w:rsidRDefault="00D106F8" w:rsidP="00D106F8">
      <w:pPr>
        <w:pStyle w:val="paragraphsub"/>
      </w:pPr>
      <w:r w:rsidRPr="00F55C88">
        <w:tab/>
        <w:t>(ii)</w:t>
      </w:r>
      <w:r w:rsidRPr="00F55C88">
        <w:tab/>
        <w:t>both of the following conditions are satisfied:</w:t>
      </w:r>
    </w:p>
    <w:p w14:paraId="0285DEEB" w14:textId="77777777" w:rsidR="00D106F8" w:rsidRPr="00F55C88" w:rsidRDefault="00D106F8" w:rsidP="00D106F8">
      <w:pPr>
        <w:pStyle w:val="paragraphsub-sub"/>
      </w:pPr>
      <w:r w:rsidRPr="00F55C88">
        <w:tab/>
        <w:t>(A)</w:t>
      </w:r>
      <w:r w:rsidRPr="00F55C88">
        <w:tab/>
        <w:t xml:space="preserve">the current year of tax is not a log book year of tax of the recipient of a loan fringe benefit, an </w:t>
      </w:r>
      <w:r w:rsidRPr="00F55C88">
        <w:lastRenderedPageBreak/>
        <w:t>expense payment fringe benefit, a property fringe benefit or a residual fringe benefit in relation to the car while it was held by the recipient during a period in the current year of tax;</w:t>
      </w:r>
    </w:p>
    <w:p w14:paraId="64C57D4A" w14:textId="77777777" w:rsidR="00D106F8" w:rsidRPr="00F55C88" w:rsidRDefault="00D106F8" w:rsidP="00D106F8">
      <w:pPr>
        <w:pStyle w:val="paragraphsub-sub"/>
      </w:pPr>
      <w:r w:rsidRPr="00F55C88">
        <w:tab/>
        <w:t>(B)</w:t>
      </w:r>
      <w:r w:rsidRPr="00F55C88">
        <w:tab/>
        <w:t>section</w:t>
      </w:r>
      <w:r w:rsidR="008F3B0F" w:rsidRPr="00F55C88">
        <w:t> </w:t>
      </w:r>
      <w:r w:rsidRPr="00F55C88">
        <w:t>65E required the records to be maintained by or on behalf of the recipient as a condition of the employer being entitled, in relation to the year of tax that was the last log book year of tax of the recipient before the current year of tax, to a reduction of the taxable value of a fringe benefit on account of business journeys undertaken in the car in that last log book year of tax; and</w:t>
      </w:r>
    </w:p>
    <w:p w14:paraId="07646844" w14:textId="1ECA2A34" w:rsidR="00D106F8" w:rsidRPr="00F55C88" w:rsidRDefault="00D106F8" w:rsidP="00D106F8">
      <w:pPr>
        <w:pStyle w:val="paragraph"/>
      </w:pPr>
      <w:r w:rsidRPr="00F55C88">
        <w:tab/>
        <w:t>(d)</w:t>
      </w:r>
      <w:r w:rsidRPr="00F55C88">
        <w:tab/>
        <w:t>a no</w:t>
      </w:r>
      <w:r w:rsidR="008A37EA">
        <w:noBreakHyphen/>
      </w:r>
      <w:r w:rsidRPr="00F55C88">
        <w:t>private</w:t>
      </w:r>
      <w:r w:rsidR="008A37EA">
        <w:noBreakHyphen/>
      </w:r>
      <w:r w:rsidRPr="00F55C88">
        <w:t>use declaration or a recurring fringe benefit declaration that covers benefits provided in the current year of tax.</w:t>
      </w:r>
    </w:p>
    <w:p w14:paraId="32009DCB" w14:textId="77777777" w:rsidR="00D106F8" w:rsidRPr="00F55C88" w:rsidRDefault="00D106F8" w:rsidP="00D106F8">
      <w:pPr>
        <w:pStyle w:val="Definition"/>
      </w:pPr>
      <w:r w:rsidRPr="00F55C88">
        <w:rPr>
          <w:b/>
          <w:i/>
        </w:rPr>
        <w:t>statutory food amount</w:t>
      </w:r>
      <w:r w:rsidRPr="00F55C88">
        <w:t>, in relation to a person, in relation to a period in relation to a year of tax, means the amount calculated in respect of that period:</w:t>
      </w:r>
    </w:p>
    <w:p w14:paraId="5CB24B36" w14:textId="77777777" w:rsidR="00D106F8" w:rsidRPr="00F55C88" w:rsidRDefault="00D106F8" w:rsidP="00D106F8">
      <w:pPr>
        <w:pStyle w:val="paragraph"/>
      </w:pPr>
      <w:r w:rsidRPr="00F55C88">
        <w:tab/>
        <w:t>(a)</w:t>
      </w:r>
      <w:r w:rsidRPr="00F55C88">
        <w:tab/>
        <w:t>in a case where the person had attained the age of 12 years before the beginning of the year of tax—at the rate of $42 per week; and</w:t>
      </w:r>
    </w:p>
    <w:p w14:paraId="3EFC47FC" w14:textId="77777777" w:rsidR="00D106F8" w:rsidRPr="00F55C88" w:rsidRDefault="00D106F8" w:rsidP="00D106F8">
      <w:pPr>
        <w:pStyle w:val="paragraph"/>
      </w:pPr>
      <w:r w:rsidRPr="00F55C88">
        <w:tab/>
        <w:t>(b)</w:t>
      </w:r>
      <w:r w:rsidRPr="00F55C88">
        <w:tab/>
        <w:t>in any other case—at the rate of $21 per week.</w:t>
      </w:r>
    </w:p>
    <w:p w14:paraId="6F626191" w14:textId="77777777" w:rsidR="00D106F8" w:rsidRPr="00F55C88" w:rsidRDefault="00D106F8" w:rsidP="00D106F8">
      <w:pPr>
        <w:pStyle w:val="Definition"/>
      </w:pPr>
      <w:r w:rsidRPr="00F55C88">
        <w:rPr>
          <w:b/>
          <w:i/>
        </w:rPr>
        <w:t>statutory interest rate</w:t>
      </w:r>
      <w:r w:rsidRPr="00F55C88">
        <w:t>:</w:t>
      </w:r>
    </w:p>
    <w:p w14:paraId="2C45DB68" w14:textId="77777777" w:rsidR="00D106F8" w:rsidRPr="00F55C88" w:rsidRDefault="00D106F8" w:rsidP="00D106F8">
      <w:pPr>
        <w:pStyle w:val="paragraph"/>
      </w:pPr>
      <w:r w:rsidRPr="00F55C88">
        <w:tab/>
        <w:t>(a)</w:t>
      </w:r>
      <w:r w:rsidRPr="00F55C88">
        <w:tab/>
        <w:t>in relation to a year of tax, means the benchmark interest rate in relation to the year of tax; or</w:t>
      </w:r>
    </w:p>
    <w:p w14:paraId="0EFEF5A2" w14:textId="77777777" w:rsidR="00D106F8" w:rsidRPr="00F55C88" w:rsidRDefault="00D106F8" w:rsidP="00D106F8">
      <w:pPr>
        <w:pStyle w:val="paragraph"/>
      </w:pPr>
      <w:r w:rsidRPr="00F55C88">
        <w:tab/>
        <w:t>(b)</w:t>
      </w:r>
      <w:r w:rsidRPr="00F55C88">
        <w:tab/>
        <w:t xml:space="preserve">in relation to a time (in this paragraph referred to as the </w:t>
      </w:r>
      <w:r w:rsidRPr="00F55C88">
        <w:rPr>
          <w:b/>
          <w:i/>
        </w:rPr>
        <w:t>loan time</w:t>
      </w:r>
      <w:r w:rsidRPr="00F55C88">
        <w:t xml:space="preserve">) before </w:t>
      </w:r>
      <w:r w:rsidR="00390FC3" w:rsidRPr="00F55C88">
        <w:t>1 July</w:t>
      </w:r>
      <w:r w:rsidRPr="00F55C88">
        <w:t xml:space="preserve"> 1986, means:</w:t>
      </w:r>
    </w:p>
    <w:p w14:paraId="6621FAF3" w14:textId="77777777" w:rsidR="00D106F8" w:rsidRPr="00F55C88" w:rsidRDefault="00D106F8" w:rsidP="00D106F8">
      <w:pPr>
        <w:pStyle w:val="paragraphsub"/>
      </w:pPr>
      <w:r w:rsidRPr="00F55C88">
        <w:tab/>
        <w:t>(i)</w:t>
      </w:r>
      <w:r w:rsidRPr="00F55C88">
        <w:tab/>
        <w:t>if the loan time occurred after 2</w:t>
      </w:r>
      <w:r w:rsidR="008F3B0F" w:rsidRPr="00F55C88">
        <w:t> </w:t>
      </w:r>
      <w:r w:rsidRPr="00F55C88">
        <w:t>April 1986:</w:t>
      </w:r>
    </w:p>
    <w:p w14:paraId="40A537D6" w14:textId="77777777" w:rsidR="00D106F8" w:rsidRPr="00F55C88" w:rsidRDefault="00D106F8" w:rsidP="00D106F8">
      <w:pPr>
        <w:pStyle w:val="paragraphsub-sub"/>
      </w:pPr>
      <w:r w:rsidRPr="00F55C88">
        <w:tab/>
        <w:t>(A)</w:t>
      </w:r>
      <w:r w:rsidRPr="00F55C88">
        <w:tab/>
        <w:t xml:space="preserve">if there is only 1 benchmark interest rate in relation to the loan time—that rate; </w:t>
      </w:r>
    </w:p>
    <w:p w14:paraId="1D5BD460" w14:textId="77777777" w:rsidR="00D106F8" w:rsidRPr="00F55C88" w:rsidRDefault="00D106F8" w:rsidP="00D106F8">
      <w:pPr>
        <w:pStyle w:val="paragraphsub-sub"/>
      </w:pPr>
      <w:r w:rsidRPr="00F55C88">
        <w:tab/>
        <w:t>(B)</w:t>
      </w:r>
      <w:r w:rsidRPr="00F55C88">
        <w:tab/>
        <w:t>if there are 2 or more benchmark interest rates in relation to the loan time—the lower or lowest of those rates; or</w:t>
      </w:r>
    </w:p>
    <w:p w14:paraId="66EF333A" w14:textId="77777777" w:rsidR="00D106F8" w:rsidRPr="00F55C88" w:rsidRDefault="00D106F8" w:rsidP="00D106F8">
      <w:pPr>
        <w:pStyle w:val="paragraphsub-sub"/>
      </w:pPr>
      <w:r w:rsidRPr="00F55C88">
        <w:lastRenderedPageBreak/>
        <w:tab/>
        <w:t>(C)</w:t>
      </w:r>
      <w:r w:rsidRPr="00F55C88">
        <w:tab/>
        <w:t>if there is no benchmark interest rate in relation to the loan time—such rate as is prescribed;</w:t>
      </w:r>
    </w:p>
    <w:p w14:paraId="018D156F" w14:textId="77777777" w:rsidR="00D106F8" w:rsidRPr="00F55C88" w:rsidRDefault="00D106F8" w:rsidP="00D106F8">
      <w:pPr>
        <w:pStyle w:val="paragraphsub"/>
      </w:pPr>
      <w:r w:rsidRPr="00F55C88">
        <w:tab/>
        <w:t>(ii)</w:t>
      </w:r>
      <w:r w:rsidRPr="00F55C88">
        <w:tab/>
        <w:t>if the loan time occurred during a period specified in the Schedule—the rate specified in the Schedule in relation to that period; and</w:t>
      </w:r>
    </w:p>
    <w:p w14:paraId="1C7C033E" w14:textId="77777777" w:rsidR="00D106F8" w:rsidRPr="00F55C88" w:rsidRDefault="00D106F8" w:rsidP="00D106F8">
      <w:pPr>
        <w:pStyle w:val="paragraphsub"/>
      </w:pPr>
      <w:r w:rsidRPr="00F55C88">
        <w:tab/>
        <w:t>(iii)</w:t>
      </w:r>
      <w:r w:rsidRPr="00F55C88">
        <w:tab/>
        <w:t xml:space="preserve">if the loan time occurred before </w:t>
      </w:r>
      <w:r w:rsidR="009D67D8" w:rsidRPr="00F55C88">
        <w:t>1 January</w:t>
      </w:r>
      <w:r w:rsidRPr="00F55C88">
        <w:t xml:space="preserve"> 1946—3.875% per annum.</w:t>
      </w:r>
    </w:p>
    <w:p w14:paraId="5C9512AD" w14:textId="77777777" w:rsidR="00D106F8" w:rsidRPr="00F55C88" w:rsidRDefault="00D106F8" w:rsidP="00D106F8">
      <w:pPr>
        <w:pStyle w:val="Definition"/>
      </w:pPr>
      <w:r w:rsidRPr="00F55C88">
        <w:rPr>
          <w:b/>
          <w:i/>
        </w:rPr>
        <w:t>stratum unit</w:t>
      </w:r>
      <w:r w:rsidRPr="00F55C88">
        <w:t>, in relation to a dwelling, means a unit on a unit plan registered under a law of a State or Territory that provides for the registration of titles of a kind known as unit titles or strata titles, being a unit that comprises:</w:t>
      </w:r>
    </w:p>
    <w:p w14:paraId="5DFA622E" w14:textId="77777777" w:rsidR="00D106F8" w:rsidRPr="00F55C88" w:rsidRDefault="00D106F8" w:rsidP="00D106F8">
      <w:pPr>
        <w:pStyle w:val="paragraph"/>
      </w:pPr>
      <w:r w:rsidRPr="00F55C88">
        <w:tab/>
        <w:t>(a)</w:t>
      </w:r>
      <w:r w:rsidRPr="00F55C88">
        <w:tab/>
        <w:t xml:space="preserve">a part of a building containing the dwelling, being a </w:t>
      </w:r>
      <w:r w:rsidR="00326E8E" w:rsidRPr="00F55C88">
        <w:t>part c</w:t>
      </w:r>
      <w:r w:rsidRPr="00F55C88">
        <w:t>onsisting of a flat or home unit; or</w:t>
      </w:r>
    </w:p>
    <w:p w14:paraId="69957372" w14:textId="77777777" w:rsidR="00D106F8" w:rsidRPr="00F55C88" w:rsidRDefault="00D106F8" w:rsidP="00D106F8">
      <w:pPr>
        <w:pStyle w:val="paragraph"/>
      </w:pPr>
      <w:r w:rsidRPr="00F55C88">
        <w:tab/>
        <w:t>(b)</w:t>
      </w:r>
      <w:r w:rsidRPr="00F55C88">
        <w:tab/>
        <w:t>a part of a parcel of land, being a part on which the building containing the dwelling is constructed.</w:t>
      </w:r>
    </w:p>
    <w:p w14:paraId="257ADC78" w14:textId="77777777" w:rsidR="00D106F8" w:rsidRPr="00F55C88" w:rsidRDefault="00D106F8" w:rsidP="00D106F8">
      <w:pPr>
        <w:pStyle w:val="Definition"/>
      </w:pPr>
      <w:r w:rsidRPr="00F55C88">
        <w:rPr>
          <w:b/>
          <w:i/>
        </w:rPr>
        <w:t>supplementary car rate</w:t>
      </w:r>
      <w:r w:rsidRPr="00F55C88">
        <w:t>, in relation to a year of tax, means the rate prescribed for the purposes of this definition in relation to the year of tax.</w:t>
      </w:r>
    </w:p>
    <w:p w14:paraId="7568AB53" w14:textId="77777777" w:rsidR="00D106F8" w:rsidRPr="00F55C88" w:rsidRDefault="00D106F8" w:rsidP="009D28EA">
      <w:pPr>
        <w:pStyle w:val="Definition"/>
        <w:keepNext/>
      </w:pPr>
      <w:r w:rsidRPr="00F55C88">
        <w:rPr>
          <w:b/>
          <w:i/>
        </w:rPr>
        <w:t>tangible property</w:t>
      </w:r>
      <w:r w:rsidRPr="00F55C88">
        <w:t xml:space="preserve"> means goods and includes:</w:t>
      </w:r>
    </w:p>
    <w:p w14:paraId="4B819726" w14:textId="77777777" w:rsidR="00D106F8" w:rsidRPr="00F55C88" w:rsidRDefault="00D106F8" w:rsidP="00D106F8">
      <w:pPr>
        <w:pStyle w:val="paragraph"/>
      </w:pPr>
      <w:r w:rsidRPr="00F55C88">
        <w:tab/>
        <w:t>(a)</w:t>
      </w:r>
      <w:r w:rsidRPr="00F55C88">
        <w:tab/>
        <w:t>animals, including fish; and</w:t>
      </w:r>
    </w:p>
    <w:p w14:paraId="45905A5B" w14:textId="77777777" w:rsidR="00D106F8" w:rsidRPr="00F55C88" w:rsidRDefault="00D106F8" w:rsidP="00D106F8">
      <w:pPr>
        <w:pStyle w:val="paragraph"/>
      </w:pPr>
      <w:r w:rsidRPr="00F55C88">
        <w:tab/>
        <w:t>(b)</w:t>
      </w:r>
      <w:r w:rsidRPr="00F55C88">
        <w:tab/>
        <w:t>gas and electricity.</w:t>
      </w:r>
    </w:p>
    <w:p w14:paraId="4DE72ED2" w14:textId="3FB8AAED" w:rsidR="00D106F8" w:rsidRPr="00F55C88" w:rsidRDefault="00D106F8" w:rsidP="00D106F8">
      <w:pPr>
        <w:pStyle w:val="Definition"/>
      </w:pPr>
      <w:r w:rsidRPr="00F55C88">
        <w:rPr>
          <w:b/>
          <w:i/>
        </w:rPr>
        <w:t>tax</w:t>
      </w:r>
      <w:r w:rsidR="008A37EA">
        <w:rPr>
          <w:b/>
          <w:i/>
        </w:rPr>
        <w:noBreakHyphen/>
      </w:r>
      <w:r w:rsidRPr="00F55C88">
        <w:rPr>
          <w:b/>
          <w:i/>
        </w:rPr>
        <w:t>exempt body entertainment benefit</w:t>
      </w:r>
      <w:r w:rsidRPr="00F55C88">
        <w:t xml:space="preserve"> means a benefit referred to in section</w:t>
      </w:r>
      <w:r w:rsidR="008F3B0F" w:rsidRPr="00F55C88">
        <w:t> </w:t>
      </w:r>
      <w:r w:rsidRPr="00F55C88">
        <w:t>38.</w:t>
      </w:r>
    </w:p>
    <w:p w14:paraId="38FC1F5B" w14:textId="0A4DCE47" w:rsidR="00D106F8" w:rsidRPr="00F55C88" w:rsidRDefault="00D106F8" w:rsidP="00D106F8">
      <w:pPr>
        <w:pStyle w:val="Definition"/>
      </w:pPr>
      <w:r w:rsidRPr="00F55C88">
        <w:rPr>
          <w:b/>
          <w:i/>
        </w:rPr>
        <w:t>tax</w:t>
      </w:r>
      <w:r w:rsidR="008A37EA">
        <w:rPr>
          <w:b/>
          <w:i/>
        </w:rPr>
        <w:noBreakHyphen/>
      </w:r>
      <w:r w:rsidRPr="00F55C88">
        <w:rPr>
          <w:b/>
          <w:i/>
        </w:rPr>
        <w:t>exempt body entertainment fringe benefit</w:t>
      </w:r>
      <w:r w:rsidRPr="00F55C88">
        <w:t xml:space="preserve"> means a fringe benefit that is a tax</w:t>
      </w:r>
      <w:r w:rsidR="008A37EA">
        <w:noBreakHyphen/>
      </w:r>
      <w:r w:rsidRPr="00F55C88">
        <w:t>exempt body entertainment benefit.</w:t>
      </w:r>
    </w:p>
    <w:p w14:paraId="3B4BC392" w14:textId="77777777" w:rsidR="00FE5AA5" w:rsidRPr="00F55C88" w:rsidRDefault="00FE5AA5" w:rsidP="00FE5AA5">
      <w:pPr>
        <w:pStyle w:val="Definition"/>
      </w:pPr>
      <w:r w:rsidRPr="00F55C88">
        <w:rPr>
          <w:b/>
          <w:i/>
        </w:rPr>
        <w:t>taxi travel</w:t>
      </w:r>
      <w:r w:rsidRPr="00F55C88">
        <w:t xml:space="preserve"> has the meaning given by the </w:t>
      </w:r>
      <w:r w:rsidRPr="00F55C88">
        <w:rPr>
          <w:i/>
        </w:rPr>
        <w:t>A New Tax System (Goods and Services Tax) Act 1999</w:t>
      </w:r>
      <w:r w:rsidRPr="00F55C88">
        <w:t>.</w:t>
      </w:r>
    </w:p>
    <w:p w14:paraId="649A85E3" w14:textId="77777777" w:rsidR="00D106F8" w:rsidRPr="00F55C88" w:rsidRDefault="00D106F8" w:rsidP="00D106F8">
      <w:pPr>
        <w:pStyle w:val="Definition"/>
      </w:pPr>
      <w:r w:rsidRPr="00F55C88">
        <w:rPr>
          <w:b/>
          <w:i/>
        </w:rPr>
        <w:t>tenancy period</w:t>
      </w:r>
      <w:r w:rsidRPr="00F55C88">
        <w:t>, in relation to a housing benefit in relation to a year of tax, means the period during the year of tax when the housing right to which the benefit relates subsisted.</w:t>
      </w:r>
    </w:p>
    <w:p w14:paraId="170F4B1B" w14:textId="77777777" w:rsidR="00D106F8" w:rsidRPr="00F55C88" w:rsidRDefault="00D106F8" w:rsidP="00D106F8">
      <w:pPr>
        <w:pStyle w:val="Definition"/>
        <w:keepNext/>
        <w:keepLines/>
      </w:pPr>
      <w:r w:rsidRPr="00F55C88">
        <w:rPr>
          <w:b/>
          <w:i/>
        </w:rPr>
        <w:lastRenderedPageBreak/>
        <w:t>this Act</w:t>
      </w:r>
      <w:r w:rsidRPr="00F55C88">
        <w:t xml:space="preserve"> includes:</w:t>
      </w:r>
    </w:p>
    <w:p w14:paraId="40C10507" w14:textId="77777777" w:rsidR="00D106F8" w:rsidRPr="00F55C88" w:rsidRDefault="00D106F8" w:rsidP="00D106F8">
      <w:pPr>
        <w:pStyle w:val="paragraph"/>
      </w:pPr>
      <w:r w:rsidRPr="00F55C88">
        <w:tab/>
        <w:t>(a)</w:t>
      </w:r>
      <w:r w:rsidRPr="00F55C88">
        <w:tab/>
        <w:t>the regulations; and</w:t>
      </w:r>
    </w:p>
    <w:p w14:paraId="47EABC8D" w14:textId="77777777" w:rsidR="00D106F8" w:rsidRPr="00F55C88" w:rsidRDefault="00D106F8" w:rsidP="00D106F8">
      <w:pPr>
        <w:pStyle w:val="paragraph"/>
      </w:pPr>
      <w:r w:rsidRPr="00F55C88">
        <w:tab/>
        <w:t>(b)</w:t>
      </w:r>
      <w:r w:rsidRPr="00F55C88">
        <w:tab/>
        <w:t>Part</w:t>
      </w:r>
      <w:r w:rsidR="00C42613" w:rsidRPr="00F55C88">
        <w:t> </w:t>
      </w:r>
      <w:r w:rsidRPr="00F55C88">
        <w:t xml:space="preserve">IVC of the </w:t>
      </w:r>
      <w:r w:rsidRPr="00F55C88">
        <w:rPr>
          <w:i/>
        </w:rPr>
        <w:t>Taxation Administration Act 1953</w:t>
      </w:r>
      <w:r w:rsidRPr="00F55C88">
        <w:t>, insofar as that Part relates to this Act.</w:t>
      </w:r>
    </w:p>
    <w:p w14:paraId="1350535A" w14:textId="77777777" w:rsidR="00D106F8" w:rsidRPr="00F55C88" w:rsidRDefault="00D106F8" w:rsidP="00D106F8">
      <w:pPr>
        <w:pStyle w:val="Definition"/>
      </w:pPr>
      <w:r w:rsidRPr="00F55C88">
        <w:rPr>
          <w:b/>
          <w:i/>
        </w:rPr>
        <w:t>travel diary</w:t>
      </w:r>
      <w:r w:rsidRPr="00F55C88">
        <w:t>, in relation to particular travel undertaken by the recipient of an expense payment fringe benefit, a property fringe benefit or a residual fringe benefit, means a diary or similar document, in the English language, in which, in relation to each activity engaged in by the recipient:</w:t>
      </w:r>
    </w:p>
    <w:p w14:paraId="0B9A6D47" w14:textId="77777777" w:rsidR="00D106F8" w:rsidRPr="00F55C88" w:rsidRDefault="00D106F8" w:rsidP="00D106F8">
      <w:pPr>
        <w:pStyle w:val="paragraph"/>
      </w:pPr>
      <w:r w:rsidRPr="00F55C88">
        <w:tab/>
        <w:t>(a)</w:t>
      </w:r>
      <w:r w:rsidRPr="00F55C88">
        <w:tab/>
        <w:t>while undertaking that travel; and</w:t>
      </w:r>
    </w:p>
    <w:p w14:paraId="3E5EFE81" w14:textId="77777777" w:rsidR="00D106F8" w:rsidRPr="00F55C88" w:rsidRDefault="00D106F8" w:rsidP="00D106F8">
      <w:pPr>
        <w:pStyle w:val="paragraph"/>
      </w:pPr>
      <w:r w:rsidRPr="00F55C88">
        <w:tab/>
        <w:t>(b)</w:t>
      </w:r>
      <w:r w:rsidRPr="00F55C88">
        <w:tab/>
        <w:t>in the course of producing assessable income of the recipient;</w:t>
      </w:r>
    </w:p>
    <w:p w14:paraId="5D56802A" w14:textId="77777777" w:rsidR="00D106F8" w:rsidRPr="00F55C88" w:rsidRDefault="00D106F8" w:rsidP="00D106F8">
      <w:pPr>
        <w:pStyle w:val="subsection2"/>
      </w:pPr>
      <w:r w:rsidRPr="00F55C88">
        <w:t>the recipient has made, before, at the time of, or as soon as reasonably practicable after, the conclusion of the activity, an entry setting out particulars of:</w:t>
      </w:r>
    </w:p>
    <w:p w14:paraId="5A7FBB46" w14:textId="77777777" w:rsidR="00D106F8" w:rsidRPr="00F55C88" w:rsidRDefault="00D106F8" w:rsidP="00D106F8">
      <w:pPr>
        <w:pStyle w:val="paragraph"/>
      </w:pPr>
      <w:r w:rsidRPr="00F55C88">
        <w:tab/>
        <w:t>(d)</w:t>
      </w:r>
      <w:r w:rsidRPr="00F55C88">
        <w:tab/>
        <w:t>the place where the activity was undertaken;</w:t>
      </w:r>
    </w:p>
    <w:p w14:paraId="71405B79" w14:textId="77777777" w:rsidR="00D106F8" w:rsidRPr="00F55C88" w:rsidRDefault="00D106F8" w:rsidP="00D106F8">
      <w:pPr>
        <w:pStyle w:val="paragraph"/>
      </w:pPr>
      <w:r w:rsidRPr="00F55C88">
        <w:tab/>
        <w:t>(e)</w:t>
      </w:r>
      <w:r w:rsidRPr="00F55C88">
        <w:tab/>
        <w:t>the date and approximate time when the activity commenced;</w:t>
      </w:r>
    </w:p>
    <w:p w14:paraId="4D021223" w14:textId="77777777" w:rsidR="00D106F8" w:rsidRPr="00F55C88" w:rsidRDefault="00D106F8" w:rsidP="00D106F8">
      <w:pPr>
        <w:pStyle w:val="paragraph"/>
      </w:pPr>
      <w:r w:rsidRPr="00F55C88">
        <w:tab/>
        <w:t>(f)</w:t>
      </w:r>
      <w:r w:rsidRPr="00F55C88">
        <w:tab/>
        <w:t>the duration of the activity; and</w:t>
      </w:r>
    </w:p>
    <w:p w14:paraId="637EB92E" w14:textId="77777777" w:rsidR="00D106F8" w:rsidRPr="00F55C88" w:rsidRDefault="00D106F8" w:rsidP="00D106F8">
      <w:pPr>
        <w:pStyle w:val="paragraph"/>
      </w:pPr>
      <w:r w:rsidRPr="00F55C88">
        <w:tab/>
        <w:t>(g)</w:t>
      </w:r>
      <w:r w:rsidRPr="00F55C88">
        <w:tab/>
        <w:t>the nature of the activity;</w:t>
      </w:r>
    </w:p>
    <w:p w14:paraId="0F930C34" w14:textId="77777777" w:rsidR="00D106F8" w:rsidRPr="00F55C88" w:rsidRDefault="00D106F8" w:rsidP="00D106F8">
      <w:pPr>
        <w:pStyle w:val="subsection2"/>
      </w:pPr>
      <w:r w:rsidRPr="00F55C88">
        <w:t>and includes a copy of such a diary or document.</w:t>
      </w:r>
    </w:p>
    <w:p w14:paraId="1747EF59" w14:textId="77777777" w:rsidR="00D106F8" w:rsidRPr="00F55C88" w:rsidRDefault="00D106F8" w:rsidP="00975BB7">
      <w:pPr>
        <w:pStyle w:val="Definition"/>
        <w:keepNext/>
      </w:pPr>
      <w:r w:rsidRPr="00F55C88">
        <w:rPr>
          <w:b/>
          <w:i/>
        </w:rPr>
        <w:t>trustee</w:t>
      </w:r>
      <w:r w:rsidRPr="00F55C88">
        <w:t xml:space="preserve"> includes:</w:t>
      </w:r>
    </w:p>
    <w:p w14:paraId="3DB5F59C" w14:textId="77777777" w:rsidR="00D106F8" w:rsidRPr="00F55C88" w:rsidRDefault="00D106F8" w:rsidP="00D106F8">
      <w:pPr>
        <w:pStyle w:val="paragraph"/>
      </w:pPr>
      <w:r w:rsidRPr="00F55C88">
        <w:tab/>
        <w:t>(a)</w:t>
      </w:r>
      <w:r w:rsidRPr="00F55C88">
        <w:tab/>
        <w:t>a person appointed or constituted trustee by act of parties, by order or declaration of a court, or by operation of law; or</w:t>
      </w:r>
    </w:p>
    <w:p w14:paraId="089C3811" w14:textId="77777777" w:rsidR="00D106F8" w:rsidRPr="00F55C88" w:rsidRDefault="00D106F8" w:rsidP="00D106F8">
      <w:pPr>
        <w:pStyle w:val="paragraph"/>
      </w:pPr>
      <w:r w:rsidRPr="00F55C88">
        <w:tab/>
        <w:t>(b)</w:t>
      </w:r>
      <w:r w:rsidRPr="00F55C88">
        <w:tab/>
        <w:t>an executor, administrator or other personal representative of a deceased person; or</w:t>
      </w:r>
    </w:p>
    <w:p w14:paraId="6C1FA835" w14:textId="77777777" w:rsidR="00D106F8" w:rsidRPr="00F55C88" w:rsidRDefault="00D106F8" w:rsidP="00D106F8">
      <w:pPr>
        <w:pStyle w:val="paragraph"/>
      </w:pPr>
      <w:r w:rsidRPr="00F55C88">
        <w:tab/>
        <w:t>(c)</w:t>
      </w:r>
      <w:r w:rsidRPr="00F55C88">
        <w:tab/>
        <w:t>a guardian or committee; or</w:t>
      </w:r>
    </w:p>
    <w:p w14:paraId="1584F6C3" w14:textId="77777777" w:rsidR="00D106F8" w:rsidRPr="00F55C88" w:rsidRDefault="00D106F8" w:rsidP="00D106F8">
      <w:pPr>
        <w:pStyle w:val="paragraph"/>
      </w:pPr>
      <w:r w:rsidRPr="00F55C88">
        <w:tab/>
        <w:t>(d)</w:t>
      </w:r>
      <w:r w:rsidRPr="00F55C88">
        <w:tab/>
        <w:t>a receiver or receiver and manager; or</w:t>
      </w:r>
    </w:p>
    <w:p w14:paraId="28FB53E8" w14:textId="77777777" w:rsidR="00D106F8" w:rsidRPr="00F55C88" w:rsidRDefault="00D106F8" w:rsidP="00D106F8">
      <w:pPr>
        <w:pStyle w:val="paragraph"/>
      </w:pPr>
      <w:r w:rsidRPr="00F55C88">
        <w:tab/>
        <w:t>(e)</w:t>
      </w:r>
      <w:r w:rsidRPr="00F55C88">
        <w:tab/>
      </w:r>
      <w:r w:rsidR="004F0020" w:rsidRPr="00F55C88">
        <w:t>a liquidator</w:t>
      </w:r>
      <w:r w:rsidRPr="00F55C88">
        <w:t xml:space="preserve"> of a company; or</w:t>
      </w:r>
    </w:p>
    <w:p w14:paraId="4CCEC68B" w14:textId="77777777" w:rsidR="00D106F8" w:rsidRPr="00F55C88" w:rsidRDefault="00D106F8" w:rsidP="00D106F8">
      <w:pPr>
        <w:pStyle w:val="paragraph"/>
      </w:pPr>
      <w:r w:rsidRPr="00F55C88">
        <w:tab/>
        <w:t>(ea)</w:t>
      </w:r>
      <w:r w:rsidRPr="00F55C88">
        <w:tab/>
        <w:t xml:space="preserve">an administrator, within the meaning of the </w:t>
      </w:r>
      <w:r w:rsidRPr="00F55C88">
        <w:rPr>
          <w:i/>
        </w:rPr>
        <w:t>Corporations Act 2001</w:t>
      </w:r>
      <w:r w:rsidRPr="00F55C88">
        <w:t>, of a company; or</w:t>
      </w:r>
    </w:p>
    <w:p w14:paraId="33A3A57A" w14:textId="77777777" w:rsidR="00D106F8" w:rsidRPr="00F55C88" w:rsidRDefault="00D106F8" w:rsidP="00D106F8">
      <w:pPr>
        <w:pStyle w:val="paragraph"/>
      </w:pPr>
      <w:r w:rsidRPr="00F55C88">
        <w:tab/>
        <w:t>(eb)</w:t>
      </w:r>
      <w:r w:rsidRPr="00F55C88">
        <w:tab/>
        <w:t>an administrator of a deed of company arrangement executed by a company under Part</w:t>
      </w:r>
      <w:r w:rsidR="008F3B0F" w:rsidRPr="00F55C88">
        <w:t> </w:t>
      </w:r>
      <w:r w:rsidRPr="00F55C88">
        <w:t>5.3A of that Act; or</w:t>
      </w:r>
    </w:p>
    <w:p w14:paraId="28101123" w14:textId="77777777" w:rsidR="00D106F8" w:rsidRPr="00F55C88" w:rsidRDefault="00D106F8" w:rsidP="00D106F8">
      <w:pPr>
        <w:pStyle w:val="paragraph"/>
      </w:pPr>
      <w:r w:rsidRPr="00F55C88">
        <w:tab/>
        <w:t>(f)</w:t>
      </w:r>
      <w:r w:rsidRPr="00F55C88">
        <w:tab/>
        <w:t>a person:</w:t>
      </w:r>
    </w:p>
    <w:p w14:paraId="0B6E4110" w14:textId="77777777" w:rsidR="00D106F8" w:rsidRPr="00F55C88" w:rsidRDefault="00D106F8" w:rsidP="00D106F8">
      <w:pPr>
        <w:pStyle w:val="paragraphsub"/>
      </w:pPr>
      <w:r w:rsidRPr="00F55C88">
        <w:lastRenderedPageBreak/>
        <w:tab/>
        <w:t>(i)</w:t>
      </w:r>
      <w:r w:rsidRPr="00F55C88">
        <w:tab/>
        <w:t>having or taking upon himself or herself the administration or control of any real or personal property affected by any express or implied trust;</w:t>
      </w:r>
    </w:p>
    <w:p w14:paraId="1FC2B205" w14:textId="77777777" w:rsidR="00D106F8" w:rsidRPr="00F55C88" w:rsidRDefault="00D106F8" w:rsidP="00D106F8">
      <w:pPr>
        <w:pStyle w:val="paragraphsub"/>
      </w:pPr>
      <w:r w:rsidRPr="00F55C88">
        <w:tab/>
        <w:t>(ii)</w:t>
      </w:r>
      <w:r w:rsidRPr="00F55C88">
        <w:tab/>
        <w:t>acting in any fiduciary capacity; or</w:t>
      </w:r>
    </w:p>
    <w:p w14:paraId="0B342DEE" w14:textId="77777777" w:rsidR="00D106F8" w:rsidRPr="00F55C88" w:rsidRDefault="00D106F8" w:rsidP="00D106F8">
      <w:pPr>
        <w:pStyle w:val="paragraphsub"/>
      </w:pPr>
      <w:r w:rsidRPr="00F55C88">
        <w:tab/>
        <w:t>(iii)</w:t>
      </w:r>
      <w:r w:rsidRPr="00F55C88">
        <w:tab/>
        <w:t>having the possession, control or management of any real or personal property of a person under any legal or other disability.</w:t>
      </w:r>
    </w:p>
    <w:p w14:paraId="6BD2BB35" w14:textId="77777777" w:rsidR="00D106F8" w:rsidRPr="00F55C88" w:rsidRDefault="00D106F8" w:rsidP="00D106F8">
      <w:pPr>
        <w:pStyle w:val="Definition"/>
      </w:pPr>
      <w:r w:rsidRPr="00F55C88">
        <w:rPr>
          <w:b/>
          <w:i/>
        </w:rPr>
        <w:t>unincorporated company</w:t>
      </w:r>
      <w:r w:rsidRPr="00F55C88">
        <w:t xml:space="preserve"> means a company being an unincorporated association or other unincorporated body of persons.</w:t>
      </w:r>
    </w:p>
    <w:p w14:paraId="0E64BF7E" w14:textId="77777777" w:rsidR="00D106F8" w:rsidRPr="00F55C88" w:rsidRDefault="00D106F8" w:rsidP="00D106F8">
      <w:pPr>
        <w:pStyle w:val="Definition"/>
      </w:pPr>
      <w:r w:rsidRPr="00F55C88">
        <w:rPr>
          <w:b/>
          <w:i/>
        </w:rPr>
        <w:t>unit of accommodation</w:t>
      </w:r>
      <w:r w:rsidRPr="00F55C88">
        <w:t xml:space="preserve"> includes:</w:t>
      </w:r>
    </w:p>
    <w:p w14:paraId="4A12F327" w14:textId="77777777" w:rsidR="00D106F8" w:rsidRPr="00F55C88" w:rsidRDefault="00D106F8" w:rsidP="00D106F8">
      <w:pPr>
        <w:pStyle w:val="paragraph"/>
      </w:pPr>
      <w:r w:rsidRPr="00F55C88">
        <w:tab/>
        <w:t>(a)</w:t>
      </w:r>
      <w:r w:rsidRPr="00F55C88">
        <w:tab/>
        <w:t>a house, flat or home unit;</w:t>
      </w:r>
    </w:p>
    <w:p w14:paraId="540709B7" w14:textId="77777777" w:rsidR="00D106F8" w:rsidRPr="00F55C88" w:rsidRDefault="00D106F8" w:rsidP="00D106F8">
      <w:pPr>
        <w:pStyle w:val="paragraph"/>
      </w:pPr>
      <w:r w:rsidRPr="00F55C88">
        <w:tab/>
        <w:t>(aa)</w:t>
      </w:r>
      <w:r w:rsidRPr="00F55C88">
        <w:tab/>
        <w:t>accommodation in a house, flat or home unit;</w:t>
      </w:r>
    </w:p>
    <w:p w14:paraId="2D0C968F" w14:textId="77777777" w:rsidR="00D106F8" w:rsidRPr="00F55C88" w:rsidRDefault="00D106F8" w:rsidP="00D106F8">
      <w:pPr>
        <w:pStyle w:val="paragraph"/>
      </w:pPr>
      <w:r w:rsidRPr="00F55C88">
        <w:tab/>
        <w:t>(b)</w:t>
      </w:r>
      <w:r w:rsidRPr="00F55C88">
        <w:tab/>
        <w:t>accommodation in a hotel, hostel, motel or guesthouse;</w:t>
      </w:r>
    </w:p>
    <w:p w14:paraId="56F8C710" w14:textId="77777777" w:rsidR="00D106F8" w:rsidRPr="00F55C88" w:rsidRDefault="00D106F8" w:rsidP="00D106F8">
      <w:pPr>
        <w:pStyle w:val="paragraph"/>
      </w:pPr>
      <w:r w:rsidRPr="00F55C88">
        <w:tab/>
        <w:t>(c)</w:t>
      </w:r>
      <w:r w:rsidRPr="00F55C88">
        <w:tab/>
        <w:t>accommodation in a bunkhouse or any living quarters;</w:t>
      </w:r>
    </w:p>
    <w:p w14:paraId="20F985DC" w14:textId="77777777" w:rsidR="00D106F8" w:rsidRPr="00F55C88" w:rsidRDefault="00D106F8" w:rsidP="00D106F8">
      <w:pPr>
        <w:pStyle w:val="paragraph"/>
      </w:pPr>
      <w:r w:rsidRPr="00F55C88">
        <w:tab/>
        <w:t>(d)</w:t>
      </w:r>
      <w:r w:rsidRPr="00F55C88">
        <w:tab/>
        <w:t>accommodation in a ship, vessel or floating structure; and</w:t>
      </w:r>
    </w:p>
    <w:p w14:paraId="1F91029E" w14:textId="77777777" w:rsidR="00D106F8" w:rsidRPr="00F55C88" w:rsidRDefault="00D106F8" w:rsidP="00D106F8">
      <w:pPr>
        <w:pStyle w:val="paragraph"/>
      </w:pPr>
      <w:r w:rsidRPr="00F55C88">
        <w:tab/>
        <w:t>(e)</w:t>
      </w:r>
      <w:r w:rsidRPr="00F55C88">
        <w:tab/>
        <w:t>a caravan or other mobile home.</w:t>
      </w:r>
    </w:p>
    <w:p w14:paraId="191E3BFF" w14:textId="77777777" w:rsidR="00D106F8" w:rsidRPr="00F55C88" w:rsidRDefault="00D106F8" w:rsidP="00D106F8">
      <w:pPr>
        <w:pStyle w:val="Definition"/>
      </w:pPr>
      <w:r w:rsidRPr="00F55C88">
        <w:rPr>
          <w:b/>
          <w:i/>
        </w:rPr>
        <w:t>unreimbursed expenditure</w:t>
      </w:r>
      <w:r w:rsidRPr="00F55C88">
        <w:t xml:space="preserve"> means expenditure no part of which has been reimbursed.</w:t>
      </w:r>
    </w:p>
    <w:p w14:paraId="37F05BE3" w14:textId="77777777" w:rsidR="00D106F8" w:rsidRPr="00F55C88" w:rsidRDefault="00D106F8" w:rsidP="00D106F8">
      <w:pPr>
        <w:pStyle w:val="Definition"/>
      </w:pPr>
      <w:r w:rsidRPr="00F55C88">
        <w:rPr>
          <w:b/>
          <w:i/>
        </w:rPr>
        <w:t>unreimbursed interest</w:t>
      </w:r>
      <w:r w:rsidRPr="00F55C88">
        <w:t xml:space="preserve"> means interest no part of which has been reimbursed.</w:t>
      </w:r>
    </w:p>
    <w:p w14:paraId="1B01DA6D" w14:textId="77777777" w:rsidR="00D106F8" w:rsidRPr="00F55C88" w:rsidRDefault="00D106F8" w:rsidP="00D106F8">
      <w:pPr>
        <w:pStyle w:val="Definition"/>
      </w:pPr>
      <w:r w:rsidRPr="00F55C88">
        <w:rPr>
          <w:b/>
          <w:i/>
        </w:rPr>
        <w:t>waive</w:t>
      </w:r>
      <w:r w:rsidRPr="00F55C88">
        <w:t xml:space="preserve"> includes release.</w:t>
      </w:r>
    </w:p>
    <w:p w14:paraId="31253B99" w14:textId="23B9C0F7" w:rsidR="00D106F8" w:rsidRPr="00F55C88" w:rsidRDefault="00D106F8" w:rsidP="00D106F8">
      <w:pPr>
        <w:pStyle w:val="Definition"/>
      </w:pPr>
      <w:r w:rsidRPr="00F55C88">
        <w:rPr>
          <w:b/>
          <w:i/>
        </w:rPr>
        <w:t>workers’ compensation law</w:t>
      </w:r>
      <w:r w:rsidRPr="00F55C88">
        <w:t xml:space="preserve"> means a law of the Commonwealth, a State, a Territory or a foreign country that provides for compensation or other benefits for or in respect of work</w:t>
      </w:r>
      <w:r w:rsidR="008A37EA">
        <w:noBreakHyphen/>
      </w:r>
      <w:r w:rsidRPr="00F55C88">
        <w:t>related trauma suffered by employees without requiring proof of any breach by, or by persons associated with, employers.</w:t>
      </w:r>
    </w:p>
    <w:p w14:paraId="7C6C38AA" w14:textId="4EDFE72A" w:rsidR="00D106F8" w:rsidRPr="00F55C88" w:rsidRDefault="00D106F8" w:rsidP="00D106F8">
      <w:pPr>
        <w:pStyle w:val="Definition"/>
        <w:keepNext/>
      </w:pPr>
      <w:r w:rsidRPr="00F55C88">
        <w:rPr>
          <w:b/>
          <w:i/>
        </w:rPr>
        <w:t>work</w:t>
      </w:r>
      <w:r w:rsidR="008A37EA">
        <w:rPr>
          <w:b/>
          <w:i/>
        </w:rPr>
        <w:noBreakHyphen/>
      </w:r>
      <w:r w:rsidRPr="00F55C88">
        <w:rPr>
          <w:b/>
          <w:i/>
        </w:rPr>
        <w:t>related counselling</w:t>
      </w:r>
      <w:r w:rsidRPr="00F55C88">
        <w:t>:</w:t>
      </w:r>
    </w:p>
    <w:p w14:paraId="5EC6DB06" w14:textId="77777777" w:rsidR="00D106F8" w:rsidRPr="00F55C88" w:rsidRDefault="00D106F8" w:rsidP="00D106F8">
      <w:pPr>
        <w:pStyle w:val="paragraph"/>
      </w:pPr>
      <w:r w:rsidRPr="00F55C88">
        <w:tab/>
        <w:t>(a)</w:t>
      </w:r>
      <w:r w:rsidRPr="00F55C88">
        <w:tab/>
        <w:t>in relation to an employee of an employer, means counselling attended by the employee; and</w:t>
      </w:r>
    </w:p>
    <w:p w14:paraId="0DCD6C65" w14:textId="77777777" w:rsidR="00D106F8" w:rsidRPr="00F55C88" w:rsidRDefault="00D106F8" w:rsidP="00D106F8">
      <w:pPr>
        <w:pStyle w:val="paragraph"/>
      </w:pPr>
      <w:r w:rsidRPr="00F55C88">
        <w:lastRenderedPageBreak/>
        <w:tab/>
        <w:t>(b)</w:t>
      </w:r>
      <w:r w:rsidRPr="00F55C88">
        <w:tab/>
        <w:t>in relation to an associate of an employee of an employer, means counselling attended by the associate where the associate is accompanied by the employee;</w:t>
      </w:r>
    </w:p>
    <w:p w14:paraId="1CC411CC" w14:textId="77777777" w:rsidR="00D106F8" w:rsidRPr="00F55C88" w:rsidRDefault="00D106F8" w:rsidP="00D106F8">
      <w:pPr>
        <w:pStyle w:val="subsection2"/>
      </w:pPr>
      <w:r w:rsidRPr="00F55C88">
        <w:t>where all of the following conditions are satisfied:</w:t>
      </w:r>
    </w:p>
    <w:p w14:paraId="28EB6DF1" w14:textId="77777777" w:rsidR="00D106F8" w:rsidRPr="00F55C88" w:rsidRDefault="00D106F8" w:rsidP="00D106F8">
      <w:pPr>
        <w:pStyle w:val="paragraph"/>
      </w:pPr>
      <w:r w:rsidRPr="00F55C88">
        <w:tab/>
        <w:t>(c)</w:t>
      </w:r>
      <w:r w:rsidRPr="00F55C88">
        <w:tab/>
        <w:t>the attendance of:</w:t>
      </w:r>
    </w:p>
    <w:p w14:paraId="6AE57E2E" w14:textId="77777777" w:rsidR="00D106F8" w:rsidRPr="00F55C88" w:rsidRDefault="00D106F8" w:rsidP="00D106F8">
      <w:pPr>
        <w:pStyle w:val="paragraphsub"/>
      </w:pPr>
      <w:r w:rsidRPr="00F55C88">
        <w:tab/>
        <w:t>(i)</w:t>
      </w:r>
      <w:r w:rsidRPr="00F55C88">
        <w:tab/>
        <w:t xml:space="preserve">if </w:t>
      </w:r>
      <w:r w:rsidR="008F3B0F" w:rsidRPr="00F55C88">
        <w:t>paragraph (</w:t>
      </w:r>
      <w:r w:rsidRPr="00F55C88">
        <w:t>a) applies—the employee; and</w:t>
      </w:r>
    </w:p>
    <w:p w14:paraId="01269D6E" w14:textId="77777777" w:rsidR="00D106F8" w:rsidRPr="00F55C88" w:rsidRDefault="00D106F8" w:rsidP="00D106F8">
      <w:pPr>
        <w:pStyle w:val="paragraphsub"/>
      </w:pPr>
      <w:r w:rsidRPr="00F55C88">
        <w:tab/>
        <w:t>(ii)</w:t>
      </w:r>
      <w:r w:rsidRPr="00F55C88">
        <w:tab/>
        <w:t xml:space="preserve">if </w:t>
      </w:r>
      <w:r w:rsidR="008F3B0F" w:rsidRPr="00F55C88">
        <w:t>paragraph (</w:t>
      </w:r>
      <w:r w:rsidRPr="00F55C88">
        <w:t>b) applies—both the employee and the associate;</w:t>
      </w:r>
    </w:p>
    <w:p w14:paraId="41723C09" w14:textId="77777777" w:rsidR="00D106F8" w:rsidRPr="00F55C88" w:rsidRDefault="00D106F8" w:rsidP="00D106F8">
      <w:pPr>
        <w:pStyle w:val="paragraph"/>
      </w:pPr>
      <w:r w:rsidRPr="00F55C88">
        <w:tab/>
      </w:r>
      <w:r w:rsidRPr="00F55C88">
        <w:tab/>
        <w:t>at the counselling gives effect to an objective, purpose, plan or policy devised, adopted or required to be followed, by the employer to:</w:t>
      </w:r>
    </w:p>
    <w:p w14:paraId="5675EC27" w14:textId="77777777" w:rsidR="00D106F8" w:rsidRPr="00F55C88" w:rsidRDefault="00D106F8" w:rsidP="00D106F8">
      <w:pPr>
        <w:pStyle w:val="paragraphsub"/>
      </w:pPr>
      <w:r w:rsidRPr="00F55C88">
        <w:tab/>
        <w:t>(iii)</w:t>
      </w:r>
      <w:r w:rsidRPr="00F55C88">
        <w:tab/>
        <w:t>improve or maintain the quality of the performance of employees’ duties; or</w:t>
      </w:r>
    </w:p>
    <w:p w14:paraId="04F17308" w14:textId="77777777" w:rsidR="00D106F8" w:rsidRPr="00F55C88" w:rsidRDefault="00D106F8" w:rsidP="00D106F8">
      <w:pPr>
        <w:pStyle w:val="paragraphsub"/>
      </w:pPr>
      <w:r w:rsidRPr="00F55C88">
        <w:tab/>
        <w:t>(iv)</w:t>
      </w:r>
      <w:r w:rsidRPr="00F55C88">
        <w:tab/>
        <w:t>prepare employees for retirement;</w:t>
      </w:r>
    </w:p>
    <w:p w14:paraId="3DD6ABBC" w14:textId="77777777" w:rsidR="00D106F8" w:rsidRPr="00F55C88" w:rsidRDefault="00D106F8" w:rsidP="00D106F8">
      <w:pPr>
        <w:pStyle w:val="paragraph"/>
      </w:pPr>
      <w:r w:rsidRPr="00F55C88">
        <w:tab/>
        <w:t>(d)</w:t>
      </w:r>
      <w:r w:rsidRPr="00F55C88">
        <w:tab/>
        <w:t>the counselling relates to any of the following matters:</w:t>
      </w:r>
    </w:p>
    <w:p w14:paraId="6F871D1E" w14:textId="77777777" w:rsidR="00D106F8" w:rsidRPr="00F55C88" w:rsidRDefault="00D106F8" w:rsidP="00D106F8">
      <w:pPr>
        <w:pStyle w:val="paragraphsub"/>
      </w:pPr>
      <w:r w:rsidRPr="00F55C88">
        <w:tab/>
        <w:t>(i)</w:t>
      </w:r>
      <w:r w:rsidRPr="00F55C88">
        <w:tab/>
        <w:t>safety;</w:t>
      </w:r>
    </w:p>
    <w:p w14:paraId="2D74EF3A" w14:textId="77777777" w:rsidR="00D106F8" w:rsidRPr="00F55C88" w:rsidRDefault="00D106F8" w:rsidP="00D106F8">
      <w:pPr>
        <w:pStyle w:val="paragraphsub"/>
      </w:pPr>
      <w:r w:rsidRPr="00F55C88">
        <w:tab/>
        <w:t>(ii)</w:t>
      </w:r>
      <w:r w:rsidRPr="00F55C88">
        <w:tab/>
        <w:t>health;</w:t>
      </w:r>
    </w:p>
    <w:p w14:paraId="7A0A4A20" w14:textId="77777777" w:rsidR="00D106F8" w:rsidRPr="00F55C88" w:rsidRDefault="00D106F8" w:rsidP="00D106F8">
      <w:pPr>
        <w:pStyle w:val="paragraphsub"/>
      </w:pPr>
      <w:r w:rsidRPr="00F55C88">
        <w:tab/>
        <w:t>(iii)</w:t>
      </w:r>
      <w:r w:rsidRPr="00F55C88">
        <w:tab/>
        <w:t>fitness;</w:t>
      </w:r>
    </w:p>
    <w:p w14:paraId="77CAA775" w14:textId="77777777" w:rsidR="00D106F8" w:rsidRPr="00F55C88" w:rsidRDefault="00D106F8" w:rsidP="00D106F8">
      <w:pPr>
        <w:pStyle w:val="paragraphsub"/>
      </w:pPr>
      <w:r w:rsidRPr="00F55C88">
        <w:tab/>
        <w:t>(iv)</w:t>
      </w:r>
      <w:r w:rsidRPr="00F55C88">
        <w:tab/>
        <w:t>stress management;</w:t>
      </w:r>
    </w:p>
    <w:p w14:paraId="34871AD5" w14:textId="77777777" w:rsidR="00D106F8" w:rsidRPr="00F55C88" w:rsidRDefault="00D106F8" w:rsidP="00D106F8">
      <w:pPr>
        <w:pStyle w:val="paragraphsub"/>
      </w:pPr>
      <w:r w:rsidRPr="00F55C88">
        <w:tab/>
        <w:t>(v)</w:t>
      </w:r>
      <w:r w:rsidRPr="00F55C88">
        <w:tab/>
        <w:t>personal relationships;</w:t>
      </w:r>
    </w:p>
    <w:p w14:paraId="3E1D2370" w14:textId="77777777" w:rsidR="00D106F8" w:rsidRPr="00F55C88" w:rsidRDefault="00D106F8" w:rsidP="00D106F8">
      <w:pPr>
        <w:pStyle w:val="paragraphsub"/>
      </w:pPr>
      <w:r w:rsidRPr="00F55C88">
        <w:tab/>
        <w:t>(vi)</w:t>
      </w:r>
      <w:r w:rsidRPr="00F55C88">
        <w:tab/>
        <w:t>retirement problems;</w:t>
      </w:r>
    </w:p>
    <w:p w14:paraId="7EE55327" w14:textId="77777777" w:rsidR="00D106F8" w:rsidRPr="00F55C88" w:rsidRDefault="00D106F8" w:rsidP="00D106F8">
      <w:pPr>
        <w:pStyle w:val="paragraphsub"/>
      </w:pPr>
      <w:r w:rsidRPr="00F55C88">
        <w:tab/>
        <w:t>(vii)</w:t>
      </w:r>
      <w:r w:rsidRPr="00F55C88">
        <w:tab/>
        <w:t>drug or alcohol abuse;</w:t>
      </w:r>
    </w:p>
    <w:p w14:paraId="3EB40CB5" w14:textId="5D531B52" w:rsidR="00D106F8" w:rsidRPr="00F55C88" w:rsidRDefault="00D106F8" w:rsidP="00D106F8">
      <w:pPr>
        <w:pStyle w:val="paragraphsub"/>
      </w:pPr>
      <w:r w:rsidRPr="00F55C88">
        <w:tab/>
        <w:t>(viii)</w:t>
      </w:r>
      <w:r w:rsidRPr="00F55C88">
        <w:tab/>
        <w:t>rehabilitation or prevention of work</w:t>
      </w:r>
      <w:r w:rsidR="008A37EA">
        <w:noBreakHyphen/>
      </w:r>
      <w:r w:rsidRPr="00F55C88">
        <w:t>related trauma or of other disease or injury;</w:t>
      </w:r>
    </w:p>
    <w:p w14:paraId="1C585A3E" w14:textId="77777777" w:rsidR="00D106F8" w:rsidRPr="00F55C88" w:rsidRDefault="00D106F8" w:rsidP="00D106F8">
      <w:pPr>
        <w:pStyle w:val="paragraphsub"/>
      </w:pPr>
      <w:r w:rsidRPr="00F55C88">
        <w:tab/>
        <w:t>(ix)</w:t>
      </w:r>
      <w:r w:rsidRPr="00F55C88">
        <w:tab/>
        <w:t>first aid;</w:t>
      </w:r>
    </w:p>
    <w:p w14:paraId="048AB1E0" w14:textId="77777777" w:rsidR="00D106F8" w:rsidRPr="00F55C88" w:rsidRDefault="00D106F8" w:rsidP="00D106F8">
      <w:pPr>
        <w:pStyle w:val="paragraphsub"/>
      </w:pPr>
      <w:r w:rsidRPr="00F55C88">
        <w:tab/>
        <w:t>(x)</w:t>
      </w:r>
      <w:r w:rsidRPr="00F55C88">
        <w:tab/>
        <w:t>any similar matter;</w:t>
      </w:r>
    </w:p>
    <w:p w14:paraId="57D69E70" w14:textId="77777777" w:rsidR="00D106F8" w:rsidRPr="00F55C88" w:rsidRDefault="00D106F8" w:rsidP="00D106F8">
      <w:pPr>
        <w:pStyle w:val="paragraph"/>
      </w:pPr>
      <w:r w:rsidRPr="00F55C88">
        <w:tab/>
        <w:t>(e)</w:t>
      </w:r>
      <w:r w:rsidRPr="00F55C88">
        <w:tab/>
        <w:t>there is no benefit that:</w:t>
      </w:r>
    </w:p>
    <w:p w14:paraId="5F891424" w14:textId="77777777" w:rsidR="00D106F8" w:rsidRPr="00F55C88" w:rsidRDefault="00D106F8" w:rsidP="00D106F8">
      <w:pPr>
        <w:pStyle w:val="paragraphsub"/>
      </w:pPr>
      <w:r w:rsidRPr="00F55C88">
        <w:tab/>
        <w:t>(i)</w:t>
      </w:r>
      <w:r w:rsidRPr="00F55C88">
        <w:tab/>
        <w:t>is provided in respect of the employment of the employee;</w:t>
      </w:r>
    </w:p>
    <w:p w14:paraId="28D680AC" w14:textId="77777777" w:rsidR="00D106F8" w:rsidRPr="00F55C88" w:rsidRDefault="00D106F8" w:rsidP="00D106F8">
      <w:pPr>
        <w:pStyle w:val="paragraphsub"/>
      </w:pPr>
      <w:r w:rsidRPr="00F55C88">
        <w:tab/>
        <w:t>(ii)</w:t>
      </w:r>
      <w:r w:rsidRPr="00F55C88">
        <w:tab/>
        <w:t>consists of the provision of, or relates to, the counselling; and</w:t>
      </w:r>
    </w:p>
    <w:p w14:paraId="481306EC" w14:textId="77777777" w:rsidR="00D106F8" w:rsidRPr="00F55C88" w:rsidRDefault="00D106F8" w:rsidP="00D106F8">
      <w:pPr>
        <w:pStyle w:val="paragraphsub"/>
      </w:pPr>
      <w:r w:rsidRPr="00F55C88">
        <w:tab/>
        <w:t>(iii)</w:t>
      </w:r>
      <w:r w:rsidRPr="00F55C88">
        <w:tab/>
        <w:t>is provided wholly or principally as a reward for services rendered or to be rendered by the employee.</w:t>
      </w:r>
    </w:p>
    <w:p w14:paraId="1CFD6DAB" w14:textId="77653C9A" w:rsidR="00D106F8" w:rsidRPr="00F55C88" w:rsidRDefault="00D106F8" w:rsidP="00D106F8">
      <w:pPr>
        <w:pStyle w:val="Definition"/>
      </w:pPr>
      <w:r w:rsidRPr="00F55C88">
        <w:rPr>
          <w:b/>
          <w:i/>
        </w:rPr>
        <w:lastRenderedPageBreak/>
        <w:t>work</w:t>
      </w:r>
      <w:r w:rsidR="008A37EA">
        <w:rPr>
          <w:b/>
          <w:i/>
        </w:rPr>
        <w:noBreakHyphen/>
      </w:r>
      <w:r w:rsidRPr="00F55C88">
        <w:rPr>
          <w:b/>
          <w:i/>
        </w:rPr>
        <w:t>related medical examination</w:t>
      </w:r>
      <w:r w:rsidRPr="00F55C88">
        <w:t>, in relation to a benefit provided in respect of the employment of an employee, means an examination or test carried out by, or on behalf of, an audiometrist or a legally qualified medical practitioner, nurse, dentist or optometrist wholly or principally in order to ascertain the physiological or psychological condition of the employee for any or all of the following purposes:</w:t>
      </w:r>
    </w:p>
    <w:p w14:paraId="4164FC1B" w14:textId="77777777" w:rsidR="00D106F8" w:rsidRPr="00F55C88" w:rsidRDefault="00D106F8" w:rsidP="00D106F8">
      <w:pPr>
        <w:pStyle w:val="paragraph"/>
      </w:pPr>
      <w:r w:rsidRPr="00F55C88">
        <w:tab/>
        <w:t>(a)</w:t>
      </w:r>
      <w:r w:rsidRPr="00F55C88">
        <w:tab/>
        <w:t>the commencement of the employment of the employee;</w:t>
      </w:r>
    </w:p>
    <w:p w14:paraId="5A28807B" w14:textId="77777777" w:rsidR="00D106F8" w:rsidRPr="00F55C88" w:rsidRDefault="00D106F8" w:rsidP="00D106F8">
      <w:pPr>
        <w:pStyle w:val="paragraph"/>
      </w:pPr>
      <w:r w:rsidRPr="00F55C88">
        <w:tab/>
        <w:t>(b)</w:t>
      </w:r>
      <w:r w:rsidRPr="00F55C88">
        <w:tab/>
        <w:t>the confirmation of probationary employment of the employee;</w:t>
      </w:r>
    </w:p>
    <w:p w14:paraId="5ED5E55E" w14:textId="77777777" w:rsidR="00D106F8" w:rsidRPr="00F55C88" w:rsidRDefault="00D106F8" w:rsidP="00D106F8">
      <w:pPr>
        <w:pStyle w:val="paragraph"/>
      </w:pPr>
      <w:r w:rsidRPr="00F55C88">
        <w:tab/>
        <w:t>(c)</w:t>
      </w:r>
      <w:r w:rsidRPr="00F55C88">
        <w:tab/>
        <w:t>a change in the duties or location of the employment of the employee;</w:t>
      </w:r>
    </w:p>
    <w:p w14:paraId="4ECD3C8F" w14:textId="77777777" w:rsidR="00D106F8" w:rsidRPr="00F55C88" w:rsidRDefault="00D106F8" w:rsidP="00D106F8">
      <w:pPr>
        <w:pStyle w:val="paragraph"/>
      </w:pPr>
      <w:r w:rsidRPr="00F55C88">
        <w:tab/>
        <w:t>(d)</w:t>
      </w:r>
      <w:r w:rsidRPr="00F55C88">
        <w:tab/>
        <w:t>the employee becoming a member of a superannuation fund.</w:t>
      </w:r>
    </w:p>
    <w:p w14:paraId="32992BFE" w14:textId="1C061620" w:rsidR="00D106F8" w:rsidRPr="00F55C88" w:rsidRDefault="00D106F8" w:rsidP="00D106F8">
      <w:pPr>
        <w:pStyle w:val="Definition"/>
      </w:pPr>
      <w:r w:rsidRPr="00F55C88">
        <w:rPr>
          <w:b/>
          <w:i/>
        </w:rPr>
        <w:t>work</w:t>
      </w:r>
      <w:r w:rsidR="008A37EA">
        <w:rPr>
          <w:b/>
          <w:i/>
        </w:rPr>
        <w:noBreakHyphen/>
      </w:r>
      <w:r w:rsidRPr="00F55C88">
        <w:rPr>
          <w:b/>
          <w:i/>
        </w:rPr>
        <w:t>related medical screening</w:t>
      </w:r>
      <w:r w:rsidRPr="00F55C88">
        <w:t>, in relation to an employee of an employer, means an examination or test carried out by, or on behalf of, an audiometrist or a legally qualified medical practitioner, nurse, dentist or optometrist wholly or principally in order to ascertain whether the employee has suffered, is suffering or is at risk of suffering, from work</w:t>
      </w:r>
      <w:r w:rsidR="008A37EA">
        <w:noBreakHyphen/>
      </w:r>
      <w:r w:rsidRPr="00F55C88">
        <w:t>related trauma, but does not include an examination or test that is not made available generally to all employees of the employer:</w:t>
      </w:r>
    </w:p>
    <w:p w14:paraId="39397448" w14:textId="718D68A6" w:rsidR="00D106F8" w:rsidRPr="00F55C88" w:rsidRDefault="00D106F8" w:rsidP="00D106F8">
      <w:pPr>
        <w:pStyle w:val="paragraph"/>
      </w:pPr>
      <w:r w:rsidRPr="00F55C88">
        <w:tab/>
        <w:t>(a)</w:t>
      </w:r>
      <w:r w:rsidRPr="00F55C88">
        <w:tab/>
        <w:t>who are likely to have suffered, be suffering or be at risk of suffering, from similar work</w:t>
      </w:r>
      <w:r w:rsidR="008A37EA">
        <w:noBreakHyphen/>
      </w:r>
      <w:r w:rsidRPr="00F55C88">
        <w:t>related trauma;</w:t>
      </w:r>
    </w:p>
    <w:p w14:paraId="6C2ED328" w14:textId="77777777" w:rsidR="00D106F8" w:rsidRPr="00F55C88" w:rsidRDefault="00D106F8" w:rsidP="00D106F8">
      <w:pPr>
        <w:pStyle w:val="paragraph"/>
      </w:pPr>
      <w:r w:rsidRPr="00F55C88">
        <w:tab/>
        <w:t>(b)</w:t>
      </w:r>
      <w:r w:rsidRPr="00F55C88">
        <w:tab/>
        <w:t>who perform the duties of their employment at or near the place where the employee performs the duties of his or her employment; and</w:t>
      </w:r>
    </w:p>
    <w:p w14:paraId="5B67A00A" w14:textId="77777777" w:rsidR="00D106F8" w:rsidRPr="00F55C88" w:rsidRDefault="00D106F8" w:rsidP="00D106F8">
      <w:pPr>
        <w:pStyle w:val="paragraph"/>
      </w:pPr>
      <w:r w:rsidRPr="00F55C88">
        <w:tab/>
        <w:t>(c)</w:t>
      </w:r>
      <w:r w:rsidRPr="00F55C88">
        <w:tab/>
        <w:t>whose duties of employment are similar to those of the employee.</w:t>
      </w:r>
    </w:p>
    <w:p w14:paraId="317378E0" w14:textId="23F30824" w:rsidR="00D106F8" w:rsidRPr="00F55C88" w:rsidRDefault="00D106F8" w:rsidP="00D106F8">
      <w:pPr>
        <w:pStyle w:val="Definition"/>
      </w:pPr>
      <w:r w:rsidRPr="00F55C88">
        <w:rPr>
          <w:b/>
          <w:i/>
        </w:rPr>
        <w:t>work</w:t>
      </w:r>
      <w:r w:rsidR="008A37EA">
        <w:rPr>
          <w:b/>
          <w:i/>
        </w:rPr>
        <w:noBreakHyphen/>
      </w:r>
      <w:r w:rsidRPr="00F55C88">
        <w:rPr>
          <w:b/>
          <w:i/>
        </w:rPr>
        <w:t>related preventative health care</w:t>
      </w:r>
      <w:r w:rsidRPr="00F55C88">
        <w:t>, in relation to an employee of an employer, means any form of care provided by, or on behalf of, a legally qualified medical practitioner, nurse, dentist or optometrist wholly or principally in order to prevent the employee suffering from work</w:t>
      </w:r>
      <w:r w:rsidR="008A37EA">
        <w:noBreakHyphen/>
      </w:r>
      <w:r w:rsidRPr="00F55C88">
        <w:t>related trauma, but does not include a form of care that is not made available generally to all employees of the employer:</w:t>
      </w:r>
    </w:p>
    <w:p w14:paraId="35F0E9AA" w14:textId="4492B8FC" w:rsidR="00D106F8" w:rsidRPr="00F55C88" w:rsidRDefault="00D106F8" w:rsidP="00D106F8">
      <w:pPr>
        <w:pStyle w:val="paragraph"/>
      </w:pPr>
      <w:r w:rsidRPr="00F55C88">
        <w:lastRenderedPageBreak/>
        <w:tab/>
        <w:t>(a)</w:t>
      </w:r>
      <w:r w:rsidRPr="00F55C88">
        <w:tab/>
        <w:t>who are likely to be at risk of suffering from similar</w:t>
      </w:r>
      <w:r w:rsidR="00B96F65" w:rsidRPr="00F55C88">
        <w:t xml:space="preserve"> </w:t>
      </w:r>
      <w:r w:rsidRPr="00F55C88">
        <w:t>work</w:t>
      </w:r>
      <w:r w:rsidR="008A37EA">
        <w:noBreakHyphen/>
      </w:r>
      <w:r w:rsidRPr="00F55C88">
        <w:t>related trauma;</w:t>
      </w:r>
    </w:p>
    <w:p w14:paraId="7640F2C0" w14:textId="77777777" w:rsidR="00D106F8" w:rsidRPr="00F55C88" w:rsidRDefault="00D106F8" w:rsidP="00D106F8">
      <w:pPr>
        <w:pStyle w:val="paragraph"/>
      </w:pPr>
      <w:r w:rsidRPr="00F55C88">
        <w:tab/>
        <w:t>(b)</w:t>
      </w:r>
      <w:r w:rsidRPr="00F55C88">
        <w:tab/>
        <w:t>who perform the duties of their employment at or near the place where the employee performs the duties of his or her employment; and</w:t>
      </w:r>
    </w:p>
    <w:p w14:paraId="34ADA158" w14:textId="77777777" w:rsidR="00D106F8" w:rsidRPr="00F55C88" w:rsidRDefault="00D106F8" w:rsidP="00D106F8">
      <w:pPr>
        <w:pStyle w:val="paragraph"/>
      </w:pPr>
      <w:r w:rsidRPr="00F55C88">
        <w:tab/>
        <w:t>(c)</w:t>
      </w:r>
      <w:r w:rsidRPr="00F55C88">
        <w:tab/>
        <w:t>whose duties of employment are similar to those of the employee.</w:t>
      </w:r>
    </w:p>
    <w:p w14:paraId="04136E89" w14:textId="6E89E325" w:rsidR="00D106F8" w:rsidRPr="00F55C88" w:rsidRDefault="00D106F8" w:rsidP="00D106F8">
      <w:pPr>
        <w:pStyle w:val="Definition"/>
      </w:pPr>
      <w:r w:rsidRPr="00F55C88">
        <w:rPr>
          <w:b/>
          <w:i/>
        </w:rPr>
        <w:t>work</w:t>
      </w:r>
      <w:r w:rsidR="008A37EA">
        <w:rPr>
          <w:b/>
          <w:i/>
        </w:rPr>
        <w:noBreakHyphen/>
      </w:r>
      <w:r w:rsidRPr="00F55C88">
        <w:rPr>
          <w:b/>
          <w:i/>
        </w:rPr>
        <w:t>related trauma</w:t>
      </w:r>
      <w:r w:rsidRPr="00F55C88">
        <w:t>, in relation to an employee, means:</w:t>
      </w:r>
    </w:p>
    <w:p w14:paraId="78842EC5" w14:textId="77777777" w:rsidR="00D106F8" w:rsidRPr="00F55C88" w:rsidRDefault="00D106F8" w:rsidP="00D106F8">
      <w:pPr>
        <w:pStyle w:val="paragraph"/>
      </w:pPr>
      <w:r w:rsidRPr="00F55C88">
        <w:tab/>
        <w:t>(a)</w:t>
      </w:r>
      <w:r w:rsidRPr="00F55C88">
        <w:tab/>
        <w:t>the injury of the employee (including the aggravation, acceleration or recurrence of an injury of the employee);</w:t>
      </w:r>
    </w:p>
    <w:p w14:paraId="020333D5" w14:textId="77777777" w:rsidR="00D106F8" w:rsidRPr="00F55C88" w:rsidRDefault="00D106F8" w:rsidP="00D106F8">
      <w:pPr>
        <w:pStyle w:val="paragraph"/>
      </w:pPr>
      <w:r w:rsidRPr="00F55C88">
        <w:tab/>
        <w:t>(b)</w:t>
      </w:r>
      <w:r w:rsidRPr="00F55C88">
        <w:tab/>
        <w:t>the contraction, aggravation, acceleration or recurrence of a disease of the employee;</w:t>
      </w:r>
    </w:p>
    <w:p w14:paraId="4FE81405" w14:textId="77777777" w:rsidR="00D106F8" w:rsidRPr="00F55C88" w:rsidRDefault="00D106F8" w:rsidP="00D106F8">
      <w:pPr>
        <w:pStyle w:val="paragraph"/>
      </w:pPr>
      <w:r w:rsidRPr="00F55C88">
        <w:tab/>
        <w:t>(c)</w:t>
      </w:r>
      <w:r w:rsidRPr="00F55C88">
        <w:tab/>
        <w:t>the loss or destruction of, or damage to:</w:t>
      </w:r>
    </w:p>
    <w:p w14:paraId="1554F304" w14:textId="77777777" w:rsidR="00D106F8" w:rsidRPr="00F55C88" w:rsidRDefault="00D106F8" w:rsidP="00D106F8">
      <w:pPr>
        <w:pStyle w:val="paragraphsub"/>
      </w:pPr>
      <w:r w:rsidRPr="00F55C88">
        <w:tab/>
        <w:t>(i)</w:t>
      </w:r>
      <w:r w:rsidRPr="00F55C88">
        <w:tab/>
        <w:t>an artificial limb or other artificial substitute;</w:t>
      </w:r>
    </w:p>
    <w:p w14:paraId="76FB99D8" w14:textId="77777777" w:rsidR="00D106F8" w:rsidRPr="00F55C88" w:rsidRDefault="00D106F8" w:rsidP="00D106F8">
      <w:pPr>
        <w:pStyle w:val="paragraphsub"/>
      </w:pPr>
      <w:r w:rsidRPr="00F55C88">
        <w:tab/>
        <w:t>(ii)</w:t>
      </w:r>
      <w:r w:rsidRPr="00F55C88">
        <w:tab/>
        <w:t>a medical, surgical or similar aid or appliance used by the employee; or</w:t>
      </w:r>
    </w:p>
    <w:p w14:paraId="2D49F8EB" w14:textId="77777777" w:rsidR="00D106F8" w:rsidRPr="00F55C88" w:rsidRDefault="00D106F8" w:rsidP="00D106F8">
      <w:pPr>
        <w:pStyle w:val="paragraphsub"/>
      </w:pPr>
      <w:r w:rsidRPr="00F55C88">
        <w:tab/>
        <w:t>(iii)</w:t>
      </w:r>
      <w:r w:rsidRPr="00F55C88">
        <w:tab/>
        <w:t>clothing worn by the employee; or</w:t>
      </w:r>
    </w:p>
    <w:p w14:paraId="09DF162F" w14:textId="77777777" w:rsidR="00D106F8" w:rsidRPr="00F55C88" w:rsidRDefault="00D106F8" w:rsidP="00D106F8">
      <w:pPr>
        <w:pStyle w:val="paragraph"/>
      </w:pPr>
      <w:r w:rsidRPr="00F55C88">
        <w:tab/>
        <w:t>(d)</w:t>
      </w:r>
      <w:r w:rsidRPr="00F55C88">
        <w:tab/>
        <w:t>the coming into existence, the aggravation, acceleration or recurrence of any other physiological or psychological condition in relation to the employee that is or may be harmful or disadvantageous to, or result in harm or disadvantage to, the employee;</w:t>
      </w:r>
    </w:p>
    <w:p w14:paraId="4E62AF23" w14:textId="77777777" w:rsidR="00D106F8" w:rsidRPr="00F55C88" w:rsidRDefault="00D106F8" w:rsidP="00D106F8">
      <w:pPr>
        <w:pStyle w:val="subsection2"/>
      </w:pPr>
      <w:r w:rsidRPr="00F55C88">
        <w:t>that is related to any employment of the employee.</w:t>
      </w:r>
    </w:p>
    <w:p w14:paraId="3AE5B60B" w14:textId="256CA4F8" w:rsidR="00D106F8" w:rsidRPr="00F55C88" w:rsidRDefault="00D106F8" w:rsidP="00D106F8">
      <w:pPr>
        <w:pStyle w:val="Definition"/>
      </w:pPr>
      <w:r w:rsidRPr="00F55C88">
        <w:rPr>
          <w:b/>
          <w:i/>
        </w:rPr>
        <w:t>work</w:t>
      </w:r>
      <w:r w:rsidR="008A37EA">
        <w:rPr>
          <w:b/>
          <w:i/>
        </w:rPr>
        <w:noBreakHyphen/>
      </w:r>
      <w:r w:rsidRPr="00F55C88">
        <w:rPr>
          <w:b/>
          <w:i/>
        </w:rPr>
        <w:t>related travel</w:t>
      </w:r>
      <w:r w:rsidRPr="00F55C88">
        <w:t>, in relation to an employee, means:</w:t>
      </w:r>
    </w:p>
    <w:p w14:paraId="1985A628" w14:textId="77777777" w:rsidR="00D106F8" w:rsidRPr="00F55C88" w:rsidRDefault="00D106F8" w:rsidP="00D106F8">
      <w:pPr>
        <w:pStyle w:val="paragraph"/>
      </w:pPr>
      <w:r w:rsidRPr="00F55C88">
        <w:tab/>
        <w:t>(a)</w:t>
      </w:r>
      <w:r w:rsidRPr="00F55C88">
        <w:tab/>
        <w:t>travel by the employee between:</w:t>
      </w:r>
    </w:p>
    <w:p w14:paraId="3743FE0F" w14:textId="77777777" w:rsidR="00D106F8" w:rsidRPr="00F55C88" w:rsidRDefault="00D106F8" w:rsidP="00D106F8">
      <w:pPr>
        <w:pStyle w:val="paragraphsub"/>
      </w:pPr>
      <w:r w:rsidRPr="00F55C88">
        <w:tab/>
        <w:t>(i)</w:t>
      </w:r>
      <w:r w:rsidRPr="00F55C88">
        <w:tab/>
        <w:t>the place of residence of the employee; and</w:t>
      </w:r>
    </w:p>
    <w:p w14:paraId="467661C3" w14:textId="77777777" w:rsidR="00D106F8" w:rsidRPr="00F55C88" w:rsidRDefault="00D106F8" w:rsidP="00D106F8">
      <w:pPr>
        <w:pStyle w:val="paragraphsub"/>
      </w:pPr>
      <w:r w:rsidRPr="00F55C88">
        <w:tab/>
        <w:t>(ii)</w:t>
      </w:r>
      <w:r w:rsidRPr="00F55C88">
        <w:tab/>
        <w:t>the place of employment of the employee or any other place from which or at which the employee performs duties of his or her employment; or</w:t>
      </w:r>
    </w:p>
    <w:p w14:paraId="46914749" w14:textId="77777777" w:rsidR="00D106F8" w:rsidRPr="00F55C88" w:rsidRDefault="00D106F8" w:rsidP="00D106F8">
      <w:pPr>
        <w:pStyle w:val="paragraph"/>
      </w:pPr>
      <w:r w:rsidRPr="00F55C88">
        <w:tab/>
        <w:t>(b)</w:t>
      </w:r>
      <w:r w:rsidRPr="00F55C88">
        <w:tab/>
        <w:t>travel by the employee that is incidental to travel in the course of performing the duties of his or her employment.</w:t>
      </w:r>
    </w:p>
    <w:p w14:paraId="4E68A65E" w14:textId="77777777" w:rsidR="00957B80" w:rsidRPr="00F55C88" w:rsidRDefault="00957B80" w:rsidP="00957B80">
      <w:pPr>
        <w:pStyle w:val="Definition"/>
      </w:pPr>
      <w:r w:rsidRPr="00F55C88">
        <w:rPr>
          <w:b/>
          <w:i/>
        </w:rPr>
        <w:t>year of income</w:t>
      </w:r>
      <w:r w:rsidRPr="00F55C88">
        <w:t xml:space="preserve"> means an income year (within the meaning of the </w:t>
      </w:r>
      <w:r w:rsidRPr="00F55C88">
        <w:rPr>
          <w:i/>
        </w:rPr>
        <w:t>Income Tax Assessment Act 1997</w:t>
      </w:r>
      <w:r w:rsidRPr="00F55C88">
        <w:t>).</w:t>
      </w:r>
    </w:p>
    <w:p w14:paraId="1FC33EBD" w14:textId="77777777" w:rsidR="00D106F8" w:rsidRPr="00F55C88" w:rsidRDefault="00D106F8" w:rsidP="00D106F8">
      <w:pPr>
        <w:pStyle w:val="Definition"/>
      </w:pPr>
      <w:r w:rsidRPr="00F55C88">
        <w:rPr>
          <w:b/>
          <w:i/>
        </w:rPr>
        <w:lastRenderedPageBreak/>
        <w:t>year of tax</w:t>
      </w:r>
      <w:r w:rsidRPr="00F55C88">
        <w:t xml:space="preserve"> means the year starting on 1</w:t>
      </w:r>
      <w:r w:rsidR="008F3B0F" w:rsidRPr="00F55C88">
        <w:t> </w:t>
      </w:r>
      <w:r w:rsidRPr="00F55C88">
        <w:t>April 1987, and each later year starting on 1</w:t>
      </w:r>
      <w:r w:rsidR="008F3B0F" w:rsidRPr="00F55C88">
        <w:t> </w:t>
      </w:r>
      <w:r w:rsidRPr="00F55C88">
        <w:t>April.</w:t>
      </w:r>
    </w:p>
    <w:p w14:paraId="204AA34A" w14:textId="77777777" w:rsidR="00586DC1" w:rsidRPr="00F55C88" w:rsidRDefault="00586DC1" w:rsidP="00586DC1">
      <w:pPr>
        <w:pStyle w:val="Definition"/>
      </w:pPr>
      <w:r w:rsidRPr="00F55C88">
        <w:rPr>
          <w:b/>
          <w:i/>
        </w:rPr>
        <w:t>zero or low emissions vehicle</w:t>
      </w:r>
      <w:r w:rsidRPr="00F55C88">
        <w:t xml:space="preserve"> has the meaning given by subsection 8A(2).</w:t>
      </w:r>
    </w:p>
    <w:p w14:paraId="6A67246C" w14:textId="77777777" w:rsidR="00D106F8" w:rsidRPr="00F55C88" w:rsidRDefault="00D106F8" w:rsidP="005841E3">
      <w:pPr>
        <w:pStyle w:val="subsection"/>
      </w:pPr>
      <w:r w:rsidRPr="00F55C88">
        <w:tab/>
        <w:t>(2)</w:t>
      </w:r>
      <w:r w:rsidRPr="00F55C88">
        <w:tab/>
        <w:t xml:space="preserve">In the definition of </w:t>
      </w:r>
      <w:r w:rsidRPr="00F55C88">
        <w:rPr>
          <w:b/>
          <w:i/>
        </w:rPr>
        <w:t>business premises</w:t>
      </w:r>
      <w:r w:rsidRPr="00F55C88">
        <w:t xml:space="preserve"> in </w:t>
      </w:r>
      <w:r w:rsidR="008F3B0F" w:rsidRPr="00F55C88">
        <w:t>subsection (</w:t>
      </w:r>
      <w:r w:rsidRPr="00F55C88">
        <w:t xml:space="preserve">1), </w:t>
      </w:r>
      <w:r w:rsidRPr="00F55C88">
        <w:rPr>
          <w:b/>
          <w:i/>
        </w:rPr>
        <w:t>premises</w:t>
      </w:r>
      <w:r w:rsidRPr="00F55C88">
        <w:t xml:space="preserve"> includes a ship, vessel, floating structure, aircraft or train.</w:t>
      </w:r>
    </w:p>
    <w:p w14:paraId="11ED3B93" w14:textId="77777777" w:rsidR="00D106F8" w:rsidRPr="00F55C88" w:rsidRDefault="00D106F8" w:rsidP="00D106F8">
      <w:pPr>
        <w:pStyle w:val="ActHead5"/>
      </w:pPr>
      <w:bookmarkStart w:id="70" w:name="_Toc194408707"/>
      <w:r w:rsidRPr="00F55C88">
        <w:rPr>
          <w:rStyle w:val="CharSectno"/>
        </w:rPr>
        <w:t>136AB</w:t>
      </w:r>
      <w:r w:rsidRPr="00F55C88">
        <w:t xml:space="preserve">  What constitutes reasonable belief that a superannuation fund is a complying superannuation fund</w:t>
      </w:r>
      <w:bookmarkEnd w:id="70"/>
    </w:p>
    <w:p w14:paraId="55131EF0" w14:textId="15D77ADD" w:rsidR="00D106F8" w:rsidRPr="00F55C88" w:rsidRDefault="00D106F8" w:rsidP="005841E3">
      <w:pPr>
        <w:pStyle w:val="subsection"/>
      </w:pPr>
      <w:r w:rsidRPr="00F55C88">
        <w:tab/>
        <w:t>(1)</w:t>
      </w:r>
      <w:r w:rsidRPr="00F55C88">
        <w:tab/>
        <w:t xml:space="preserve">Subject to </w:t>
      </w:r>
      <w:r w:rsidR="008F3B0F" w:rsidRPr="00F55C88">
        <w:t>subsection (</w:t>
      </w:r>
      <w:r w:rsidRPr="00F55C88">
        <w:t xml:space="preserve">2), if a person makes a payment to a superannuation fund, the person is taken, for the purposes of </w:t>
      </w:r>
      <w:r w:rsidR="008F3B0F" w:rsidRPr="00F55C88">
        <w:t>paragraph (</w:t>
      </w:r>
      <w:r w:rsidRPr="00F55C88">
        <w:t xml:space="preserve">j) of the definition of </w:t>
      </w:r>
      <w:r w:rsidRPr="00F55C88">
        <w:rPr>
          <w:b/>
          <w:i/>
        </w:rPr>
        <w:t>fringe benefit</w:t>
      </w:r>
      <w:r w:rsidRPr="00F55C88">
        <w:rPr>
          <w:b/>
        </w:rPr>
        <w:t xml:space="preserve"> </w:t>
      </w:r>
      <w:r w:rsidRPr="00F55C88">
        <w:t>in sub</w:t>
      </w:r>
      <w:r w:rsidR="008A37EA">
        <w:t>section 1</w:t>
      </w:r>
      <w:r w:rsidRPr="00F55C88">
        <w:t xml:space="preserve">36(1), to have reasonable grounds for believing that the fund is a complying superannuation fund (as defined by </w:t>
      </w:r>
      <w:r w:rsidR="00F46827" w:rsidRPr="00F55C88">
        <w:t xml:space="preserve">the </w:t>
      </w:r>
      <w:r w:rsidR="00F46827" w:rsidRPr="00F55C88">
        <w:rPr>
          <w:i/>
        </w:rPr>
        <w:t>Income Tax Assessment Act 1997</w:t>
      </w:r>
      <w:r w:rsidRPr="00F55C88">
        <w:t>) if, at or before the time when the payment is made, the person has obtained a written statement, provided by or on behalf of the trustee of the fund, that the fund:</w:t>
      </w:r>
    </w:p>
    <w:p w14:paraId="5996C14A" w14:textId="77777777" w:rsidR="00D106F8" w:rsidRPr="00F55C88" w:rsidRDefault="00D106F8" w:rsidP="00D106F8">
      <w:pPr>
        <w:pStyle w:val="paragraph"/>
      </w:pPr>
      <w:r w:rsidRPr="00F55C88">
        <w:tab/>
        <w:t>(a)</w:t>
      </w:r>
      <w:r w:rsidRPr="00F55C88">
        <w:tab/>
        <w:t xml:space="preserve">is a resident regulated superannuation fund within the meaning of the </w:t>
      </w:r>
      <w:r w:rsidRPr="00F55C88">
        <w:rPr>
          <w:i/>
        </w:rPr>
        <w:t>Superannuation Industry (Supervision) Act 1993</w:t>
      </w:r>
      <w:r w:rsidRPr="00F55C88">
        <w:t>; and</w:t>
      </w:r>
    </w:p>
    <w:p w14:paraId="07822780" w14:textId="77777777" w:rsidR="00D106F8" w:rsidRPr="00F55C88" w:rsidRDefault="00D106F8" w:rsidP="00D106F8">
      <w:pPr>
        <w:pStyle w:val="paragraph"/>
      </w:pPr>
      <w:r w:rsidRPr="00F55C88">
        <w:tab/>
        <w:t>(b)</w:t>
      </w:r>
      <w:r w:rsidRPr="00F55C88">
        <w:tab/>
        <w:t>is not subject to a direction under section</w:t>
      </w:r>
      <w:r w:rsidR="008F3B0F" w:rsidRPr="00F55C88">
        <w:t> </w:t>
      </w:r>
      <w:r w:rsidRPr="00F55C88">
        <w:t>63 of that Act.</w:t>
      </w:r>
    </w:p>
    <w:p w14:paraId="27321765" w14:textId="77777777" w:rsidR="00D106F8" w:rsidRPr="00F55C88" w:rsidRDefault="00D106F8" w:rsidP="005841E3">
      <w:pPr>
        <w:pStyle w:val="subsection"/>
      </w:pPr>
      <w:r w:rsidRPr="00F55C88">
        <w:tab/>
        <w:t>(2)</w:t>
      </w:r>
      <w:r w:rsidRPr="00F55C88">
        <w:tab/>
        <w:t>A person who makes a payment to a superannuation fund is taken not to have reasonable grounds for believing that the fund is a complying superannuation fund if, when the payment is made:</w:t>
      </w:r>
    </w:p>
    <w:p w14:paraId="47B83284" w14:textId="77777777" w:rsidR="00D106F8" w:rsidRPr="00F55C88" w:rsidRDefault="00D106F8" w:rsidP="00D106F8">
      <w:pPr>
        <w:pStyle w:val="paragraph"/>
      </w:pPr>
      <w:r w:rsidRPr="00F55C88">
        <w:tab/>
        <w:t>(a)</w:t>
      </w:r>
      <w:r w:rsidRPr="00F55C88">
        <w:tab/>
        <w:t>the person:</w:t>
      </w:r>
    </w:p>
    <w:p w14:paraId="0076CDF8" w14:textId="77777777" w:rsidR="00D106F8" w:rsidRPr="00F55C88" w:rsidRDefault="00D106F8" w:rsidP="00D106F8">
      <w:pPr>
        <w:pStyle w:val="paragraphsub"/>
      </w:pPr>
      <w:r w:rsidRPr="00F55C88">
        <w:tab/>
        <w:t>(i)</w:t>
      </w:r>
      <w:r w:rsidRPr="00F55C88">
        <w:tab/>
        <w:t>is the trustee or the manager of the fund; or</w:t>
      </w:r>
    </w:p>
    <w:p w14:paraId="68C858AA" w14:textId="77777777" w:rsidR="00D106F8" w:rsidRPr="00F55C88" w:rsidRDefault="00D106F8" w:rsidP="00D106F8">
      <w:pPr>
        <w:pStyle w:val="paragraphsub"/>
      </w:pPr>
      <w:r w:rsidRPr="00F55C88">
        <w:tab/>
        <w:t>(ii)</w:t>
      </w:r>
      <w:r w:rsidRPr="00F55C88">
        <w:tab/>
        <w:t>is an associate of the trustee or the manager of the fund; and</w:t>
      </w:r>
    </w:p>
    <w:p w14:paraId="68FE6D17" w14:textId="77777777" w:rsidR="00D106F8" w:rsidRPr="00F55C88" w:rsidRDefault="00D106F8" w:rsidP="00D106F8">
      <w:pPr>
        <w:pStyle w:val="paragraph"/>
      </w:pPr>
      <w:r w:rsidRPr="00F55C88">
        <w:tab/>
        <w:t>(b)</w:t>
      </w:r>
      <w:r w:rsidRPr="00F55C88">
        <w:tab/>
        <w:t xml:space="preserve">the person has reasonable grounds for believing that the fund is not a resident regulated superannuation fund within the meaning of the </w:t>
      </w:r>
      <w:r w:rsidRPr="00F55C88">
        <w:rPr>
          <w:i/>
        </w:rPr>
        <w:t xml:space="preserve">Superannuation Industry (Supervision) Act 1993 </w:t>
      </w:r>
      <w:r w:rsidRPr="00F55C88">
        <w:t>or is operating in contravention of a regulatory provision, as defined in section</w:t>
      </w:r>
      <w:r w:rsidR="008F3B0F" w:rsidRPr="00F55C88">
        <w:t> </w:t>
      </w:r>
      <w:r w:rsidRPr="00F55C88">
        <w:t>38A of that Act.</w:t>
      </w:r>
    </w:p>
    <w:p w14:paraId="03ABEFEA" w14:textId="77777777" w:rsidR="00D106F8" w:rsidRPr="00F55C88" w:rsidRDefault="00D106F8" w:rsidP="005841E3">
      <w:pPr>
        <w:pStyle w:val="subsection"/>
      </w:pPr>
      <w:r w:rsidRPr="00F55C88">
        <w:lastRenderedPageBreak/>
        <w:tab/>
        <w:t>(3)</w:t>
      </w:r>
      <w:r w:rsidRPr="00F55C88">
        <w:tab/>
        <w:t>Section</w:t>
      </w:r>
      <w:r w:rsidR="008F3B0F" w:rsidRPr="00F55C88">
        <w:t> </w:t>
      </w:r>
      <w:r w:rsidRPr="00F55C88">
        <w:t xml:space="preserve">39 of the </w:t>
      </w:r>
      <w:r w:rsidRPr="00F55C88">
        <w:rPr>
          <w:i/>
        </w:rPr>
        <w:t xml:space="preserve">Superannuation Industry (Supervision) Act 1993 </w:t>
      </w:r>
      <w:r w:rsidRPr="00F55C88">
        <w:t xml:space="preserve">applies for the purposes of </w:t>
      </w:r>
      <w:r w:rsidR="008F3B0F" w:rsidRPr="00F55C88">
        <w:t>subsection (</w:t>
      </w:r>
      <w:r w:rsidRPr="00F55C88">
        <w:t>2) of this section in a corresponding way to the way in which it applies for the purposes of Division</w:t>
      </w:r>
      <w:r w:rsidR="008F3B0F" w:rsidRPr="00F55C88">
        <w:t> </w:t>
      </w:r>
      <w:r w:rsidRPr="00F55C88">
        <w:t>2 of Part</w:t>
      </w:r>
      <w:r w:rsidR="008F3B0F" w:rsidRPr="00F55C88">
        <w:t> </w:t>
      </w:r>
      <w:r w:rsidRPr="00F55C88">
        <w:t>5 of that Act.</w:t>
      </w:r>
    </w:p>
    <w:p w14:paraId="761F8E57" w14:textId="77777777" w:rsidR="00D106F8" w:rsidRPr="00F55C88" w:rsidRDefault="00D106F8" w:rsidP="00D106F8">
      <w:pPr>
        <w:pStyle w:val="ActHead5"/>
      </w:pPr>
      <w:bookmarkStart w:id="71" w:name="_Toc194408708"/>
      <w:r w:rsidRPr="00F55C88">
        <w:rPr>
          <w:rStyle w:val="CharSectno"/>
        </w:rPr>
        <w:t>136A</w:t>
      </w:r>
      <w:r w:rsidRPr="00F55C88">
        <w:t xml:space="preserve">  Reimbursement etc. of tax not to be regarded as consideration in respect of benefit etc.</w:t>
      </w:r>
      <w:bookmarkEnd w:id="71"/>
    </w:p>
    <w:p w14:paraId="33A4917F" w14:textId="09C7F97F" w:rsidR="00D106F8" w:rsidRPr="00F55C88" w:rsidRDefault="00D106F8" w:rsidP="005841E3">
      <w:pPr>
        <w:pStyle w:val="subsection"/>
      </w:pPr>
      <w:r w:rsidRPr="00F55C88">
        <w:tab/>
      </w:r>
      <w:r w:rsidRPr="00F55C88">
        <w:tab/>
        <w:t xml:space="preserve">For the purposes of this Act, an amount paid (including an amount deemed by </w:t>
      </w:r>
      <w:r w:rsidR="008A37EA">
        <w:t>section 1</w:t>
      </w:r>
      <w:r w:rsidRPr="00F55C88">
        <w:t>45 to have been paid) in respect of fringe benefits tax shall not be regarded as also being consideration for or in respect of:</w:t>
      </w:r>
    </w:p>
    <w:p w14:paraId="4B6E9292" w14:textId="77777777" w:rsidR="00D106F8" w:rsidRPr="00F55C88" w:rsidRDefault="00D106F8" w:rsidP="00D106F8">
      <w:pPr>
        <w:pStyle w:val="paragraph"/>
      </w:pPr>
      <w:r w:rsidRPr="00F55C88">
        <w:tab/>
        <w:t>(a)</w:t>
      </w:r>
      <w:r w:rsidRPr="00F55C88">
        <w:tab/>
        <w:t>the provision of a benefit; or</w:t>
      </w:r>
    </w:p>
    <w:p w14:paraId="6BF9D848" w14:textId="77777777" w:rsidR="00D106F8" w:rsidRPr="00F55C88" w:rsidRDefault="00D106F8" w:rsidP="00D106F8">
      <w:pPr>
        <w:pStyle w:val="paragraph"/>
      </w:pPr>
      <w:r w:rsidRPr="00F55C88">
        <w:tab/>
        <w:t>(b)</w:t>
      </w:r>
      <w:r w:rsidRPr="00F55C88">
        <w:tab/>
        <w:t xml:space="preserve">any other matter. </w:t>
      </w:r>
    </w:p>
    <w:p w14:paraId="6AEB3BEA" w14:textId="77777777" w:rsidR="00D106F8" w:rsidRPr="00F55C88" w:rsidRDefault="00D106F8" w:rsidP="00D106F8">
      <w:pPr>
        <w:pStyle w:val="ActHead5"/>
      </w:pPr>
      <w:bookmarkStart w:id="72" w:name="_Toc194408709"/>
      <w:r w:rsidRPr="00F55C88">
        <w:rPr>
          <w:rStyle w:val="CharSectno"/>
        </w:rPr>
        <w:t>137</w:t>
      </w:r>
      <w:r w:rsidRPr="00F55C88">
        <w:t xml:space="preserve">  Salary or wages</w:t>
      </w:r>
      <w:bookmarkEnd w:id="72"/>
    </w:p>
    <w:p w14:paraId="5D66604A" w14:textId="77777777" w:rsidR="00D106F8" w:rsidRPr="00F55C88" w:rsidRDefault="00D106F8" w:rsidP="005841E3">
      <w:pPr>
        <w:pStyle w:val="subsection"/>
      </w:pPr>
      <w:r w:rsidRPr="00F55C88">
        <w:tab/>
        <w:t>(1)</w:t>
      </w:r>
      <w:r w:rsidRPr="00F55C88">
        <w:tab/>
        <w:t>For the purpose only of ascertaining whether a person is an employee or an employer within the meaning of this Act, where:</w:t>
      </w:r>
    </w:p>
    <w:p w14:paraId="3B88E075" w14:textId="77777777" w:rsidR="00D106F8" w:rsidRPr="00F55C88" w:rsidRDefault="00D106F8" w:rsidP="00D106F8">
      <w:pPr>
        <w:pStyle w:val="paragraph"/>
      </w:pPr>
      <w:r w:rsidRPr="00F55C88">
        <w:tab/>
        <w:t>(a)</w:t>
      </w:r>
      <w:r w:rsidRPr="00F55C88">
        <w:tab/>
        <w:t xml:space="preserve">a benefit is provided by a person (in this subsection referred to as the </w:t>
      </w:r>
      <w:r w:rsidRPr="00F55C88">
        <w:rPr>
          <w:b/>
          <w:i/>
        </w:rPr>
        <w:t>first person</w:t>
      </w:r>
      <w:r w:rsidRPr="00F55C88">
        <w:t xml:space="preserve">) to, or to an associate of, another person (in this subsection referred to as the </w:t>
      </w:r>
      <w:r w:rsidRPr="00F55C88">
        <w:rPr>
          <w:b/>
          <w:i/>
        </w:rPr>
        <w:t>second person</w:t>
      </w:r>
      <w:r w:rsidRPr="00F55C88">
        <w:t>);</w:t>
      </w:r>
    </w:p>
    <w:p w14:paraId="0D17BFB9" w14:textId="77777777" w:rsidR="00D106F8" w:rsidRPr="00F55C88" w:rsidRDefault="00D106F8" w:rsidP="00D106F8">
      <w:pPr>
        <w:pStyle w:val="paragraph"/>
      </w:pPr>
      <w:r w:rsidRPr="00F55C88">
        <w:tab/>
        <w:t>(b)</w:t>
      </w:r>
      <w:r w:rsidRPr="00F55C88">
        <w:tab/>
        <w:t>but for this subsection, the benefit would not be regarded as having been provided in respect of the employment of the second person; and</w:t>
      </w:r>
    </w:p>
    <w:p w14:paraId="6322E02A" w14:textId="77777777" w:rsidR="00D106F8" w:rsidRPr="00F55C88" w:rsidRDefault="00D106F8" w:rsidP="00D106F8">
      <w:pPr>
        <w:pStyle w:val="paragraph"/>
      </w:pPr>
      <w:r w:rsidRPr="00F55C88">
        <w:tab/>
        <w:t>(c)</w:t>
      </w:r>
      <w:r w:rsidRPr="00F55C88">
        <w:tab/>
        <w:t>either of the following conditions is satisfied:</w:t>
      </w:r>
    </w:p>
    <w:p w14:paraId="4BFEA1CB" w14:textId="77777777" w:rsidR="00D106F8" w:rsidRPr="00F55C88" w:rsidRDefault="00D106F8" w:rsidP="00D106F8">
      <w:pPr>
        <w:pStyle w:val="paragraphsub"/>
      </w:pPr>
      <w:r w:rsidRPr="00F55C88">
        <w:tab/>
        <w:t>(i)</w:t>
      </w:r>
      <w:r w:rsidRPr="00F55C88">
        <w:tab/>
        <w:t>if the benefit were provided by the first person by way of a cash payment to the second person, the payment would constitute salary or wages paid by the first person to the second person;</w:t>
      </w:r>
    </w:p>
    <w:p w14:paraId="0291D03A" w14:textId="77777777" w:rsidR="00D106F8" w:rsidRPr="00F55C88" w:rsidRDefault="00D106F8" w:rsidP="00D106F8">
      <w:pPr>
        <w:pStyle w:val="paragraphsub"/>
      </w:pPr>
      <w:r w:rsidRPr="00F55C88">
        <w:tab/>
        <w:t>(ii)</w:t>
      </w:r>
      <w:r w:rsidRPr="00F55C88">
        <w:tab/>
        <w:t>all of the following conditions are satisfied:</w:t>
      </w:r>
    </w:p>
    <w:p w14:paraId="2EEDEEA1" w14:textId="77777777" w:rsidR="00D106F8" w:rsidRPr="00F55C88" w:rsidRDefault="00D106F8" w:rsidP="00D106F8">
      <w:pPr>
        <w:pStyle w:val="paragraphsub-sub"/>
      </w:pPr>
      <w:r w:rsidRPr="00F55C88">
        <w:tab/>
        <w:t>(A)</w:t>
      </w:r>
      <w:r w:rsidRPr="00F55C88">
        <w:tab/>
      </w:r>
      <w:r w:rsidR="008F3B0F" w:rsidRPr="00F55C88">
        <w:t>subparagraph (</w:t>
      </w:r>
      <w:r w:rsidRPr="00F55C88">
        <w:t>i) does not apply in relation to the benefit;</w:t>
      </w:r>
    </w:p>
    <w:p w14:paraId="78E85ABF" w14:textId="77777777" w:rsidR="00D106F8" w:rsidRPr="00F55C88" w:rsidRDefault="00D106F8" w:rsidP="00D106F8">
      <w:pPr>
        <w:pStyle w:val="paragraphsub-sub"/>
      </w:pPr>
      <w:r w:rsidRPr="00F55C88">
        <w:tab/>
        <w:t>(B)</w:t>
      </w:r>
      <w:r w:rsidRPr="00F55C88">
        <w:tab/>
        <w:t>the first person is an associate of a third person or the benefit is provided under an arrangement between the first person and a third person;</w:t>
      </w:r>
    </w:p>
    <w:p w14:paraId="04EE5471" w14:textId="77777777" w:rsidR="00D106F8" w:rsidRPr="00F55C88" w:rsidRDefault="00D106F8" w:rsidP="00D106F8">
      <w:pPr>
        <w:pStyle w:val="paragraphsub-sub"/>
      </w:pPr>
      <w:r w:rsidRPr="00F55C88">
        <w:lastRenderedPageBreak/>
        <w:tab/>
        <w:t>(C)</w:t>
      </w:r>
      <w:r w:rsidRPr="00F55C88">
        <w:tab/>
        <w:t>if the benefit were provided by the third person by way of a cash payment to the second person, the payment would constitute salary or wages paid by the third person to the second person;</w:t>
      </w:r>
    </w:p>
    <w:p w14:paraId="462A1AB0" w14:textId="4527B2FB" w:rsidR="00D106F8" w:rsidRPr="00F55C88" w:rsidRDefault="00D106F8" w:rsidP="00D106F8">
      <w:pPr>
        <w:pStyle w:val="subsection2"/>
      </w:pPr>
      <w:r w:rsidRPr="00F55C88">
        <w:t>a definition in sub</w:t>
      </w:r>
      <w:r w:rsidR="008A37EA">
        <w:t>section 1</w:t>
      </w:r>
      <w:r w:rsidRPr="00F55C88">
        <w:t>36(1) applies as if the benefit were salary or wages paid to the second person by:</w:t>
      </w:r>
    </w:p>
    <w:p w14:paraId="584EAF26" w14:textId="77777777" w:rsidR="00D106F8" w:rsidRPr="00F55C88" w:rsidRDefault="00D106F8" w:rsidP="00D106F8">
      <w:pPr>
        <w:pStyle w:val="paragraph"/>
      </w:pPr>
      <w:r w:rsidRPr="00F55C88">
        <w:tab/>
        <w:t>(d)</w:t>
      </w:r>
      <w:r w:rsidRPr="00F55C88">
        <w:tab/>
        <w:t xml:space="preserve">in a case to which </w:t>
      </w:r>
      <w:r w:rsidR="008F3B0F" w:rsidRPr="00F55C88">
        <w:t>subparagraph (</w:t>
      </w:r>
      <w:r w:rsidRPr="00F55C88">
        <w:t>c)(i) applies—the first person; or</w:t>
      </w:r>
    </w:p>
    <w:p w14:paraId="5DA21D25" w14:textId="77777777" w:rsidR="00D106F8" w:rsidRPr="00F55C88" w:rsidRDefault="00D106F8" w:rsidP="00D106F8">
      <w:pPr>
        <w:pStyle w:val="paragraph"/>
      </w:pPr>
      <w:r w:rsidRPr="00F55C88">
        <w:tab/>
        <w:t>(e)</w:t>
      </w:r>
      <w:r w:rsidRPr="00F55C88">
        <w:tab/>
        <w:t xml:space="preserve">in a case to which </w:t>
      </w:r>
      <w:r w:rsidR="008F3B0F" w:rsidRPr="00F55C88">
        <w:t>subparagraph (</w:t>
      </w:r>
      <w:r w:rsidRPr="00F55C88">
        <w:t>c)(ii) applies—the third person.</w:t>
      </w:r>
    </w:p>
    <w:p w14:paraId="2F44F433" w14:textId="77777777" w:rsidR="00D106F8" w:rsidRPr="00F55C88" w:rsidRDefault="00D106F8" w:rsidP="00D106F8">
      <w:pPr>
        <w:pStyle w:val="ActHead5"/>
      </w:pPr>
      <w:bookmarkStart w:id="73" w:name="_Toc194408710"/>
      <w:r w:rsidRPr="00F55C88">
        <w:rPr>
          <w:rStyle w:val="CharSectno"/>
        </w:rPr>
        <w:t>138</w:t>
      </w:r>
      <w:r w:rsidRPr="00F55C88">
        <w:t xml:space="preserve">  Double counting of fringe benefits</w:t>
      </w:r>
      <w:bookmarkEnd w:id="73"/>
    </w:p>
    <w:p w14:paraId="0359279E" w14:textId="77777777" w:rsidR="00D106F8" w:rsidRPr="00F55C88" w:rsidRDefault="00D106F8" w:rsidP="005841E3">
      <w:pPr>
        <w:pStyle w:val="subsection"/>
      </w:pPr>
      <w:r w:rsidRPr="00F55C88">
        <w:tab/>
        <w:t>(1)</w:t>
      </w:r>
      <w:r w:rsidRPr="00F55C88">
        <w:tab/>
        <w:t>Where:</w:t>
      </w:r>
    </w:p>
    <w:p w14:paraId="0E5178C5" w14:textId="77777777" w:rsidR="00D106F8" w:rsidRPr="00F55C88" w:rsidRDefault="00D106F8" w:rsidP="00D106F8">
      <w:pPr>
        <w:pStyle w:val="paragraph"/>
      </w:pPr>
      <w:r w:rsidRPr="00F55C88">
        <w:tab/>
        <w:t>(a)</w:t>
      </w:r>
      <w:r w:rsidRPr="00F55C88">
        <w:tab/>
        <w:t xml:space="preserve">a person (in this subsection referred to as the </w:t>
      </w:r>
      <w:r w:rsidRPr="00F55C88">
        <w:rPr>
          <w:b/>
          <w:i/>
        </w:rPr>
        <w:t>employee</w:t>
      </w:r>
      <w:r w:rsidRPr="00F55C88">
        <w:t>) is both:</w:t>
      </w:r>
    </w:p>
    <w:p w14:paraId="6692E306" w14:textId="77777777" w:rsidR="00D106F8" w:rsidRPr="00F55C88" w:rsidRDefault="00D106F8" w:rsidP="00D106F8">
      <w:pPr>
        <w:pStyle w:val="paragraphsub"/>
      </w:pPr>
      <w:r w:rsidRPr="00F55C88">
        <w:tab/>
        <w:t>(i)</w:t>
      </w:r>
      <w:r w:rsidRPr="00F55C88">
        <w:tab/>
        <w:t xml:space="preserve">an employee of an employer (in this section referred to as the </w:t>
      </w:r>
      <w:r w:rsidRPr="00F55C88">
        <w:rPr>
          <w:b/>
          <w:i/>
        </w:rPr>
        <w:t>first employer</w:t>
      </w:r>
      <w:r w:rsidRPr="00F55C88">
        <w:t>); and</w:t>
      </w:r>
    </w:p>
    <w:p w14:paraId="2C1C45A2" w14:textId="77777777" w:rsidR="00D106F8" w:rsidRPr="00F55C88" w:rsidRDefault="00D106F8" w:rsidP="00D106F8">
      <w:pPr>
        <w:pStyle w:val="paragraphsub"/>
      </w:pPr>
      <w:r w:rsidRPr="00F55C88">
        <w:tab/>
        <w:t>(ii)</w:t>
      </w:r>
      <w:r w:rsidRPr="00F55C88">
        <w:tab/>
        <w:t>an employee of one or more associates of the first employer;</w:t>
      </w:r>
    </w:p>
    <w:p w14:paraId="53A81345" w14:textId="77777777" w:rsidR="00D106F8" w:rsidRPr="00F55C88" w:rsidRDefault="00D106F8" w:rsidP="00D106F8">
      <w:pPr>
        <w:pStyle w:val="paragraph"/>
      </w:pPr>
      <w:r w:rsidRPr="00F55C88">
        <w:tab/>
        <w:t>(b)</w:t>
      </w:r>
      <w:r w:rsidRPr="00F55C88">
        <w:tab/>
        <w:t>a benefit is provided to, or to an associate of, the employee by the first employer; and</w:t>
      </w:r>
    </w:p>
    <w:p w14:paraId="71F8197A" w14:textId="77777777" w:rsidR="00D106F8" w:rsidRPr="00F55C88" w:rsidRDefault="00D106F8" w:rsidP="00D106F8">
      <w:pPr>
        <w:pStyle w:val="paragraph"/>
      </w:pPr>
      <w:r w:rsidRPr="00F55C88">
        <w:tab/>
        <w:t>(c)</w:t>
      </w:r>
      <w:r w:rsidRPr="00F55C88">
        <w:tab/>
        <w:t>the benefit is a fringe benefit in relation to the first employer;</w:t>
      </w:r>
    </w:p>
    <w:p w14:paraId="55F64E3C" w14:textId="77777777" w:rsidR="00D106F8" w:rsidRPr="00F55C88" w:rsidRDefault="00D106F8" w:rsidP="00D106F8">
      <w:pPr>
        <w:pStyle w:val="subsection2"/>
      </w:pPr>
      <w:r w:rsidRPr="00F55C88">
        <w:t>the benefit is not a fringe benefit in relation to an employer who is an associate of the first employer.</w:t>
      </w:r>
    </w:p>
    <w:p w14:paraId="652449CF" w14:textId="77777777" w:rsidR="00D106F8" w:rsidRPr="00F55C88" w:rsidRDefault="00D106F8" w:rsidP="005841E3">
      <w:pPr>
        <w:pStyle w:val="subsection"/>
      </w:pPr>
      <w:r w:rsidRPr="00F55C88">
        <w:tab/>
        <w:t>(2)</w:t>
      </w:r>
      <w:r w:rsidRPr="00F55C88">
        <w:tab/>
        <w:t xml:space="preserve">For the purposes of this Act, where, in a case to which </w:t>
      </w:r>
      <w:r w:rsidR="008F3B0F" w:rsidRPr="00F55C88">
        <w:t>subsection (</w:t>
      </w:r>
      <w:r w:rsidRPr="00F55C88">
        <w:t>1) does not apply, a benefit provided to, or to an associate of, an employee would, but for this subsection, be a fringe benefit in relation to 2 or more employers, the benefit shall be taken to be a fringe benefit in relation to such one of those employers as the Commissioner determines and not in relation to any other of those employers.</w:t>
      </w:r>
    </w:p>
    <w:p w14:paraId="3C306743" w14:textId="77777777" w:rsidR="00D106F8" w:rsidRPr="00F55C88" w:rsidRDefault="00D106F8" w:rsidP="005841E3">
      <w:pPr>
        <w:pStyle w:val="subsection"/>
      </w:pPr>
      <w:r w:rsidRPr="00F55C88">
        <w:tab/>
        <w:t>(3)</w:t>
      </w:r>
      <w:r w:rsidRPr="00F55C88">
        <w:tab/>
        <w:t xml:space="preserve">For the purposes of this Act, where a benefit in respect of the employment of an employee is provided jointly to the employee </w:t>
      </w:r>
      <w:r w:rsidRPr="00F55C88">
        <w:lastRenderedPageBreak/>
        <w:t>and one or more associates of the employee, the benefit shall be deemed to have been provided to the employee only.</w:t>
      </w:r>
    </w:p>
    <w:p w14:paraId="27F63FBF" w14:textId="77777777" w:rsidR="00D106F8" w:rsidRPr="00F55C88" w:rsidRDefault="00D106F8" w:rsidP="005841E3">
      <w:pPr>
        <w:pStyle w:val="subsection"/>
      </w:pPr>
      <w:r w:rsidRPr="00F55C88">
        <w:tab/>
        <w:t>(4)</w:t>
      </w:r>
      <w:r w:rsidRPr="00F55C88">
        <w:tab/>
        <w:t>For the purposes of this Act, where a benefit in respect of the employment of an employee is provided jointly to 2 or more associates of the employee but not to the employee, the benefit shall be taken to have been provided to such one of those associates as the Commissioner determines and not to any other of those associates.</w:t>
      </w:r>
    </w:p>
    <w:p w14:paraId="2CF84407" w14:textId="77777777" w:rsidR="00D106F8" w:rsidRPr="00F55C88" w:rsidRDefault="00D106F8" w:rsidP="00D106F8">
      <w:pPr>
        <w:pStyle w:val="ActHead5"/>
      </w:pPr>
      <w:bookmarkStart w:id="74" w:name="_Toc194408711"/>
      <w:r w:rsidRPr="00F55C88">
        <w:rPr>
          <w:rStyle w:val="CharSectno"/>
        </w:rPr>
        <w:t>138A</w:t>
      </w:r>
      <w:r w:rsidRPr="00F55C88">
        <w:t xml:space="preserve">  Benefit provided in respect of a year of tax</w:t>
      </w:r>
      <w:bookmarkEnd w:id="74"/>
    </w:p>
    <w:p w14:paraId="4B567884" w14:textId="77777777" w:rsidR="00D106F8" w:rsidRPr="00F55C88" w:rsidRDefault="00D106F8" w:rsidP="005841E3">
      <w:pPr>
        <w:pStyle w:val="subsection"/>
      </w:pPr>
      <w:r w:rsidRPr="00F55C88">
        <w:tab/>
      </w:r>
      <w:r w:rsidRPr="00F55C88">
        <w:tab/>
        <w:t>A reference in this Act to a benefit provided in respect of a year of tax is a reference to a benefit that is deemed to be provided in respect of the year of tax.</w:t>
      </w:r>
    </w:p>
    <w:p w14:paraId="4F5A2DBA" w14:textId="77777777" w:rsidR="00D106F8" w:rsidRPr="00F55C88" w:rsidRDefault="00D106F8" w:rsidP="00D106F8">
      <w:pPr>
        <w:pStyle w:val="ActHead5"/>
      </w:pPr>
      <w:bookmarkStart w:id="75" w:name="_Toc194408712"/>
      <w:r w:rsidRPr="00F55C88">
        <w:rPr>
          <w:rStyle w:val="CharSectno"/>
        </w:rPr>
        <w:t>138B</w:t>
      </w:r>
      <w:r w:rsidRPr="00F55C88">
        <w:t xml:space="preserve">  Benefit provided in respect of the employment of an employee</w:t>
      </w:r>
      <w:bookmarkEnd w:id="75"/>
    </w:p>
    <w:p w14:paraId="5199273D" w14:textId="77777777" w:rsidR="00D106F8" w:rsidRPr="00F55C88" w:rsidRDefault="00D106F8" w:rsidP="005841E3">
      <w:pPr>
        <w:pStyle w:val="subsection"/>
      </w:pPr>
      <w:r w:rsidRPr="00F55C88">
        <w:tab/>
      </w:r>
      <w:r w:rsidRPr="00F55C88">
        <w:tab/>
        <w:t>A reference in this Act to a benefit provided in respect of the employment of an employee is a reference to a benefit provided, or originally provided, as the case may be, in respect of that employment.</w:t>
      </w:r>
    </w:p>
    <w:p w14:paraId="7B8333DC" w14:textId="77777777" w:rsidR="00D106F8" w:rsidRPr="00F55C88" w:rsidRDefault="00D106F8" w:rsidP="00D106F8">
      <w:pPr>
        <w:pStyle w:val="ActHead5"/>
      </w:pPr>
      <w:bookmarkStart w:id="76" w:name="_Toc194408713"/>
      <w:r w:rsidRPr="00F55C88">
        <w:rPr>
          <w:rStyle w:val="CharSectno"/>
        </w:rPr>
        <w:t>138C</w:t>
      </w:r>
      <w:r w:rsidRPr="00F55C88">
        <w:t xml:space="preserve">  Application or use of benefit</w:t>
      </w:r>
      <w:bookmarkEnd w:id="76"/>
    </w:p>
    <w:p w14:paraId="736983EB" w14:textId="77777777" w:rsidR="00D106F8" w:rsidRPr="00F55C88" w:rsidRDefault="00D106F8" w:rsidP="005841E3">
      <w:pPr>
        <w:pStyle w:val="subsection"/>
      </w:pPr>
      <w:r w:rsidRPr="00F55C88">
        <w:tab/>
      </w:r>
      <w:r w:rsidRPr="00F55C88">
        <w:tab/>
        <w:t>A reference in this Act to the application or use of a benefit is a reference to the application or use of:</w:t>
      </w:r>
    </w:p>
    <w:p w14:paraId="31F6B819" w14:textId="77777777" w:rsidR="00D106F8" w:rsidRPr="00F55C88" w:rsidRDefault="00D106F8" w:rsidP="00D106F8">
      <w:pPr>
        <w:pStyle w:val="paragraph"/>
      </w:pPr>
      <w:r w:rsidRPr="00F55C88">
        <w:tab/>
        <w:t>(b)</w:t>
      </w:r>
      <w:r w:rsidRPr="00F55C88">
        <w:tab/>
        <w:t>in the case of a board benefit—the recipients meal;</w:t>
      </w:r>
    </w:p>
    <w:p w14:paraId="610155F2" w14:textId="77777777" w:rsidR="00D106F8" w:rsidRPr="00F55C88" w:rsidRDefault="00D106F8" w:rsidP="00D106F8">
      <w:pPr>
        <w:pStyle w:val="paragraph"/>
      </w:pPr>
      <w:r w:rsidRPr="00F55C88">
        <w:tab/>
        <w:t>(c)</w:t>
      </w:r>
      <w:r w:rsidRPr="00F55C88">
        <w:tab/>
        <w:t>in the case of a loan benefit—the loan to which the benefit relates;</w:t>
      </w:r>
    </w:p>
    <w:p w14:paraId="0B4B0DF8" w14:textId="77777777" w:rsidR="00D106F8" w:rsidRPr="00F55C88" w:rsidRDefault="00D106F8" w:rsidP="00D106F8">
      <w:pPr>
        <w:pStyle w:val="paragraph"/>
      </w:pPr>
      <w:r w:rsidRPr="00F55C88">
        <w:tab/>
        <w:t>(d)</w:t>
      </w:r>
      <w:r w:rsidRPr="00F55C88">
        <w:tab/>
        <w:t>in the case of a property benefit—the recipients property; or</w:t>
      </w:r>
    </w:p>
    <w:p w14:paraId="59638988" w14:textId="77777777" w:rsidR="00D106F8" w:rsidRPr="00F55C88" w:rsidRDefault="00D106F8" w:rsidP="00D106F8">
      <w:pPr>
        <w:pStyle w:val="paragraph"/>
      </w:pPr>
      <w:r w:rsidRPr="00F55C88">
        <w:tab/>
        <w:t>(e)</w:t>
      </w:r>
      <w:r w:rsidRPr="00F55C88">
        <w:tab/>
        <w:t>in the case of a residual benefit—the recipients benefit.</w:t>
      </w:r>
    </w:p>
    <w:p w14:paraId="5AA00736" w14:textId="77777777" w:rsidR="00D106F8" w:rsidRPr="00F55C88" w:rsidRDefault="00D106F8" w:rsidP="00D106F8">
      <w:pPr>
        <w:pStyle w:val="ActHead5"/>
      </w:pPr>
      <w:bookmarkStart w:id="77" w:name="_Toc194408714"/>
      <w:r w:rsidRPr="00F55C88">
        <w:rPr>
          <w:rStyle w:val="CharSectno"/>
        </w:rPr>
        <w:t>139</w:t>
      </w:r>
      <w:r w:rsidRPr="00F55C88">
        <w:t xml:space="preserve">  Date on which return furnished</w:t>
      </w:r>
      <w:bookmarkEnd w:id="77"/>
    </w:p>
    <w:p w14:paraId="48419688" w14:textId="77777777" w:rsidR="00D106F8" w:rsidRPr="00F55C88" w:rsidRDefault="00D106F8" w:rsidP="005841E3">
      <w:pPr>
        <w:pStyle w:val="subsection"/>
      </w:pPr>
      <w:r w:rsidRPr="00F55C88">
        <w:tab/>
      </w:r>
      <w:r w:rsidRPr="00F55C88">
        <w:tab/>
        <w:t xml:space="preserve">Where an employer furnishes, on different dates, 2 or more returns to the Commissioner under this Act relating to a year of tax, a </w:t>
      </w:r>
      <w:r w:rsidRPr="00F55C88">
        <w:lastRenderedPageBreak/>
        <w:t>reference in this Act to the day on which the return relating to that year was furnished is a reference to the earliest of those dates.</w:t>
      </w:r>
    </w:p>
    <w:p w14:paraId="1738B92C" w14:textId="77777777" w:rsidR="00D106F8" w:rsidRPr="00F55C88" w:rsidRDefault="00D106F8" w:rsidP="00D106F8">
      <w:pPr>
        <w:pStyle w:val="ActHead5"/>
      </w:pPr>
      <w:bookmarkStart w:id="78" w:name="_Toc194408715"/>
      <w:r w:rsidRPr="00F55C88">
        <w:rPr>
          <w:rStyle w:val="CharSectno"/>
        </w:rPr>
        <w:t>140</w:t>
      </w:r>
      <w:r w:rsidRPr="00F55C88">
        <w:t xml:space="preserve">  Eligible urban areas</w:t>
      </w:r>
      <w:bookmarkEnd w:id="78"/>
    </w:p>
    <w:p w14:paraId="762497AF" w14:textId="77777777" w:rsidR="00D106F8" w:rsidRPr="00F55C88" w:rsidRDefault="00D106F8" w:rsidP="005841E3">
      <w:pPr>
        <w:pStyle w:val="subsection"/>
      </w:pPr>
      <w:r w:rsidRPr="00F55C88">
        <w:tab/>
        <w:t>(1)</w:t>
      </w:r>
      <w:r w:rsidRPr="00F55C88">
        <w:tab/>
        <w:t>In this Act:</w:t>
      </w:r>
    </w:p>
    <w:p w14:paraId="74DC1872" w14:textId="77777777" w:rsidR="00D106F8" w:rsidRPr="00F55C88" w:rsidRDefault="00D106F8" w:rsidP="00D106F8">
      <w:pPr>
        <w:pStyle w:val="paragraph"/>
      </w:pPr>
      <w:r w:rsidRPr="00F55C88">
        <w:tab/>
        <w:t>(a)</w:t>
      </w:r>
      <w:r w:rsidRPr="00F55C88">
        <w:tab/>
        <w:t>a reference to an eligible urban area is a reference to:</w:t>
      </w:r>
    </w:p>
    <w:p w14:paraId="3AA2C1A1" w14:textId="77777777" w:rsidR="00D106F8" w:rsidRPr="00F55C88" w:rsidRDefault="00D106F8" w:rsidP="00D106F8">
      <w:pPr>
        <w:pStyle w:val="paragraphsub"/>
      </w:pPr>
      <w:r w:rsidRPr="00F55C88">
        <w:tab/>
        <w:t>(i)</w:t>
      </w:r>
      <w:r w:rsidRPr="00F55C88">
        <w:tab/>
        <w:t>an area that:</w:t>
      </w:r>
    </w:p>
    <w:p w14:paraId="10EB0CD7" w14:textId="77777777" w:rsidR="00D106F8" w:rsidRPr="00F55C88" w:rsidRDefault="00D106F8" w:rsidP="00D106F8">
      <w:pPr>
        <w:pStyle w:val="paragraphsub-sub"/>
      </w:pPr>
      <w:r w:rsidRPr="00F55C88">
        <w:tab/>
        <w:t>(A)</w:t>
      </w:r>
      <w:r w:rsidRPr="00F55C88">
        <w:tab/>
        <w:t>is situated in an area described in Schedule</w:t>
      </w:r>
      <w:r w:rsidR="008F3B0F" w:rsidRPr="00F55C88">
        <w:t> </w:t>
      </w:r>
      <w:r w:rsidRPr="00F55C88">
        <w:t xml:space="preserve">2 to the </w:t>
      </w:r>
      <w:r w:rsidRPr="00F55C88">
        <w:rPr>
          <w:i/>
        </w:rPr>
        <w:t>Income Tax Assessment Act 1936</w:t>
      </w:r>
      <w:r w:rsidRPr="00F55C88">
        <w:t>; and</w:t>
      </w:r>
    </w:p>
    <w:p w14:paraId="2458554C" w14:textId="77777777" w:rsidR="00D106F8" w:rsidRPr="00F55C88" w:rsidRDefault="00D106F8" w:rsidP="00D106F8">
      <w:pPr>
        <w:pStyle w:val="paragraphsub-sub"/>
      </w:pPr>
      <w:r w:rsidRPr="00F55C88">
        <w:tab/>
        <w:t>(B)</w:t>
      </w:r>
      <w:r w:rsidRPr="00F55C88">
        <w:tab/>
        <w:t>is an urban centre with a census population of not less than 28,000; and</w:t>
      </w:r>
    </w:p>
    <w:p w14:paraId="6BCCF922" w14:textId="77777777" w:rsidR="00D106F8" w:rsidRPr="00F55C88" w:rsidRDefault="00D106F8" w:rsidP="00D106F8">
      <w:pPr>
        <w:pStyle w:val="paragraphsub"/>
      </w:pPr>
      <w:r w:rsidRPr="00F55C88">
        <w:tab/>
        <w:t>(ii)</w:t>
      </w:r>
      <w:r w:rsidRPr="00F55C88">
        <w:tab/>
        <w:t>an area that:</w:t>
      </w:r>
    </w:p>
    <w:p w14:paraId="317E73DB" w14:textId="77777777" w:rsidR="00D106F8" w:rsidRPr="00F55C88" w:rsidRDefault="00D106F8" w:rsidP="00D106F8">
      <w:pPr>
        <w:pStyle w:val="paragraphsub-sub"/>
      </w:pPr>
      <w:r w:rsidRPr="00F55C88">
        <w:tab/>
        <w:t>(A)</w:t>
      </w:r>
      <w:r w:rsidRPr="00F55C88">
        <w:tab/>
        <w:t>is not situated in an area described in Schedule</w:t>
      </w:r>
      <w:r w:rsidR="008F3B0F" w:rsidRPr="00F55C88">
        <w:t> </w:t>
      </w:r>
      <w:r w:rsidRPr="00F55C88">
        <w:t xml:space="preserve">2 to the </w:t>
      </w:r>
      <w:r w:rsidRPr="00F55C88">
        <w:rPr>
          <w:i/>
        </w:rPr>
        <w:t>Income Tax Assessment Act 1936</w:t>
      </w:r>
      <w:r w:rsidRPr="00F55C88">
        <w:t>; and</w:t>
      </w:r>
    </w:p>
    <w:p w14:paraId="5B2F5E9D" w14:textId="77777777" w:rsidR="00D106F8" w:rsidRPr="00F55C88" w:rsidRDefault="00D106F8" w:rsidP="00D106F8">
      <w:pPr>
        <w:pStyle w:val="paragraphsub-sub"/>
      </w:pPr>
      <w:r w:rsidRPr="00F55C88">
        <w:tab/>
        <w:t>(B)</w:t>
      </w:r>
      <w:r w:rsidRPr="00F55C88">
        <w:tab/>
        <w:t>is an urban centre with a census population of not less than 14,000; and</w:t>
      </w:r>
    </w:p>
    <w:p w14:paraId="434DA6DE" w14:textId="77777777" w:rsidR="00D106F8" w:rsidRPr="00F55C88" w:rsidRDefault="00D106F8" w:rsidP="00D106F8">
      <w:pPr>
        <w:pStyle w:val="paragraph"/>
      </w:pPr>
      <w:r w:rsidRPr="00F55C88">
        <w:tab/>
        <w:t>(b)</w:t>
      </w:r>
      <w:r w:rsidRPr="00F55C88">
        <w:tab/>
        <w:t>a reference to a location that is adjacent to an eligible urban area is a reference to a location that, as at the date of commencement of this section:</w:t>
      </w:r>
    </w:p>
    <w:p w14:paraId="150779D4" w14:textId="77777777" w:rsidR="00D106F8" w:rsidRPr="00F55C88" w:rsidRDefault="00D106F8" w:rsidP="00D106F8">
      <w:pPr>
        <w:pStyle w:val="paragraphsub"/>
      </w:pPr>
      <w:r w:rsidRPr="00F55C88">
        <w:tab/>
        <w:t>(i)</w:t>
      </w:r>
      <w:r w:rsidRPr="00F55C88">
        <w:tab/>
        <w:t>was situated less than 40 kilometres, by the shortest practicable surface route, from the centre point of an eligible urban area with a census population of less than 130,000; or</w:t>
      </w:r>
    </w:p>
    <w:p w14:paraId="5AD97210" w14:textId="77777777" w:rsidR="00D106F8" w:rsidRPr="00F55C88" w:rsidRDefault="00D106F8" w:rsidP="00D106F8">
      <w:pPr>
        <w:pStyle w:val="paragraphsub"/>
      </w:pPr>
      <w:r w:rsidRPr="00F55C88">
        <w:tab/>
        <w:t>(ii)</w:t>
      </w:r>
      <w:r w:rsidRPr="00F55C88">
        <w:tab/>
        <w:t>was situated less than 100 kilometres, by the shortest practicable surface route, from the centre point of an eligible urban area with a census population of not less than 130,000.</w:t>
      </w:r>
    </w:p>
    <w:p w14:paraId="62F9A48E" w14:textId="77777777" w:rsidR="00D106F8" w:rsidRPr="00F55C88" w:rsidRDefault="00D106F8" w:rsidP="005841E3">
      <w:pPr>
        <w:pStyle w:val="subsection"/>
      </w:pPr>
      <w:r w:rsidRPr="00F55C88">
        <w:tab/>
        <w:t>(1A)</w:t>
      </w:r>
      <w:r w:rsidRPr="00F55C88">
        <w:tab/>
        <w:t xml:space="preserve">However, this Act operates in relation to a housing benefit provided in respect of the employment of an employee of an employer described in </w:t>
      </w:r>
      <w:r w:rsidR="008F3B0F" w:rsidRPr="00F55C88">
        <w:t>subsection (</w:t>
      </w:r>
      <w:r w:rsidRPr="00F55C88">
        <w:t xml:space="preserve">1B) or in respect of the employment of an employee described in </w:t>
      </w:r>
      <w:r w:rsidR="008F3B0F" w:rsidRPr="00F55C88">
        <w:t>subsection (</w:t>
      </w:r>
      <w:r w:rsidRPr="00F55C88">
        <w:t>1C), (1CA) or (1D) as if:</w:t>
      </w:r>
    </w:p>
    <w:p w14:paraId="1E2AC623" w14:textId="624B78BB" w:rsidR="00D106F8" w:rsidRPr="00F55C88" w:rsidRDefault="00D106F8" w:rsidP="00D106F8">
      <w:pPr>
        <w:pStyle w:val="paragraph"/>
      </w:pPr>
      <w:r w:rsidRPr="00F55C88">
        <w:tab/>
        <w:t>(a)</w:t>
      </w:r>
      <w:r w:rsidRPr="00F55C88">
        <w:tab/>
        <w:t xml:space="preserve">a reference in this Act (except in </w:t>
      </w:r>
      <w:r w:rsidR="008F3B0F" w:rsidRPr="00F55C88">
        <w:t>paragraph (</w:t>
      </w:r>
      <w:r w:rsidRPr="00F55C88">
        <w:t>1)(a), this paragraph and sub</w:t>
      </w:r>
      <w:r w:rsidR="008A37EA">
        <w:t>section 1</w:t>
      </w:r>
      <w:r w:rsidRPr="00F55C88">
        <w:t xml:space="preserve">40(4)) to an eligible urban area </w:t>
      </w:r>
      <w:r w:rsidRPr="00F55C88">
        <w:lastRenderedPageBreak/>
        <w:t>were a reference to an eligible urban area that is an urban centre with a census population of not less than 130,000; and</w:t>
      </w:r>
    </w:p>
    <w:p w14:paraId="69FFEB6D" w14:textId="77777777" w:rsidR="00D106F8" w:rsidRPr="00F55C88" w:rsidRDefault="00D106F8" w:rsidP="00D106F8">
      <w:pPr>
        <w:pStyle w:val="paragraph"/>
      </w:pPr>
      <w:r w:rsidRPr="00F55C88">
        <w:tab/>
        <w:t>(b)</w:t>
      </w:r>
      <w:r w:rsidRPr="00F55C88">
        <w:tab/>
      </w:r>
      <w:r w:rsidR="008F3B0F" w:rsidRPr="00F55C88">
        <w:t>subparagraph (</w:t>
      </w:r>
      <w:r w:rsidRPr="00F55C88">
        <w:t>1)(b)(i) were omitted.</w:t>
      </w:r>
    </w:p>
    <w:p w14:paraId="19F7B614" w14:textId="77777777" w:rsidR="00D106F8" w:rsidRPr="00F55C88" w:rsidRDefault="00D106F8" w:rsidP="005841E3">
      <w:pPr>
        <w:pStyle w:val="subsection"/>
      </w:pPr>
      <w:r w:rsidRPr="00F55C88">
        <w:tab/>
        <w:t>(1B)</w:t>
      </w:r>
      <w:r w:rsidRPr="00F55C88">
        <w:tab/>
      </w:r>
      <w:r w:rsidR="008F3B0F" w:rsidRPr="00F55C88">
        <w:t>Subsection (</w:t>
      </w:r>
      <w:r w:rsidRPr="00F55C88">
        <w:t>1A) applies in relation to each of the following employers:</w:t>
      </w:r>
    </w:p>
    <w:p w14:paraId="4F10CBF2" w14:textId="77777777" w:rsidR="00D106F8" w:rsidRPr="00F55C88" w:rsidRDefault="00D106F8" w:rsidP="00D106F8">
      <w:pPr>
        <w:pStyle w:val="paragraph"/>
      </w:pPr>
      <w:r w:rsidRPr="00F55C88">
        <w:tab/>
        <w:t>(a)</w:t>
      </w:r>
      <w:r w:rsidRPr="00F55C88">
        <w:tab/>
        <w:t>a public hospital;</w:t>
      </w:r>
    </w:p>
    <w:p w14:paraId="526CE2F9" w14:textId="77777777" w:rsidR="00B551C2" w:rsidRPr="00F55C88" w:rsidRDefault="00B551C2" w:rsidP="00B551C2">
      <w:pPr>
        <w:pStyle w:val="paragraph"/>
      </w:pPr>
      <w:r w:rsidRPr="00F55C88">
        <w:tab/>
        <w:t>(c)</w:t>
      </w:r>
      <w:r w:rsidRPr="00F55C88">
        <w:tab/>
        <w:t>a hospital carried on by a society or association that is a rebatable employer;</w:t>
      </w:r>
    </w:p>
    <w:p w14:paraId="364C3F0D" w14:textId="77777777" w:rsidR="00D106F8" w:rsidRPr="00F55C88" w:rsidRDefault="00D106F8" w:rsidP="00D106F8">
      <w:pPr>
        <w:pStyle w:val="paragraph"/>
      </w:pPr>
      <w:r w:rsidRPr="00F55C88">
        <w:tab/>
        <w:t>(d)</w:t>
      </w:r>
      <w:r w:rsidRPr="00F55C88">
        <w:tab/>
        <w:t xml:space="preserve">an employer that is a </w:t>
      </w:r>
      <w:r w:rsidR="00CC57CE" w:rsidRPr="00F55C88">
        <w:t>registered charity</w:t>
      </w:r>
      <w:r w:rsidRPr="00F55C88">
        <w:t>.</w:t>
      </w:r>
    </w:p>
    <w:p w14:paraId="261BB256" w14:textId="77777777" w:rsidR="00D106F8" w:rsidRPr="00F55C88" w:rsidRDefault="00D106F8" w:rsidP="005841E3">
      <w:pPr>
        <w:pStyle w:val="subsection"/>
      </w:pPr>
      <w:r w:rsidRPr="00F55C88">
        <w:tab/>
        <w:t>(1C)</w:t>
      </w:r>
      <w:r w:rsidRPr="00F55C88">
        <w:tab/>
      </w:r>
      <w:r w:rsidR="008F3B0F" w:rsidRPr="00F55C88">
        <w:t>Subsection (</w:t>
      </w:r>
      <w:r w:rsidRPr="00F55C88">
        <w:t>1A) also applies in relation to an employee:</w:t>
      </w:r>
    </w:p>
    <w:p w14:paraId="0F955434" w14:textId="77777777" w:rsidR="00D106F8" w:rsidRPr="00F55C88" w:rsidRDefault="00D106F8" w:rsidP="00D106F8">
      <w:pPr>
        <w:pStyle w:val="paragraph"/>
      </w:pPr>
      <w:r w:rsidRPr="00F55C88">
        <w:tab/>
        <w:t>(a)</w:t>
      </w:r>
      <w:r w:rsidRPr="00F55C88">
        <w:tab/>
        <w:t>whose employer is a government body; and</w:t>
      </w:r>
    </w:p>
    <w:p w14:paraId="6ECC02E3" w14:textId="77777777" w:rsidR="00D106F8" w:rsidRPr="00F55C88" w:rsidRDefault="00D106F8" w:rsidP="00D106F8">
      <w:pPr>
        <w:pStyle w:val="paragraph"/>
      </w:pPr>
      <w:r w:rsidRPr="00F55C88">
        <w:tab/>
        <w:t>(b)</w:t>
      </w:r>
      <w:r w:rsidRPr="00F55C88">
        <w:tab/>
        <w:t>whose duties of employment are exclusively performed in, or in connection with:</w:t>
      </w:r>
    </w:p>
    <w:p w14:paraId="2397C0EB" w14:textId="77777777" w:rsidR="00D106F8" w:rsidRPr="00F55C88" w:rsidRDefault="00D106F8" w:rsidP="00D106F8">
      <w:pPr>
        <w:pStyle w:val="paragraphsub"/>
      </w:pPr>
      <w:r w:rsidRPr="00F55C88">
        <w:tab/>
        <w:t>(i)</w:t>
      </w:r>
      <w:r w:rsidRPr="00F55C88">
        <w:tab/>
        <w:t>a public hospital; or</w:t>
      </w:r>
    </w:p>
    <w:p w14:paraId="0FD0B3FE" w14:textId="77777777" w:rsidR="00B551C2" w:rsidRPr="00F55C88" w:rsidRDefault="00B551C2" w:rsidP="00B551C2">
      <w:pPr>
        <w:pStyle w:val="paragraphsub"/>
      </w:pPr>
      <w:r w:rsidRPr="00F55C88">
        <w:tab/>
        <w:t>(ii)</w:t>
      </w:r>
      <w:r w:rsidRPr="00F55C88">
        <w:tab/>
        <w:t>a hospital carried on by a society or association that is a rebatable employer.</w:t>
      </w:r>
    </w:p>
    <w:p w14:paraId="5495C8BA" w14:textId="77777777" w:rsidR="00D106F8" w:rsidRPr="00F55C88" w:rsidRDefault="00D106F8" w:rsidP="00975BB7">
      <w:pPr>
        <w:pStyle w:val="subsection"/>
        <w:keepNext/>
      </w:pPr>
      <w:r w:rsidRPr="00F55C88">
        <w:tab/>
        <w:t>(1CA)</w:t>
      </w:r>
      <w:r w:rsidRPr="00F55C88">
        <w:tab/>
      </w:r>
      <w:r w:rsidR="008F3B0F" w:rsidRPr="00F55C88">
        <w:t>Subsection (</w:t>
      </w:r>
      <w:r w:rsidRPr="00F55C88">
        <w:t>1A) also applies in relation to an employee:</w:t>
      </w:r>
    </w:p>
    <w:p w14:paraId="11425CEB" w14:textId="77777777" w:rsidR="00D106F8" w:rsidRPr="00F55C88" w:rsidRDefault="00D106F8" w:rsidP="00D106F8">
      <w:pPr>
        <w:pStyle w:val="paragraph"/>
      </w:pPr>
      <w:r w:rsidRPr="00F55C88">
        <w:tab/>
        <w:t>(a)</w:t>
      </w:r>
      <w:r w:rsidRPr="00F55C88">
        <w:tab/>
        <w:t>whose employer provides public ambulance services or services that support those services; and</w:t>
      </w:r>
    </w:p>
    <w:p w14:paraId="39F35294" w14:textId="77777777" w:rsidR="00D106F8" w:rsidRPr="00F55C88" w:rsidRDefault="00D106F8" w:rsidP="00D106F8">
      <w:pPr>
        <w:pStyle w:val="paragraph"/>
      </w:pPr>
      <w:r w:rsidRPr="00F55C88">
        <w:tab/>
        <w:t>(b)</w:t>
      </w:r>
      <w:r w:rsidRPr="00F55C88">
        <w:tab/>
        <w:t>who is predominantly involved in connection with the provision of those services.</w:t>
      </w:r>
    </w:p>
    <w:p w14:paraId="46B3BBE0" w14:textId="77777777" w:rsidR="00D106F8" w:rsidRPr="00F55C88" w:rsidRDefault="00D106F8" w:rsidP="005841E3">
      <w:pPr>
        <w:pStyle w:val="subsection"/>
      </w:pPr>
      <w:r w:rsidRPr="00F55C88">
        <w:tab/>
        <w:t>(1D)</w:t>
      </w:r>
      <w:r w:rsidRPr="00F55C88">
        <w:tab/>
      </w:r>
      <w:r w:rsidR="008F3B0F" w:rsidRPr="00F55C88">
        <w:t>Subsection (</w:t>
      </w:r>
      <w:r w:rsidRPr="00F55C88">
        <w:t>1A) also applies in relation to an employee:</w:t>
      </w:r>
    </w:p>
    <w:p w14:paraId="783B5E7B" w14:textId="77777777" w:rsidR="00D106F8" w:rsidRPr="00F55C88" w:rsidRDefault="00D106F8" w:rsidP="00D106F8">
      <w:pPr>
        <w:pStyle w:val="paragraph"/>
      </w:pPr>
      <w:r w:rsidRPr="00F55C88">
        <w:tab/>
        <w:t>(a)</w:t>
      </w:r>
      <w:r w:rsidRPr="00F55C88">
        <w:tab/>
        <w:t>whose employer is a government body; and</w:t>
      </w:r>
    </w:p>
    <w:p w14:paraId="18A49A49" w14:textId="77777777" w:rsidR="00D106F8" w:rsidRPr="00F55C88" w:rsidRDefault="00D106F8" w:rsidP="00D106F8">
      <w:pPr>
        <w:pStyle w:val="paragraph"/>
      </w:pPr>
      <w:r w:rsidRPr="00F55C88">
        <w:tab/>
        <w:t>(b)</w:t>
      </w:r>
      <w:r w:rsidRPr="00F55C88">
        <w:tab/>
        <w:t>whose duties of employment are performed in a police service.</w:t>
      </w:r>
    </w:p>
    <w:p w14:paraId="7DBF90E6" w14:textId="77777777" w:rsidR="00D106F8" w:rsidRPr="00F55C88" w:rsidRDefault="00D106F8" w:rsidP="005841E3">
      <w:pPr>
        <w:pStyle w:val="subsection"/>
      </w:pPr>
      <w:r w:rsidRPr="00F55C88">
        <w:tab/>
        <w:t>(2)</w:t>
      </w:r>
      <w:r w:rsidRPr="00F55C88">
        <w:tab/>
        <w:t xml:space="preserve">For the purposes of this section, the distance, by the shortest practicable surface route, between a location (in this subsection referred to as the </w:t>
      </w:r>
      <w:r w:rsidRPr="00F55C88">
        <w:rPr>
          <w:b/>
          <w:i/>
        </w:rPr>
        <w:t>tested location</w:t>
      </w:r>
      <w:r w:rsidRPr="00F55C88">
        <w:t>) and the centre point of an eligible urban area is:</w:t>
      </w:r>
    </w:p>
    <w:p w14:paraId="3926B21A" w14:textId="77777777" w:rsidR="00D106F8" w:rsidRPr="00F55C88" w:rsidRDefault="00D106F8" w:rsidP="00D106F8">
      <w:pPr>
        <w:pStyle w:val="paragraph"/>
      </w:pPr>
      <w:r w:rsidRPr="00F55C88">
        <w:tab/>
        <w:t>(a)</w:t>
      </w:r>
      <w:r w:rsidRPr="00F55C88">
        <w:tab/>
        <w:t xml:space="preserve">where there is only one location within the eligible urban area from which distances between the eligible urban area and other places are usually measured—the distance, by the </w:t>
      </w:r>
      <w:r w:rsidRPr="00F55C88">
        <w:lastRenderedPageBreak/>
        <w:t>shortest practicable surface route, between the tested location and that location; and</w:t>
      </w:r>
    </w:p>
    <w:p w14:paraId="1C8B74AD" w14:textId="77777777" w:rsidR="00D106F8" w:rsidRPr="00F55C88" w:rsidRDefault="00D106F8" w:rsidP="00D106F8">
      <w:pPr>
        <w:pStyle w:val="paragraph"/>
      </w:pPr>
      <w:r w:rsidRPr="00F55C88">
        <w:tab/>
        <w:t>(b)</w:t>
      </w:r>
      <w:r w:rsidRPr="00F55C88">
        <w:tab/>
        <w:t>where there are 2 or more locations within the eligible urban area from which distances between parts of the eligible urban area and other places are usually measured—the distance, by the shortest practicable surface route, between the tested location and the one of those locations that is in the principal one of those parts.</w:t>
      </w:r>
    </w:p>
    <w:p w14:paraId="2D07D389" w14:textId="77777777" w:rsidR="00E648E5" w:rsidRPr="00F55C88" w:rsidRDefault="00E648E5" w:rsidP="00E648E5">
      <w:pPr>
        <w:pStyle w:val="subsection"/>
      </w:pPr>
      <w:r w:rsidRPr="00F55C88">
        <w:tab/>
        <w:t>(2A)</w:t>
      </w:r>
      <w:r w:rsidRPr="00F55C88">
        <w:tab/>
        <w:t xml:space="preserve">In applying </w:t>
      </w:r>
      <w:r w:rsidR="008F3B0F" w:rsidRPr="00F55C88">
        <w:t>subsection (</w:t>
      </w:r>
      <w:r w:rsidRPr="00F55C88">
        <w:t>2), if the shortest practicable surface route between the tested location and the location mentioned in that subsection includes a route by water, the distance between those locations is taken to be the amount worked out using the following formula:</w:t>
      </w:r>
    </w:p>
    <w:p w14:paraId="204AFB93" w14:textId="77777777" w:rsidR="00E648E5" w:rsidRPr="00F55C88" w:rsidRDefault="000F5492" w:rsidP="00C328CE">
      <w:pPr>
        <w:pStyle w:val="subsection2"/>
      </w:pPr>
      <w:r w:rsidRPr="00F55C88">
        <w:rPr>
          <w:noProof/>
        </w:rPr>
        <w:drawing>
          <wp:inline distT="0" distB="0" distL="0" distR="0" wp14:anchorId="56D2A43C" wp14:editId="69F37A78">
            <wp:extent cx="2581275" cy="638175"/>
            <wp:effectExtent l="0" t="0" r="9525" b="0"/>
            <wp:docPr id="12" name="Picture 12" descr="Start formula open bracket Total kilometres of the surface route that are by water times 2 close bracket plus Total kilometres of the surface route that are by land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581275" cy="638175"/>
                    </a:xfrm>
                    <a:prstGeom prst="rect">
                      <a:avLst/>
                    </a:prstGeom>
                    <a:noFill/>
                    <a:ln>
                      <a:noFill/>
                    </a:ln>
                  </pic:spPr>
                </pic:pic>
              </a:graphicData>
            </a:graphic>
          </wp:inline>
        </w:drawing>
      </w:r>
    </w:p>
    <w:p w14:paraId="77A1F0D8" w14:textId="77777777" w:rsidR="00D106F8" w:rsidRPr="00F55C88" w:rsidRDefault="00D106F8" w:rsidP="005841E3">
      <w:pPr>
        <w:pStyle w:val="subsection"/>
      </w:pPr>
      <w:r w:rsidRPr="00F55C88">
        <w:tab/>
        <w:t>(3)</w:t>
      </w:r>
      <w:r w:rsidRPr="00F55C88">
        <w:tab/>
        <w:t>In this section:</w:t>
      </w:r>
    </w:p>
    <w:p w14:paraId="1AA18263" w14:textId="77777777" w:rsidR="00D106F8" w:rsidRPr="00F55C88" w:rsidRDefault="00D106F8" w:rsidP="00D106F8">
      <w:pPr>
        <w:pStyle w:val="Definition"/>
      </w:pPr>
      <w:r w:rsidRPr="00F55C88">
        <w:rPr>
          <w:b/>
          <w:i/>
        </w:rPr>
        <w:t>census population</w:t>
      </w:r>
      <w:r w:rsidRPr="00F55C88">
        <w:t xml:space="preserve">, in relation to an urban centre, means the census count on an actual location basis of the population of that urban centre specified in the results of the Census of Population and Housing taken by the Australian Statistician on </w:t>
      </w:r>
      <w:r w:rsidR="00262DD9" w:rsidRPr="00F55C88">
        <w:t>30 June</w:t>
      </w:r>
      <w:r w:rsidRPr="00F55C88">
        <w:t xml:space="preserve"> 1981, being the results published by the Australian Statistician in the document entitled “Persons and Dwellings in Local Government Areas and Urban Centres”.</w:t>
      </w:r>
    </w:p>
    <w:p w14:paraId="4113C371" w14:textId="77777777" w:rsidR="00D106F8" w:rsidRPr="00F55C88" w:rsidRDefault="00D106F8" w:rsidP="00D106F8">
      <w:pPr>
        <w:pStyle w:val="Definition"/>
      </w:pPr>
      <w:r w:rsidRPr="00F55C88">
        <w:rPr>
          <w:b/>
          <w:i/>
        </w:rPr>
        <w:t>surface route</w:t>
      </w:r>
      <w:r w:rsidRPr="00F55C88">
        <w:t xml:space="preserve"> means a route other than an air route.</w:t>
      </w:r>
    </w:p>
    <w:p w14:paraId="2E3D97B9" w14:textId="77777777" w:rsidR="00D106F8" w:rsidRPr="00F55C88" w:rsidRDefault="00D106F8" w:rsidP="00D106F8">
      <w:pPr>
        <w:pStyle w:val="Definition"/>
      </w:pPr>
      <w:r w:rsidRPr="00F55C88">
        <w:rPr>
          <w:b/>
          <w:i/>
        </w:rPr>
        <w:t>urban centre</w:t>
      </w:r>
      <w:r w:rsidRPr="00F55C88">
        <w:t xml:space="preserve"> means an area that is described as an urban centre or bounded locality in the results of the Census of Population and Housing taken by the Australian Statistician on </w:t>
      </w:r>
      <w:r w:rsidR="00262DD9" w:rsidRPr="00F55C88">
        <w:t>30 June</w:t>
      </w:r>
      <w:r w:rsidRPr="00F55C88">
        <w:t xml:space="preserve"> 1981, being the results published by the Australian Statistician in the document entitled “Persons and Dwellings in Local Government Areas and Urban Centres”.</w:t>
      </w:r>
    </w:p>
    <w:p w14:paraId="0BF26D9A" w14:textId="77777777" w:rsidR="00D106F8" w:rsidRPr="00F55C88" w:rsidRDefault="00D106F8" w:rsidP="005841E3">
      <w:pPr>
        <w:pStyle w:val="subsection"/>
      </w:pPr>
      <w:r w:rsidRPr="00F55C88">
        <w:lastRenderedPageBreak/>
        <w:tab/>
        <w:t>(4)</w:t>
      </w:r>
      <w:r w:rsidRPr="00F55C88">
        <w:tab/>
        <w:t xml:space="preserve">If, but for this subsection, the whole or any part of a provision of this Act or of the </w:t>
      </w:r>
      <w:r w:rsidRPr="00F55C88">
        <w:rPr>
          <w:i/>
        </w:rPr>
        <w:t xml:space="preserve">Fringe Benefits Tax Act 1986 </w:t>
      </w:r>
      <w:r w:rsidRPr="00F55C88">
        <w:t xml:space="preserve">would be invalid by reason of the enactment of </w:t>
      </w:r>
      <w:r w:rsidR="008F3B0F" w:rsidRPr="00F55C88">
        <w:t>paragraph (</w:t>
      </w:r>
      <w:r w:rsidRPr="00F55C88">
        <w:t>1)(a) of this section, this Act has effect as if that paragraph were omitted and the following paragraph were substituted:</w:t>
      </w:r>
    </w:p>
    <w:p w14:paraId="6E6354CE" w14:textId="77777777" w:rsidR="00D106F8" w:rsidRPr="00F55C88" w:rsidRDefault="00D106F8" w:rsidP="00D106F8">
      <w:pPr>
        <w:pStyle w:val="paragraph"/>
      </w:pPr>
      <w:r w:rsidRPr="00F55C88">
        <w:tab/>
        <w:t>“(a)</w:t>
      </w:r>
      <w:r w:rsidRPr="00F55C88">
        <w:tab/>
        <w:t>a reference to an eligible urban area is a reference to an area that is an urban centre with a census population of not less than 14,000; and”.</w:t>
      </w:r>
    </w:p>
    <w:p w14:paraId="73B954F3" w14:textId="77777777" w:rsidR="00D106F8" w:rsidRPr="00F55C88" w:rsidRDefault="00D106F8" w:rsidP="00D106F8">
      <w:pPr>
        <w:pStyle w:val="ActHead5"/>
      </w:pPr>
      <w:bookmarkStart w:id="79" w:name="_Toc194408716"/>
      <w:r w:rsidRPr="00F55C88">
        <w:rPr>
          <w:rStyle w:val="CharSectno"/>
        </w:rPr>
        <w:t>141</w:t>
      </w:r>
      <w:r w:rsidRPr="00F55C88">
        <w:t xml:space="preserve">  Housing loans, prescribed interests in land or stratum units and proprietary rights in respect of dwellings</w:t>
      </w:r>
      <w:bookmarkEnd w:id="79"/>
    </w:p>
    <w:p w14:paraId="27FCE0B2" w14:textId="77777777" w:rsidR="00D106F8" w:rsidRPr="00F55C88" w:rsidRDefault="00D106F8" w:rsidP="005841E3">
      <w:pPr>
        <w:pStyle w:val="subsection"/>
      </w:pPr>
      <w:r w:rsidRPr="00F55C88">
        <w:tab/>
        <w:t>(1)</w:t>
      </w:r>
      <w:r w:rsidRPr="00F55C88">
        <w:tab/>
        <w:t>For the purposes of this Act, where:</w:t>
      </w:r>
    </w:p>
    <w:p w14:paraId="2B44CE3A" w14:textId="77777777" w:rsidR="00D106F8" w:rsidRPr="00F55C88" w:rsidRDefault="00D106F8" w:rsidP="00D106F8">
      <w:pPr>
        <w:pStyle w:val="paragraph"/>
      </w:pPr>
      <w:r w:rsidRPr="00F55C88">
        <w:tab/>
        <w:t>(a)</w:t>
      </w:r>
      <w:r w:rsidRPr="00F55C88">
        <w:tab/>
        <w:t xml:space="preserve">a loan is made to, and used by, a person (whether in his or her own right or jointly with his or her spouse) wholly: </w:t>
      </w:r>
    </w:p>
    <w:p w14:paraId="09A85E71" w14:textId="77777777" w:rsidR="00D106F8" w:rsidRPr="00F55C88" w:rsidRDefault="00D106F8" w:rsidP="00D106F8">
      <w:pPr>
        <w:pStyle w:val="paragraphsub"/>
      </w:pPr>
      <w:r w:rsidRPr="00F55C88">
        <w:tab/>
        <w:t>(i)</w:t>
      </w:r>
      <w:r w:rsidRPr="00F55C88">
        <w:tab/>
        <w:t>to enable the person to acquire a prescribed interest in land on which a building constituting or containing a dwelling was subsequently to be constructed or to acquire a prescribed interest in land and construct, or complete the construction of, such a building on the land;</w:t>
      </w:r>
    </w:p>
    <w:p w14:paraId="1B3BC096" w14:textId="77777777" w:rsidR="00D106F8" w:rsidRPr="00F55C88" w:rsidRDefault="00D106F8" w:rsidP="00D106F8">
      <w:pPr>
        <w:pStyle w:val="paragraphsub"/>
      </w:pPr>
      <w:r w:rsidRPr="00F55C88">
        <w:tab/>
        <w:t>(ii)</w:t>
      </w:r>
      <w:r w:rsidRPr="00F55C88">
        <w:tab/>
        <w:t>to enable the person to construct, or complete the construction of, a building constituting or containing a dwelling on land in which the taxpayer held a prescribed interest;</w:t>
      </w:r>
    </w:p>
    <w:p w14:paraId="5E58026C" w14:textId="77777777" w:rsidR="00D106F8" w:rsidRPr="00F55C88" w:rsidRDefault="00D106F8" w:rsidP="00D106F8">
      <w:pPr>
        <w:pStyle w:val="paragraphsub"/>
      </w:pPr>
      <w:r w:rsidRPr="00F55C88">
        <w:tab/>
        <w:t>(iii)</w:t>
      </w:r>
      <w:r w:rsidRPr="00F55C88">
        <w:tab/>
        <w:t>to enable the person to acquire a prescribed interest in land on which there was a building constituting or containing a dwelling;</w:t>
      </w:r>
    </w:p>
    <w:p w14:paraId="7161D175" w14:textId="77777777" w:rsidR="00D106F8" w:rsidRPr="00F55C88" w:rsidRDefault="00D106F8" w:rsidP="00D106F8">
      <w:pPr>
        <w:pStyle w:val="paragraphsub"/>
      </w:pPr>
      <w:r w:rsidRPr="00F55C88">
        <w:tab/>
        <w:t>(iv)</w:t>
      </w:r>
      <w:r w:rsidRPr="00F55C88">
        <w:tab/>
        <w:t>to enable the person to acquire a prescribed interest in a stratum unit in relation to a dwelling;</w:t>
      </w:r>
    </w:p>
    <w:p w14:paraId="50AD68BE" w14:textId="77777777" w:rsidR="00D106F8" w:rsidRPr="00F55C88" w:rsidRDefault="00D106F8" w:rsidP="00D106F8">
      <w:pPr>
        <w:pStyle w:val="paragraphsub"/>
      </w:pPr>
      <w:r w:rsidRPr="00F55C88">
        <w:tab/>
        <w:t>(v)</w:t>
      </w:r>
      <w:r w:rsidRPr="00F55C88">
        <w:tab/>
        <w:t>to enable the person to extend a building constituting or containing a dwelling, being a building constructed on land in which the taxpayer held a prescribed interest, by adding a room or part of a room to the building or the part of the building containing the dwelling, as the case may be;</w:t>
      </w:r>
    </w:p>
    <w:p w14:paraId="279828F3" w14:textId="77777777" w:rsidR="00D106F8" w:rsidRPr="00F55C88" w:rsidRDefault="00D106F8" w:rsidP="00D106F8">
      <w:pPr>
        <w:pStyle w:val="paragraphsub"/>
      </w:pPr>
      <w:r w:rsidRPr="00F55C88">
        <w:lastRenderedPageBreak/>
        <w:tab/>
        <w:t>(vi)</w:t>
      </w:r>
      <w:r w:rsidRPr="00F55C88">
        <w:tab/>
        <w:t>in a case where the person held a prescribed interest in a stratum unit in relation to a dwelling—to enable the person to extend the dwelling by adding a room or part of a room to the dwelling;</w:t>
      </w:r>
    </w:p>
    <w:p w14:paraId="1367C9A6" w14:textId="77777777" w:rsidR="00D106F8" w:rsidRPr="00F55C88" w:rsidRDefault="00D106F8" w:rsidP="00D106F8">
      <w:pPr>
        <w:pStyle w:val="paragraphsub"/>
      </w:pPr>
      <w:r w:rsidRPr="00F55C88">
        <w:tab/>
        <w:t>(vii)</w:t>
      </w:r>
      <w:r w:rsidRPr="00F55C88">
        <w:tab/>
        <w:t>to enable the person to acquire a proprietary right in respect of a dwelling, being a flat or a home unit; or</w:t>
      </w:r>
    </w:p>
    <w:p w14:paraId="0FAF90D7" w14:textId="77777777" w:rsidR="00D106F8" w:rsidRPr="00F55C88" w:rsidRDefault="00D106F8" w:rsidP="00D106F8">
      <w:pPr>
        <w:pStyle w:val="paragraphsub"/>
      </w:pPr>
      <w:r w:rsidRPr="00F55C88">
        <w:tab/>
        <w:t>(viii)</w:t>
      </w:r>
      <w:r w:rsidRPr="00F55C88">
        <w:tab/>
        <w:t>to enable the person to repay a loan that was made to, and used by, the person wholly for a purpose mentioned in a preceding subparagraph of this paragraph; and</w:t>
      </w:r>
    </w:p>
    <w:p w14:paraId="5D545009" w14:textId="77777777" w:rsidR="00D106F8" w:rsidRPr="00F55C88" w:rsidRDefault="00D106F8" w:rsidP="00D106F8">
      <w:pPr>
        <w:pStyle w:val="paragraph"/>
      </w:pPr>
      <w:r w:rsidRPr="00F55C88">
        <w:tab/>
        <w:t>(b)</w:t>
      </w:r>
      <w:r w:rsidRPr="00F55C88">
        <w:tab/>
        <w:t>at the time the loan was made, the dwelling was used or proposed to be used as the person’s usual place of residence;</w:t>
      </w:r>
    </w:p>
    <w:p w14:paraId="068F5180" w14:textId="77777777" w:rsidR="00D106F8" w:rsidRPr="00F55C88" w:rsidRDefault="00D106F8" w:rsidP="00D106F8">
      <w:pPr>
        <w:pStyle w:val="subsection2"/>
      </w:pPr>
      <w:r w:rsidRPr="00F55C88">
        <w:t>the loan shall be taken to be a housing loan relating to the dwelling.</w:t>
      </w:r>
    </w:p>
    <w:p w14:paraId="43364203" w14:textId="77777777" w:rsidR="00D106F8" w:rsidRPr="00F55C88" w:rsidRDefault="00D106F8" w:rsidP="005841E3">
      <w:pPr>
        <w:pStyle w:val="subsection"/>
      </w:pPr>
      <w:r w:rsidRPr="00F55C88">
        <w:tab/>
        <w:t>(2)</w:t>
      </w:r>
      <w:r w:rsidRPr="00F55C88">
        <w:tab/>
        <w:t>For the purposes of this Act:</w:t>
      </w:r>
    </w:p>
    <w:p w14:paraId="138F54DE" w14:textId="77777777" w:rsidR="00D106F8" w:rsidRPr="00F55C88" w:rsidRDefault="00D106F8" w:rsidP="00D106F8">
      <w:pPr>
        <w:pStyle w:val="paragraph"/>
      </w:pPr>
      <w:r w:rsidRPr="00F55C88">
        <w:tab/>
        <w:t>(a)</w:t>
      </w:r>
      <w:r w:rsidRPr="00F55C88">
        <w:tab/>
        <w:t>where:</w:t>
      </w:r>
    </w:p>
    <w:p w14:paraId="7CB79213" w14:textId="77777777" w:rsidR="00D106F8" w:rsidRPr="00F55C88" w:rsidRDefault="00D106F8" w:rsidP="00D106F8">
      <w:pPr>
        <w:pStyle w:val="paragraphsub"/>
      </w:pPr>
      <w:r w:rsidRPr="00F55C88">
        <w:tab/>
        <w:t>(i)</w:t>
      </w:r>
      <w:r w:rsidRPr="00F55C88">
        <w:tab/>
        <w:t>a person acquires, holds or held an estate in fee simple in land or in a stratum unit or 2 or more persons acquire, hold or held such an estate in land or in a stratum unit as joint tenants or tenants in common;</w:t>
      </w:r>
    </w:p>
    <w:p w14:paraId="296BE368" w14:textId="77777777" w:rsidR="00D106F8" w:rsidRPr="00F55C88" w:rsidRDefault="00D106F8" w:rsidP="00D106F8">
      <w:pPr>
        <w:pStyle w:val="paragraphsub"/>
      </w:pPr>
      <w:r w:rsidRPr="00F55C88">
        <w:tab/>
        <w:t>(ii)</w:t>
      </w:r>
      <w:r w:rsidRPr="00F55C88">
        <w:tab/>
        <w:t>a person acquires, holds or held an interest in land or in a stratum unit as lessee or licensee, or 2 or more persons acquire, hold or held jointly an interest in land or in a stratum unit as lessees or licensees, under a lease or licence, and the Commissioner is satisfied that the lease or licence gives or gave reasonable security of tenure to the lessee or licensee, or to the lessees or licensees, for a period of, or for periods aggregating, not less than 10 years;</w:t>
      </w:r>
    </w:p>
    <w:p w14:paraId="2AFFD40A" w14:textId="77777777" w:rsidR="00D106F8" w:rsidRPr="00F55C88" w:rsidRDefault="00D106F8" w:rsidP="00D106F8">
      <w:pPr>
        <w:pStyle w:val="paragraphsub"/>
      </w:pPr>
      <w:r w:rsidRPr="00F55C88">
        <w:tab/>
        <w:t>(iii)</w:t>
      </w:r>
      <w:r w:rsidRPr="00F55C88">
        <w:tab/>
        <w:t>a person acquires, holds or held an interest in land or in a stratum unit as purchaser of an estate in fee simple in the land or in the stratum unit, or 2 or more persons acquired, hold or held an interest in land or in a stratum unit as purchasers of such an estate in the land or in the stratum unit as joint tenants or tenants in common, under an agreement that provides or provided for payment of the purchase price, or a part of the purchase price, to be made at a future time or by instalments; or</w:t>
      </w:r>
    </w:p>
    <w:p w14:paraId="33765382" w14:textId="77777777" w:rsidR="00D106F8" w:rsidRPr="00F55C88" w:rsidRDefault="00D106F8" w:rsidP="00D106F8">
      <w:pPr>
        <w:pStyle w:val="paragraphsub"/>
      </w:pPr>
      <w:r w:rsidRPr="00F55C88">
        <w:lastRenderedPageBreak/>
        <w:tab/>
        <w:t>(iv)</w:t>
      </w:r>
      <w:r w:rsidRPr="00F55C88">
        <w:tab/>
        <w:t>a person acquires, holds or held an interest in land or in a stratum unit as purchaser, or 2 or more persons acquire, hold or held jointly an interest in land or in a stratum unit as purchasers, of the right to be granted a lease of the land or of the stratum unit under an agreement that provides or provided for payment of the purchase price, or a part of the purchase price, for the lease to be made at a future time or by instalments and the Commissioner is satisfied that the lease will give or gave reasonable security of tenure, to the lessee or lessees for a period of, or for periods aggregating, not less than 10 years;</w:t>
      </w:r>
    </w:p>
    <w:p w14:paraId="5D6E6DD4" w14:textId="77777777" w:rsidR="00D106F8" w:rsidRPr="00F55C88" w:rsidRDefault="00D106F8" w:rsidP="00D106F8">
      <w:pPr>
        <w:pStyle w:val="paragraph"/>
      </w:pPr>
      <w:r w:rsidRPr="00F55C88">
        <w:tab/>
      </w:r>
      <w:r w:rsidRPr="00F55C88">
        <w:tab/>
        <w:t>that person or those persons shall be taken to acquire or hold, or to have held, as the case may be, a prescribed interest in that land or in that stratum unit, as the case requires; and</w:t>
      </w:r>
    </w:p>
    <w:p w14:paraId="7078426B" w14:textId="77777777" w:rsidR="00D106F8" w:rsidRPr="00F55C88" w:rsidRDefault="00D106F8" w:rsidP="00D106F8">
      <w:pPr>
        <w:pStyle w:val="paragraph"/>
      </w:pPr>
      <w:r w:rsidRPr="00F55C88">
        <w:tab/>
        <w:t>(b)</w:t>
      </w:r>
      <w:r w:rsidRPr="00F55C88">
        <w:tab/>
        <w:t>where a person acquires, holds or held, or 2 or more persons acquire, hold or held jointly, a right of occupancy of a dwelling, being a flat or a home unit, arising by virtue of the acquiring or holding of shares, or by virtue of a contract to purchase shares, in a company that owns or owned the building that contains the flat or home unit, that person, or those persons, as the case requires, shall be taken to acquire or hold, or to have held, as the case may be, a proprietary right in respect of the dwelling;</w:t>
      </w:r>
    </w:p>
    <w:p w14:paraId="5098EBFF" w14:textId="77777777" w:rsidR="00D106F8" w:rsidRPr="00F55C88" w:rsidRDefault="00D106F8" w:rsidP="00D106F8">
      <w:pPr>
        <w:pStyle w:val="paragraph"/>
      </w:pPr>
      <w:r w:rsidRPr="00F55C88">
        <w:tab/>
        <w:t>(c)</w:t>
      </w:r>
      <w:r w:rsidRPr="00F55C88">
        <w:tab/>
        <w:t>where:</w:t>
      </w:r>
    </w:p>
    <w:p w14:paraId="15A2697C" w14:textId="77777777" w:rsidR="00D106F8" w:rsidRPr="00F55C88" w:rsidRDefault="00D106F8" w:rsidP="00D106F8">
      <w:pPr>
        <w:pStyle w:val="paragraphsub"/>
      </w:pPr>
      <w:r w:rsidRPr="00F55C88">
        <w:tab/>
        <w:t>(i)</w:t>
      </w:r>
      <w:r w:rsidRPr="00F55C88">
        <w:tab/>
        <w:t xml:space="preserve">a loan that but for this paragraph would be a housing loan relating to a dwelling is made by a person (in this paragraph referred to as </w:t>
      </w:r>
      <w:r w:rsidRPr="00F55C88">
        <w:rPr>
          <w:b/>
          <w:i/>
        </w:rPr>
        <w:t>the lender</w:t>
      </w:r>
      <w:r w:rsidRPr="00F55C88">
        <w:t xml:space="preserve">) to another person (in this paragraph referred to as </w:t>
      </w:r>
      <w:r w:rsidRPr="00F55C88">
        <w:rPr>
          <w:b/>
          <w:i/>
        </w:rPr>
        <w:t>the borrower</w:t>
      </w:r>
      <w:r w:rsidRPr="00F55C88">
        <w:t>);</w:t>
      </w:r>
    </w:p>
    <w:p w14:paraId="12B57757" w14:textId="77777777" w:rsidR="00D106F8" w:rsidRPr="00F55C88" w:rsidRDefault="00D106F8" w:rsidP="00D106F8">
      <w:pPr>
        <w:pStyle w:val="paragraphsub"/>
      </w:pPr>
      <w:r w:rsidRPr="00F55C88">
        <w:tab/>
        <w:t>(ii)</w:t>
      </w:r>
      <w:r w:rsidRPr="00F55C88">
        <w:tab/>
        <w:t>the lender does not maintain an account in relation to the loan that is separate and apart:</w:t>
      </w:r>
    </w:p>
    <w:p w14:paraId="56B00E69" w14:textId="77777777" w:rsidR="00D106F8" w:rsidRPr="00F55C88" w:rsidRDefault="00D106F8" w:rsidP="00D106F8">
      <w:pPr>
        <w:pStyle w:val="paragraphsub-sub"/>
      </w:pPr>
      <w:r w:rsidRPr="00F55C88">
        <w:tab/>
        <w:t>(A)</w:t>
      </w:r>
      <w:r w:rsidRPr="00F55C88">
        <w:tab/>
        <w:t xml:space="preserve">from any account kept by the lender in relation to any moneys deposited with the lender or applied by the lender on behalf of the borrower otherwise than for the purpose of repaying the loan, in whole or in part, or of paying, in whole </w:t>
      </w:r>
      <w:r w:rsidRPr="00F55C88">
        <w:lastRenderedPageBreak/>
        <w:t>or in part, interest that has accrued or will accrue in respect of the loan; and</w:t>
      </w:r>
    </w:p>
    <w:p w14:paraId="3B25A8C3" w14:textId="77777777" w:rsidR="00D106F8" w:rsidRPr="00F55C88" w:rsidRDefault="00D106F8" w:rsidP="00D106F8">
      <w:pPr>
        <w:pStyle w:val="paragraphsub-sub"/>
      </w:pPr>
      <w:r w:rsidRPr="00F55C88">
        <w:tab/>
        <w:t>(B)</w:t>
      </w:r>
      <w:r w:rsidRPr="00F55C88">
        <w:tab/>
        <w:t>from any account kept by the lender in relation to any other loan made by the lender to the borrower;</w:t>
      </w:r>
    </w:p>
    <w:p w14:paraId="2EC819C8" w14:textId="77777777" w:rsidR="00D106F8" w:rsidRPr="00F55C88" w:rsidRDefault="00D106F8" w:rsidP="00D106F8">
      <w:pPr>
        <w:pStyle w:val="paragraph"/>
      </w:pPr>
      <w:r w:rsidRPr="00F55C88">
        <w:tab/>
      </w:r>
      <w:r w:rsidRPr="00F55C88">
        <w:tab/>
        <w:t xml:space="preserve">the loan referred to in </w:t>
      </w:r>
      <w:r w:rsidR="008F3B0F" w:rsidRPr="00F55C88">
        <w:t>subparagraph (</w:t>
      </w:r>
      <w:r w:rsidRPr="00F55C88">
        <w:t>i) is not a housing loan relating to a dwelling.</w:t>
      </w:r>
    </w:p>
    <w:p w14:paraId="4D91D86F" w14:textId="77777777" w:rsidR="00D106F8" w:rsidRPr="00F55C88" w:rsidRDefault="00D106F8" w:rsidP="005841E3">
      <w:pPr>
        <w:pStyle w:val="subsection"/>
      </w:pPr>
      <w:r w:rsidRPr="00F55C88">
        <w:tab/>
        <w:t>(3)</w:t>
      </w:r>
      <w:r w:rsidRPr="00F55C88">
        <w:tab/>
        <w:t>For the purposes of this Act, a loan shall not be taken to be a housing loan relating to a dwelling except as provided in this section.</w:t>
      </w:r>
    </w:p>
    <w:p w14:paraId="6F28FECD" w14:textId="77777777" w:rsidR="00D106F8" w:rsidRPr="00F55C88" w:rsidRDefault="00D106F8" w:rsidP="00D106F8">
      <w:pPr>
        <w:pStyle w:val="ActHead5"/>
      </w:pPr>
      <w:bookmarkStart w:id="80" w:name="_Toc194408717"/>
      <w:r w:rsidRPr="00F55C88">
        <w:rPr>
          <w:rStyle w:val="CharSectno"/>
        </w:rPr>
        <w:t>141A</w:t>
      </w:r>
      <w:r w:rsidRPr="00F55C88">
        <w:t xml:space="preserve">  Benefits incidental to acquisition or sale of prescribed interests in land or stratum units and proprietary rights in respect of dwellings</w:t>
      </w:r>
      <w:bookmarkEnd w:id="80"/>
    </w:p>
    <w:p w14:paraId="12C3EE92" w14:textId="77777777" w:rsidR="00D106F8" w:rsidRPr="00F55C88" w:rsidRDefault="00D106F8" w:rsidP="005841E3">
      <w:pPr>
        <w:pStyle w:val="subsection"/>
      </w:pPr>
      <w:r w:rsidRPr="00F55C88">
        <w:tab/>
        <w:t>(1)</w:t>
      </w:r>
      <w:r w:rsidRPr="00F55C88">
        <w:tab/>
        <w:t>For the purposes of this Act, recipients expenditure shall be taken to be incidental to the acquisition or sale of a prescribed interest in land or a stratum unit or of a proprietary right in respect of a dwelling if, and only if:</w:t>
      </w:r>
    </w:p>
    <w:p w14:paraId="01A40054" w14:textId="77777777" w:rsidR="00D106F8" w:rsidRPr="00F55C88" w:rsidRDefault="00D106F8" w:rsidP="00D106F8">
      <w:pPr>
        <w:pStyle w:val="paragraph"/>
      </w:pPr>
      <w:r w:rsidRPr="00F55C88">
        <w:tab/>
        <w:t>(a)</w:t>
      </w:r>
      <w:r w:rsidRPr="00F55C88">
        <w:tab/>
        <w:t>in the case of an acquisition of a prescribed interest in land on which the employee or associate concerned proposes to construct, or complete the construction of, a building constituting or containing a dwelling—the recipients expenditure is in respect of any of the following matters:</w:t>
      </w:r>
    </w:p>
    <w:p w14:paraId="0BAD4D38" w14:textId="77777777" w:rsidR="00D106F8" w:rsidRPr="00F55C88" w:rsidRDefault="00D106F8" w:rsidP="00D106F8">
      <w:pPr>
        <w:pStyle w:val="paragraphsub"/>
      </w:pPr>
      <w:r w:rsidRPr="00F55C88">
        <w:tab/>
        <w:t>(i)</w:t>
      </w:r>
      <w:r w:rsidRPr="00F55C88">
        <w:tab/>
        <w:t>stamp duty;</w:t>
      </w:r>
    </w:p>
    <w:p w14:paraId="12780163" w14:textId="77777777" w:rsidR="00D106F8" w:rsidRPr="00F55C88" w:rsidRDefault="00D106F8" w:rsidP="00D106F8">
      <w:pPr>
        <w:pStyle w:val="paragraphsub"/>
      </w:pPr>
      <w:r w:rsidRPr="00F55C88">
        <w:tab/>
        <w:t>(ii)</w:t>
      </w:r>
      <w:r w:rsidRPr="00F55C88">
        <w:tab/>
        <w:t>legal services;</w:t>
      </w:r>
    </w:p>
    <w:p w14:paraId="20DA001B" w14:textId="77777777" w:rsidR="00D106F8" w:rsidRPr="00F55C88" w:rsidRDefault="00D106F8" w:rsidP="00D106F8">
      <w:pPr>
        <w:pStyle w:val="paragraphsub"/>
      </w:pPr>
      <w:r w:rsidRPr="00F55C88">
        <w:tab/>
        <w:t>(iii)</w:t>
      </w:r>
      <w:r w:rsidRPr="00F55C88">
        <w:tab/>
        <w:t>agent’s services;</w:t>
      </w:r>
    </w:p>
    <w:p w14:paraId="6642D26D" w14:textId="77777777" w:rsidR="00D106F8" w:rsidRPr="00F55C88" w:rsidRDefault="00D106F8" w:rsidP="00D106F8">
      <w:pPr>
        <w:pStyle w:val="paragraphsub"/>
      </w:pPr>
      <w:r w:rsidRPr="00F55C88">
        <w:tab/>
        <w:t>(iv)</w:t>
      </w:r>
      <w:r w:rsidRPr="00F55C88">
        <w:tab/>
        <w:t>discharge of a mortgage;</w:t>
      </w:r>
    </w:p>
    <w:p w14:paraId="2C8F9426" w14:textId="77777777" w:rsidR="00D106F8" w:rsidRPr="00F55C88" w:rsidRDefault="00D106F8" w:rsidP="00D106F8">
      <w:pPr>
        <w:pStyle w:val="paragraphsub"/>
      </w:pPr>
      <w:r w:rsidRPr="00F55C88">
        <w:tab/>
        <w:t>(v)</w:t>
      </w:r>
      <w:r w:rsidRPr="00F55C88">
        <w:tab/>
        <w:t>expenses of borrowing;</w:t>
      </w:r>
    </w:p>
    <w:p w14:paraId="1B335138" w14:textId="77777777" w:rsidR="00D106F8" w:rsidRPr="00F55C88" w:rsidRDefault="00D106F8" w:rsidP="00D106F8">
      <w:pPr>
        <w:pStyle w:val="paragraphsub"/>
      </w:pPr>
      <w:r w:rsidRPr="00F55C88">
        <w:tab/>
        <w:t>(vi)</w:t>
      </w:r>
      <w:r w:rsidRPr="00F55C88">
        <w:tab/>
        <w:t>any similar matter;</w:t>
      </w:r>
    </w:p>
    <w:p w14:paraId="1ABF9BE6" w14:textId="77777777" w:rsidR="00D106F8" w:rsidRPr="00F55C88" w:rsidRDefault="00D106F8" w:rsidP="00D106F8">
      <w:pPr>
        <w:pStyle w:val="paragraph"/>
      </w:pPr>
      <w:r w:rsidRPr="00F55C88">
        <w:tab/>
      </w:r>
      <w:r w:rsidRPr="00F55C88">
        <w:tab/>
        <w:t>being a matter of a capital nature that is incidental to the construction, or the completion of the construction, of that building;</w:t>
      </w:r>
    </w:p>
    <w:p w14:paraId="43CC9621" w14:textId="77777777" w:rsidR="00D106F8" w:rsidRPr="00F55C88" w:rsidRDefault="00D106F8" w:rsidP="00D106F8">
      <w:pPr>
        <w:pStyle w:val="paragraph"/>
      </w:pPr>
      <w:r w:rsidRPr="00F55C88">
        <w:tab/>
        <w:t>(b)</w:t>
      </w:r>
      <w:r w:rsidRPr="00F55C88">
        <w:tab/>
        <w:t>in all cases—the recipients expenditure is in respect of any of the following matters:</w:t>
      </w:r>
    </w:p>
    <w:p w14:paraId="1AA84615" w14:textId="77777777" w:rsidR="00D106F8" w:rsidRPr="00F55C88" w:rsidRDefault="00D106F8" w:rsidP="00D106F8">
      <w:pPr>
        <w:pStyle w:val="paragraphsub"/>
      </w:pPr>
      <w:r w:rsidRPr="00F55C88">
        <w:lastRenderedPageBreak/>
        <w:tab/>
        <w:t>(i)</w:t>
      </w:r>
      <w:r w:rsidRPr="00F55C88">
        <w:tab/>
        <w:t>stamp duty;</w:t>
      </w:r>
    </w:p>
    <w:p w14:paraId="44956227" w14:textId="77777777" w:rsidR="00D106F8" w:rsidRPr="00F55C88" w:rsidRDefault="00D106F8" w:rsidP="00D106F8">
      <w:pPr>
        <w:pStyle w:val="paragraphsub"/>
      </w:pPr>
      <w:r w:rsidRPr="00F55C88">
        <w:tab/>
        <w:t>(ii)</w:t>
      </w:r>
      <w:r w:rsidRPr="00F55C88">
        <w:tab/>
        <w:t>advertising;</w:t>
      </w:r>
    </w:p>
    <w:p w14:paraId="31E359CC" w14:textId="77777777" w:rsidR="00D106F8" w:rsidRPr="00F55C88" w:rsidRDefault="00D106F8" w:rsidP="00D106F8">
      <w:pPr>
        <w:pStyle w:val="paragraphsub"/>
      </w:pPr>
      <w:r w:rsidRPr="00F55C88">
        <w:tab/>
        <w:t>(iii)</w:t>
      </w:r>
      <w:r w:rsidRPr="00F55C88">
        <w:tab/>
        <w:t>legal services;</w:t>
      </w:r>
    </w:p>
    <w:p w14:paraId="79F8A299" w14:textId="77777777" w:rsidR="00D106F8" w:rsidRPr="00F55C88" w:rsidRDefault="00D106F8" w:rsidP="00D106F8">
      <w:pPr>
        <w:pStyle w:val="paragraphsub"/>
      </w:pPr>
      <w:r w:rsidRPr="00F55C88">
        <w:tab/>
        <w:t>(iv)</w:t>
      </w:r>
      <w:r w:rsidRPr="00F55C88">
        <w:tab/>
        <w:t>agent’s services;</w:t>
      </w:r>
    </w:p>
    <w:p w14:paraId="5282D053" w14:textId="77777777" w:rsidR="00D106F8" w:rsidRPr="00F55C88" w:rsidRDefault="00D106F8" w:rsidP="00D106F8">
      <w:pPr>
        <w:pStyle w:val="paragraphsub"/>
      </w:pPr>
      <w:r w:rsidRPr="00F55C88">
        <w:tab/>
        <w:t>(v)</w:t>
      </w:r>
      <w:r w:rsidRPr="00F55C88">
        <w:tab/>
        <w:t>discharge of a mortgage;</w:t>
      </w:r>
    </w:p>
    <w:p w14:paraId="7F7EED05" w14:textId="77777777" w:rsidR="00D106F8" w:rsidRPr="00F55C88" w:rsidRDefault="00D106F8" w:rsidP="00D106F8">
      <w:pPr>
        <w:pStyle w:val="paragraphsub"/>
      </w:pPr>
      <w:r w:rsidRPr="00F55C88">
        <w:tab/>
        <w:t>(vi)</w:t>
      </w:r>
      <w:r w:rsidRPr="00F55C88">
        <w:tab/>
        <w:t>expenses of borrowing;</w:t>
      </w:r>
    </w:p>
    <w:p w14:paraId="4357D619" w14:textId="77777777" w:rsidR="00D106F8" w:rsidRPr="00F55C88" w:rsidRDefault="00D106F8" w:rsidP="00D106F8">
      <w:pPr>
        <w:pStyle w:val="paragraphsub"/>
      </w:pPr>
      <w:r w:rsidRPr="00F55C88">
        <w:tab/>
        <w:t>(vii)</w:t>
      </w:r>
      <w:r w:rsidRPr="00F55C88">
        <w:tab/>
        <w:t>any similar matter;</w:t>
      </w:r>
    </w:p>
    <w:p w14:paraId="1BBD4B89" w14:textId="77777777" w:rsidR="00D106F8" w:rsidRPr="00F55C88" w:rsidRDefault="00D106F8" w:rsidP="00D106F8">
      <w:pPr>
        <w:pStyle w:val="paragraph"/>
      </w:pPr>
      <w:r w:rsidRPr="00F55C88">
        <w:tab/>
      </w:r>
      <w:r w:rsidRPr="00F55C88">
        <w:tab/>
        <w:t>being a matter of a capital nature that is incidental to the acquisition or sale of the interest or right; and</w:t>
      </w:r>
    </w:p>
    <w:p w14:paraId="48078110" w14:textId="77777777" w:rsidR="00D106F8" w:rsidRPr="00F55C88" w:rsidRDefault="00D106F8" w:rsidP="00D106F8">
      <w:pPr>
        <w:pStyle w:val="paragraph"/>
      </w:pPr>
      <w:r w:rsidRPr="00F55C88">
        <w:tab/>
        <w:t>(c)</w:t>
      </w:r>
      <w:r w:rsidRPr="00F55C88">
        <w:tab/>
        <w:t>in all cases—the recipients expenditure is not in respect of:</w:t>
      </w:r>
    </w:p>
    <w:p w14:paraId="62EF28CA" w14:textId="77777777" w:rsidR="00D106F8" w:rsidRPr="00F55C88" w:rsidRDefault="00D106F8" w:rsidP="00D106F8">
      <w:pPr>
        <w:pStyle w:val="paragraphsub"/>
      </w:pPr>
      <w:r w:rsidRPr="00F55C88">
        <w:tab/>
        <w:t>(i)</w:t>
      </w:r>
      <w:r w:rsidRPr="00F55C88">
        <w:tab/>
        <w:t>interest;</w:t>
      </w:r>
    </w:p>
    <w:p w14:paraId="0BFCAF64" w14:textId="77777777" w:rsidR="00D106F8" w:rsidRPr="00F55C88" w:rsidRDefault="00D106F8" w:rsidP="00D106F8">
      <w:pPr>
        <w:pStyle w:val="paragraphsub"/>
      </w:pPr>
      <w:r w:rsidRPr="00F55C88">
        <w:tab/>
        <w:t>(ii)</w:t>
      </w:r>
      <w:r w:rsidRPr="00F55C88">
        <w:tab/>
        <w:t>repayments of principal;</w:t>
      </w:r>
    </w:p>
    <w:p w14:paraId="77E15947" w14:textId="77777777" w:rsidR="00D106F8" w:rsidRPr="00F55C88" w:rsidRDefault="00D106F8" w:rsidP="00D106F8">
      <w:pPr>
        <w:pStyle w:val="paragraphsub"/>
      </w:pPr>
      <w:r w:rsidRPr="00F55C88">
        <w:tab/>
        <w:t>(iii)</w:t>
      </w:r>
      <w:r w:rsidRPr="00F55C88">
        <w:tab/>
        <w:t>loan service fees;</w:t>
      </w:r>
    </w:p>
    <w:p w14:paraId="1B2B03B6" w14:textId="77777777" w:rsidR="00D106F8" w:rsidRPr="00F55C88" w:rsidRDefault="00D106F8" w:rsidP="00D106F8">
      <w:pPr>
        <w:pStyle w:val="paragraphsub"/>
      </w:pPr>
      <w:r w:rsidRPr="00F55C88">
        <w:tab/>
        <w:t>(iv)</w:t>
      </w:r>
      <w:r w:rsidRPr="00F55C88">
        <w:tab/>
        <w:t>the discharge of a mortgage, or expenses of borrowing, where the money borrowed was not applied wholly in respect of the land, stratum unit or proprietary right or in respect of a building on the land;</w:t>
      </w:r>
    </w:p>
    <w:p w14:paraId="5C3A2DF7" w14:textId="77777777" w:rsidR="00D106F8" w:rsidRPr="00F55C88" w:rsidRDefault="00D106F8" w:rsidP="00D106F8">
      <w:pPr>
        <w:pStyle w:val="paragraphsub"/>
      </w:pPr>
      <w:r w:rsidRPr="00F55C88">
        <w:tab/>
        <w:t>(v)</w:t>
      </w:r>
      <w:r w:rsidRPr="00F55C88">
        <w:tab/>
        <w:t>insurance; or</w:t>
      </w:r>
    </w:p>
    <w:p w14:paraId="3F023632" w14:textId="77777777" w:rsidR="00D106F8" w:rsidRPr="00F55C88" w:rsidRDefault="00D106F8" w:rsidP="00D106F8">
      <w:pPr>
        <w:pStyle w:val="paragraphsub"/>
      </w:pPr>
      <w:r w:rsidRPr="00F55C88">
        <w:tab/>
        <w:t>(vi)</w:t>
      </w:r>
      <w:r w:rsidRPr="00F55C88">
        <w:tab/>
        <w:t>rates.</w:t>
      </w:r>
    </w:p>
    <w:p w14:paraId="52E5F15B" w14:textId="77777777" w:rsidR="00D106F8" w:rsidRPr="00F55C88" w:rsidRDefault="00D106F8" w:rsidP="005841E3">
      <w:pPr>
        <w:pStyle w:val="subsection"/>
      </w:pPr>
      <w:r w:rsidRPr="00F55C88">
        <w:tab/>
        <w:t>(2)</w:t>
      </w:r>
      <w:r w:rsidRPr="00F55C88">
        <w:tab/>
        <w:t>For the purposes of this Act, a recipients benefit shall be taken to be incidental to the acquisition or sale of a prescribed interest in land or a stratum unit or of a proprietary right in respect of a dwelling if, and only if:</w:t>
      </w:r>
    </w:p>
    <w:p w14:paraId="5A691E0D" w14:textId="77777777" w:rsidR="00D106F8" w:rsidRPr="00F55C88" w:rsidRDefault="00D106F8" w:rsidP="00D106F8">
      <w:pPr>
        <w:pStyle w:val="paragraph"/>
      </w:pPr>
      <w:r w:rsidRPr="00F55C88">
        <w:tab/>
        <w:t>(a)</w:t>
      </w:r>
      <w:r w:rsidRPr="00F55C88">
        <w:tab/>
        <w:t>the recipients benefit consists of any of the following matters:</w:t>
      </w:r>
    </w:p>
    <w:p w14:paraId="0DB2CB71" w14:textId="77777777" w:rsidR="00D106F8" w:rsidRPr="00F55C88" w:rsidRDefault="00D106F8" w:rsidP="00D106F8">
      <w:pPr>
        <w:pStyle w:val="paragraphsub"/>
      </w:pPr>
      <w:r w:rsidRPr="00F55C88">
        <w:tab/>
        <w:t>(i)</w:t>
      </w:r>
      <w:r w:rsidRPr="00F55C88">
        <w:tab/>
        <w:t>advertising;</w:t>
      </w:r>
    </w:p>
    <w:p w14:paraId="1F33650D" w14:textId="77777777" w:rsidR="00D106F8" w:rsidRPr="00F55C88" w:rsidRDefault="00D106F8" w:rsidP="00D106F8">
      <w:pPr>
        <w:pStyle w:val="paragraphsub"/>
      </w:pPr>
      <w:r w:rsidRPr="00F55C88">
        <w:tab/>
        <w:t>(ii)</w:t>
      </w:r>
      <w:r w:rsidRPr="00F55C88">
        <w:tab/>
        <w:t>legal services;</w:t>
      </w:r>
    </w:p>
    <w:p w14:paraId="11B863A4" w14:textId="77777777" w:rsidR="00D106F8" w:rsidRPr="00F55C88" w:rsidRDefault="00D106F8" w:rsidP="00D106F8">
      <w:pPr>
        <w:pStyle w:val="paragraphsub"/>
      </w:pPr>
      <w:r w:rsidRPr="00F55C88">
        <w:tab/>
        <w:t>(iii)</w:t>
      </w:r>
      <w:r w:rsidRPr="00F55C88">
        <w:tab/>
        <w:t>agent’s services;</w:t>
      </w:r>
    </w:p>
    <w:p w14:paraId="69D33BBB" w14:textId="77777777" w:rsidR="00D106F8" w:rsidRPr="00F55C88" w:rsidRDefault="00D106F8" w:rsidP="00D106F8">
      <w:pPr>
        <w:pStyle w:val="paragraphsub"/>
      </w:pPr>
      <w:r w:rsidRPr="00F55C88">
        <w:tab/>
        <w:t>(iv)</w:t>
      </w:r>
      <w:r w:rsidRPr="00F55C88">
        <w:tab/>
        <w:t>services related to borrowing;</w:t>
      </w:r>
    </w:p>
    <w:p w14:paraId="67A754C4" w14:textId="77777777" w:rsidR="00D106F8" w:rsidRPr="00F55C88" w:rsidRDefault="00D106F8" w:rsidP="00D106F8">
      <w:pPr>
        <w:pStyle w:val="paragraphsub"/>
      </w:pPr>
      <w:r w:rsidRPr="00F55C88">
        <w:tab/>
        <w:t>(v)</w:t>
      </w:r>
      <w:r w:rsidRPr="00F55C88">
        <w:tab/>
        <w:t>any similar matter;</w:t>
      </w:r>
    </w:p>
    <w:p w14:paraId="196BC942" w14:textId="77777777" w:rsidR="00D106F8" w:rsidRPr="00F55C88" w:rsidRDefault="00D106F8" w:rsidP="00D106F8">
      <w:pPr>
        <w:pStyle w:val="paragraph"/>
      </w:pPr>
      <w:r w:rsidRPr="00F55C88">
        <w:tab/>
      </w:r>
      <w:r w:rsidRPr="00F55C88">
        <w:tab/>
        <w:t>being a matter of a capital nature that is incidental to the acquisition or sale of the interest or right; and</w:t>
      </w:r>
    </w:p>
    <w:p w14:paraId="5714AB96" w14:textId="77777777" w:rsidR="00D106F8" w:rsidRPr="00F55C88" w:rsidRDefault="00D106F8" w:rsidP="00D106F8">
      <w:pPr>
        <w:pStyle w:val="paragraph"/>
      </w:pPr>
      <w:r w:rsidRPr="00F55C88">
        <w:tab/>
        <w:t>(b)</w:t>
      </w:r>
      <w:r w:rsidRPr="00F55C88">
        <w:tab/>
        <w:t>the recipients benefit does not consist of or relate to:</w:t>
      </w:r>
    </w:p>
    <w:p w14:paraId="4F0785B0" w14:textId="77777777" w:rsidR="00D106F8" w:rsidRPr="00F55C88" w:rsidRDefault="00D106F8" w:rsidP="00D106F8">
      <w:pPr>
        <w:pStyle w:val="paragraphsub"/>
      </w:pPr>
      <w:r w:rsidRPr="00F55C88">
        <w:tab/>
        <w:t>(i)</w:t>
      </w:r>
      <w:r w:rsidRPr="00F55C88">
        <w:tab/>
        <w:t>insurance; or</w:t>
      </w:r>
    </w:p>
    <w:p w14:paraId="6EA095DD" w14:textId="77777777" w:rsidR="00D106F8" w:rsidRPr="00F55C88" w:rsidRDefault="00D106F8" w:rsidP="00D106F8">
      <w:pPr>
        <w:pStyle w:val="paragraphsub"/>
      </w:pPr>
      <w:r w:rsidRPr="00F55C88">
        <w:lastRenderedPageBreak/>
        <w:tab/>
        <w:t>(ii)</w:t>
      </w:r>
      <w:r w:rsidRPr="00F55C88">
        <w:tab/>
        <w:t>services related to borrowing where the money borrowed was not applied wholly in respect of the land, stratum unit or proprietary right or in respect of a building on the land.</w:t>
      </w:r>
    </w:p>
    <w:p w14:paraId="21A232D4" w14:textId="77777777" w:rsidR="00D106F8" w:rsidRPr="00F55C88" w:rsidRDefault="00D106F8" w:rsidP="00D106F8">
      <w:pPr>
        <w:pStyle w:val="ActHead5"/>
      </w:pPr>
      <w:bookmarkStart w:id="81" w:name="_Toc194408718"/>
      <w:r w:rsidRPr="00F55C88">
        <w:rPr>
          <w:rStyle w:val="CharSectno"/>
        </w:rPr>
        <w:t>142</w:t>
      </w:r>
      <w:r w:rsidRPr="00F55C88">
        <w:t xml:space="preserve">  Remote area housing</w:t>
      </w:r>
      <w:bookmarkEnd w:id="81"/>
    </w:p>
    <w:p w14:paraId="6684A616" w14:textId="77777777" w:rsidR="00D106F8" w:rsidRPr="00F55C88" w:rsidRDefault="00D106F8" w:rsidP="005841E3">
      <w:pPr>
        <w:pStyle w:val="subsection"/>
      </w:pPr>
      <w:r w:rsidRPr="00F55C88">
        <w:tab/>
        <w:t>(1)</w:t>
      </w:r>
      <w:r w:rsidRPr="00F55C88">
        <w:tab/>
        <w:t>In this Act, a reference, in relation to a year of tax in relation to an employee of an employer, to a remote area housing loan connected with a dwelling is a reference to a housing loan relating to the dwelling where:</w:t>
      </w:r>
    </w:p>
    <w:p w14:paraId="09E4873E" w14:textId="77777777" w:rsidR="00D106F8" w:rsidRPr="00F55C88" w:rsidRDefault="00D106F8" w:rsidP="00D106F8">
      <w:pPr>
        <w:pStyle w:val="paragraph"/>
      </w:pPr>
      <w:r w:rsidRPr="00F55C88">
        <w:tab/>
        <w:t>(a)</w:t>
      </w:r>
      <w:r w:rsidRPr="00F55C88">
        <w:tab/>
        <w:t xml:space="preserve">during the whole of the period (in this subsection referred to as the </w:t>
      </w:r>
      <w:r w:rsidRPr="00F55C88">
        <w:rPr>
          <w:b/>
          <w:i/>
        </w:rPr>
        <w:t>occupation period</w:t>
      </w:r>
      <w:r w:rsidRPr="00F55C88">
        <w:t>) in the year of tax when the employee occupied or used the dwelling as his or her usual place of residence:</w:t>
      </w:r>
    </w:p>
    <w:p w14:paraId="1F25028F" w14:textId="77777777" w:rsidR="00D106F8" w:rsidRPr="00F55C88" w:rsidRDefault="00D106F8" w:rsidP="00D106F8">
      <w:pPr>
        <w:pStyle w:val="paragraphsub"/>
      </w:pPr>
      <w:r w:rsidRPr="00F55C88">
        <w:tab/>
        <w:t>(i)</w:t>
      </w:r>
      <w:r w:rsidRPr="00F55C88">
        <w:tab/>
        <w:t>the dwelling was situated in a State or internal Territory and was not at a location in, or adjacent to, an eligible urban area; and</w:t>
      </w:r>
    </w:p>
    <w:p w14:paraId="69DFE1CB" w14:textId="77777777" w:rsidR="00D106F8" w:rsidRPr="00F55C88" w:rsidRDefault="00D106F8" w:rsidP="00E8263D">
      <w:pPr>
        <w:pStyle w:val="paragraphsub"/>
      </w:pPr>
      <w:r w:rsidRPr="00F55C88">
        <w:tab/>
        <w:t>(ii)</w:t>
      </w:r>
      <w:r w:rsidRPr="00F55C88">
        <w:tab/>
        <w:t>the employee was a current employee of the employer and the usual place of employment of the employee was not at a location in, or adjacent to, an eligible urban area;</w:t>
      </w:r>
    </w:p>
    <w:p w14:paraId="4CE60B47" w14:textId="77777777" w:rsidR="00D106F8" w:rsidRPr="00F55C88" w:rsidRDefault="00D106F8" w:rsidP="00D106F8">
      <w:pPr>
        <w:pStyle w:val="paragraph"/>
      </w:pPr>
      <w:r w:rsidRPr="00F55C88">
        <w:tab/>
        <w:t>(b)</w:t>
      </w:r>
      <w:r w:rsidRPr="00F55C88">
        <w:tab/>
        <w:t xml:space="preserve">the common conditions set out in </w:t>
      </w:r>
      <w:r w:rsidR="008F3B0F" w:rsidRPr="00F55C88">
        <w:t>subsection (</w:t>
      </w:r>
      <w:r w:rsidRPr="00F55C88">
        <w:t>2E) are satisfied in relation to the occupation period; and</w:t>
      </w:r>
    </w:p>
    <w:p w14:paraId="304B772A" w14:textId="77777777" w:rsidR="00D106F8" w:rsidRPr="00F55C88" w:rsidRDefault="00D106F8" w:rsidP="00D106F8">
      <w:pPr>
        <w:pStyle w:val="paragraph"/>
      </w:pPr>
      <w:r w:rsidRPr="00F55C88">
        <w:tab/>
        <w:t>(d)</w:t>
      </w:r>
      <w:r w:rsidRPr="00F55C88">
        <w:tab/>
        <w:t>the loan was not made to the employee pursuant to:</w:t>
      </w:r>
    </w:p>
    <w:p w14:paraId="5A274DF7" w14:textId="5906C1D6" w:rsidR="00D106F8" w:rsidRPr="00F55C88" w:rsidRDefault="00D106F8" w:rsidP="00D106F8">
      <w:pPr>
        <w:pStyle w:val="paragraphsub"/>
      </w:pPr>
      <w:r w:rsidRPr="00F55C88">
        <w:tab/>
        <w:t>(i)</w:t>
      </w:r>
      <w:r w:rsidRPr="00F55C88">
        <w:tab/>
        <w:t>a non</w:t>
      </w:r>
      <w:r w:rsidR="008A37EA">
        <w:noBreakHyphen/>
      </w:r>
      <w:r w:rsidRPr="00F55C88">
        <w:t>arm’s length arrangement; or</w:t>
      </w:r>
    </w:p>
    <w:p w14:paraId="30E6D00D" w14:textId="77777777" w:rsidR="00D106F8" w:rsidRPr="00F55C88" w:rsidRDefault="00D106F8" w:rsidP="00D106F8">
      <w:pPr>
        <w:pStyle w:val="paragraphsub"/>
      </w:pPr>
      <w:r w:rsidRPr="00F55C88">
        <w:tab/>
        <w:t>(ii)</w:t>
      </w:r>
      <w:r w:rsidRPr="00F55C88">
        <w:tab/>
        <w:t>an arrangement that was entered into by any of the parties to the arrangement for the purpose, or for purposes that included the purpose, of enabling the employer to obtain the benefit of the application of section</w:t>
      </w:r>
      <w:r w:rsidR="008F3B0F" w:rsidRPr="00F55C88">
        <w:t> </w:t>
      </w:r>
      <w:r w:rsidRPr="00F55C88">
        <w:t>60.</w:t>
      </w:r>
    </w:p>
    <w:p w14:paraId="21C85BF7" w14:textId="77777777" w:rsidR="00D106F8" w:rsidRPr="00F55C88" w:rsidRDefault="00D106F8" w:rsidP="005841E3">
      <w:pPr>
        <w:pStyle w:val="subsection"/>
      </w:pPr>
      <w:r w:rsidRPr="00F55C88">
        <w:tab/>
        <w:t>(1A)</w:t>
      </w:r>
      <w:r w:rsidRPr="00F55C88">
        <w:tab/>
        <w:t>In this Act, a reference, in relation to a year of tax in relation to an employee of an employer, to remote area housing rent connected with a unit of accommodation is a reference to rent or other consideration payable in respect of the subsistence of a lease or licence in respect of the unit of accommodation where:</w:t>
      </w:r>
    </w:p>
    <w:p w14:paraId="1E7CD305" w14:textId="77777777" w:rsidR="00D106F8" w:rsidRPr="00F55C88" w:rsidRDefault="00D106F8" w:rsidP="00D106F8">
      <w:pPr>
        <w:pStyle w:val="paragraph"/>
      </w:pPr>
      <w:r w:rsidRPr="00F55C88">
        <w:lastRenderedPageBreak/>
        <w:tab/>
        <w:t>(a)</w:t>
      </w:r>
      <w:r w:rsidRPr="00F55C88">
        <w:tab/>
        <w:t xml:space="preserve">during the whole of the period (in this subsection referred to as the </w:t>
      </w:r>
      <w:r w:rsidRPr="00F55C88">
        <w:rPr>
          <w:b/>
          <w:i/>
        </w:rPr>
        <w:t>occupation period</w:t>
      </w:r>
      <w:r w:rsidRPr="00F55C88">
        <w:t>) in the year of tax when the employee occupied or used the unit of accommodation as his or her usual place of residence:</w:t>
      </w:r>
    </w:p>
    <w:p w14:paraId="35B83AD0" w14:textId="77777777" w:rsidR="00D106F8" w:rsidRPr="00F55C88" w:rsidRDefault="00D106F8" w:rsidP="00D106F8">
      <w:pPr>
        <w:pStyle w:val="paragraphsub"/>
      </w:pPr>
      <w:r w:rsidRPr="00F55C88">
        <w:tab/>
        <w:t>(i)</w:t>
      </w:r>
      <w:r w:rsidRPr="00F55C88">
        <w:tab/>
        <w:t>the unit of accommodation was situated in a State or internal Territory and was not at a location in, or adjacent to, an eligible urban area; and</w:t>
      </w:r>
    </w:p>
    <w:p w14:paraId="77B508CA" w14:textId="77777777" w:rsidR="00D106F8" w:rsidRPr="00F55C88" w:rsidRDefault="00D106F8" w:rsidP="00D106F8">
      <w:pPr>
        <w:pStyle w:val="paragraphsub"/>
      </w:pPr>
      <w:r w:rsidRPr="00F55C88">
        <w:tab/>
        <w:t>(ii)</w:t>
      </w:r>
      <w:r w:rsidRPr="00F55C88">
        <w:tab/>
        <w:t>the employee was a current employee of the employer and the usual place of employment of the employee was not at a location in, or adjacent to, an eligible urban area;</w:t>
      </w:r>
    </w:p>
    <w:p w14:paraId="771F154E" w14:textId="77777777" w:rsidR="00D106F8" w:rsidRPr="00F55C88" w:rsidRDefault="00D106F8" w:rsidP="00D106F8">
      <w:pPr>
        <w:pStyle w:val="paragraph"/>
      </w:pPr>
      <w:r w:rsidRPr="00F55C88">
        <w:tab/>
        <w:t>(b)</w:t>
      </w:r>
      <w:r w:rsidRPr="00F55C88">
        <w:tab/>
        <w:t xml:space="preserve">the common conditions set out in </w:t>
      </w:r>
      <w:r w:rsidR="008F3B0F" w:rsidRPr="00F55C88">
        <w:t>subsection (</w:t>
      </w:r>
      <w:r w:rsidRPr="00F55C88">
        <w:t>2E) are satisfied in relation to the occupation period; and</w:t>
      </w:r>
    </w:p>
    <w:p w14:paraId="7E814F23" w14:textId="77777777" w:rsidR="00D106F8" w:rsidRPr="00F55C88" w:rsidRDefault="00D106F8" w:rsidP="00AD37EF">
      <w:pPr>
        <w:pStyle w:val="paragraph"/>
        <w:keepNext/>
      </w:pPr>
      <w:r w:rsidRPr="00F55C88">
        <w:tab/>
        <w:t>(d)</w:t>
      </w:r>
      <w:r w:rsidRPr="00F55C88">
        <w:tab/>
        <w:t>the lease or licence was not granted under:</w:t>
      </w:r>
    </w:p>
    <w:p w14:paraId="41C5F105" w14:textId="0820E24B" w:rsidR="00D106F8" w:rsidRPr="00F55C88" w:rsidRDefault="00D106F8" w:rsidP="00D106F8">
      <w:pPr>
        <w:pStyle w:val="paragraphsub"/>
      </w:pPr>
      <w:r w:rsidRPr="00F55C88">
        <w:tab/>
        <w:t>(i)</w:t>
      </w:r>
      <w:r w:rsidRPr="00F55C88">
        <w:tab/>
        <w:t>a non</w:t>
      </w:r>
      <w:r w:rsidR="008A37EA">
        <w:noBreakHyphen/>
      </w:r>
      <w:r w:rsidRPr="00F55C88">
        <w:t>arm’s length arrangement; or</w:t>
      </w:r>
    </w:p>
    <w:p w14:paraId="61BC17AB" w14:textId="77777777" w:rsidR="00D106F8" w:rsidRPr="00F55C88" w:rsidRDefault="00D106F8" w:rsidP="00D106F8">
      <w:pPr>
        <w:pStyle w:val="paragraphsub"/>
      </w:pPr>
      <w:r w:rsidRPr="00F55C88">
        <w:tab/>
        <w:t>(ii)</w:t>
      </w:r>
      <w:r w:rsidRPr="00F55C88">
        <w:tab/>
        <w:t>an arrangement that was entered into by any of the parties to the arrangement for the purpose, or for purposes that included the purpose, of enabling the employer to obtain the benefit of the application of section</w:t>
      </w:r>
      <w:r w:rsidR="008F3B0F" w:rsidRPr="00F55C88">
        <w:t> </w:t>
      </w:r>
      <w:r w:rsidRPr="00F55C88">
        <w:t>60.</w:t>
      </w:r>
    </w:p>
    <w:p w14:paraId="07E4E692" w14:textId="77777777" w:rsidR="00D106F8" w:rsidRPr="00F55C88" w:rsidRDefault="00D106F8" w:rsidP="005841E3">
      <w:pPr>
        <w:pStyle w:val="subsection"/>
      </w:pPr>
      <w:r w:rsidRPr="00F55C88">
        <w:tab/>
        <w:t>(2)</w:t>
      </w:r>
      <w:r w:rsidRPr="00F55C88">
        <w:tab/>
        <w:t>In this Act, a reference, in relation to a property fringe benefit in relation to a year of tax in relation to an employee of an employer, to remote area residential property is a reference to property that consists of an estate or interest in land:</w:t>
      </w:r>
    </w:p>
    <w:p w14:paraId="736E34A5" w14:textId="77777777" w:rsidR="00D106F8" w:rsidRPr="00F55C88" w:rsidRDefault="00D106F8" w:rsidP="00D106F8">
      <w:pPr>
        <w:pStyle w:val="paragraph"/>
      </w:pPr>
      <w:r w:rsidRPr="00F55C88">
        <w:tab/>
        <w:t>(aa)</w:t>
      </w:r>
      <w:r w:rsidRPr="00F55C88">
        <w:tab/>
        <w:t>on which is situated a dwelling occupied or used by the employee immediately after the provision time as his or her usual place of residence; or</w:t>
      </w:r>
    </w:p>
    <w:p w14:paraId="65E69453" w14:textId="77777777" w:rsidR="00D106F8" w:rsidRPr="00F55C88" w:rsidRDefault="00D106F8" w:rsidP="00D106F8">
      <w:pPr>
        <w:pStyle w:val="paragraph"/>
      </w:pPr>
      <w:r w:rsidRPr="00F55C88">
        <w:tab/>
        <w:t>(ab)</w:t>
      </w:r>
      <w:r w:rsidRPr="00F55C88">
        <w:tab/>
        <w:t>on which the employee proposes, as at the provision time, to construct, or complete the construction of, a dwelling to be occupied or used by the employee as his or her usual place of residence;</w:t>
      </w:r>
    </w:p>
    <w:p w14:paraId="59D5340E" w14:textId="77777777" w:rsidR="00D106F8" w:rsidRPr="00F55C88" w:rsidRDefault="00D106F8" w:rsidP="00D106F8">
      <w:pPr>
        <w:pStyle w:val="subsection2"/>
      </w:pPr>
      <w:r w:rsidRPr="00F55C88">
        <w:t>where:</w:t>
      </w:r>
    </w:p>
    <w:p w14:paraId="633AD93F" w14:textId="77777777" w:rsidR="00D106F8" w:rsidRPr="00F55C88" w:rsidRDefault="00D106F8" w:rsidP="00D106F8">
      <w:pPr>
        <w:pStyle w:val="paragraph"/>
      </w:pPr>
      <w:r w:rsidRPr="00F55C88">
        <w:tab/>
        <w:t>(ac)</w:t>
      </w:r>
      <w:r w:rsidRPr="00F55C88">
        <w:tab/>
        <w:t xml:space="preserve">if </w:t>
      </w:r>
      <w:r w:rsidR="008F3B0F" w:rsidRPr="00F55C88">
        <w:t>paragraph (</w:t>
      </w:r>
      <w:r w:rsidRPr="00F55C88">
        <w:t>ab) applies—the Commissioner is satisfied that the employee has pursued sustained reasonable efforts to:</w:t>
      </w:r>
    </w:p>
    <w:p w14:paraId="63AD2FC2" w14:textId="77777777" w:rsidR="00D106F8" w:rsidRPr="00F55C88" w:rsidRDefault="00D106F8" w:rsidP="00D106F8">
      <w:pPr>
        <w:pStyle w:val="paragraphsub"/>
      </w:pPr>
      <w:r w:rsidRPr="00F55C88">
        <w:lastRenderedPageBreak/>
        <w:tab/>
        <w:t>(i)</w:t>
      </w:r>
      <w:r w:rsidRPr="00F55C88">
        <w:tab/>
        <w:t>commence the construction, or commence the completion of the construction, of the dwelling within 6 months after the provision time; and</w:t>
      </w:r>
    </w:p>
    <w:p w14:paraId="060E1892" w14:textId="77777777" w:rsidR="00D106F8" w:rsidRPr="00F55C88" w:rsidRDefault="00D106F8" w:rsidP="00D106F8">
      <w:pPr>
        <w:pStyle w:val="paragraphsub"/>
      </w:pPr>
      <w:r w:rsidRPr="00F55C88">
        <w:tab/>
        <w:t>(ii)</w:t>
      </w:r>
      <w:r w:rsidRPr="00F55C88">
        <w:tab/>
        <w:t>occupy or use the dwelling as his or her usual place of residence within 18 months after the provision time;</w:t>
      </w:r>
    </w:p>
    <w:p w14:paraId="65D14C83" w14:textId="77777777" w:rsidR="00D106F8" w:rsidRPr="00F55C88" w:rsidRDefault="00D106F8" w:rsidP="00D106F8">
      <w:pPr>
        <w:pStyle w:val="paragraph"/>
      </w:pPr>
      <w:r w:rsidRPr="00F55C88">
        <w:tab/>
        <w:t>(a)</w:t>
      </w:r>
      <w:r w:rsidRPr="00F55C88">
        <w:tab/>
        <w:t>at the provision time:</w:t>
      </w:r>
    </w:p>
    <w:p w14:paraId="297135A0" w14:textId="77777777" w:rsidR="00D106F8" w:rsidRPr="00F55C88" w:rsidRDefault="00D106F8" w:rsidP="00D106F8">
      <w:pPr>
        <w:pStyle w:val="paragraphsub"/>
      </w:pPr>
      <w:r w:rsidRPr="00F55C88">
        <w:tab/>
        <w:t>(i)</w:t>
      </w:r>
      <w:r w:rsidRPr="00F55C88">
        <w:tab/>
        <w:t>the land was situated in a State or internal Territory and was not at a location in, or adjacent to, an eligible urban area; and</w:t>
      </w:r>
    </w:p>
    <w:p w14:paraId="77231483" w14:textId="77777777" w:rsidR="00D106F8" w:rsidRPr="00F55C88" w:rsidRDefault="00D106F8" w:rsidP="00D106F8">
      <w:pPr>
        <w:pStyle w:val="paragraphsub"/>
      </w:pPr>
      <w:r w:rsidRPr="00F55C88">
        <w:tab/>
        <w:t>(ii)</w:t>
      </w:r>
      <w:r w:rsidRPr="00F55C88">
        <w:tab/>
        <w:t>the employee was a current employee of the employer and the usual place of employment of the employee was not at a location in, or adjacent to, an eligible urban area;</w:t>
      </w:r>
    </w:p>
    <w:p w14:paraId="17D6DA2E" w14:textId="77777777" w:rsidR="00D106F8" w:rsidRPr="00F55C88" w:rsidRDefault="00D106F8" w:rsidP="00D106F8">
      <w:pPr>
        <w:pStyle w:val="paragraph"/>
      </w:pPr>
      <w:r w:rsidRPr="00F55C88">
        <w:tab/>
        <w:t>(b)</w:t>
      </w:r>
      <w:r w:rsidRPr="00F55C88">
        <w:tab/>
        <w:t xml:space="preserve">the common conditions set out in </w:t>
      </w:r>
      <w:r w:rsidR="008F3B0F" w:rsidRPr="00F55C88">
        <w:t>subsection (</w:t>
      </w:r>
      <w:r w:rsidRPr="00F55C88">
        <w:t>2E) are satisfied in relation to the provision time; and</w:t>
      </w:r>
    </w:p>
    <w:p w14:paraId="287CE277" w14:textId="77777777" w:rsidR="00D106F8" w:rsidRPr="00F55C88" w:rsidRDefault="00D106F8" w:rsidP="00D106F8">
      <w:pPr>
        <w:pStyle w:val="paragraph"/>
        <w:keepNext/>
      </w:pPr>
      <w:r w:rsidRPr="00F55C88">
        <w:tab/>
        <w:t>(d)</w:t>
      </w:r>
      <w:r w:rsidRPr="00F55C88">
        <w:tab/>
        <w:t>the property was not provided to the employee pursuant to:</w:t>
      </w:r>
    </w:p>
    <w:p w14:paraId="5A08BB35" w14:textId="499E906D" w:rsidR="00D106F8" w:rsidRPr="00F55C88" w:rsidRDefault="00D106F8" w:rsidP="00D106F8">
      <w:pPr>
        <w:pStyle w:val="paragraphsub"/>
      </w:pPr>
      <w:r w:rsidRPr="00F55C88">
        <w:tab/>
        <w:t>(i)</w:t>
      </w:r>
      <w:r w:rsidRPr="00F55C88">
        <w:tab/>
        <w:t>a non</w:t>
      </w:r>
      <w:r w:rsidR="008A37EA">
        <w:noBreakHyphen/>
      </w:r>
      <w:r w:rsidRPr="00F55C88">
        <w:t>arm’s length arrangement; or</w:t>
      </w:r>
    </w:p>
    <w:p w14:paraId="1C02C124" w14:textId="77777777" w:rsidR="00D106F8" w:rsidRPr="00F55C88" w:rsidRDefault="00D106F8" w:rsidP="00D106F8">
      <w:pPr>
        <w:pStyle w:val="paragraphsub"/>
      </w:pPr>
      <w:r w:rsidRPr="00F55C88">
        <w:tab/>
        <w:t>(ii)</w:t>
      </w:r>
      <w:r w:rsidRPr="00F55C88">
        <w:tab/>
        <w:t>an arrangement that was entered into by any of the parties to the arrangement for the purpose, or for purposes that included the purpose, of enabling the employer to obtain the benefit of the application of section</w:t>
      </w:r>
      <w:r w:rsidR="008F3B0F" w:rsidRPr="00F55C88">
        <w:t> </w:t>
      </w:r>
      <w:r w:rsidRPr="00F55C88">
        <w:t xml:space="preserve">60 or </w:t>
      </w:r>
      <w:r w:rsidR="00326E8E" w:rsidRPr="00F55C88">
        <w:t>Division 1</w:t>
      </w:r>
      <w:r w:rsidRPr="00F55C88">
        <w:t>4A of Part</w:t>
      </w:r>
      <w:r w:rsidR="00C42613" w:rsidRPr="00F55C88">
        <w:t> </w:t>
      </w:r>
      <w:r w:rsidRPr="00F55C88">
        <w:t>III.</w:t>
      </w:r>
    </w:p>
    <w:p w14:paraId="30B8303C" w14:textId="77777777" w:rsidR="00D106F8" w:rsidRPr="00F55C88" w:rsidRDefault="00D106F8" w:rsidP="005841E3">
      <w:pPr>
        <w:pStyle w:val="subsection"/>
      </w:pPr>
      <w:r w:rsidRPr="00F55C88">
        <w:tab/>
        <w:t>(2A)</w:t>
      </w:r>
      <w:r w:rsidRPr="00F55C88">
        <w:tab/>
        <w:t>In this Act, a reference, in relation to a property fringe benefit in relation to a year of tax in relation to an employee of an employer, to a remote area residential property option fee is a reference to property that consists of a fee paid to the employee by way of consideration in respect of the grant of an option to purchase an estate or interest in land:</w:t>
      </w:r>
    </w:p>
    <w:p w14:paraId="251F4371" w14:textId="77777777" w:rsidR="00D106F8" w:rsidRPr="00F55C88" w:rsidRDefault="00D106F8" w:rsidP="00D106F8">
      <w:pPr>
        <w:pStyle w:val="paragraph"/>
      </w:pPr>
      <w:r w:rsidRPr="00F55C88">
        <w:tab/>
        <w:t>(a)</w:t>
      </w:r>
      <w:r w:rsidRPr="00F55C88">
        <w:tab/>
        <w:t>held by the employee; and</w:t>
      </w:r>
    </w:p>
    <w:p w14:paraId="3B6B1121" w14:textId="77777777" w:rsidR="00D106F8" w:rsidRPr="00F55C88" w:rsidRDefault="00D106F8" w:rsidP="00D106F8">
      <w:pPr>
        <w:pStyle w:val="paragraph"/>
      </w:pPr>
      <w:r w:rsidRPr="00F55C88">
        <w:tab/>
        <w:t>(b)</w:t>
      </w:r>
      <w:r w:rsidRPr="00F55C88">
        <w:tab/>
        <w:t>on which:</w:t>
      </w:r>
    </w:p>
    <w:p w14:paraId="157CF8FB" w14:textId="77777777" w:rsidR="00D106F8" w:rsidRPr="00F55C88" w:rsidRDefault="00D106F8" w:rsidP="00D106F8">
      <w:pPr>
        <w:pStyle w:val="paragraphsub"/>
      </w:pPr>
      <w:r w:rsidRPr="00F55C88">
        <w:tab/>
        <w:t>(i)</w:t>
      </w:r>
      <w:r w:rsidRPr="00F55C88">
        <w:tab/>
        <w:t>there is a dwelling occupied or used by the employee immediately after the provision time as his or her usual place of residence; or</w:t>
      </w:r>
    </w:p>
    <w:p w14:paraId="76686E6D" w14:textId="77777777" w:rsidR="00D106F8" w:rsidRPr="00F55C88" w:rsidRDefault="00D106F8" w:rsidP="00D106F8">
      <w:pPr>
        <w:pStyle w:val="paragraphsub"/>
      </w:pPr>
      <w:r w:rsidRPr="00F55C88">
        <w:tab/>
        <w:t>(ii)</w:t>
      </w:r>
      <w:r w:rsidRPr="00F55C88">
        <w:tab/>
        <w:t xml:space="preserve">the employee proposes, as at the provision time, to construct, or complete the construction of, a dwelling to </w:t>
      </w:r>
      <w:r w:rsidRPr="00F55C88">
        <w:lastRenderedPageBreak/>
        <w:t>be occupied or used by the employee as his or her usual place of residence;</w:t>
      </w:r>
    </w:p>
    <w:p w14:paraId="1F61431C" w14:textId="77777777" w:rsidR="00D106F8" w:rsidRPr="00F55C88" w:rsidRDefault="00D106F8" w:rsidP="00D106F8">
      <w:pPr>
        <w:pStyle w:val="subsection2"/>
      </w:pPr>
      <w:r w:rsidRPr="00F55C88">
        <w:t>where:</w:t>
      </w:r>
    </w:p>
    <w:p w14:paraId="71585838" w14:textId="77777777" w:rsidR="00D106F8" w:rsidRPr="00F55C88" w:rsidRDefault="00D106F8" w:rsidP="00D106F8">
      <w:pPr>
        <w:pStyle w:val="paragraph"/>
      </w:pPr>
      <w:r w:rsidRPr="00F55C88">
        <w:tab/>
        <w:t>(c)</w:t>
      </w:r>
      <w:r w:rsidRPr="00F55C88">
        <w:tab/>
        <w:t xml:space="preserve">if </w:t>
      </w:r>
      <w:r w:rsidR="008F3B0F" w:rsidRPr="00F55C88">
        <w:t>subparagraph (</w:t>
      </w:r>
      <w:r w:rsidRPr="00F55C88">
        <w:t>b)(ii) applies—the Commissioner is satisfied that the employee has pursued sustained reasonable efforts to:</w:t>
      </w:r>
    </w:p>
    <w:p w14:paraId="653D4E62" w14:textId="77777777" w:rsidR="00D106F8" w:rsidRPr="00F55C88" w:rsidRDefault="00D106F8" w:rsidP="00D106F8">
      <w:pPr>
        <w:pStyle w:val="paragraphsub"/>
      </w:pPr>
      <w:r w:rsidRPr="00F55C88">
        <w:tab/>
        <w:t>(i)</w:t>
      </w:r>
      <w:r w:rsidRPr="00F55C88">
        <w:tab/>
        <w:t>commence the construction, or commence the completion of the construction, of the dwelling within 6 months after the provision time; and</w:t>
      </w:r>
    </w:p>
    <w:p w14:paraId="7BF4F11F" w14:textId="77777777" w:rsidR="00D106F8" w:rsidRPr="00F55C88" w:rsidRDefault="00D106F8" w:rsidP="00D106F8">
      <w:pPr>
        <w:pStyle w:val="paragraphsub"/>
      </w:pPr>
      <w:r w:rsidRPr="00F55C88">
        <w:tab/>
        <w:t>(ii)</w:t>
      </w:r>
      <w:r w:rsidRPr="00F55C88">
        <w:tab/>
        <w:t>occupy or use the dwelling as his or her usual place of residence within 18 months after the provision time;</w:t>
      </w:r>
    </w:p>
    <w:p w14:paraId="7ED32533" w14:textId="77777777" w:rsidR="00D106F8" w:rsidRPr="00F55C88" w:rsidRDefault="00D106F8" w:rsidP="00D106F8">
      <w:pPr>
        <w:pStyle w:val="paragraph"/>
      </w:pPr>
      <w:r w:rsidRPr="00F55C88">
        <w:tab/>
        <w:t>(d)</w:t>
      </w:r>
      <w:r w:rsidRPr="00F55C88">
        <w:tab/>
        <w:t>at the provision time:</w:t>
      </w:r>
    </w:p>
    <w:p w14:paraId="054707F2" w14:textId="77777777" w:rsidR="00D106F8" w:rsidRPr="00F55C88" w:rsidRDefault="00D106F8" w:rsidP="00D106F8">
      <w:pPr>
        <w:pStyle w:val="paragraphsub"/>
      </w:pPr>
      <w:r w:rsidRPr="00F55C88">
        <w:tab/>
        <w:t>(i)</w:t>
      </w:r>
      <w:r w:rsidRPr="00F55C88">
        <w:tab/>
        <w:t>the land was situated in a State or internal Territory and was not at a location in, or adjacent to, an eligible urban area; and</w:t>
      </w:r>
    </w:p>
    <w:p w14:paraId="1108907B" w14:textId="77777777" w:rsidR="00D106F8" w:rsidRPr="00F55C88" w:rsidRDefault="00D106F8" w:rsidP="00D106F8">
      <w:pPr>
        <w:pStyle w:val="paragraphsub"/>
      </w:pPr>
      <w:r w:rsidRPr="00F55C88">
        <w:tab/>
        <w:t>(ii)</w:t>
      </w:r>
      <w:r w:rsidRPr="00F55C88">
        <w:tab/>
        <w:t>the employee was a current employee of the employer and the usual place of employment of the employee was not at a location in, or adjacent to, an eligible urban area;</w:t>
      </w:r>
    </w:p>
    <w:p w14:paraId="109B6FB1" w14:textId="77777777" w:rsidR="00D106F8" w:rsidRPr="00F55C88" w:rsidRDefault="00D106F8" w:rsidP="00D106F8">
      <w:pPr>
        <w:pStyle w:val="paragraph"/>
      </w:pPr>
      <w:r w:rsidRPr="00F55C88">
        <w:tab/>
        <w:t>(e)</w:t>
      </w:r>
      <w:r w:rsidRPr="00F55C88">
        <w:tab/>
        <w:t>the option was granted at or before the time the employee acquired the estate or interest and constituted a recognised remote area housing obligation restricting the disposal of the estate or interest concerned;</w:t>
      </w:r>
    </w:p>
    <w:p w14:paraId="361884D6" w14:textId="77777777" w:rsidR="00D106F8" w:rsidRPr="00F55C88" w:rsidRDefault="00D106F8" w:rsidP="00D106F8">
      <w:pPr>
        <w:pStyle w:val="paragraph"/>
      </w:pPr>
      <w:r w:rsidRPr="00F55C88">
        <w:tab/>
        <w:t>(f)</w:t>
      </w:r>
      <w:r w:rsidRPr="00F55C88">
        <w:tab/>
        <w:t xml:space="preserve">the common conditions set out in </w:t>
      </w:r>
      <w:r w:rsidR="008F3B0F" w:rsidRPr="00F55C88">
        <w:t>subsection (</w:t>
      </w:r>
      <w:r w:rsidRPr="00F55C88">
        <w:t>2E) are satisfied in relation to the provision time; and</w:t>
      </w:r>
    </w:p>
    <w:p w14:paraId="65ACCDAC" w14:textId="77777777" w:rsidR="00D106F8" w:rsidRPr="00F55C88" w:rsidRDefault="00D106F8" w:rsidP="00D106F8">
      <w:pPr>
        <w:pStyle w:val="paragraph"/>
      </w:pPr>
      <w:r w:rsidRPr="00F55C88">
        <w:tab/>
        <w:t>(g)</w:t>
      </w:r>
      <w:r w:rsidRPr="00F55C88">
        <w:tab/>
        <w:t>the property was not provided to the employee under:</w:t>
      </w:r>
    </w:p>
    <w:p w14:paraId="315B27B6" w14:textId="1991A591" w:rsidR="00D106F8" w:rsidRPr="00F55C88" w:rsidRDefault="00D106F8" w:rsidP="00D106F8">
      <w:pPr>
        <w:pStyle w:val="paragraphsub"/>
      </w:pPr>
      <w:r w:rsidRPr="00F55C88">
        <w:tab/>
        <w:t>(i)</w:t>
      </w:r>
      <w:r w:rsidRPr="00F55C88">
        <w:tab/>
        <w:t>a non</w:t>
      </w:r>
      <w:r w:rsidR="008A37EA">
        <w:noBreakHyphen/>
      </w:r>
      <w:r w:rsidRPr="00F55C88">
        <w:t>arm’s length arrangement; or</w:t>
      </w:r>
    </w:p>
    <w:p w14:paraId="110F3DFF" w14:textId="77777777" w:rsidR="00D106F8" w:rsidRPr="00F55C88" w:rsidRDefault="00D106F8" w:rsidP="00D106F8">
      <w:pPr>
        <w:pStyle w:val="paragraphsub"/>
      </w:pPr>
      <w:r w:rsidRPr="00F55C88">
        <w:tab/>
        <w:t>(ii)</w:t>
      </w:r>
      <w:r w:rsidRPr="00F55C88">
        <w:tab/>
        <w:t>an arrangement that was entered into by any of the parties to the arrangement for the purpose, or for purposes that included the purpose, of enabling the employer to obtain the benefit of the application of section</w:t>
      </w:r>
      <w:r w:rsidR="008F3B0F" w:rsidRPr="00F55C88">
        <w:t> </w:t>
      </w:r>
      <w:r w:rsidRPr="00F55C88">
        <w:t xml:space="preserve">60 or </w:t>
      </w:r>
      <w:r w:rsidR="00326E8E" w:rsidRPr="00F55C88">
        <w:t>Division 1</w:t>
      </w:r>
      <w:r w:rsidRPr="00F55C88">
        <w:t>4A of Part</w:t>
      </w:r>
      <w:r w:rsidR="00C42613" w:rsidRPr="00F55C88">
        <w:t> </w:t>
      </w:r>
      <w:r w:rsidRPr="00F55C88">
        <w:t>III.</w:t>
      </w:r>
    </w:p>
    <w:p w14:paraId="10CA210D" w14:textId="77777777" w:rsidR="00D106F8" w:rsidRPr="00F55C88" w:rsidRDefault="00D106F8" w:rsidP="005841E3">
      <w:pPr>
        <w:pStyle w:val="subsection"/>
      </w:pPr>
      <w:r w:rsidRPr="00F55C88">
        <w:tab/>
        <w:t>(2B)</w:t>
      </w:r>
      <w:r w:rsidRPr="00F55C88">
        <w:tab/>
        <w:t xml:space="preserve">In this Act, a reference, in relation to a property fringe benefit in relation to a year of tax in relation to an employee of an employer, to remote area residential property repurchase consideration is a </w:t>
      </w:r>
      <w:r w:rsidRPr="00F55C88">
        <w:lastRenderedPageBreak/>
        <w:t>reference to property that consists of an amount paid to the employee by way of consideration for the purchase of an estate or interest in land:</w:t>
      </w:r>
    </w:p>
    <w:p w14:paraId="3562B927" w14:textId="77777777" w:rsidR="00D106F8" w:rsidRPr="00F55C88" w:rsidRDefault="00D106F8" w:rsidP="00D106F8">
      <w:pPr>
        <w:pStyle w:val="paragraph"/>
      </w:pPr>
      <w:r w:rsidRPr="00F55C88">
        <w:tab/>
        <w:t>(a)</w:t>
      </w:r>
      <w:r w:rsidRPr="00F55C88">
        <w:tab/>
        <w:t>held by the employee; and</w:t>
      </w:r>
    </w:p>
    <w:p w14:paraId="2765E74F" w14:textId="77777777" w:rsidR="00D106F8" w:rsidRPr="00F55C88" w:rsidRDefault="00D106F8" w:rsidP="00D106F8">
      <w:pPr>
        <w:pStyle w:val="paragraph"/>
      </w:pPr>
      <w:r w:rsidRPr="00F55C88">
        <w:tab/>
        <w:t>(b)</w:t>
      </w:r>
      <w:r w:rsidRPr="00F55C88">
        <w:tab/>
        <w:t>on which:</w:t>
      </w:r>
    </w:p>
    <w:p w14:paraId="0B6788E2" w14:textId="77777777" w:rsidR="00D106F8" w:rsidRPr="00F55C88" w:rsidRDefault="00D106F8" w:rsidP="00D106F8">
      <w:pPr>
        <w:pStyle w:val="paragraphsub"/>
      </w:pPr>
      <w:r w:rsidRPr="00F55C88">
        <w:tab/>
        <w:t>(i)</w:t>
      </w:r>
      <w:r w:rsidRPr="00F55C88">
        <w:tab/>
        <w:t>there is a dwelling occupied or used by the employee immediately before the provision time as his or her usual place of residence; or</w:t>
      </w:r>
    </w:p>
    <w:p w14:paraId="1DFB0F02" w14:textId="77777777" w:rsidR="00D106F8" w:rsidRPr="00F55C88" w:rsidRDefault="00D106F8" w:rsidP="00D106F8">
      <w:pPr>
        <w:pStyle w:val="paragraphsub"/>
      </w:pPr>
      <w:r w:rsidRPr="00F55C88">
        <w:tab/>
        <w:t>(ii)</w:t>
      </w:r>
      <w:r w:rsidRPr="00F55C88">
        <w:tab/>
        <w:t>the employee proposed, as at the time the employee acquired the estate or interest, to construct, or complete the construction of, a dwelling to be occupied or used by the employee as his or her usual place of residence;</w:t>
      </w:r>
    </w:p>
    <w:p w14:paraId="437B8F73" w14:textId="77777777" w:rsidR="00D106F8" w:rsidRPr="00F55C88" w:rsidRDefault="00D106F8" w:rsidP="00D106F8">
      <w:pPr>
        <w:pStyle w:val="subsection2"/>
      </w:pPr>
      <w:r w:rsidRPr="00F55C88">
        <w:t>where:</w:t>
      </w:r>
    </w:p>
    <w:p w14:paraId="763B12CE" w14:textId="77777777" w:rsidR="00D106F8" w:rsidRPr="00F55C88" w:rsidRDefault="00D106F8" w:rsidP="00D106F8">
      <w:pPr>
        <w:pStyle w:val="paragraph"/>
      </w:pPr>
      <w:r w:rsidRPr="00F55C88">
        <w:tab/>
        <w:t>(c)</w:t>
      </w:r>
      <w:r w:rsidRPr="00F55C88">
        <w:tab/>
        <w:t xml:space="preserve">if </w:t>
      </w:r>
      <w:r w:rsidR="008F3B0F" w:rsidRPr="00F55C88">
        <w:t>subparagraph (</w:t>
      </w:r>
      <w:r w:rsidRPr="00F55C88">
        <w:t>b)(ii) applies—the Commissioner is satisfied that the employee has pursued sustained reasonable efforts to:</w:t>
      </w:r>
    </w:p>
    <w:p w14:paraId="534D557B" w14:textId="77777777" w:rsidR="00D106F8" w:rsidRPr="00F55C88" w:rsidRDefault="00D106F8" w:rsidP="00D106F8">
      <w:pPr>
        <w:pStyle w:val="paragraphsub"/>
      </w:pPr>
      <w:r w:rsidRPr="00F55C88">
        <w:tab/>
        <w:t>(i)</w:t>
      </w:r>
      <w:r w:rsidRPr="00F55C88">
        <w:tab/>
        <w:t>commence the construction, or commence the completion of the construction, of the dwelling within 6 months after the time the employee acquired the estate or interest; and</w:t>
      </w:r>
    </w:p>
    <w:p w14:paraId="58D53835" w14:textId="77777777" w:rsidR="00D106F8" w:rsidRPr="00F55C88" w:rsidRDefault="00D106F8" w:rsidP="00D106F8">
      <w:pPr>
        <w:pStyle w:val="paragraphsub"/>
      </w:pPr>
      <w:r w:rsidRPr="00F55C88">
        <w:tab/>
        <w:t>(ii)</w:t>
      </w:r>
      <w:r w:rsidRPr="00F55C88">
        <w:tab/>
        <w:t>occupy or use the dwelling as his or her usual place of residence within 18 months after the time the employee acquired the estate or interest;</w:t>
      </w:r>
    </w:p>
    <w:p w14:paraId="06DA3202" w14:textId="77777777" w:rsidR="00D106F8" w:rsidRPr="00F55C88" w:rsidRDefault="00D106F8" w:rsidP="00AD37EF">
      <w:pPr>
        <w:pStyle w:val="paragraph"/>
        <w:keepNext/>
      </w:pPr>
      <w:r w:rsidRPr="00F55C88">
        <w:tab/>
        <w:t>(d)</w:t>
      </w:r>
      <w:r w:rsidRPr="00F55C88">
        <w:tab/>
        <w:t>at the provision time:</w:t>
      </w:r>
    </w:p>
    <w:p w14:paraId="7BBD27A7" w14:textId="77777777" w:rsidR="00D106F8" w:rsidRPr="00F55C88" w:rsidRDefault="00D106F8" w:rsidP="00D106F8">
      <w:pPr>
        <w:pStyle w:val="paragraphsub"/>
      </w:pPr>
      <w:r w:rsidRPr="00F55C88">
        <w:tab/>
        <w:t>(i)</w:t>
      </w:r>
      <w:r w:rsidRPr="00F55C88">
        <w:tab/>
        <w:t>the land was situated in a State or internal Territory and was not at a location in, or adjacent to, an eligible urban area; and</w:t>
      </w:r>
    </w:p>
    <w:p w14:paraId="22A722F6" w14:textId="77777777" w:rsidR="00D106F8" w:rsidRPr="00F55C88" w:rsidRDefault="00D106F8" w:rsidP="00D106F8">
      <w:pPr>
        <w:pStyle w:val="paragraphsub"/>
      </w:pPr>
      <w:r w:rsidRPr="00F55C88">
        <w:tab/>
        <w:t>(ii)</w:t>
      </w:r>
      <w:r w:rsidRPr="00F55C88">
        <w:tab/>
        <w:t>the employee was a current employee of the employer and the usual place of employment of the employee was not at a location in, or adjacent to, an eligible urban area;</w:t>
      </w:r>
    </w:p>
    <w:p w14:paraId="00F5036C" w14:textId="77777777" w:rsidR="00D106F8" w:rsidRPr="00F55C88" w:rsidRDefault="00D106F8" w:rsidP="00D106F8">
      <w:pPr>
        <w:pStyle w:val="paragraph"/>
      </w:pPr>
      <w:r w:rsidRPr="00F55C88">
        <w:tab/>
        <w:t>(e)</w:t>
      </w:r>
      <w:r w:rsidRPr="00F55C88">
        <w:tab/>
        <w:t>at or before the time the employee acquired the estate or interest, the employee entered into a recognised remote area housing obligation restricting the disposal of the estate or interest concerned;</w:t>
      </w:r>
    </w:p>
    <w:p w14:paraId="529107B9" w14:textId="77777777" w:rsidR="00D106F8" w:rsidRPr="00F55C88" w:rsidRDefault="00D106F8" w:rsidP="00D106F8">
      <w:pPr>
        <w:pStyle w:val="paragraph"/>
      </w:pPr>
      <w:r w:rsidRPr="00F55C88">
        <w:lastRenderedPageBreak/>
        <w:tab/>
        <w:t>(f)</w:t>
      </w:r>
      <w:r w:rsidRPr="00F55C88">
        <w:tab/>
        <w:t>the purchase by the provider of the fringe benefit of the estate or interest is in accordance with that obligation;</w:t>
      </w:r>
    </w:p>
    <w:p w14:paraId="20E2149C" w14:textId="77777777" w:rsidR="00D106F8" w:rsidRPr="00F55C88" w:rsidRDefault="00D106F8" w:rsidP="00D106F8">
      <w:pPr>
        <w:pStyle w:val="paragraph"/>
      </w:pPr>
      <w:r w:rsidRPr="00F55C88">
        <w:tab/>
        <w:t>(g)</w:t>
      </w:r>
      <w:r w:rsidRPr="00F55C88">
        <w:tab/>
        <w:t xml:space="preserve">the common conditions set out in </w:t>
      </w:r>
      <w:r w:rsidR="008F3B0F" w:rsidRPr="00F55C88">
        <w:t>subsection (</w:t>
      </w:r>
      <w:r w:rsidRPr="00F55C88">
        <w:t>2E) are satisfied in relation to the provision time; and</w:t>
      </w:r>
    </w:p>
    <w:p w14:paraId="1C3D5FCB" w14:textId="77777777" w:rsidR="00D106F8" w:rsidRPr="00F55C88" w:rsidRDefault="00D106F8" w:rsidP="00D106F8">
      <w:pPr>
        <w:pStyle w:val="paragraph"/>
      </w:pPr>
      <w:r w:rsidRPr="00F55C88">
        <w:tab/>
        <w:t>(h)</w:t>
      </w:r>
      <w:r w:rsidRPr="00F55C88">
        <w:tab/>
        <w:t>the property was not provided to the employee under:</w:t>
      </w:r>
    </w:p>
    <w:p w14:paraId="7990AE48" w14:textId="495BDE19" w:rsidR="00D106F8" w:rsidRPr="00F55C88" w:rsidRDefault="00D106F8" w:rsidP="00D106F8">
      <w:pPr>
        <w:pStyle w:val="paragraphsub"/>
      </w:pPr>
      <w:r w:rsidRPr="00F55C88">
        <w:tab/>
        <w:t>(i)</w:t>
      </w:r>
      <w:r w:rsidRPr="00F55C88">
        <w:tab/>
        <w:t>a non</w:t>
      </w:r>
      <w:r w:rsidR="008A37EA">
        <w:noBreakHyphen/>
      </w:r>
      <w:r w:rsidRPr="00F55C88">
        <w:t>arm’s length arrangement; or</w:t>
      </w:r>
    </w:p>
    <w:p w14:paraId="3E7B018F" w14:textId="77777777" w:rsidR="00D106F8" w:rsidRPr="00F55C88" w:rsidRDefault="00D106F8" w:rsidP="00D106F8">
      <w:pPr>
        <w:pStyle w:val="paragraphsub"/>
      </w:pPr>
      <w:r w:rsidRPr="00F55C88">
        <w:tab/>
        <w:t>(ii)</w:t>
      </w:r>
      <w:r w:rsidRPr="00F55C88">
        <w:tab/>
        <w:t>an arrangement that was entered into by any of the parties to the arrangement for the purpose, or for purposes that included the purpose, of enabling the employer to obtain the benefit of the application of section</w:t>
      </w:r>
      <w:r w:rsidR="008F3B0F" w:rsidRPr="00F55C88">
        <w:t> </w:t>
      </w:r>
      <w:r w:rsidRPr="00F55C88">
        <w:t xml:space="preserve">60 or </w:t>
      </w:r>
      <w:r w:rsidR="00326E8E" w:rsidRPr="00F55C88">
        <w:t>Division 1</w:t>
      </w:r>
      <w:r w:rsidRPr="00F55C88">
        <w:t>4B of Part</w:t>
      </w:r>
      <w:r w:rsidR="00C42613" w:rsidRPr="00F55C88">
        <w:t> </w:t>
      </w:r>
      <w:r w:rsidRPr="00F55C88">
        <w:t>III.</w:t>
      </w:r>
    </w:p>
    <w:p w14:paraId="0FF7991A" w14:textId="77777777" w:rsidR="00D106F8" w:rsidRPr="00F55C88" w:rsidRDefault="00D106F8" w:rsidP="005841E3">
      <w:pPr>
        <w:pStyle w:val="subsection"/>
      </w:pPr>
      <w:r w:rsidRPr="00F55C88">
        <w:tab/>
        <w:t>(2C)</w:t>
      </w:r>
      <w:r w:rsidRPr="00F55C88">
        <w:tab/>
        <w:t>In this Act, a reference, in relation to an expense payment fringe benefit in relation to a year of tax in relation to an employee of an employer, to recipients expenditure in respect of remote area residential property is a reference to recipients expenditure that is incurred wholly:</w:t>
      </w:r>
    </w:p>
    <w:p w14:paraId="28B93F3B" w14:textId="77777777" w:rsidR="00D106F8" w:rsidRPr="00F55C88" w:rsidRDefault="00D106F8" w:rsidP="00D106F8">
      <w:pPr>
        <w:pStyle w:val="paragraph"/>
      </w:pPr>
      <w:r w:rsidRPr="00F55C88">
        <w:tab/>
        <w:t>(a)</w:t>
      </w:r>
      <w:r w:rsidRPr="00F55C88">
        <w:tab/>
        <w:t>to enable the employee to acquire an estate or interest in land on which a dwelling was subsequently to be constructed or to acquire an estate or interest in land and construct, or complete the construction of, a dwelling on the land;</w:t>
      </w:r>
    </w:p>
    <w:p w14:paraId="65BB8A88" w14:textId="77777777" w:rsidR="00D106F8" w:rsidRPr="00F55C88" w:rsidRDefault="00D106F8" w:rsidP="00D106F8">
      <w:pPr>
        <w:pStyle w:val="paragraph"/>
      </w:pPr>
      <w:r w:rsidRPr="00F55C88">
        <w:tab/>
        <w:t>(b)</w:t>
      </w:r>
      <w:r w:rsidRPr="00F55C88">
        <w:tab/>
        <w:t>to enable the employee to construct, or complete the construction of, a dwelling on land in which the employee holds an estate or interest;</w:t>
      </w:r>
    </w:p>
    <w:p w14:paraId="66BE63E9" w14:textId="77777777" w:rsidR="00D106F8" w:rsidRPr="00F55C88" w:rsidRDefault="00D106F8" w:rsidP="00D106F8">
      <w:pPr>
        <w:pStyle w:val="paragraph"/>
      </w:pPr>
      <w:r w:rsidRPr="00F55C88">
        <w:tab/>
        <w:t>(c)</w:t>
      </w:r>
      <w:r w:rsidRPr="00F55C88">
        <w:tab/>
        <w:t>to enable the employee to acquire an estate or interest in land on which there is a dwelling; or</w:t>
      </w:r>
    </w:p>
    <w:p w14:paraId="310BE00D" w14:textId="77777777" w:rsidR="00D106F8" w:rsidRPr="00F55C88" w:rsidRDefault="00D106F8" w:rsidP="00D106F8">
      <w:pPr>
        <w:pStyle w:val="paragraph"/>
      </w:pPr>
      <w:r w:rsidRPr="00F55C88">
        <w:tab/>
        <w:t>(d)</w:t>
      </w:r>
      <w:r w:rsidRPr="00F55C88">
        <w:tab/>
        <w:t xml:space="preserve">to enable the employee to extend a dwelling, being a dwelling constructed on land in which the employee holds an estate or interest, by adding a room or part of a room to the dwelling, as the case may be; </w:t>
      </w:r>
    </w:p>
    <w:p w14:paraId="2F9F169C" w14:textId="77777777" w:rsidR="00D106F8" w:rsidRPr="00F55C88" w:rsidRDefault="00D106F8" w:rsidP="00D106F8">
      <w:pPr>
        <w:pStyle w:val="subsection2"/>
      </w:pPr>
      <w:r w:rsidRPr="00F55C88">
        <w:t>where:</w:t>
      </w:r>
    </w:p>
    <w:p w14:paraId="053327E1" w14:textId="77777777" w:rsidR="00D106F8" w:rsidRPr="00F55C88" w:rsidRDefault="00D106F8" w:rsidP="00D106F8">
      <w:pPr>
        <w:pStyle w:val="paragraph"/>
      </w:pPr>
      <w:r w:rsidRPr="00F55C88">
        <w:tab/>
        <w:t>(e)</w:t>
      </w:r>
      <w:r w:rsidRPr="00F55C88">
        <w:tab/>
        <w:t xml:space="preserve">if </w:t>
      </w:r>
      <w:r w:rsidR="008F3B0F" w:rsidRPr="00F55C88">
        <w:t>paragraph (</w:t>
      </w:r>
      <w:r w:rsidRPr="00F55C88">
        <w:t>a) or (b) applies:</w:t>
      </w:r>
    </w:p>
    <w:p w14:paraId="168DA7FA" w14:textId="77777777" w:rsidR="00D106F8" w:rsidRPr="00F55C88" w:rsidRDefault="00D106F8" w:rsidP="00D106F8">
      <w:pPr>
        <w:pStyle w:val="paragraphsub"/>
      </w:pPr>
      <w:r w:rsidRPr="00F55C88">
        <w:tab/>
        <w:t>(i)</w:t>
      </w:r>
      <w:r w:rsidRPr="00F55C88">
        <w:tab/>
        <w:t>at the time the recipients expenditure was incurred, the employee proposed to occupy or use the dwelling as his or her usual place of residence; and</w:t>
      </w:r>
    </w:p>
    <w:p w14:paraId="5371CF00" w14:textId="77777777" w:rsidR="00D106F8" w:rsidRPr="00F55C88" w:rsidRDefault="00D106F8" w:rsidP="00D106F8">
      <w:pPr>
        <w:pStyle w:val="paragraphsub"/>
      </w:pPr>
      <w:r w:rsidRPr="00F55C88">
        <w:lastRenderedPageBreak/>
        <w:tab/>
        <w:t>(ii)</w:t>
      </w:r>
      <w:r w:rsidRPr="00F55C88">
        <w:tab/>
        <w:t>the Commissioner is satisfied that the employee has pursued sustained reasonable efforts to:</w:t>
      </w:r>
    </w:p>
    <w:p w14:paraId="501F2125" w14:textId="77777777" w:rsidR="00D106F8" w:rsidRPr="00F55C88" w:rsidRDefault="00D106F8" w:rsidP="00D106F8">
      <w:pPr>
        <w:pStyle w:val="paragraphsub-sub"/>
      </w:pPr>
      <w:r w:rsidRPr="00F55C88">
        <w:tab/>
        <w:t>(A)</w:t>
      </w:r>
      <w:r w:rsidRPr="00F55C88">
        <w:tab/>
        <w:t>commence the construction, or commence the completion of the construction, of the building constituting or containing the dwelling within 6 months after the time the recipients expenditure was incurred; and</w:t>
      </w:r>
    </w:p>
    <w:p w14:paraId="554762BB" w14:textId="77777777" w:rsidR="00D106F8" w:rsidRPr="00F55C88" w:rsidRDefault="00D106F8" w:rsidP="00D106F8">
      <w:pPr>
        <w:pStyle w:val="paragraphsub-sub"/>
      </w:pPr>
      <w:r w:rsidRPr="00F55C88">
        <w:tab/>
        <w:t>(B)</w:t>
      </w:r>
      <w:r w:rsidRPr="00F55C88">
        <w:tab/>
        <w:t>occupy or use the dwelling concerned as his or her usual place of residence within 18 months after the time the recipients expenditure was incurred;</w:t>
      </w:r>
    </w:p>
    <w:p w14:paraId="2EA3750E" w14:textId="77777777" w:rsidR="00D106F8" w:rsidRPr="00F55C88" w:rsidRDefault="00D106F8" w:rsidP="00D106F8">
      <w:pPr>
        <w:pStyle w:val="paragraph"/>
      </w:pPr>
      <w:r w:rsidRPr="00F55C88">
        <w:tab/>
        <w:t>(f)</w:t>
      </w:r>
      <w:r w:rsidRPr="00F55C88">
        <w:tab/>
        <w:t xml:space="preserve">if </w:t>
      </w:r>
      <w:r w:rsidR="008F3B0F" w:rsidRPr="00F55C88">
        <w:t>paragraph (</w:t>
      </w:r>
      <w:r w:rsidRPr="00F55C88">
        <w:t>c) or (d) applies—as soon as reasonably practicable after the time the recipients expenditure was incurred, the dwelling concerned was occupied or used by the employee as his or her usual place of residence;</w:t>
      </w:r>
    </w:p>
    <w:p w14:paraId="4FCE5AC0" w14:textId="77777777" w:rsidR="00D106F8" w:rsidRPr="00F55C88" w:rsidRDefault="00D106F8" w:rsidP="00D106F8">
      <w:pPr>
        <w:pStyle w:val="paragraph"/>
      </w:pPr>
      <w:r w:rsidRPr="00F55C88">
        <w:tab/>
        <w:t>(g)</w:t>
      </w:r>
      <w:r w:rsidRPr="00F55C88">
        <w:tab/>
        <w:t>at the time the recipients expenditure was incurred:</w:t>
      </w:r>
    </w:p>
    <w:p w14:paraId="3A7C4839" w14:textId="77777777" w:rsidR="00D106F8" w:rsidRPr="00F55C88" w:rsidRDefault="00D106F8" w:rsidP="00D106F8">
      <w:pPr>
        <w:pStyle w:val="paragraphsub"/>
      </w:pPr>
      <w:r w:rsidRPr="00F55C88">
        <w:tab/>
        <w:t>(i)</w:t>
      </w:r>
      <w:r w:rsidRPr="00F55C88">
        <w:tab/>
        <w:t>the land was situated in a State or internal Territory and was not at a location in, or adjacent to, an eligible urban area; and</w:t>
      </w:r>
    </w:p>
    <w:p w14:paraId="4CEB8FB1" w14:textId="77777777" w:rsidR="00D106F8" w:rsidRPr="00F55C88" w:rsidRDefault="00D106F8" w:rsidP="00D106F8">
      <w:pPr>
        <w:pStyle w:val="paragraphsub"/>
      </w:pPr>
      <w:r w:rsidRPr="00F55C88">
        <w:tab/>
        <w:t>(ii)</w:t>
      </w:r>
      <w:r w:rsidRPr="00F55C88">
        <w:tab/>
        <w:t>the employee was a current employee of the employer and the usual place of employment of the employee was not at a location in, or adjacent to, an eligible urban area;</w:t>
      </w:r>
    </w:p>
    <w:p w14:paraId="03F4631B" w14:textId="77777777" w:rsidR="00D106F8" w:rsidRPr="00F55C88" w:rsidRDefault="00D106F8" w:rsidP="00D106F8">
      <w:pPr>
        <w:pStyle w:val="paragraph"/>
      </w:pPr>
      <w:r w:rsidRPr="00F55C88">
        <w:tab/>
        <w:t>(h)</w:t>
      </w:r>
      <w:r w:rsidRPr="00F55C88">
        <w:tab/>
        <w:t xml:space="preserve">the common conditions set out in </w:t>
      </w:r>
      <w:r w:rsidR="008F3B0F" w:rsidRPr="00F55C88">
        <w:t>subsection (</w:t>
      </w:r>
      <w:r w:rsidRPr="00F55C88">
        <w:t>2E) are satisfied in relation to the time the recipients expenditure was incurred; and</w:t>
      </w:r>
    </w:p>
    <w:p w14:paraId="518AA234" w14:textId="77777777" w:rsidR="00D106F8" w:rsidRPr="00F55C88" w:rsidRDefault="00D106F8" w:rsidP="00D106F8">
      <w:pPr>
        <w:pStyle w:val="paragraph"/>
      </w:pPr>
      <w:r w:rsidRPr="00F55C88">
        <w:tab/>
        <w:t>(j)</w:t>
      </w:r>
      <w:r w:rsidRPr="00F55C88">
        <w:tab/>
        <w:t>the fringe benefit was not provided to the employee under:</w:t>
      </w:r>
    </w:p>
    <w:p w14:paraId="4E7D82DA" w14:textId="73534679" w:rsidR="00D106F8" w:rsidRPr="00F55C88" w:rsidRDefault="00D106F8" w:rsidP="00D106F8">
      <w:pPr>
        <w:pStyle w:val="paragraphsub"/>
      </w:pPr>
      <w:r w:rsidRPr="00F55C88">
        <w:tab/>
        <w:t>(i)</w:t>
      </w:r>
      <w:r w:rsidRPr="00F55C88">
        <w:tab/>
        <w:t>a non</w:t>
      </w:r>
      <w:r w:rsidR="008A37EA">
        <w:noBreakHyphen/>
      </w:r>
      <w:r w:rsidRPr="00F55C88">
        <w:t>arm’s length arrangement; or</w:t>
      </w:r>
    </w:p>
    <w:p w14:paraId="4011B67E" w14:textId="77777777" w:rsidR="00D106F8" w:rsidRPr="00F55C88" w:rsidRDefault="00D106F8" w:rsidP="00D106F8">
      <w:pPr>
        <w:pStyle w:val="paragraphsub"/>
      </w:pPr>
      <w:r w:rsidRPr="00F55C88">
        <w:tab/>
        <w:t>(ii)</w:t>
      </w:r>
      <w:r w:rsidRPr="00F55C88">
        <w:tab/>
        <w:t>an arrangement that was entered into by any of the parties to the arrangement for the purpose, or for purposes that included the purpose, of enabling the employer to obtain the benefit of the application of section</w:t>
      </w:r>
      <w:r w:rsidR="008F3B0F" w:rsidRPr="00F55C88">
        <w:t> </w:t>
      </w:r>
      <w:r w:rsidRPr="00F55C88">
        <w:t xml:space="preserve">60 or </w:t>
      </w:r>
      <w:r w:rsidR="00326E8E" w:rsidRPr="00F55C88">
        <w:t>Division 1</w:t>
      </w:r>
      <w:r w:rsidRPr="00F55C88">
        <w:t>4A of Part</w:t>
      </w:r>
      <w:r w:rsidR="00C42613" w:rsidRPr="00F55C88">
        <w:t> </w:t>
      </w:r>
      <w:r w:rsidRPr="00F55C88">
        <w:t>III.</w:t>
      </w:r>
    </w:p>
    <w:p w14:paraId="0292DCB0" w14:textId="77777777" w:rsidR="00D106F8" w:rsidRPr="00F55C88" w:rsidRDefault="00D106F8" w:rsidP="005841E3">
      <w:pPr>
        <w:pStyle w:val="subsection"/>
      </w:pPr>
      <w:r w:rsidRPr="00F55C88">
        <w:tab/>
        <w:t>(2D)</w:t>
      </w:r>
      <w:r w:rsidRPr="00F55C88">
        <w:tab/>
        <w:t xml:space="preserve">In this Act, a reference, in relation to a property fringe benefit or an expense payment fringe benefit in relation to a year of tax in relation to an employee of an employer, to a recognised remote </w:t>
      </w:r>
      <w:r w:rsidRPr="00F55C88">
        <w:lastRenderedPageBreak/>
        <w:t>area housing obligation restricting the disposal of an estate or interest in land is a reference to a contractual obligation entered into by the employee with the employer or an associate of the employer not to dispose of the estate or interest concerned except:</w:t>
      </w:r>
    </w:p>
    <w:p w14:paraId="57290867" w14:textId="77777777" w:rsidR="00D106F8" w:rsidRPr="00F55C88" w:rsidRDefault="00D106F8" w:rsidP="00D106F8">
      <w:pPr>
        <w:pStyle w:val="paragraph"/>
      </w:pPr>
      <w:r w:rsidRPr="00F55C88">
        <w:tab/>
        <w:t>(a)</w:t>
      </w:r>
      <w:r w:rsidRPr="00F55C88">
        <w:tab/>
        <w:t>to the employer or an associate of the employer; and</w:t>
      </w:r>
    </w:p>
    <w:p w14:paraId="5C3447A9" w14:textId="77777777" w:rsidR="00D106F8" w:rsidRPr="00F55C88" w:rsidRDefault="00D106F8" w:rsidP="00D106F8">
      <w:pPr>
        <w:pStyle w:val="paragraph"/>
      </w:pPr>
      <w:r w:rsidRPr="00F55C88">
        <w:tab/>
        <w:t>(b)</w:t>
      </w:r>
      <w:r w:rsidRPr="00F55C88">
        <w:tab/>
        <w:t>for a price specified in, or ascertained in accordance with, the contract concerned;</w:t>
      </w:r>
    </w:p>
    <w:p w14:paraId="5CAE12FB" w14:textId="77777777" w:rsidR="00D106F8" w:rsidRPr="00F55C88" w:rsidRDefault="00D106F8" w:rsidP="00D106F8">
      <w:pPr>
        <w:pStyle w:val="subsection2"/>
      </w:pPr>
      <w:r w:rsidRPr="00F55C88">
        <w:t>at any time during a period specified in the contract concerned, being a period that ends not earlier than 5 years after:</w:t>
      </w:r>
    </w:p>
    <w:p w14:paraId="1D1B194D" w14:textId="77777777" w:rsidR="00D106F8" w:rsidRPr="00F55C88" w:rsidRDefault="00D106F8" w:rsidP="00D106F8">
      <w:pPr>
        <w:pStyle w:val="paragraph"/>
      </w:pPr>
      <w:r w:rsidRPr="00F55C88">
        <w:tab/>
        <w:t>(c)</w:t>
      </w:r>
      <w:r w:rsidRPr="00F55C88">
        <w:tab/>
        <w:t>in the case of a property fringe benefit where the recipients property is remote area residential property repurchase consideration—the time the employee acquired the estate or interest concerned;</w:t>
      </w:r>
    </w:p>
    <w:p w14:paraId="33A66AF3" w14:textId="77777777" w:rsidR="00D106F8" w:rsidRPr="00F55C88" w:rsidRDefault="00D106F8" w:rsidP="00D106F8">
      <w:pPr>
        <w:pStyle w:val="paragraph"/>
      </w:pPr>
      <w:r w:rsidRPr="00F55C88">
        <w:tab/>
        <w:t>(d)</w:t>
      </w:r>
      <w:r w:rsidRPr="00F55C88">
        <w:tab/>
        <w:t>in the case of any other property fringe benefit—the provision time; or</w:t>
      </w:r>
    </w:p>
    <w:p w14:paraId="1261CD2A" w14:textId="77777777" w:rsidR="00D106F8" w:rsidRPr="00F55C88" w:rsidRDefault="00D106F8" w:rsidP="00D106F8">
      <w:pPr>
        <w:pStyle w:val="paragraph"/>
      </w:pPr>
      <w:r w:rsidRPr="00F55C88">
        <w:tab/>
        <w:t>(e)</w:t>
      </w:r>
      <w:r w:rsidRPr="00F55C88">
        <w:tab/>
        <w:t>in the case of an expense payment fringe benefit—the time the recipients expenditure was incurred.</w:t>
      </w:r>
    </w:p>
    <w:p w14:paraId="4D08726A" w14:textId="77777777" w:rsidR="00D106F8" w:rsidRPr="00F55C88" w:rsidRDefault="00D106F8" w:rsidP="005841E3">
      <w:pPr>
        <w:pStyle w:val="subsection"/>
      </w:pPr>
      <w:r w:rsidRPr="00F55C88">
        <w:tab/>
        <w:t>(2E)</w:t>
      </w:r>
      <w:r w:rsidRPr="00F55C88">
        <w:tab/>
        <w:t>For the purposes of the application of this section to a fringe benefit in relation to a year of tax in relation to an employee of an employer, the common conditions in relation to a particular period or in relation to a particular time are as follows:</w:t>
      </w:r>
    </w:p>
    <w:p w14:paraId="581A2226" w14:textId="77777777" w:rsidR="00D106F8" w:rsidRPr="00F55C88" w:rsidRDefault="00D106F8" w:rsidP="00D106F8">
      <w:pPr>
        <w:pStyle w:val="paragraph"/>
      </w:pPr>
      <w:r w:rsidRPr="00F55C88">
        <w:tab/>
        <w:t>(a)</w:t>
      </w:r>
      <w:r w:rsidRPr="00F55C88">
        <w:tab/>
        <w:t>it is customary for employers in the industry in which the employee was employed during that period or at that time, as the case may be, to provide housing assistance for their employees;</w:t>
      </w:r>
    </w:p>
    <w:p w14:paraId="7D9CFD3E" w14:textId="77777777" w:rsidR="00D106F8" w:rsidRPr="00F55C88" w:rsidRDefault="00D106F8" w:rsidP="00D106F8">
      <w:pPr>
        <w:pStyle w:val="paragraph"/>
      </w:pPr>
      <w:r w:rsidRPr="00F55C88">
        <w:tab/>
        <w:t>(b)</w:t>
      </w:r>
      <w:r w:rsidRPr="00F55C88">
        <w:tab/>
        <w:t>it would be concluded that it was necessary for the employer, during the year of tax, to provide or arrange for the provision of housing assistance for employees of the employer because:</w:t>
      </w:r>
    </w:p>
    <w:p w14:paraId="0AAC33E1" w14:textId="77777777" w:rsidR="00D106F8" w:rsidRPr="00F55C88" w:rsidRDefault="00D106F8" w:rsidP="00D106F8">
      <w:pPr>
        <w:pStyle w:val="paragraphsub"/>
      </w:pPr>
      <w:r w:rsidRPr="00F55C88">
        <w:tab/>
        <w:t>(i)</w:t>
      </w:r>
      <w:r w:rsidRPr="00F55C88">
        <w:tab/>
        <w:t>the nature of the employer’s business was such that employees of the employer were liable to be frequently required to change their places of residence;</w:t>
      </w:r>
    </w:p>
    <w:p w14:paraId="0B4EF810" w14:textId="77777777" w:rsidR="00D106F8" w:rsidRPr="00F55C88" w:rsidRDefault="00D106F8" w:rsidP="00D106F8">
      <w:pPr>
        <w:pStyle w:val="paragraphsub"/>
      </w:pPr>
      <w:r w:rsidRPr="00F55C88">
        <w:tab/>
        <w:t>(ii)</w:t>
      </w:r>
      <w:r w:rsidRPr="00F55C88">
        <w:tab/>
        <w:t>there was not, at or near the place or places at which the employees of the employer were employed, sufficient suitable residential accommodation for those employees (other than residential accommodation provided by or on behalf of the employer); or</w:t>
      </w:r>
    </w:p>
    <w:p w14:paraId="6F8F2F90" w14:textId="77777777" w:rsidR="00D106F8" w:rsidRPr="00F55C88" w:rsidRDefault="00D106F8" w:rsidP="00D106F8">
      <w:pPr>
        <w:pStyle w:val="paragraphsub"/>
      </w:pPr>
      <w:r w:rsidRPr="00F55C88">
        <w:lastRenderedPageBreak/>
        <w:tab/>
        <w:t>(iii)</w:t>
      </w:r>
      <w:r w:rsidRPr="00F55C88">
        <w:tab/>
        <w:t>it is customary for employers in the industry in which the employee was employed during that period or at that time, as the case may be, to provide housing assistance for their employees.</w:t>
      </w:r>
    </w:p>
    <w:p w14:paraId="63209887" w14:textId="77777777" w:rsidR="00D106F8" w:rsidRPr="00F55C88" w:rsidRDefault="00D106F8" w:rsidP="005841E3">
      <w:pPr>
        <w:pStyle w:val="subsection"/>
      </w:pPr>
      <w:r w:rsidRPr="00F55C88">
        <w:tab/>
        <w:t>(3)</w:t>
      </w:r>
      <w:r w:rsidRPr="00F55C88">
        <w:tab/>
        <w:t>A reference in this section to housing assistance is a reference to:</w:t>
      </w:r>
    </w:p>
    <w:p w14:paraId="74885E90" w14:textId="77777777" w:rsidR="00D106F8" w:rsidRPr="00F55C88" w:rsidRDefault="00D106F8" w:rsidP="00D106F8">
      <w:pPr>
        <w:pStyle w:val="paragraph"/>
      </w:pPr>
      <w:r w:rsidRPr="00F55C88">
        <w:tab/>
        <w:t>(a)</w:t>
      </w:r>
      <w:r w:rsidRPr="00F55C88">
        <w:tab/>
        <w:t>the provision of residential accommodation without charge or for a rent or other consideration that is less than the market value of the right to occupy or use the accommodation concerned;</w:t>
      </w:r>
    </w:p>
    <w:p w14:paraId="2EA0AD41" w14:textId="77777777" w:rsidR="00D106F8" w:rsidRPr="00F55C88" w:rsidRDefault="00D106F8" w:rsidP="00D106F8">
      <w:pPr>
        <w:pStyle w:val="paragraph"/>
      </w:pPr>
      <w:r w:rsidRPr="00F55C88">
        <w:tab/>
        <w:t>(aa)</w:t>
      </w:r>
      <w:r w:rsidRPr="00F55C88">
        <w:tab/>
        <w:t>the making of payments in discharge or reimbursement of rent or other consideration incurred by a person in respect of the subsistence of a lease or licence in respect of a unit of accommodation;</w:t>
      </w:r>
    </w:p>
    <w:p w14:paraId="652362AA" w14:textId="77777777" w:rsidR="00D106F8" w:rsidRPr="00F55C88" w:rsidRDefault="00D106F8" w:rsidP="00D106F8">
      <w:pPr>
        <w:pStyle w:val="paragraph"/>
      </w:pPr>
      <w:r w:rsidRPr="00F55C88">
        <w:tab/>
        <w:t>(b)</w:t>
      </w:r>
      <w:r w:rsidRPr="00F55C88">
        <w:tab/>
        <w:t>the making of a housing loan relating to a dwelling, being a loan in respect of which the rate of interest payable is less than the market rate of interest in respect of the loan concerned;</w:t>
      </w:r>
    </w:p>
    <w:p w14:paraId="198CFB9C" w14:textId="77777777" w:rsidR="00D106F8" w:rsidRPr="00F55C88" w:rsidRDefault="00D106F8" w:rsidP="00D106F8">
      <w:pPr>
        <w:pStyle w:val="paragraph"/>
      </w:pPr>
      <w:r w:rsidRPr="00F55C88">
        <w:tab/>
        <w:t>(c)</w:t>
      </w:r>
      <w:r w:rsidRPr="00F55C88">
        <w:tab/>
        <w:t>the making of payments in discharge or reimbursement of expenditure incurred by a person in respect of interest incurred in respect of a housing loan relating to a dwelling;</w:t>
      </w:r>
    </w:p>
    <w:p w14:paraId="509D6012" w14:textId="77777777" w:rsidR="00D106F8" w:rsidRPr="00F55C88" w:rsidRDefault="00D106F8" w:rsidP="00D106F8">
      <w:pPr>
        <w:pStyle w:val="paragraph"/>
      </w:pPr>
      <w:r w:rsidRPr="00F55C88">
        <w:tab/>
        <w:t>(d)</w:t>
      </w:r>
      <w:r w:rsidRPr="00F55C88">
        <w:tab/>
        <w:t>the provision of residential property without charge or for consideration that is less than the market value of the property at the provision time;</w:t>
      </w:r>
    </w:p>
    <w:p w14:paraId="407B688F" w14:textId="77777777" w:rsidR="00D106F8" w:rsidRPr="00F55C88" w:rsidRDefault="00D106F8" w:rsidP="00D106F8">
      <w:pPr>
        <w:pStyle w:val="paragraph"/>
      </w:pPr>
      <w:r w:rsidRPr="00F55C88">
        <w:tab/>
        <w:t>(e)</w:t>
      </w:r>
      <w:r w:rsidRPr="00F55C88">
        <w:tab/>
        <w:t>the making of payments in discharge or reimbursement of expenditure incurred by a person in acquiring or constructing residential property; or</w:t>
      </w:r>
    </w:p>
    <w:p w14:paraId="5966FD81" w14:textId="77777777" w:rsidR="00D106F8" w:rsidRPr="00F55C88" w:rsidRDefault="00D106F8" w:rsidP="00D106F8">
      <w:pPr>
        <w:pStyle w:val="paragraph"/>
      </w:pPr>
      <w:r w:rsidRPr="00F55C88">
        <w:tab/>
        <w:t>(f)</w:t>
      </w:r>
      <w:r w:rsidRPr="00F55C88">
        <w:tab/>
        <w:t>the provision of a residential property ownership scheme involving:</w:t>
      </w:r>
    </w:p>
    <w:p w14:paraId="5F18299C" w14:textId="77777777" w:rsidR="00D106F8" w:rsidRPr="00F55C88" w:rsidRDefault="00D106F8" w:rsidP="00D106F8">
      <w:pPr>
        <w:pStyle w:val="paragraphsub"/>
      </w:pPr>
      <w:r w:rsidRPr="00F55C88">
        <w:tab/>
        <w:t>(i)</w:t>
      </w:r>
      <w:r w:rsidRPr="00F55C88">
        <w:tab/>
        <w:t>the granting by employees of options to purchase employees’ residential property; or</w:t>
      </w:r>
    </w:p>
    <w:p w14:paraId="3D012727" w14:textId="77777777" w:rsidR="00D106F8" w:rsidRPr="00F55C88" w:rsidRDefault="00D106F8" w:rsidP="00D106F8">
      <w:pPr>
        <w:pStyle w:val="paragraphsub"/>
      </w:pPr>
      <w:r w:rsidRPr="00F55C88">
        <w:tab/>
        <w:t>(ii)</w:t>
      </w:r>
      <w:r w:rsidRPr="00F55C88">
        <w:tab/>
        <w:t>the purchase of employees’ residential property.</w:t>
      </w:r>
    </w:p>
    <w:p w14:paraId="7047E911" w14:textId="77777777" w:rsidR="00D106F8" w:rsidRPr="00F55C88" w:rsidRDefault="00D106F8" w:rsidP="005841E3">
      <w:pPr>
        <w:pStyle w:val="subsection"/>
      </w:pPr>
      <w:r w:rsidRPr="00F55C88">
        <w:tab/>
        <w:t>(4)</w:t>
      </w:r>
      <w:r w:rsidRPr="00F55C88">
        <w:tab/>
        <w:t>Nothing in section</w:t>
      </w:r>
      <w:r w:rsidR="008F3B0F" w:rsidRPr="00F55C88">
        <w:t> </w:t>
      </w:r>
      <w:r w:rsidRPr="00F55C88">
        <w:t xml:space="preserve">74 prevents the amendment of an assessment at any time for the purpose of giving effect to </w:t>
      </w:r>
      <w:r w:rsidR="008F3B0F" w:rsidRPr="00F55C88">
        <w:t>paragraph (</w:t>
      </w:r>
      <w:r w:rsidRPr="00F55C88">
        <w:t>2)(ac), (2A)(c), (2B)(c) or (2C)(e).</w:t>
      </w:r>
    </w:p>
    <w:p w14:paraId="11C53295" w14:textId="77777777" w:rsidR="00D106F8" w:rsidRPr="00F55C88" w:rsidRDefault="00D106F8" w:rsidP="009D28EA">
      <w:pPr>
        <w:pStyle w:val="ActHead5"/>
      </w:pPr>
      <w:bookmarkStart w:id="82" w:name="_Toc194408719"/>
      <w:r w:rsidRPr="00F55C88">
        <w:rPr>
          <w:rStyle w:val="CharSectno"/>
        </w:rPr>
        <w:lastRenderedPageBreak/>
        <w:t>142A</w:t>
      </w:r>
      <w:r w:rsidRPr="00F55C88">
        <w:t xml:space="preserve">  Benefits relating to transport</w:t>
      </w:r>
      <w:bookmarkEnd w:id="82"/>
    </w:p>
    <w:p w14:paraId="553225EA" w14:textId="77777777" w:rsidR="00D106F8" w:rsidRPr="00F55C88" w:rsidRDefault="00D106F8" w:rsidP="009D28EA">
      <w:pPr>
        <w:pStyle w:val="subsection"/>
        <w:keepNext/>
      </w:pPr>
      <w:r w:rsidRPr="00F55C88">
        <w:tab/>
        <w:t>(1)</w:t>
      </w:r>
      <w:r w:rsidRPr="00F55C88">
        <w:tab/>
        <w:t>For the purposes of this Act, recipients expenditure that is in respect of, or a recipients benefit that consists of:</w:t>
      </w:r>
    </w:p>
    <w:p w14:paraId="7FE56D27" w14:textId="77777777" w:rsidR="00D106F8" w:rsidRPr="00F55C88" w:rsidRDefault="00D106F8" w:rsidP="00D106F8">
      <w:pPr>
        <w:pStyle w:val="paragraph"/>
      </w:pPr>
      <w:r w:rsidRPr="00F55C88">
        <w:tab/>
        <w:t>(a)</w:t>
      </w:r>
      <w:r w:rsidRPr="00F55C88">
        <w:tab/>
        <w:t>accident insurance, airport or departure tax, passenger movement charge, a passport, a visa or a vaccination; or</w:t>
      </w:r>
    </w:p>
    <w:p w14:paraId="1F9967A2" w14:textId="77777777" w:rsidR="00D106F8" w:rsidRPr="00F55C88" w:rsidRDefault="00D106F8" w:rsidP="00D106F8">
      <w:pPr>
        <w:pStyle w:val="paragraph"/>
      </w:pPr>
      <w:r w:rsidRPr="00F55C88">
        <w:tab/>
        <w:t>(b)</w:t>
      </w:r>
      <w:r w:rsidRPr="00F55C88">
        <w:tab/>
        <w:t>any similar matter or thing;</w:t>
      </w:r>
    </w:p>
    <w:p w14:paraId="5B296C12" w14:textId="77777777" w:rsidR="00D106F8" w:rsidRPr="00F55C88" w:rsidRDefault="00D106F8" w:rsidP="00D106F8">
      <w:pPr>
        <w:pStyle w:val="subsection2"/>
      </w:pPr>
      <w:r w:rsidRPr="00F55C88">
        <w:t>in connection with transport shall be taken to be in respect of the provision of, or to consist of, transport.</w:t>
      </w:r>
    </w:p>
    <w:p w14:paraId="5F23CD8C" w14:textId="77777777" w:rsidR="00D106F8" w:rsidRPr="00F55C88" w:rsidRDefault="00D106F8" w:rsidP="005841E3">
      <w:pPr>
        <w:pStyle w:val="subsection"/>
      </w:pPr>
      <w:r w:rsidRPr="00F55C88">
        <w:tab/>
        <w:t>(2)</w:t>
      </w:r>
      <w:r w:rsidRPr="00F55C88">
        <w:tab/>
        <w:t>For the purposes of this Act, where:</w:t>
      </w:r>
    </w:p>
    <w:p w14:paraId="7B9159FC" w14:textId="77777777" w:rsidR="00D106F8" w:rsidRPr="00F55C88" w:rsidRDefault="00D106F8" w:rsidP="00D106F8">
      <w:pPr>
        <w:pStyle w:val="paragraph"/>
      </w:pPr>
      <w:r w:rsidRPr="00F55C88">
        <w:tab/>
        <w:t>(a)</w:t>
      </w:r>
      <w:r w:rsidRPr="00F55C88">
        <w:tab/>
        <w:t>transport is between a particular place and another place;</w:t>
      </w:r>
    </w:p>
    <w:p w14:paraId="1236087E" w14:textId="77777777" w:rsidR="00D106F8" w:rsidRPr="00F55C88" w:rsidRDefault="00D106F8" w:rsidP="00D106F8">
      <w:pPr>
        <w:pStyle w:val="paragraph"/>
      </w:pPr>
      <w:r w:rsidRPr="00F55C88">
        <w:tab/>
        <w:t>(b)</w:t>
      </w:r>
      <w:r w:rsidRPr="00F55C88">
        <w:tab/>
        <w:t>the transport is provided in consecutive stages; and</w:t>
      </w:r>
    </w:p>
    <w:p w14:paraId="3DF08BA3" w14:textId="77777777" w:rsidR="00D106F8" w:rsidRPr="00F55C88" w:rsidRDefault="00D106F8" w:rsidP="00D106F8">
      <w:pPr>
        <w:pStyle w:val="paragraph"/>
      </w:pPr>
      <w:r w:rsidRPr="00F55C88">
        <w:tab/>
        <w:t>(c)</w:t>
      </w:r>
      <w:r w:rsidRPr="00F55C88">
        <w:tab/>
        <w:t>apart from this subsection, a particular matter or thing would be in respect of only one, or only some, of those stages;</w:t>
      </w:r>
    </w:p>
    <w:p w14:paraId="5029B917" w14:textId="77777777" w:rsidR="00D106F8" w:rsidRPr="00F55C88" w:rsidRDefault="00D106F8" w:rsidP="00D106F8">
      <w:pPr>
        <w:pStyle w:val="subsection2"/>
      </w:pPr>
      <w:r w:rsidRPr="00F55C88">
        <w:t>the matter or thing shall be taken to be in respect of the provision of that transport.</w:t>
      </w:r>
    </w:p>
    <w:p w14:paraId="6BAE8F21" w14:textId="77777777" w:rsidR="00D106F8" w:rsidRPr="00F55C88" w:rsidRDefault="00D106F8" w:rsidP="00D106F8">
      <w:pPr>
        <w:pStyle w:val="ActHead5"/>
      </w:pPr>
      <w:bookmarkStart w:id="83" w:name="_Toc194408720"/>
      <w:r w:rsidRPr="00F55C88">
        <w:rPr>
          <w:rStyle w:val="CharSectno"/>
        </w:rPr>
        <w:t>142B</w:t>
      </w:r>
      <w:r w:rsidRPr="00F55C88">
        <w:t xml:space="preserve">  Employee’s new place of employment</w:t>
      </w:r>
      <w:bookmarkEnd w:id="83"/>
    </w:p>
    <w:p w14:paraId="22B5D4C9" w14:textId="77777777" w:rsidR="00D106F8" w:rsidRPr="00F55C88" w:rsidRDefault="00D106F8" w:rsidP="005841E3">
      <w:pPr>
        <w:pStyle w:val="subsection"/>
      </w:pPr>
      <w:r w:rsidRPr="00F55C88">
        <w:tab/>
      </w:r>
      <w:r w:rsidRPr="00F55C88">
        <w:tab/>
        <w:t>Where a provision of this Act refers to an employee who is required to change his or her usual place of residence in order to perform the duties of his or her employment, a reference in the provision to the employee’s new place of employment shall not be taken as implying that the employee was employed when he or she resided at his or her former usual place of residence.</w:t>
      </w:r>
    </w:p>
    <w:p w14:paraId="34B0D6CC" w14:textId="77777777" w:rsidR="00D106F8" w:rsidRPr="00F55C88" w:rsidRDefault="00D106F8" w:rsidP="00D106F8">
      <w:pPr>
        <w:pStyle w:val="ActHead5"/>
      </w:pPr>
      <w:bookmarkStart w:id="84" w:name="_Toc194408721"/>
      <w:r w:rsidRPr="00F55C88">
        <w:rPr>
          <w:rStyle w:val="CharSectno"/>
        </w:rPr>
        <w:t>142C</w:t>
      </w:r>
      <w:r w:rsidRPr="00F55C88">
        <w:t xml:space="preserve">  Eligible shared accommodation in a house, flat or home unit</w:t>
      </w:r>
      <w:bookmarkEnd w:id="84"/>
    </w:p>
    <w:p w14:paraId="7F2D174A" w14:textId="77777777" w:rsidR="00D106F8" w:rsidRPr="00F55C88" w:rsidRDefault="00D106F8" w:rsidP="005841E3">
      <w:pPr>
        <w:pStyle w:val="subsection"/>
      </w:pPr>
      <w:r w:rsidRPr="00F55C88">
        <w:tab/>
      </w:r>
      <w:r w:rsidRPr="00F55C88">
        <w:tab/>
        <w:t>For the purposes of this Act, where:</w:t>
      </w:r>
    </w:p>
    <w:p w14:paraId="7FE36126" w14:textId="77777777" w:rsidR="00D106F8" w:rsidRPr="00F55C88" w:rsidRDefault="00D106F8" w:rsidP="00D106F8">
      <w:pPr>
        <w:pStyle w:val="paragraph"/>
      </w:pPr>
      <w:r w:rsidRPr="00F55C88">
        <w:tab/>
        <w:t>(a)</w:t>
      </w:r>
      <w:r w:rsidRPr="00F55C88">
        <w:tab/>
        <w:t xml:space="preserve">the recipients unit of accommodation (in this section called the </w:t>
      </w:r>
      <w:r w:rsidRPr="00F55C88">
        <w:rPr>
          <w:b/>
          <w:i/>
        </w:rPr>
        <w:t>shared unit of accommodation</w:t>
      </w:r>
      <w:r w:rsidRPr="00F55C88">
        <w:t>) in relation to a housing fringe benefit in relation to an employee in relation to a year of tax consists of accommodation in a house, flat or home unit; and</w:t>
      </w:r>
    </w:p>
    <w:p w14:paraId="5112E4F7" w14:textId="77777777" w:rsidR="00D106F8" w:rsidRPr="00F55C88" w:rsidRDefault="00D106F8" w:rsidP="00D106F8">
      <w:pPr>
        <w:pStyle w:val="paragraph"/>
      </w:pPr>
      <w:r w:rsidRPr="00F55C88">
        <w:lastRenderedPageBreak/>
        <w:tab/>
        <w:t>(b)</w:t>
      </w:r>
      <w:r w:rsidRPr="00F55C88">
        <w:tab/>
        <w:t>throughout the tenancy period, there ordinarily subsisted 3 or more other housing fringe benefits, where each of those other housing fringe benefits was a housing fringe benefit:</w:t>
      </w:r>
    </w:p>
    <w:p w14:paraId="5CE6C2CD" w14:textId="77777777" w:rsidR="00D106F8" w:rsidRPr="00F55C88" w:rsidRDefault="00D106F8" w:rsidP="00D106F8">
      <w:pPr>
        <w:pStyle w:val="paragraphsub"/>
      </w:pPr>
      <w:r w:rsidRPr="00F55C88">
        <w:tab/>
        <w:t>(i)</w:t>
      </w:r>
      <w:r w:rsidRPr="00F55C88">
        <w:tab/>
        <w:t>where the recipients unit of accommodation consisted of accommodation in the house, flat or home unit; and</w:t>
      </w:r>
    </w:p>
    <w:p w14:paraId="1BCC21F8" w14:textId="77777777" w:rsidR="00D106F8" w:rsidRPr="00F55C88" w:rsidRDefault="00D106F8" w:rsidP="00D106F8">
      <w:pPr>
        <w:pStyle w:val="paragraphsub"/>
      </w:pPr>
      <w:r w:rsidRPr="00F55C88">
        <w:tab/>
        <w:t>(ii)</w:t>
      </w:r>
      <w:r w:rsidRPr="00F55C88">
        <w:tab/>
        <w:t>in relation to a different employee;</w:t>
      </w:r>
    </w:p>
    <w:p w14:paraId="013FE55D" w14:textId="77777777" w:rsidR="00D106F8" w:rsidRPr="00F55C88" w:rsidRDefault="00D106F8" w:rsidP="00D106F8">
      <w:pPr>
        <w:pStyle w:val="subsection2"/>
      </w:pPr>
      <w:r w:rsidRPr="00F55C88">
        <w:t>the shared unit of accommodation shall be taken to be eligible shared accommodation in the house, flat or home unit in relation to the year of tax.</w:t>
      </w:r>
    </w:p>
    <w:p w14:paraId="0B4ED217" w14:textId="77777777" w:rsidR="00D106F8" w:rsidRPr="00F55C88" w:rsidRDefault="00D106F8" w:rsidP="00D106F8">
      <w:pPr>
        <w:pStyle w:val="ActHead5"/>
      </w:pPr>
      <w:bookmarkStart w:id="85" w:name="_Toc194408722"/>
      <w:r w:rsidRPr="00F55C88">
        <w:rPr>
          <w:rStyle w:val="CharSectno"/>
        </w:rPr>
        <w:t>142D</w:t>
      </w:r>
      <w:r w:rsidRPr="00F55C88">
        <w:t xml:space="preserve">  Eligible accommodation in an employees hostel</w:t>
      </w:r>
      <w:bookmarkEnd w:id="85"/>
    </w:p>
    <w:p w14:paraId="69DE83C3" w14:textId="77777777" w:rsidR="00D106F8" w:rsidRPr="00F55C88" w:rsidRDefault="00D106F8" w:rsidP="005841E3">
      <w:pPr>
        <w:pStyle w:val="subsection"/>
      </w:pPr>
      <w:r w:rsidRPr="00F55C88">
        <w:tab/>
      </w:r>
      <w:r w:rsidRPr="00F55C88">
        <w:tab/>
        <w:t>For the purposes of this Act, where:</w:t>
      </w:r>
    </w:p>
    <w:p w14:paraId="1871B927" w14:textId="77777777" w:rsidR="00D106F8" w:rsidRPr="00F55C88" w:rsidRDefault="00D106F8" w:rsidP="00D106F8">
      <w:pPr>
        <w:pStyle w:val="paragraph"/>
      </w:pPr>
      <w:r w:rsidRPr="00F55C88">
        <w:tab/>
        <w:t>(a)</w:t>
      </w:r>
      <w:r w:rsidRPr="00F55C88">
        <w:tab/>
        <w:t>the recipients unit of accommodation in relation to a housing fringe benefit in relation to an employee in relation to an employer in relation to a year of tax consists of accommodation in a hostel or a similar building that is operated wholly or principally for the purpose of providing accommodation for employees of:</w:t>
      </w:r>
    </w:p>
    <w:p w14:paraId="5DD8DF23" w14:textId="77777777" w:rsidR="00D106F8" w:rsidRPr="00F55C88" w:rsidRDefault="00D106F8" w:rsidP="00D106F8">
      <w:pPr>
        <w:pStyle w:val="paragraphsub"/>
      </w:pPr>
      <w:r w:rsidRPr="00F55C88">
        <w:tab/>
        <w:t>(i)</w:t>
      </w:r>
      <w:r w:rsidRPr="00F55C88">
        <w:tab/>
        <w:t>the employer; or</w:t>
      </w:r>
    </w:p>
    <w:p w14:paraId="63F536FA" w14:textId="77777777" w:rsidR="00D106F8" w:rsidRPr="00F55C88" w:rsidRDefault="00D106F8" w:rsidP="00D106F8">
      <w:pPr>
        <w:pStyle w:val="paragraphsub"/>
      </w:pPr>
      <w:r w:rsidRPr="00F55C88">
        <w:tab/>
        <w:t>(ii)</w:t>
      </w:r>
      <w:r w:rsidRPr="00F55C88">
        <w:tab/>
        <w:t>if the employer is a company—the employer or a company that is related to the employer; and</w:t>
      </w:r>
    </w:p>
    <w:p w14:paraId="514AF8EC" w14:textId="77777777" w:rsidR="00D106F8" w:rsidRPr="00F55C88" w:rsidRDefault="00D106F8" w:rsidP="00D106F8">
      <w:pPr>
        <w:pStyle w:val="paragraph"/>
      </w:pPr>
      <w:r w:rsidRPr="00F55C88">
        <w:tab/>
        <w:t>(b)</w:t>
      </w:r>
      <w:r w:rsidRPr="00F55C88">
        <w:tab/>
        <w:t>the recipient is not entitled to exclusive use of:</w:t>
      </w:r>
    </w:p>
    <w:p w14:paraId="443C6959" w14:textId="77777777" w:rsidR="00D106F8" w:rsidRPr="00F55C88" w:rsidRDefault="00D106F8" w:rsidP="00D106F8">
      <w:pPr>
        <w:pStyle w:val="paragraphsub"/>
      </w:pPr>
      <w:r w:rsidRPr="00F55C88">
        <w:tab/>
        <w:t>(i)</w:t>
      </w:r>
      <w:r w:rsidRPr="00F55C88">
        <w:tab/>
        <w:t>cooking facilities in the hostel or building; or</w:t>
      </w:r>
    </w:p>
    <w:p w14:paraId="5CA25F96" w14:textId="77777777" w:rsidR="00D106F8" w:rsidRPr="00F55C88" w:rsidRDefault="00D106F8" w:rsidP="00D106F8">
      <w:pPr>
        <w:pStyle w:val="paragraphsub"/>
      </w:pPr>
      <w:r w:rsidRPr="00F55C88">
        <w:tab/>
        <w:t>(ii)</w:t>
      </w:r>
      <w:r w:rsidRPr="00F55C88">
        <w:tab/>
        <w:t>more than one bedroom in the hostel or building;</w:t>
      </w:r>
    </w:p>
    <w:p w14:paraId="5C39D8AE" w14:textId="77777777" w:rsidR="00D106F8" w:rsidRPr="00F55C88" w:rsidRDefault="00D106F8" w:rsidP="00D106F8">
      <w:pPr>
        <w:pStyle w:val="subsection2"/>
      </w:pPr>
      <w:r w:rsidRPr="00F55C88">
        <w:t>the recipients unit of accommodation shall be taken to be eligible accommodation in an employees hostel in relation to the year of tax.</w:t>
      </w:r>
    </w:p>
    <w:p w14:paraId="323A6739" w14:textId="77777777" w:rsidR="00D106F8" w:rsidRPr="00F55C88" w:rsidRDefault="00D106F8" w:rsidP="00D106F8">
      <w:pPr>
        <w:pStyle w:val="ActHead5"/>
      </w:pPr>
      <w:bookmarkStart w:id="86" w:name="_Toc194408723"/>
      <w:r w:rsidRPr="00F55C88">
        <w:rPr>
          <w:rStyle w:val="CharSectno"/>
        </w:rPr>
        <w:t>143</w:t>
      </w:r>
      <w:r w:rsidRPr="00F55C88">
        <w:t xml:space="preserve">  Remote area holiday transport</w:t>
      </w:r>
      <w:bookmarkEnd w:id="86"/>
    </w:p>
    <w:p w14:paraId="0596D1A6" w14:textId="77777777" w:rsidR="00D106F8" w:rsidRPr="00F55C88" w:rsidRDefault="00D106F8" w:rsidP="005841E3">
      <w:pPr>
        <w:pStyle w:val="subsection"/>
      </w:pPr>
      <w:r w:rsidRPr="00F55C88">
        <w:tab/>
        <w:t>(1)</w:t>
      </w:r>
      <w:r w:rsidRPr="00F55C88">
        <w:tab/>
        <w:t>For the purposes of this Act:</w:t>
      </w:r>
    </w:p>
    <w:p w14:paraId="05F57BEA" w14:textId="77777777" w:rsidR="00D106F8" w:rsidRPr="00F55C88" w:rsidRDefault="00D106F8" w:rsidP="00D106F8">
      <w:pPr>
        <w:pStyle w:val="paragraph"/>
      </w:pPr>
      <w:r w:rsidRPr="00F55C88">
        <w:tab/>
        <w:t>(a)</w:t>
      </w:r>
      <w:r w:rsidRPr="00F55C88">
        <w:tab/>
        <w:t>the recipients expenditure in relation to an expense payment fringe benefit;</w:t>
      </w:r>
    </w:p>
    <w:p w14:paraId="359F72BC" w14:textId="77777777" w:rsidR="00D106F8" w:rsidRPr="00F55C88" w:rsidRDefault="00D106F8" w:rsidP="00D106F8">
      <w:pPr>
        <w:pStyle w:val="paragraph"/>
      </w:pPr>
      <w:r w:rsidRPr="00F55C88">
        <w:tab/>
        <w:t>(aa)</w:t>
      </w:r>
      <w:r w:rsidRPr="00F55C88">
        <w:tab/>
        <w:t>the recipients property in relation to a property fringe benefit; or</w:t>
      </w:r>
    </w:p>
    <w:p w14:paraId="41016F03" w14:textId="77777777" w:rsidR="00D106F8" w:rsidRPr="00F55C88" w:rsidRDefault="00D106F8" w:rsidP="00D106F8">
      <w:pPr>
        <w:pStyle w:val="paragraph"/>
      </w:pPr>
      <w:r w:rsidRPr="00F55C88">
        <w:lastRenderedPageBreak/>
        <w:tab/>
        <w:t>(b)</w:t>
      </w:r>
      <w:r w:rsidRPr="00F55C88">
        <w:tab/>
        <w:t>the recipients benefit in relation to a residual fringe benefit;</w:t>
      </w:r>
    </w:p>
    <w:p w14:paraId="6F0CA253" w14:textId="77777777" w:rsidR="00D106F8" w:rsidRPr="00F55C88" w:rsidRDefault="00D106F8" w:rsidP="00D106F8">
      <w:pPr>
        <w:pStyle w:val="subsection2"/>
      </w:pPr>
      <w:r w:rsidRPr="00F55C88">
        <w:t>in relation to an employer, in relation to an employee, in relation to a year of tax shall be taken to be in respect of remote area holiday transport if:</w:t>
      </w:r>
    </w:p>
    <w:p w14:paraId="52BC3AFE" w14:textId="77777777" w:rsidR="00D106F8" w:rsidRPr="00F55C88" w:rsidRDefault="00D106F8" w:rsidP="00D106F8">
      <w:pPr>
        <w:pStyle w:val="paragraph"/>
      </w:pPr>
      <w:r w:rsidRPr="00F55C88">
        <w:tab/>
        <w:t>(c)</w:t>
      </w:r>
      <w:r w:rsidRPr="00F55C88">
        <w:tab/>
        <w:t>in the case of an expense payment fringe benefit—the recipients expenditure is in respect of the provision of transport, or meals or accommodation in connection with transport;</w:t>
      </w:r>
    </w:p>
    <w:p w14:paraId="1A301165" w14:textId="77777777" w:rsidR="00D106F8" w:rsidRPr="00F55C88" w:rsidRDefault="00D106F8" w:rsidP="00D106F8">
      <w:pPr>
        <w:pStyle w:val="paragraph"/>
      </w:pPr>
      <w:r w:rsidRPr="00F55C88">
        <w:tab/>
        <w:t>(ca)</w:t>
      </w:r>
      <w:r w:rsidRPr="00F55C88">
        <w:tab/>
        <w:t>in the case of a property benefit—the recipients property consists of meals in connection with transport;</w:t>
      </w:r>
    </w:p>
    <w:p w14:paraId="4118117B" w14:textId="77777777" w:rsidR="00D106F8" w:rsidRPr="00F55C88" w:rsidRDefault="00D106F8" w:rsidP="00D106F8">
      <w:pPr>
        <w:pStyle w:val="paragraph"/>
      </w:pPr>
      <w:r w:rsidRPr="00F55C88">
        <w:tab/>
        <w:t>(d)</w:t>
      </w:r>
      <w:r w:rsidRPr="00F55C88">
        <w:tab/>
        <w:t>in the case of a residual fringe benefit—the recipients benefit consists of:</w:t>
      </w:r>
    </w:p>
    <w:p w14:paraId="53636197" w14:textId="77777777" w:rsidR="00D106F8" w:rsidRPr="00F55C88" w:rsidRDefault="00D106F8" w:rsidP="00D106F8">
      <w:pPr>
        <w:pStyle w:val="paragraphsub"/>
      </w:pPr>
      <w:r w:rsidRPr="00F55C88">
        <w:tab/>
        <w:t>(i)</w:t>
      </w:r>
      <w:r w:rsidRPr="00F55C88">
        <w:tab/>
        <w:t>the provision of transport or accommodation in connection with transport; or</w:t>
      </w:r>
    </w:p>
    <w:p w14:paraId="26A3C9C1" w14:textId="77777777" w:rsidR="00D106F8" w:rsidRPr="00F55C88" w:rsidRDefault="00D106F8" w:rsidP="00D106F8">
      <w:pPr>
        <w:pStyle w:val="paragraphsub"/>
      </w:pPr>
      <w:r w:rsidRPr="00F55C88">
        <w:tab/>
        <w:t>(ii)</w:t>
      </w:r>
      <w:r w:rsidRPr="00F55C88">
        <w:tab/>
        <w:t>the receipt of an allowance in respect of the cost of obtaining transport, or of obtaining meals or accommodation in connection with transport;</w:t>
      </w:r>
    </w:p>
    <w:p w14:paraId="747FBA2A" w14:textId="77777777" w:rsidR="00D106F8" w:rsidRPr="00F55C88" w:rsidRDefault="00D106F8" w:rsidP="00D106F8">
      <w:pPr>
        <w:pStyle w:val="paragraph"/>
      </w:pPr>
      <w:r w:rsidRPr="00F55C88">
        <w:tab/>
        <w:t>(e)</w:t>
      </w:r>
      <w:r w:rsidRPr="00F55C88">
        <w:tab/>
        <w:t>the transport, accommodation or meals is for a family member;</w:t>
      </w:r>
    </w:p>
    <w:p w14:paraId="6315E148" w14:textId="77777777" w:rsidR="00D106F8" w:rsidRPr="00F55C88" w:rsidRDefault="00D106F8" w:rsidP="00D106F8">
      <w:pPr>
        <w:pStyle w:val="paragraph"/>
      </w:pPr>
      <w:r w:rsidRPr="00F55C88">
        <w:tab/>
        <w:t>(f)</w:t>
      </w:r>
      <w:r w:rsidRPr="00F55C88">
        <w:tab/>
        <w:t>apart from temporary absences, the employee performs the duties of his or her employment at a place in a State or internal Territory but not at a location in, or adjacent to, an eligible urban area;</w:t>
      </w:r>
    </w:p>
    <w:p w14:paraId="59706318" w14:textId="77777777" w:rsidR="00D106F8" w:rsidRPr="00F55C88" w:rsidRDefault="00D106F8" w:rsidP="00D106F8">
      <w:pPr>
        <w:pStyle w:val="paragraph"/>
      </w:pPr>
      <w:r w:rsidRPr="00F55C88">
        <w:tab/>
        <w:t>(g)</w:t>
      </w:r>
      <w:r w:rsidRPr="00F55C88">
        <w:tab/>
        <w:t>the transport is provided wholly or principally to enable the family member to have a holiday for a period of not less than 3 days;</w:t>
      </w:r>
    </w:p>
    <w:p w14:paraId="479664B0" w14:textId="77777777" w:rsidR="00D106F8" w:rsidRPr="00F55C88" w:rsidRDefault="00D106F8" w:rsidP="00D106F8">
      <w:pPr>
        <w:pStyle w:val="paragraph"/>
      </w:pPr>
      <w:r w:rsidRPr="00F55C88">
        <w:tab/>
        <w:t>(h)</w:t>
      </w:r>
      <w:r w:rsidRPr="00F55C88">
        <w:tab/>
        <w:t>if the transport is for the employee:</w:t>
      </w:r>
    </w:p>
    <w:p w14:paraId="6FA18D06" w14:textId="77777777" w:rsidR="00D106F8" w:rsidRPr="00F55C88" w:rsidRDefault="00D106F8" w:rsidP="00D106F8">
      <w:pPr>
        <w:pStyle w:val="paragraphsub"/>
      </w:pPr>
      <w:r w:rsidRPr="00F55C88">
        <w:tab/>
        <w:t>(i)</w:t>
      </w:r>
      <w:r w:rsidRPr="00F55C88">
        <w:tab/>
        <w:t>the transport is provided while the employee is on recreation leave, being recreation leave of not less than 3 working days; and</w:t>
      </w:r>
    </w:p>
    <w:p w14:paraId="23AC1E43" w14:textId="77777777" w:rsidR="00D106F8" w:rsidRPr="00F55C88" w:rsidRDefault="00D106F8" w:rsidP="00D106F8">
      <w:pPr>
        <w:pStyle w:val="paragraphsub"/>
      </w:pPr>
      <w:r w:rsidRPr="00F55C88">
        <w:tab/>
        <w:t>(ii)</w:t>
      </w:r>
      <w:r w:rsidRPr="00F55C88">
        <w:tab/>
        <w:t xml:space="preserve">at the completion of that recreation leave, the employee resumes the duties of that employment at the place referred to in </w:t>
      </w:r>
      <w:r w:rsidR="008F3B0F" w:rsidRPr="00F55C88">
        <w:t>paragraph (</w:t>
      </w:r>
      <w:r w:rsidRPr="00F55C88">
        <w:t>f);</w:t>
      </w:r>
    </w:p>
    <w:p w14:paraId="1D11A637" w14:textId="77777777" w:rsidR="00D106F8" w:rsidRPr="00F55C88" w:rsidRDefault="00D106F8" w:rsidP="00D106F8">
      <w:pPr>
        <w:pStyle w:val="paragraph"/>
      </w:pPr>
      <w:r w:rsidRPr="00F55C88">
        <w:tab/>
        <w:t>(j)</w:t>
      </w:r>
      <w:r w:rsidRPr="00F55C88">
        <w:tab/>
        <w:t>either of the following subparagraphs applies:</w:t>
      </w:r>
    </w:p>
    <w:p w14:paraId="49225675" w14:textId="77777777" w:rsidR="00D106F8" w:rsidRPr="00F55C88" w:rsidRDefault="00D106F8" w:rsidP="00D106F8">
      <w:pPr>
        <w:pStyle w:val="paragraphsub"/>
      </w:pPr>
      <w:r w:rsidRPr="00F55C88">
        <w:tab/>
        <w:t>(i)</w:t>
      </w:r>
      <w:r w:rsidRPr="00F55C88">
        <w:tab/>
        <w:t>the transport is between:</w:t>
      </w:r>
    </w:p>
    <w:p w14:paraId="455BB579" w14:textId="77777777" w:rsidR="00D106F8" w:rsidRPr="00F55C88" w:rsidRDefault="00D106F8" w:rsidP="00D106F8">
      <w:pPr>
        <w:pStyle w:val="paragraphsub-sub"/>
      </w:pPr>
      <w:r w:rsidRPr="00F55C88">
        <w:lastRenderedPageBreak/>
        <w:tab/>
        <w:t>(A)</w:t>
      </w:r>
      <w:r w:rsidRPr="00F55C88">
        <w:tab/>
        <w:t xml:space="preserve">a place at or near the place referred to in </w:t>
      </w:r>
      <w:r w:rsidR="008F3B0F" w:rsidRPr="00F55C88">
        <w:t>paragraph (</w:t>
      </w:r>
      <w:r w:rsidRPr="00F55C88">
        <w:t>f); and</w:t>
      </w:r>
    </w:p>
    <w:p w14:paraId="6A4DBD2B" w14:textId="77777777" w:rsidR="00D106F8" w:rsidRPr="00F55C88" w:rsidRDefault="00D106F8" w:rsidP="00D106F8">
      <w:pPr>
        <w:pStyle w:val="paragraphsub-sub"/>
      </w:pPr>
      <w:r w:rsidRPr="00F55C88">
        <w:tab/>
        <w:t>(B)</w:t>
      </w:r>
      <w:r w:rsidRPr="00F55C88">
        <w:tab/>
        <w:t>another place;</w:t>
      </w:r>
    </w:p>
    <w:p w14:paraId="435F0F22" w14:textId="77777777" w:rsidR="00D106F8" w:rsidRPr="00F55C88" w:rsidRDefault="00D106F8" w:rsidP="00D106F8">
      <w:pPr>
        <w:pStyle w:val="paragraphsub"/>
      </w:pPr>
      <w:r w:rsidRPr="00F55C88">
        <w:tab/>
        <w:t>(ii)</w:t>
      </w:r>
      <w:r w:rsidRPr="00F55C88">
        <w:tab/>
        <w:t xml:space="preserve">the transport is for the spouse, or a child, of the employee, being a spouse or a child of the employee who does not live with the employee at or near the place referred to in </w:t>
      </w:r>
      <w:r w:rsidR="008F3B0F" w:rsidRPr="00F55C88">
        <w:t>paragraph (</w:t>
      </w:r>
      <w:r w:rsidRPr="00F55C88">
        <w:t>f), and the transport is between:</w:t>
      </w:r>
    </w:p>
    <w:p w14:paraId="30D47680" w14:textId="77777777" w:rsidR="00D106F8" w:rsidRPr="00F55C88" w:rsidRDefault="00D106F8" w:rsidP="00D106F8">
      <w:pPr>
        <w:pStyle w:val="paragraphsub-sub"/>
      </w:pPr>
      <w:r w:rsidRPr="00F55C88">
        <w:tab/>
        <w:t>(A)</w:t>
      </w:r>
      <w:r w:rsidRPr="00F55C88">
        <w:tab/>
        <w:t>a place where the spouse or child, as the case may be, meets the employee; and</w:t>
      </w:r>
    </w:p>
    <w:p w14:paraId="61D2DC99" w14:textId="77777777" w:rsidR="00D106F8" w:rsidRPr="00F55C88" w:rsidRDefault="00D106F8" w:rsidP="00D106F8">
      <w:pPr>
        <w:pStyle w:val="paragraphsub-sub"/>
      </w:pPr>
      <w:r w:rsidRPr="00F55C88">
        <w:tab/>
        <w:t>(B)</w:t>
      </w:r>
      <w:r w:rsidRPr="00F55C88">
        <w:tab/>
        <w:t>another place;</w:t>
      </w:r>
    </w:p>
    <w:p w14:paraId="7165BA16" w14:textId="77777777" w:rsidR="00D106F8" w:rsidRPr="00F55C88" w:rsidRDefault="00D106F8" w:rsidP="00D106F8">
      <w:pPr>
        <w:pStyle w:val="paragraph"/>
      </w:pPr>
      <w:r w:rsidRPr="00F55C88">
        <w:tab/>
        <w:t>(ja)</w:t>
      </w:r>
      <w:r w:rsidRPr="00F55C88">
        <w:tab/>
        <w:t>if the transport is for the spouse, or a child, of the employee—the transport is not provided to enable the spouse or child to accompany the employee:</w:t>
      </w:r>
    </w:p>
    <w:p w14:paraId="66A0DC65" w14:textId="77777777" w:rsidR="00D106F8" w:rsidRPr="00F55C88" w:rsidRDefault="00D106F8" w:rsidP="00D106F8">
      <w:pPr>
        <w:pStyle w:val="paragraphsub"/>
      </w:pPr>
      <w:r w:rsidRPr="00F55C88">
        <w:tab/>
        <w:t>(i)</w:t>
      </w:r>
      <w:r w:rsidRPr="00F55C88">
        <w:tab/>
        <w:t>while the employee is undertaking travel in the course of performing the duties of his or her employment; and</w:t>
      </w:r>
    </w:p>
    <w:p w14:paraId="4433F904" w14:textId="56757B85" w:rsidR="00D106F8" w:rsidRPr="00F55C88" w:rsidRDefault="00D106F8" w:rsidP="00D106F8">
      <w:pPr>
        <w:pStyle w:val="paragraphsub"/>
      </w:pPr>
      <w:r w:rsidRPr="00F55C88">
        <w:tab/>
        <w:t>(ii)</w:t>
      </w:r>
      <w:r w:rsidRPr="00F55C88">
        <w:tab/>
        <w:t>where the circumstances referred to in subsection</w:t>
      </w:r>
      <w:r w:rsidR="008F3B0F" w:rsidRPr="00F55C88">
        <w:t> </w:t>
      </w:r>
      <w:r w:rsidRPr="00F55C88">
        <w:t>26</w:t>
      </w:r>
      <w:r w:rsidR="008A37EA">
        <w:noBreakHyphen/>
      </w:r>
      <w:r w:rsidRPr="00F55C88">
        <w:t xml:space="preserve">30(2) of the </w:t>
      </w:r>
      <w:r w:rsidRPr="00F55C88">
        <w:rPr>
          <w:i/>
        </w:rPr>
        <w:t>Income Tax Assessment Act 1997</w:t>
      </w:r>
      <w:r w:rsidRPr="00F55C88">
        <w:t xml:space="preserve"> do not apply; and</w:t>
      </w:r>
    </w:p>
    <w:p w14:paraId="18E4DEA1" w14:textId="77777777" w:rsidR="00D106F8" w:rsidRPr="00F55C88" w:rsidRDefault="00D106F8" w:rsidP="00D106F8">
      <w:pPr>
        <w:pStyle w:val="paragraph"/>
      </w:pPr>
      <w:r w:rsidRPr="00F55C88">
        <w:tab/>
        <w:t>(k)</w:t>
      </w:r>
      <w:r w:rsidRPr="00F55C88">
        <w:tab/>
        <w:t>either of the following conditions is satisfied:</w:t>
      </w:r>
    </w:p>
    <w:p w14:paraId="1F3D879A" w14:textId="77777777" w:rsidR="00D106F8" w:rsidRPr="00F55C88" w:rsidRDefault="00D106F8" w:rsidP="00D106F8">
      <w:pPr>
        <w:pStyle w:val="paragraphsub"/>
      </w:pPr>
      <w:r w:rsidRPr="00F55C88">
        <w:tab/>
        <w:t>(i)</w:t>
      </w:r>
      <w:r w:rsidRPr="00F55C88">
        <w:tab/>
        <w:t>the benefit is provided pursuant to the provisions of an industrial instrument relating to the employment of the employee;</w:t>
      </w:r>
    </w:p>
    <w:p w14:paraId="1687F2DE" w14:textId="77777777" w:rsidR="00D106F8" w:rsidRPr="00F55C88" w:rsidRDefault="00D106F8" w:rsidP="00D106F8">
      <w:pPr>
        <w:pStyle w:val="paragraphsub"/>
      </w:pPr>
      <w:r w:rsidRPr="00F55C88">
        <w:tab/>
        <w:t>(ii)</w:t>
      </w:r>
      <w:r w:rsidRPr="00F55C88">
        <w:tab/>
        <w:t>it is customary for employers in the industry in which the employee is employed to provide benefits of the same kind as the benefit provided to the recipient and to provide such benefits in similar circumstances to those that applied in relation to the provision of the benefit to the recipient.</w:t>
      </w:r>
    </w:p>
    <w:p w14:paraId="787CF2E8" w14:textId="77777777" w:rsidR="00D106F8" w:rsidRPr="00F55C88" w:rsidRDefault="00D106F8" w:rsidP="005841E3">
      <w:pPr>
        <w:pStyle w:val="subsection"/>
      </w:pPr>
      <w:r w:rsidRPr="00F55C88">
        <w:tab/>
        <w:t>(2)</w:t>
      </w:r>
      <w:r w:rsidRPr="00F55C88">
        <w:tab/>
        <w:t>For the purposes of this Act, where:</w:t>
      </w:r>
    </w:p>
    <w:p w14:paraId="6C7F9A53" w14:textId="77777777" w:rsidR="00D106F8" w:rsidRPr="00F55C88" w:rsidRDefault="00D106F8" w:rsidP="00D106F8">
      <w:pPr>
        <w:pStyle w:val="paragraph"/>
      </w:pPr>
      <w:r w:rsidRPr="00F55C88">
        <w:tab/>
        <w:t>(a)</w:t>
      </w:r>
      <w:r w:rsidRPr="00F55C88">
        <w:tab/>
        <w:t>the recipients expenditure in relation to an expense payment fringe benefit;</w:t>
      </w:r>
    </w:p>
    <w:p w14:paraId="76505FA7" w14:textId="77777777" w:rsidR="00D106F8" w:rsidRPr="00F55C88" w:rsidRDefault="00D106F8" w:rsidP="00D106F8">
      <w:pPr>
        <w:pStyle w:val="paragraph"/>
      </w:pPr>
      <w:r w:rsidRPr="00F55C88">
        <w:tab/>
        <w:t>(b)</w:t>
      </w:r>
      <w:r w:rsidRPr="00F55C88">
        <w:tab/>
        <w:t>the recipients property in relation to a property fringe benefit; or</w:t>
      </w:r>
    </w:p>
    <w:p w14:paraId="04729377" w14:textId="77777777" w:rsidR="00D106F8" w:rsidRPr="00F55C88" w:rsidRDefault="00D106F8" w:rsidP="00D106F8">
      <w:pPr>
        <w:pStyle w:val="paragraph"/>
      </w:pPr>
      <w:r w:rsidRPr="00F55C88">
        <w:tab/>
        <w:t>(c)</w:t>
      </w:r>
      <w:r w:rsidRPr="00F55C88">
        <w:tab/>
        <w:t>the recipients benefit in relation to a residual fringe benefit;</w:t>
      </w:r>
    </w:p>
    <w:p w14:paraId="3A8FF135" w14:textId="77777777" w:rsidR="00D106F8" w:rsidRPr="00F55C88" w:rsidRDefault="00D106F8" w:rsidP="00D106F8">
      <w:pPr>
        <w:pStyle w:val="subsection2"/>
      </w:pPr>
      <w:r w:rsidRPr="00F55C88">
        <w:lastRenderedPageBreak/>
        <w:t>is in respect of remote area holiday transport, the fringe benefit shall be taken to be a remote area holiday transport fringe benefit.</w:t>
      </w:r>
    </w:p>
    <w:p w14:paraId="3F2541D7" w14:textId="77777777" w:rsidR="00D106F8" w:rsidRPr="00F55C88" w:rsidRDefault="00D106F8" w:rsidP="005841E3">
      <w:pPr>
        <w:pStyle w:val="subsection"/>
      </w:pPr>
      <w:r w:rsidRPr="00F55C88">
        <w:tab/>
        <w:t>(3)</w:t>
      </w:r>
      <w:r w:rsidRPr="00F55C88">
        <w:tab/>
        <w:t>Where:</w:t>
      </w:r>
    </w:p>
    <w:p w14:paraId="135BA8CE" w14:textId="77777777" w:rsidR="00D106F8" w:rsidRPr="00F55C88" w:rsidRDefault="00D106F8" w:rsidP="00D106F8">
      <w:pPr>
        <w:pStyle w:val="paragraph"/>
      </w:pPr>
      <w:r w:rsidRPr="00F55C88">
        <w:tab/>
        <w:t>(a)</w:t>
      </w:r>
      <w:r w:rsidRPr="00F55C88">
        <w:tab/>
        <w:t>one or more remote area holiday transport fringe benefits in relation to a particular employee in relation to a year of tax relate to a holiday for a particular family member; and</w:t>
      </w:r>
    </w:p>
    <w:p w14:paraId="3E679631" w14:textId="77777777" w:rsidR="00D106F8" w:rsidRPr="00F55C88" w:rsidRDefault="00D106F8" w:rsidP="00D106F8">
      <w:pPr>
        <w:pStyle w:val="paragraph"/>
      </w:pPr>
      <w:r w:rsidRPr="00F55C88">
        <w:tab/>
        <w:t>(b)</w:t>
      </w:r>
      <w:r w:rsidRPr="00F55C88">
        <w:tab/>
        <w:t>the transport to which that fringe benefit or those fringe benefits relates does not consist wholly of transport, by the most direct practicable route, between:</w:t>
      </w:r>
    </w:p>
    <w:p w14:paraId="26F9A7D9" w14:textId="77777777" w:rsidR="00D106F8" w:rsidRPr="00F55C88" w:rsidRDefault="00D106F8" w:rsidP="00D106F8">
      <w:pPr>
        <w:pStyle w:val="paragraphsub"/>
      </w:pPr>
      <w:r w:rsidRPr="00F55C88">
        <w:tab/>
        <w:t>(i)</w:t>
      </w:r>
      <w:r w:rsidRPr="00F55C88">
        <w:tab/>
        <w:t xml:space="preserve">a place at or near the place referred to in </w:t>
      </w:r>
      <w:r w:rsidR="008F3B0F" w:rsidRPr="00F55C88">
        <w:t>paragraph (</w:t>
      </w:r>
      <w:r w:rsidRPr="00F55C88">
        <w:t>1)(f); and</w:t>
      </w:r>
    </w:p>
    <w:p w14:paraId="52A905B3" w14:textId="77777777" w:rsidR="00D106F8" w:rsidRPr="00F55C88" w:rsidRDefault="00D106F8" w:rsidP="00D106F8">
      <w:pPr>
        <w:pStyle w:val="paragraphsub"/>
      </w:pPr>
      <w:r w:rsidRPr="00F55C88">
        <w:tab/>
        <w:t>(ii)</w:t>
      </w:r>
      <w:r w:rsidRPr="00F55C88">
        <w:tab/>
        <w:t>a place in a State or internal Territory, being:</w:t>
      </w:r>
    </w:p>
    <w:p w14:paraId="394C8403" w14:textId="77777777" w:rsidR="00D106F8" w:rsidRPr="00F55C88" w:rsidRDefault="00D106F8" w:rsidP="00D106F8">
      <w:pPr>
        <w:pStyle w:val="paragraphsub-sub"/>
      </w:pPr>
      <w:r w:rsidRPr="00F55C88">
        <w:tab/>
        <w:t>(A)</w:t>
      </w:r>
      <w:r w:rsidRPr="00F55C88">
        <w:tab/>
        <w:t xml:space="preserve">a place at or near the place that was the employee’s usual place of residence immediately before the employee began employment at the place referred to in </w:t>
      </w:r>
      <w:r w:rsidR="008F3B0F" w:rsidRPr="00F55C88">
        <w:t>paragraph (</w:t>
      </w:r>
      <w:r w:rsidRPr="00F55C88">
        <w:t>1)(f); or</w:t>
      </w:r>
    </w:p>
    <w:p w14:paraId="477134B7" w14:textId="77777777" w:rsidR="00D106F8" w:rsidRPr="00F55C88" w:rsidRDefault="00D106F8" w:rsidP="00D106F8">
      <w:pPr>
        <w:pStyle w:val="paragraphsub-sub"/>
      </w:pPr>
      <w:r w:rsidRPr="00F55C88">
        <w:tab/>
        <w:t>(B)</w:t>
      </w:r>
      <w:r w:rsidRPr="00F55C88">
        <w:tab/>
        <w:t xml:space="preserve">the capital city of the State or Territory in which the place referred to in </w:t>
      </w:r>
      <w:r w:rsidR="008F3B0F" w:rsidRPr="00F55C88">
        <w:t>paragraph (</w:t>
      </w:r>
      <w:r w:rsidRPr="00F55C88">
        <w:t>1)(f) is located;</w:t>
      </w:r>
    </w:p>
    <w:p w14:paraId="5D003136" w14:textId="77777777" w:rsidR="00D106F8" w:rsidRPr="00F55C88" w:rsidRDefault="00D106F8" w:rsidP="00D106F8">
      <w:pPr>
        <w:pStyle w:val="subsection2"/>
      </w:pPr>
      <w:r w:rsidRPr="00F55C88">
        <w:t>the benchmark travel amount in relation to that fringe benefit or those fringe benefits in relation to that holiday for that family member is:</w:t>
      </w:r>
    </w:p>
    <w:p w14:paraId="6B6CD190" w14:textId="77777777" w:rsidR="00D106F8" w:rsidRPr="00F55C88" w:rsidRDefault="00D106F8" w:rsidP="00D106F8">
      <w:pPr>
        <w:pStyle w:val="paragraph"/>
      </w:pPr>
      <w:r w:rsidRPr="00F55C88">
        <w:tab/>
        <w:t>(c)</w:t>
      </w:r>
      <w:r w:rsidRPr="00F55C88">
        <w:tab/>
        <w:t>if either of the following subparagraphs apply:</w:t>
      </w:r>
    </w:p>
    <w:p w14:paraId="48B05F33" w14:textId="77777777" w:rsidR="00D106F8" w:rsidRPr="00F55C88" w:rsidRDefault="00D106F8" w:rsidP="00D106F8">
      <w:pPr>
        <w:pStyle w:val="paragraphsub"/>
      </w:pPr>
      <w:r w:rsidRPr="00F55C88">
        <w:tab/>
        <w:t>(i)</w:t>
      </w:r>
      <w:r w:rsidRPr="00F55C88">
        <w:tab/>
        <w:t>the employee was entitled to be provided with capital city holiday transport assistance pursuant to the provisions of an industrial instrument relating to the employment of the employee;</w:t>
      </w:r>
    </w:p>
    <w:p w14:paraId="3140F1EF" w14:textId="77777777" w:rsidR="00D106F8" w:rsidRPr="00F55C88" w:rsidRDefault="00D106F8" w:rsidP="00D106F8">
      <w:pPr>
        <w:pStyle w:val="paragraphsub"/>
      </w:pPr>
      <w:r w:rsidRPr="00F55C88">
        <w:tab/>
        <w:t>(ii)</w:t>
      </w:r>
      <w:r w:rsidRPr="00F55C88">
        <w:tab/>
        <w:t>there was a custom in the industry in which the employee was employed such that the employee could have been provided with capital city holiday transport assistance by the employer;</w:t>
      </w:r>
    </w:p>
    <w:p w14:paraId="238E1F77" w14:textId="77777777" w:rsidR="00D106F8" w:rsidRPr="00F55C88" w:rsidRDefault="00D106F8" w:rsidP="00D106F8">
      <w:pPr>
        <w:pStyle w:val="paragraph"/>
      </w:pPr>
      <w:r w:rsidRPr="00F55C88">
        <w:tab/>
      </w:r>
      <w:r w:rsidRPr="00F55C88">
        <w:tab/>
        <w:t>the sum of:</w:t>
      </w:r>
    </w:p>
    <w:p w14:paraId="1E59D034" w14:textId="77777777" w:rsidR="00D106F8" w:rsidRPr="00F55C88" w:rsidRDefault="00D106F8" w:rsidP="00D106F8">
      <w:pPr>
        <w:pStyle w:val="paragraphsub"/>
      </w:pPr>
      <w:r w:rsidRPr="00F55C88">
        <w:tab/>
        <w:t>(iii)</w:t>
      </w:r>
      <w:r w:rsidRPr="00F55C88">
        <w:tab/>
        <w:t xml:space="preserve">the return economy air fare in respect of the air service, or the total of the return economy air fares in respect of </w:t>
      </w:r>
      <w:r w:rsidRPr="00F55C88">
        <w:lastRenderedPageBreak/>
        <w:t>the air services, to which that capital city holiday transport assistance relates; and</w:t>
      </w:r>
    </w:p>
    <w:p w14:paraId="769528AA" w14:textId="77777777" w:rsidR="00D106F8" w:rsidRPr="00F55C88" w:rsidRDefault="00D106F8" w:rsidP="00D106F8">
      <w:pPr>
        <w:pStyle w:val="paragraphsub"/>
      </w:pPr>
      <w:r w:rsidRPr="00F55C88">
        <w:tab/>
        <w:t>(iv)</w:t>
      </w:r>
      <w:r w:rsidRPr="00F55C88">
        <w:tab/>
        <w:t>the expenses that could reasonably be expected to have been incurred in respect of the family member (whether by way of airport transfer, meals, accommodation, accident insurance, airport or departure tax, passenger movement charge, or any similar matter or thing) in accordance with the entitlement or custom to which that capital city holiday transport assistance relates and in connection with travelling on that return service or those return services;</w:t>
      </w:r>
    </w:p>
    <w:p w14:paraId="5345F06D" w14:textId="77777777" w:rsidR="00D106F8" w:rsidRPr="00F55C88" w:rsidRDefault="00D106F8" w:rsidP="00D106F8">
      <w:pPr>
        <w:pStyle w:val="paragraph"/>
      </w:pPr>
      <w:r w:rsidRPr="00F55C88">
        <w:tab/>
        <w:t>(d)</w:t>
      </w:r>
      <w:r w:rsidRPr="00F55C88">
        <w:tab/>
        <w:t xml:space="preserve">if </w:t>
      </w:r>
      <w:r w:rsidR="008F3B0F" w:rsidRPr="00F55C88">
        <w:t>paragraph (</w:t>
      </w:r>
      <w:r w:rsidRPr="00F55C88">
        <w:t>c) does not apply but the following conditions are satisfied in respect of one or more return scheduled passenger air services:</w:t>
      </w:r>
    </w:p>
    <w:p w14:paraId="3D256A60" w14:textId="77777777" w:rsidR="00D106F8" w:rsidRPr="00F55C88" w:rsidRDefault="00D106F8" w:rsidP="00D106F8">
      <w:pPr>
        <w:pStyle w:val="paragraphsub-sub"/>
      </w:pPr>
      <w:r w:rsidRPr="00F55C88">
        <w:tab/>
        <w:t>(A)</w:t>
      </w:r>
      <w:r w:rsidRPr="00F55C88">
        <w:tab/>
        <w:t>the service was operated, at or about the time the holiday commenced, between eligible places;</w:t>
      </w:r>
    </w:p>
    <w:p w14:paraId="5F6ECA7A" w14:textId="77777777" w:rsidR="00D106F8" w:rsidRPr="00F55C88" w:rsidRDefault="00D106F8" w:rsidP="00D106F8">
      <w:pPr>
        <w:pStyle w:val="paragraphsub-sub"/>
      </w:pPr>
      <w:r w:rsidRPr="00F55C88">
        <w:tab/>
        <w:t>(B)</w:t>
      </w:r>
      <w:r w:rsidRPr="00F55C88">
        <w:tab/>
        <w:t>the nature of the service is such that it would not be unreasonable for the family member to travel on the service;</w:t>
      </w:r>
    </w:p>
    <w:p w14:paraId="385A8FD9" w14:textId="77777777" w:rsidR="00D106F8" w:rsidRPr="00F55C88" w:rsidRDefault="00D106F8" w:rsidP="00D106F8">
      <w:pPr>
        <w:pStyle w:val="paragraph"/>
      </w:pPr>
      <w:r w:rsidRPr="00F55C88">
        <w:tab/>
      </w:r>
      <w:r w:rsidRPr="00F55C88">
        <w:tab/>
        <w:t>the lowest of the return economy air fares for those services;</w:t>
      </w:r>
    </w:p>
    <w:p w14:paraId="054D5665" w14:textId="77777777" w:rsidR="00D106F8" w:rsidRPr="00F55C88" w:rsidRDefault="00D106F8" w:rsidP="00D106F8">
      <w:pPr>
        <w:pStyle w:val="paragraph"/>
      </w:pPr>
      <w:r w:rsidRPr="00F55C88">
        <w:tab/>
        <w:t>(e)</w:t>
      </w:r>
      <w:r w:rsidRPr="00F55C88">
        <w:tab/>
        <w:t xml:space="preserve">if neither </w:t>
      </w:r>
      <w:r w:rsidR="008F3B0F" w:rsidRPr="00F55C88">
        <w:t>paragraph (</w:t>
      </w:r>
      <w:r w:rsidRPr="00F55C88">
        <w:t>c) nor (d) applies but the following conditions are satisfied in respect of one or more combinations of return scheduled passenger air services:</w:t>
      </w:r>
    </w:p>
    <w:p w14:paraId="02F81D03" w14:textId="77777777" w:rsidR="00D106F8" w:rsidRPr="00F55C88" w:rsidRDefault="00D106F8" w:rsidP="00D106F8">
      <w:pPr>
        <w:pStyle w:val="paragraphsub-sub"/>
      </w:pPr>
      <w:r w:rsidRPr="00F55C88">
        <w:tab/>
        <w:t>(A)</w:t>
      </w:r>
      <w:r w:rsidRPr="00F55C88">
        <w:tab/>
        <w:t>the combination was operated at or about the time the holiday commenced and would have enabled a person to travel between eligible places;</w:t>
      </w:r>
    </w:p>
    <w:p w14:paraId="037DB809" w14:textId="77777777" w:rsidR="00D106F8" w:rsidRPr="00F55C88" w:rsidRDefault="00D106F8" w:rsidP="00D106F8">
      <w:pPr>
        <w:pStyle w:val="paragraphsub-sub"/>
      </w:pPr>
      <w:r w:rsidRPr="00F55C88">
        <w:tab/>
        <w:t>(B)</w:t>
      </w:r>
      <w:r w:rsidRPr="00F55C88">
        <w:tab/>
        <w:t>the nature of the combination, and of the services in the combination, is such that it would not be unreasonable for the family member to travel on the services;</w:t>
      </w:r>
    </w:p>
    <w:p w14:paraId="0909F0BD" w14:textId="77777777" w:rsidR="00D106F8" w:rsidRPr="00F55C88" w:rsidRDefault="00D106F8" w:rsidP="00D106F8">
      <w:pPr>
        <w:pStyle w:val="paragraph"/>
      </w:pPr>
      <w:r w:rsidRPr="00F55C88">
        <w:tab/>
      </w:r>
      <w:r w:rsidRPr="00F55C88">
        <w:tab/>
        <w:t>the total of the return economy air fares for the combination that has the lowest total of economy return air fares; or</w:t>
      </w:r>
    </w:p>
    <w:p w14:paraId="5D65475C" w14:textId="77777777" w:rsidR="00D106F8" w:rsidRPr="00F55C88" w:rsidRDefault="00D106F8" w:rsidP="00D106F8">
      <w:pPr>
        <w:pStyle w:val="paragraph"/>
      </w:pPr>
      <w:r w:rsidRPr="00F55C88">
        <w:lastRenderedPageBreak/>
        <w:tab/>
        <w:t>(f)</w:t>
      </w:r>
      <w:r w:rsidRPr="00F55C88">
        <w:tab/>
        <w:t>in any other case—an amount equal to the lowest return fare, or combination of return fares, in respect of travel services in respect of which the following conditions are satisfied:</w:t>
      </w:r>
    </w:p>
    <w:p w14:paraId="116F74A9" w14:textId="77777777" w:rsidR="00D106F8" w:rsidRPr="00F55C88" w:rsidRDefault="00D106F8" w:rsidP="00D106F8">
      <w:pPr>
        <w:pStyle w:val="paragraphsub-sub"/>
      </w:pPr>
      <w:r w:rsidRPr="00F55C88">
        <w:tab/>
        <w:t>(A)</w:t>
      </w:r>
      <w:r w:rsidRPr="00F55C88">
        <w:tab/>
        <w:t>the service, or combination of services, was operated at or about the time the holiday commenced and would have enabled a person to travel between eligible places;</w:t>
      </w:r>
    </w:p>
    <w:p w14:paraId="7BDB3AFA" w14:textId="77777777" w:rsidR="00D106F8" w:rsidRPr="00F55C88" w:rsidRDefault="00D106F8" w:rsidP="00D106F8">
      <w:pPr>
        <w:pStyle w:val="paragraphsub-sub"/>
      </w:pPr>
      <w:r w:rsidRPr="00F55C88">
        <w:tab/>
        <w:t>(B)</w:t>
      </w:r>
      <w:r w:rsidRPr="00F55C88">
        <w:tab/>
        <w:t>the nature of the service, or the nature of the combination and of the services included in the combination, is such that it would not be unreasonable for the family member to travel on the service or services.</w:t>
      </w:r>
    </w:p>
    <w:p w14:paraId="247282E1" w14:textId="77777777" w:rsidR="00D106F8" w:rsidRPr="00F55C88" w:rsidRDefault="00D106F8" w:rsidP="005841E3">
      <w:pPr>
        <w:pStyle w:val="subsection"/>
      </w:pPr>
      <w:r w:rsidRPr="00F55C88">
        <w:tab/>
        <w:t>(4)</w:t>
      </w:r>
      <w:r w:rsidRPr="00F55C88">
        <w:tab/>
        <w:t>For the purposes of the application of this section in relation to a benefit provided in respect of the employment of an employee:</w:t>
      </w:r>
    </w:p>
    <w:p w14:paraId="5813C788" w14:textId="77777777" w:rsidR="00D106F8" w:rsidRPr="00F55C88" w:rsidRDefault="00D106F8" w:rsidP="00D106F8">
      <w:pPr>
        <w:pStyle w:val="paragraph"/>
      </w:pPr>
      <w:r w:rsidRPr="00F55C88">
        <w:tab/>
        <w:t>(a)</w:t>
      </w:r>
      <w:r w:rsidRPr="00F55C88">
        <w:tab/>
        <w:t>a reference in this section to travel, or to the operation of a service or services, between eligible places is a reference to travel, or the operation of a service or services, between:</w:t>
      </w:r>
    </w:p>
    <w:p w14:paraId="09DA856D" w14:textId="77777777" w:rsidR="00D106F8" w:rsidRPr="00F55C88" w:rsidRDefault="00D106F8" w:rsidP="00D106F8">
      <w:pPr>
        <w:pStyle w:val="paragraphsub"/>
      </w:pPr>
      <w:r w:rsidRPr="00F55C88">
        <w:tab/>
        <w:t>(i)</w:t>
      </w:r>
      <w:r w:rsidRPr="00F55C88">
        <w:tab/>
        <w:t xml:space="preserve">a place at or near the place referred to in </w:t>
      </w:r>
      <w:r w:rsidR="008F3B0F" w:rsidRPr="00F55C88">
        <w:t>paragraph (</w:t>
      </w:r>
      <w:r w:rsidRPr="00F55C88">
        <w:t>1)(f); and</w:t>
      </w:r>
    </w:p>
    <w:p w14:paraId="1F3D51FC" w14:textId="77777777" w:rsidR="00D106F8" w:rsidRPr="00F55C88" w:rsidRDefault="00D106F8" w:rsidP="00D106F8">
      <w:pPr>
        <w:pStyle w:val="paragraphsub"/>
      </w:pPr>
      <w:r w:rsidRPr="00F55C88">
        <w:tab/>
        <w:t>(ii)</w:t>
      </w:r>
      <w:r w:rsidRPr="00F55C88">
        <w:tab/>
        <w:t xml:space="preserve">the capital city of the State or Territory in which the place referred to in </w:t>
      </w:r>
      <w:r w:rsidR="008F3B0F" w:rsidRPr="00F55C88">
        <w:t>paragraph (</w:t>
      </w:r>
      <w:r w:rsidRPr="00F55C88">
        <w:t>1)(f) is located;</w:t>
      </w:r>
    </w:p>
    <w:p w14:paraId="0E7EEA8B" w14:textId="77777777" w:rsidR="00D106F8" w:rsidRPr="00F55C88" w:rsidRDefault="00D106F8" w:rsidP="00D106F8">
      <w:pPr>
        <w:pStyle w:val="paragraph"/>
      </w:pPr>
      <w:r w:rsidRPr="00F55C88">
        <w:tab/>
        <w:t>(b)</w:t>
      </w:r>
      <w:r w:rsidRPr="00F55C88">
        <w:tab/>
        <w:t>a reference in this section to the provision of capital city holiday transport assistance to the employee is a reference to:</w:t>
      </w:r>
    </w:p>
    <w:p w14:paraId="35F8A09A" w14:textId="77777777" w:rsidR="00D106F8" w:rsidRPr="00F55C88" w:rsidRDefault="00D106F8" w:rsidP="00D106F8">
      <w:pPr>
        <w:pStyle w:val="paragraphsub"/>
      </w:pPr>
      <w:r w:rsidRPr="00F55C88">
        <w:tab/>
        <w:t>(i)</w:t>
      </w:r>
      <w:r w:rsidRPr="00F55C88">
        <w:tab/>
        <w:t>the making of payments in discharge or reimbursement of expenditure incurred by a person in respect of a return scheduled passenger air service or combination of return scheduled passenger air services operated by a carrier or carriers between eligible places; or</w:t>
      </w:r>
    </w:p>
    <w:p w14:paraId="1E360013" w14:textId="77777777" w:rsidR="00D106F8" w:rsidRPr="00F55C88" w:rsidRDefault="00D106F8" w:rsidP="00D106F8">
      <w:pPr>
        <w:pStyle w:val="paragraphsub"/>
      </w:pPr>
      <w:r w:rsidRPr="00F55C88">
        <w:tab/>
        <w:t>(ii)</w:t>
      </w:r>
      <w:r w:rsidRPr="00F55C88">
        <w:tab/>
        <w:t>the provision of transport on such a service or services;</w:t>
      </w:r>
    </w:p>
    <w:p w14:paraId="18ADA15C" w14:textId="77777777" w:rsidR="00D106F8" w:rsidRPr="00F55C88" w:rsidRDefault="00D106F8" w:rsidP="00D106F8">
      <w:pPr>
        <w:pStyle w:val="paragraph"/>
      </w:pPr>
      <w:r w:rsidRPr="00F55C88">
        <w:tab/>
        <w:t>(c)</w:t>
      </w:r>
      <w:r w:rsidRPr="00F55C88">
        <w:tab/>
        <w:t>Adelaide shall be treated as the capital city of the Northern Territory; and</w:t>
      </w:r>
    </w:p>
    <w:p w14:paraId="581412B3" w14:textId="77777777" w:rsidR="00D106F8" w:rsidRPr="00F55C88" w:rsidRDefault="00D106F8" w:rsidP="00D106F8">
      <w:pPr>
        <w:pStyle w:val="paragraph"/>
      </w:pPr>
      <w:r w:rsidRPr="00F55C88">
        <w:tab/>
        <w:t>(d)</w:t>
      </w:r>
      <w:r w:rsidRPr="00F55C88">
        <w:tab/>
        <w:t>Perth shall be treated as the capital city of the Territory of Christmas Island and the Territory of Cocos (Keeling) Islands.</w:t>
      </w:r>
    </w:p>
    <w:p w14:paraId="151E336C" w14:textId="77777777" w:rsidR="00D106F8" w:rsidRPr="00F55C88" w:rsidRDefault="00D106F8" w:rsidP="00B742FA">
      <w:pPr>
        <w:pStyle w:val="ActHead5"/>
      </w:pPr>
      <w:bookmarkStart w:id="87" w:name="_Toc194408724"/>
      <w:r w:rsidRPr="00F55C88">
        <w:rPr>
          <w:rStyle w:val="CharSectno"/>
        </w:rPr>
        <w:lastRenderedPageBreak/>
        <w:t>143A</w:t>
      </w:r>
      <w:r w:rsidRPr="00F55C88">
        <w:t xml:space="preserve">  Relocation transport</w:t>
      </w:r>
      <w:bookmarkEnd w:id="87"/>
    </w:p>
    <w:p w14:paraId="42A77A45" w14:textId="77777777" w:rsidR="00D106F8" w:rsidRPr="00F55C88" w:rsidRDefault="00D106F8" w:rsidP="00B742FA">
      <w:pPr>
        <w:pStyle w:val="subsection"/>
        <w:keepNext/>
        <w:keepLines/>
      </w:pPr>
      <w:r w:rsidRPr="00F55C88">
        <w:tab/>
      </w:r>
      <w:r w:rsidRPr="00F55C88">
        <w:tab/>
        <w:t>For the purposes of this Act, where:</w:t>
      </w:r>
    </w:p>
    <w:p w14:paraId="2E0A8036" w14:textId="77777777" w:rsidR="00D106F8" w:rsidRPr="00F55C88" w:rsidRDefault="00D106F8" w:rsidP="00B742FA">
      <w:pPr>
        <w:pStyle w:val="paragraph"/>
        <w:keepNext/>
        <w:keepLines/>
      </w:pPr>
      <w:r w:rsidRPr="00F55C88">
        <w:tab/>
        <w:t>(a)</w:t>
      </w:r>
      <w:r w:rsidRPr="00F55C88">
        <w:tab/>
        <w:t>any of the following benefits is provided in, or in respect of, a year of tax to an employee, or to an associate of the employee, in respect of the employment of the employee:</w:t>
      </w:r>
    </w:p>
    <w:p w14:paraId="63E5549B" w14:textId="77777777" w:rsidR="00D106F8" w:rsidRPr="00F55C88" w:rsidRDefault="00D106F8" w:rsidP="00D106F8">
      <w:pPr>
        <w:pStyle w:val="paragraphsub"/>
      </w:pPr>
      <w:r w:rsidRPr="00F55C88">
        <w:tab/>
        <w:t>(i)</w:t>
      </w:r>
      <w:r w:rsidRPr="00F55C88">
        <w:tab/>
        <w:t>a car benefit relating to a particular car where the application or availability of the car is in respect of the provision of transport;</w:t>
      </w:r>
    </w:p>
    <w:p w14:paraId="6FEBB8F7" w14:textId="77777777" w:rsidR="00D106F8" w:rsidRPr="00F55C88" w:rsidRDefault="00D106F8" w:rsidP="00D106F8">
      <w:pPr>
        <w:pStyle w:val="paragraphsub"/>
      </w:pPr>
      <w:r w:rsidRPr="00F55C88">
        <w:tab/>
        <w:t>(ii)</w:t>
      </w:r>
      <w:r w:rsidRPr="00F55C88">
        <w:tab/>
        <w:t>an expense payment benefit where the recipients expenditure is in respect of the provision of transport, or meals or accommodation in connection with transport;</w:t>
      </w:r>
    </w:p>
    <w:p w14:paraId="4123C2D5" w14:textId="77777777" w:rsidR="00D106F8" w:rsidRPr="00F55C88" w:rsidRDefault="00D106F8" w:rsidP="00D106F8">
      <w:pPr>
        <w:pStyle w:val="paragraphsub"/>
      </w:pPr>
      <w:r w:rsidRPr="00F55C88">
        <w:tab/>
        <w:t>(iii)</w:t>
      </w:r>
      <w:r w:rsidRPr="00F55C88">
        <w:tab/>
        <w:t>a property benefit where the recipients property consists of meals in connection with transport;</w:t>
      </w:r>
    </w:p>
    <w:p w14:paraId="13F63CD3" w14:textId="77777777" w:rsidR="00D106F8" w:rsidRPr="00F55C88" w:rsidRDefault="00D106F8" w:rsidP="00D106F8">
      <w:pPr>
        <w:pStyle w:val="paragraphsub"/>
      </w:pPr>
      <w:r w:rsidRPr="00F55C88">
        <w:tab/>
        <w:t>(iv)</w:t>
      </w:r>
      <w:r w:rsidRPr="00F55C88">
        <w:tab/>
        <w:t>a residual benefit where the recipients benefit consists of the provision of transport or accommodation in connection with transport;</w:t>
      </w:r>
    </w:p>
    <w:p w14:paraId="68881D27" w14:textId="77777777" w:rsidR="00D106F8" w:rsidRPr="00F55C88" w:rsidRDefault="00D106F8" w:rsidP="00D106F8">
      <w:pPr>
        <w:pStyle w:val="paragraph"/>
      </w:pPr>
      <w:r w:rsidRPr="00F55C88">
        <w:tab/>
        <w:t>(b)</w:t>
      </w:r>
      <w:r w:rsidRPr="00F55C88">
        <w:tab/>
        <w:t>the transport, meals or accommodation is for a family member;</w:t>
      </w:r>
    </w:p>
    <w:p w14:paraId="48D34B57" w14:textId="77777777" w:rsidR="00D106F8" w:rsidRPr="00F55C88" w:rsidRDefault="00D106F8" w:rsidP="00D106F8">
      <w:pPr>
        <w:pStyle w:val="paragraph"/>
      </w:pPr>
      <w:r w:rsidRPr="00F55C88">
        <w:tab/>
        <w:t>(c)</w:t>
      </w:r>
      <w:r w:rsidRPr="00F55C88">
        <w:tab/>
        <w:t>the transport is required solely because:</w:t>
      </w:r>
    </w:p>
    <w:p w14:paraId="6CFE3134" w14:textId="77777777" w:rsidR="00D106F8" w:rsidRPr="00F55C88" w:rsidRDefault="00D106F8" w:rsidP="00D106F8">
      <w:pPr>
        <w:pStyle w:val="paragraphsub"/>
      </w:pPr>
      <w:r w:rsidRPr="00F55C88">
        <w:tab/>
        <w:t>(i)</w:t>
      </w:r>
      <w:r w:rsidRPr="00F55C88">
        <w:tab/>
        <w:t>the employee is required to live away from his or her usual place of residence in order to perform the duties of that employment;</w:t>
      </w:r>
    </w:p>
    <w:p w14:paraId="6EB2879B" w14:textId="77777777" w:rsidR="00D106F8" w:rsidRPr="00F55C88" w:rsidRDefault="00D106F8" w:rsidP="00D106F8">
      <w:pPr>
        <w:pStyle w:val="paragraphsub"/>
      </w:pPr>
      <w:r w:rsidRPr="00F55C88">
        <w:tab/>
        <w:t>(ii)</w:t>
      </w:r>
      <w:r w:rsidRPr="00F55C88">
        <w:tab/>
        <w:t>the employee, having lived away from his or her usual place of residence in order to perform the duties of that employment, is required to return to his or her usual place of residence:</w:t>
      </w:r>
    </w:p>
    <w:p w14:paraId="52093EEB" w14:textId="77777777" w:rsidR="00D106F8" w:rsidRPr="00F55C88" w:rsidRDefault="00D106F8" w:rsidP="00D106F8">
      <w:pPr>
        <w:pStyle w:val="paragraphsub-sub"/>
      </w:pPr>
      <w:r w:rsidRPr="00F55C88">
        <w:tab/>
        <w:t>(A)</w:t>
      </w:r>
      <w:r w:rsidRPr="00F55C88">
        <w:tab/>
        <w:t>in order to perform those duties; or</w:t>
      </w:r>
    </w:p>
    <w:p w14:paraId="47BF8FB8" w14:textId="77777777" w:rsidR="00D106F8" w:rsidRPr="00F55C88" w:rsidRDefault="00D106F8" w:rsidP="00D106F8">
      <w:pPr>
        <w:pStyle w:val="paragraphsub-sub"/>
      </w:pPr>
      <w:r w:rsidRPr="00F55C88">
        <w:tab/>
        <w:t>(B)</w:t>
      </w:r>
      <w:r w:rsidRPr="00F55C88">
        <w:tab/>
        <w:t>because the employee has ceased to perform those duties; or</w:t>
      </w:r>
    </w:p>
    <w:p w14:paraId="1AF95139" w14:textId="77777777" w:rsidR="00D106F8" w:rsidRPr="00F55C88" w:rsidRDefault="00D106F8" w:rsidP="00D106F8">
      <w:pPr>
        <w:pStyle w:val="paragraphsub"/>
      </w:pPr>
      <w:r w:rsidRPr="00F55C88">
        <w:tab/>
        <w:t>(iii)</w:t>
      </w:r>
      <w:r w:rsidRPr="00F55C88">
        <w:tab/>
        <w:t>the employee is required to change his or her usual place of residence in order to perform the duties of that employment;</w:t>
      </w:r>
    </w:p>
    <w:p w14:paraId="69ADC734" w14:textId="77777777" w:rsidR="00D106F8" w:rsidRPr="00F55C88" w:rsidRDefault="00D106F8" w:rsidP="00D106F8">
      <w:pPr>
        <w:pStyle w:val="paragraph"/>
      </w:pPr>
      <w:r w:rsidRPr="00F55C88">
        <w:tab/>
        <w:t>(d)</w:t>
      </w:r>
      <w:r w:rsidRPr="00F55C88">
        <w:tab/>
        <w:t>the transport is provided to enable a family member to:</w:t>
      </w:r>
    </w:p>
    <w:p w14:paraId="4AC00B61" w14:textId="77777777" w:rsidR="00D106F8" w:rsidRPr="00F55C88" w:rsidRDefault="00D106F8" w:rsidP="00D106F8">
      <w:pPr>
        <w:pStyle w:val="paragraphsub"/>
      </w:pPr>
      <w:r w:rsidRPr="00F55C88">
        <w:tab/>
        <w:t>(i)</w:t>
      </w:r>
      <w:r w:rsidRPr="00F55C88">
        <w:tab/>
        <w:t xml:space="preserve">if </w:t>
      </w:r>
      <w:r w:rsidR="008F3B0F" w:rsidRPr="00F55C88">
        <w:t>subparagraph (</w:t>
      </w:r>
      <w:r w:rsidRPr="00F55C88">
        <w:t xml:space="preserve">c)(i) applies—take up residence at or near the place where the employee performs the duties </w:t>
      </w:r>
      <w:r w:rsidRPr="00F55C88">
        <w:lastRenderedPageBreak/>
        <w:t>of that employment while living away from his or her usual place of residence;</w:t>
      </w:r>
    </w:p>
    <w:p w14:paraId="44815AE2" w14:textId="77777777" w:rsidR="00D106F8" w:rsidRPr="00F55C88" w:rsidRDefault="00D106F8" w:rsidP="00D106F8">
      <w:pPr>
        <w:pStyle w:val="paragraphsub"/>
      </w:pPr>
      <w:r w:rsidRPr="00F55C88">
        <w:tab/>
        <w:t>(ii)</w:t>
      </w:r>
      <w:r w:rsidRPr="00F55C88">
        <w:tab/>
        <w:t xml:space="preserve">if </w:t>
      </w:r>
      <w:r w:rsidR="008F3B0F" w:rsidRPr="00F55C88">
        <w:t>subparagraph (</w:t>
      </w:r>
      <w:r w:rsidRPr="00F55C88">
        <w:t>c)(ii) applies—take up residence at the employee’s usual place of residence; or</w:t>
      </w:r>
    </w:p>
    <w:p w14:paraId="3188775B" w14:textId="77777777" w:rsidR="00D106F8" w:rsidRPr="00F55C88" w:rsidRDefault="00D106F8" w:rsidP="00D106F8">
      <w:pPr>
        <w:pStyle w:val="paragraphsub"/>
      </w:pPr>
      <w:r w:rsidRPr="00F55C88">
        <w:tab/>
        <w:t>(iii)</w:t>
      </w:r>
      <w:r w:rsidRPr="00F55C88">
        <w:tab/>
        <w:t xml:space="preserve">if </w:t>
      </w:r>
      <w:r w:rsidR="008F3B0F" w:rsidRPr="00F55C88">
        <w:t>subparagraph (</w:t>
      </w:r>
      <w:r w:rsidRPr="00F55C88">
        <w:t>c)(iii) applies—take up residence at the employee’s new usual place of residence;</w:t>
      </w:r>
    </w:p>
    <w:p w14:paraId="5B579D12" w14:textId="77777777" w:rsidR="00D106F8" w:rsidRPr="00F55C88" w:rsidRDefault="00D106F8" w:rsidP="00D106F8">
      <w:pPr>
        <w:pStyle w:val="paragraph"/>
      </w:pPr>
      <w:r w:rsidRPr="00F55C88">
        <w:tab/>
        <w:t>(e)</w:t>
      </w:r>
      <w:r w:rsidRPr="00F55C88">
        <w:tab/>
        <w:t>if the transport is for the spouse, or a child, of the employee—the transport is not provided to enable the spouse or child to accompany the employee:</w:t>
      </w:r>
    </w:p>
    <w:p w14:paraId="4B31B286" w14:textId="77777777" w:rsidR="00D106F8" w:rsidRPr="00F55C88" w:rsidRDefault="00D106F8" w:rsidP="00D106F8">
      <w:pPr>
        <w:pStyle w:val="paragraphsub"/>
      </w:pPr>
      <w:r w:rsidRPr="00F55C88">
        <w:tab/>
        <w:t>(i)</w:t>
      </w:r>
      <w:r w:rsidRPr="00F55C88">
        <w:tab/>
        <w:t>while the employee is undertaking travel in the course of performing the duties of that employment; and</w:t>
      </w:r>
    </w:p>
    <w:p w14:paraId="4C9AA99A" w14:textId="36536FBB" w:rsidR="00D106F8" w:rsidRPr="00F55C88" w:rsidRDefault="00D106F8" w:rsidP="00D106F8">
      <w:pPr>
        <w:pStyle w:val="paragraphsub"/>
      </w:pPr>
      <w:r w:rsidRPr="00F55C88">
        <w:tab/>
        <w:t>(ii)</w:t>
      </w:r>
      <w:r w:rsidRPr="00F55C88">
        <w:tab/>
        <w:t>where the circumstances referred to in subsection</w:t>
      </w:r>
      <w:r w:rsidR="008F3B0F" w:rsidRPr="00F55C88">
        <w:t> </w:t>
      </w:r>
      <w:r w:rsidRPr="00F55C88">
        <w:t>26</w:t>
      </w:r>
      <w:r w:rsidR="008A37EA">
        <w:noBreakHyphen/>
      </w:r>
      <w:r w:rsidRPr="00F55C88">
        <w:t xml:space="preserve">30(2) of the </w:t>
      </w:r>
      <w:r w:rsidRPr="00F55C88">
        <w:rPr>
          <w:i/>
        </w:rPr>
        <w:t>Income Tax Assessment Act 1997</w:t>
      </w:r>
      <w:r w:rsidRPr="00F55C88">
        <w:t xml:space="preserve"> do not apply; and</w:t>
      </w:r>
    </w:p>
    <w:p w14:paraId="64695A80" w14:textId="77777777" w:rsidR="00D106F8" w:rsidRPr="00F55C88" w:rsidRDefault="00D106F8" w:rsidP="00D106F8">
      <w:pPr>
        <w:pStyle w:val="paragraph"/>
      </w:pPr>
      <w:r w:rsidRPr="00F55C88">
        <w:tab/>
        <w:t>(f)</w:t>
      </w:r>
      <w:r w:rsidRPr="00F55C88">
        <w:tab/>
        <w:t xml:space="preserve">if the transport is for the employee—the transport is not provided while the employee is undertaking travel in the course of performing the duties of that employment; and </w:t>
      </w:r>
    </w:p>
    <w:p w14:paraId="38C1CD5F" w14:textId="1A22B828" w:rsidR="00D106F8" w:rsidRPr="00F55C88" w:rsidRDefault="00D106F8" w:rsidP="00D106F8">
      <w:pPr>
        <w:pStyle w:val="paragraph"/>
      </w:pPr>
      <w:r w:rsidRPr="00F55C88">
        <w:tab/>
        <w:t>(g)</w:t>
      </w:r>
      <w:r w:rsidRPr="00F55C88">
        <w:tab/>
        <w:t xml:space="preserve">if </w:t>
      </w:r>
      <w:r w:rsidR="008F3B0F" w:rsidRPr="00F55C88">
        <w:t>subparagraph (</w:t>
      </w:r>
      <w:r w:rsidRPr="00F55C88">
        <w:t>c)(iii) applies—the benefit is not provided under a non</w:t>
      </w:r>
      <w:r w:rsidR="008A37EA">
        <w:noBreakHyphen/>
      </w:r>
      <w:r w:rsidRPr="00F55C88">
        <w:t>arm’s length arrangement;</w:t>
      </w:r>
    </w:p>
    <w:p w14:paraId="7DF08C6D" w14:textId="77777777" w:rsidR="00D106F8" w:rsidRPr="00F55C88" w:rsidRDefault="00D106F8" w:rsidP="00D106F8">
      <w:pPr>
        <w:pStyle w:val="subsection2"/>
      </w:pPr>
      <w:r w:rsidRPr="00F55C88">
        <w:t>the benefit shall be taken to be in respect of relocation transport.</w:t>
      </w:r>
    </w:p>
    <w:p w14:paraId="1048266A" w14:textId="77777777" w:rsidR="00D106F8" w:rsidRPr="00F55C88" w:rsidRDefault="00D106F8" w:rsidP="00D106F8">
      <w:pPr>
        <w:pStyle w:val="ActHead5"/>
      </w:pPr>
      <w:bookmarkStart w:id="88" w:name="_Toc194408725"/>
      <w:r w:rsidRPr="00F55C88">
        <w:rPr>
          <w:rStyle w:val="CharSectno"/>
        </w:rPr>
        <w:t>143B</w:t>
      </w:r>
      <w:r w:rsidRPr="00F55C88">
        <w:t xml:space="preserve">  Overseas employees</w:t>
      </w:r>
      <w:bookmarkEnd w:id="88"/>
    </w:p>
    <w:p w14:paraId="3AF66AE1" w14:textId="77777777" w:rsidR="00D106F8" w:rsidRPr="00F55C88" w:rsidRDefault="00D106F8" w:rsidP="00E8263D">
      <w:pPr>
        <w:pStyle w:val="subsection"/>
        <w:keepNext/>
        <w:keepLines/>
      </w:pPr>
      <w:r w:rsidRPr="00F55C88">
        <w:tab/>
      </w:r>
      <w:r w:rsidRPr="00F55C88">
        <w:tab/>
        <w:t>For the purposes of this Act, where:</w:t>
      </w:r>
    </w:p>
    <w:p w14:paraId="1A6F0053" w14:textId="77777777" w:rsidR="00D106F8" w:rsidRPr="00F55C88" w:rsidRDefault="00D106F8" w:rsidP="00D106F8">
      <w:pPr>
        <w:pStyle w:val="paragraph"/>
      </w:pPr>
      <w:r w:rsidRPr="00F55C88">
        <w:tab/>
        <w:t>(a)</w:t>
      </w:r>
      <w:r w:rsidRPr="00F55C88">
        <w:tab/>
        <w:t xml:space="preserve">an employee’s usual place of residence is in a particular country (in this section called the </w:t>
      </w:r>
      <w:r w:rsidRPr="00F55C88">
        <w:rPr>
          <w:b/>
          <w:i/>
        </w:rPr>
        <w:t>home country</w:t>
      </w:r>
      <w:r w:rsidRPr="00F55C88">
        <w:t>);</w:t>
      </w:r>
    </w:p>
    <w:p w14:paraId="2F6C27AD" w14:textId="77777777" w:rsidR="00D106F8" w:rsidRPr="00F55C88" w:rsidRDefault="00D106F8" w:rsidP="00D106F8">
      <w:pPr>
        <w:pStyle w:val="paragraph"/>
      </w:pPr>
      <w:r w:rsidRPr="00F55C88">
        <w:tab/>
        <w:t>(b)</w:t>
      </w:r>
      <w:r w:rsidRPr="00F55C88">
        <w:tab/>
        <w:t>apart from temporary absences, the employee performs the duties of his or her employment at:</w:t>
      </w:r>
    </w:p>
    <w:p w14:paraId="633AE22D" w14:textId="77777777" w:rsidR="00D106F8" w:rsidRPr="00F55C88" w:rsidRDefault="00D106F8" w:rsidP="00D106F8">
      <w:pPr>
        <w:pStyle w:val="paragraphsub"/>
      </w:pPr>
      <w:r w:rsidRPr="00F55C88">
        <w:tab/>
        <w:t>(i)</w:t>
      </w:r>
      <w:r w:rsidRPr="00F55C88">
        <w:tab/>
        <w:t>a place outside the home country; or</w:t>
      </w:r>
    </w:p>
    <w:p w14:paraId="6503B961" w14:textId="77777777" w:rsidR="00D106F8" w:rsidRPr="00F55C88" w:rsidRDefault="00D106F8" w:rsidP="00D106F8">
      <w:pPr>
        <w:pStyle w:val="paragraphsub"/>
      </w:pPr>
      <w:r w:rsidRPr="00F55C88">
        <w:tab/>
        <w:t>(ii)</w:t>
      </w:r>
      <w:r w:rsidRPr="00F55C88">
        <w:tab/>
        <w:t>2 or more places outside the home country; and</w:t>
      </w:r>
    </w:p>
    <w:p w14:paraId="5AEBA0B1" w14:textId="77777777" w:rsidR="00D106F8" w:rsidRPr="00F55C88" w:rsidRDefault="00D106F8" w:rsidP="00D106F8">
      <w:pPr>
        <w:pStyle w:val="paragraph"/>
      </w:pPr>
      <w:r w:rsidRPr="00F55C88">
        <w:tab/>
        <w:t>(c)</w:t>
      </w:r>
      <w:r w:rsidRPr="00F55C88">
        <w:tab/>
        <w:t xml:space="preserve">the employee is required to live outside the home country in order to perform the duties of his or her employment at the place or places referred to in </w:t>
      </w:r>
      <w:r w:rsidR="008F3B0F" w:rsidRPr="00F55C88">
        <w:t>paragraph (</w:t>
      </w:r>
      <w:r w:rsidRPr="00F55C88">
        <w:t>b);</w:t>
      </w:r>
    </w:p>
    <w:p w14:paraId="1C809A11" w14:textId="77777777" w:rsidR="00D106F8" w:rsidRPr="00F55C88" w:rsidRDefault="00D106F8" w:rsidP="00D106F8">
      <w:pPr>
        <w:pStyle w:val="subsection2"/>
      </w:pPr>
      <w:r w:rsidRPr="00F55C88">
        <w:t>the following provisions have effect:</w:t>
      </w:r>
    </w:p>
    <w:p w14:paraId="0CA34A02" w14:textId="77777777" w:rsidR="00D106F8" w:rsidRPr="00F55C88" w:rsidRDefault="00D106F8" w:rsidP="00D106F8">
      <w:pPr>
        <w:pStyle w:val="paragraph"/>
      </w:pPr>
      <w:r w:rsidRPr="00F55C88">
        <w:tab/>
        <w:t>(d)</w:t>
      </w:r>
      <w:r w:rsidRPr="00F55C88">
        <w:tab/>
        <w:t>the period commencing when the employee commences to perform the duties of his or her employment at:</w:t>
      </w:r>
    </w:p>
    <w:p w14:paraId="6F5ADB4E" w14:textId="77777777" w:rsidR="00D106F8" w:rsidRPr="00F55C88" w:rsidRDefault="00D106F8" w:rsidP="00D106F8">
      <w:pPr>
        <w:pStyle w:val="paragraphsub"/>
      </w:pPr>
      <w:r w:rsidRPr="00F55C88">
        <w:lastRenderedPageBreak/>
        <w:tab/>
        <w:t>(i)</w:t>
      </w:r>
      <w:r w:rsidRPr="00F55C88">
        <w:tab/>
        <w:t xml:space="preserve">if </w:t>
      </w:r>
      <w:r w:rsidR="008F3B0F" w:rsidRPr="00F55C88">
        <w:t>subparagraph (</w:t>
      </w:r>
      <w:r w:rsidRPr="00F55C88">
        <w:t>b)(i) applies—the place referred to in that subparagraph; or</w:t>
      </w:r>
    </w:p>
    <w:p w14:paraId="0B9C4277" w14:textId="77777777" w:rsidR="00D106F8" w:rsidRPr="00F55C88" w:rsidRDefault="00D106F8" w:rsidP="00D106F8">
      <w:pPr>
        <w:pStyle w:val="paragraphsub"/>
      </w:pPr>
      <w:r w:rsidRPr="00F55C88">
        <w:tab/>
        <w:t>(ii)</w:t>
      </w:r>
      <w:r w:rsidRPr="00F55C88">
        <w:tab/>
        <w:t xml:space="preserve">if </w:t>
      </w:r>
      <w:r w:rsidR="008F3B0F" w:rsidRPr="00F55C88">
        <w:t>subparagraph (</w:t>
      </w:r>
      <w:r w:rsidRPr="00F55C88">
        <w:t>b)(ii) applies—the first place referred to in that subparagraph at which the employee performs those duties;</w:t>
      </w:r>
    </w:p>
    <w:p w14:paraId="04AE7DEA" w14:textId="77777777" w:rsidR="00D106F8" w:rsidRPr="00F55C88" w:rsidRDefault="00D106F8" w:rsidP="00D106F8">
      <w:pPr>
        <w:pStyle w:val="paragraph"/>
      </w:pPr>
      <w:r w:rsidRPr="00F55C88">
        <w:tab/>
      </w:r>
      <w:r w:rsidRPr="00F55C88">
        <w:tab/>
        <w:t>and ending when the employee ceases, apart from any temporary absences, to perform those duties at:</w:t>
      </w:r>
    </w:p>
    <w:p w14:paraId="352133B4" w14:textId="77777777" w:rsidR="00D106F8" w:rsidRPr="00F55C88" w:rsidRDefault="00D106F8" w:rsidP="00D106F8">
      <w:pPr>
        <w:pStyle w:val="paragraphsub"/>
      </w:pPr>
      <w:r w:rsidRPr="00F55C88">
        <w:tab/>
        <w:t>(iii)</w:t>
      </w:r>
      <w:r w:rsidRPr="00F55C88">
        <w:tab/>
        <w:t xml:space="preserve">if </w:t>
      </w:r>
      <w:r w:rsidR="008F3B0F" w:rsidRPr="00F55C88">
        <w:t>subparagraph (</w:t>
      </w:r>
      <w:r w:rsidRPr="00F55C88">
        <w:t>b)(i) applies—the place referred to in that subparagraph; or</w:t>
      </w:r>
    </w:p>
    <w:p w14:paraId="55C954FC" w14:textId="77777777" w:rsidR="00D106F8" w:rsidRPr="00F55C88" w:rsidRDefault="00D106F8" w:rsidP="00D106F8">
      <w:pPr>
        <w:pStyle w:val="paragraphsub"/>
      </w:pPr>
      <w:r w:rsidRPr="00F55C88">
        <w:tab/>
        <w:t>(iv)</w:t>
      </w:r>
      <w:r w:rsidRPr="00F55C88">
        <w:tab/>
        <w:t xml:space="preserve">if </w:t>
      </w:r>
      <w:r w:rsidR="008F3B0F" w:rsidRPr="00F55C88">
        <w:t>subparagraph (</w:t>
      </w:r>
      <w:r w:rsidRPr="00F55C88">
        <w:t>b)(ii) applies—the last place referred to in that subparagraph at which the employee performs those duties;</w:t>
      </w:r>
    </w:p>
    <w:p w14:paraId="27CE2429" w14:textId="77777777" w:rsidR="00D106F8" w:rsidRPr="00F55C88" w:rsidRDefault="00D106F8" w:rsidP="00D106F8">
      <w:pPr>
        <w:pStyle w:val="paragraph"/>
      </w:pPr>
      <w:r w:rsidRPr="00F55C88">
        <w:tab/>
      </w:r>
      <w:r w:rsidRPr="00F55C88">
        <w:tab/>
        <w:t>shall be taken to be the overseas posting period of the employee;</w:t>
      </w:r>
    </w:p>
    <w:p w14:paraId="2A4DFFDA" w14:textId="77777777" w:rsidR="00D106F8" w:rsidRPr="00F55C88" w:rsidRDefault="00D106F8" w:rsidP="00D106F8">
      <w:pPr>
        <w:pStyle w:val="paragraph"/>
      </w:pPr>
      <w:r w:rsidRPr="00F55C88">
        <w:tab/>
        <w:t>(e)</w:t>
      </w:r>
      <w:r w:rsidRPr="00F55C88">
        <w:tab/>
        <w:t>the employee shall be taken to be an overseas employee during the overseas posting period;</w:t>
      </w:r>
    </w:p>
    <w:p w14:paraId="0D5D2890" w14:textId="77777777" w:rsidR="00D106F8" w:rsidRPr="00F55C88" w:rsidRDefault="00D106F8" w:rsidP="00D106F8">
      <w:pPr>
        <w:pStyle w:val="paragraph"/>
      </w:pPr>
      <w:r w:rsidRPr="00F55C88">
        <w:tab/>
        <w:t>(f)</w:t>
      </w:r>
      <w:r w:rsidRPr="00F55C88">
        <w:tab/>
        <w:t xml:space="preserve">the place, or each of the places, referred to in </w:t>
      </w:r>
      <w:r w:rsidR="008F3B0F" w:rsidRPr="00F55C88">
        <w:t>paragraph (</w:t>
      </w:r>
      <w:r w:rsidRPr="00F55C88">
        <w:t>b) shall be taken to be an overseas employment place.</w:t>
      </w:r>
    </w:p>
    <w:p w14:paraId="49E9D209" w14:textId="77777777" w:rsidR="00D106F8" w:rsidRPr="00F55C88" w:rsidRDefault="00D106F8" w:rsidP="00D106F8">
      <w:pPr>
        <w:pStyle w:val="ActHead5"/>
      </w:pPr>
      <w:bookmarkStart w:id="89" w:name="_Toc194408726"/>
      <w:r w:rsidRPr="00F55C88">
        <w:rPr>
          <w:rStyle w:val="CharSectno"/>
        </w:rPr>
        <w:t>143C</w:t>
      </w:r>
      <w:r w:rsidRPr="00F55C88">
        <w:t xml:space="preserve">  Overseas employment holiday transport</w:t>
      </w:r>
      <w:bookmarkEnd w:id="89"/>
    </w:p>
    <w:p w14:paraId="2A2B862D" w14:textId="77777777" w:rsidR="00D106F8" w:rsidRPr="00F55C88" w:rsidRDefault="00D106F8" w:rsidP="005841E3">
      <w:pPr>
        <w:pStyle w:val="subsection"/>
      </w:pPr>
      <w:r w:rsidRPr="00F55C88">
        <w:tab/>
        <w:t>(1)</w:t>
      </w:r>
      <w:r w:rsidRPr="00F55C88">
        <w:tab/>
        <w:t>For the purposes of this Act, where:</w:t>
      </w:r>
    </w:p>
    <w:p w14:paraId="62C73D32" w14:textId="77777777" w:rsidR="00D106F8" w:rsidRPr="00F55C88" w:rsidRDefault="00D106F8" w:rsidP="00D106F8">
      <w:pPr>
        <w:pStyle w:val="paragraph"/>
      </w:pPr>
      <w:r w:rsidRPr="00F55C88">
        <w:tab/>
        <w:t>(a)</w:t>
      </w:r>
      <w:r w:rsidRPr="00F55C88">
        <w:tab/>
        <w:t>any of the following fringe benefits is provided in, or in respect of, a year of tax in respect of the employment of an employee of an employer:</w:t>
      </w:r>
    </w:p>
    <w:p w14:paraId="108380A2" w14:textId="77777777" w:rsidR="00D106F8" w:rsidRPr="00F55C88" w:rsidRDefault="00D106F8" w:rsidP="00D106F8">
      <w:pPr>
        <w:pStyle w:val="paragraphsub"/>
      </w:pPr>
      <w:r w:rsidRPr="00F55C88">
        <w:tab/>
        <w:t>(i)</w:t>
      </w:r>
      <w:r w:rsidRPr="00F55C88">
        <w:tab/>
        <w:t>an expense payment fringe benefit where the recipients expenditure is in respect of the provision of transport, or meals or accommodation in connection with transport;</w:t>
      </w:r>
    </w:p>
    <w:p w14:paraId="1FEA75AF" w14:textId="77777777" w:rsidR="00D106F8" w:rsidRPr="00F55C88" w:rsidRDefault="00D106F8" w:rsidP="00D106F8">
      <w:pPr>
        <w:pStyle w:val="paragraphsub"/>
      </w:pPr>
      <w:r w:rsidRPr="00F55C88">
        <w:tab/>
        <w:t>(ii)</w:t>
      </w:r>
      <w:r w:rsidRPr="00F55C88">
        <w:tab/>
        <w:t>a property fringe benefit where the recipients property consists of meals in connection with transport;</w:t>
      </w:r>
    </w:p>
    <w:p w14:paraId="00B18236" w14:textId="77777777" w:rsidR="00D106F8" w:rsidRPr="00F55C88" w:rsidRDefault="00D106F8" w:rsidP="00D106F8">
      <w:pPr>
        <w:pStyle w:val="paragraphsub"/>
      </w:pPr>
      <w:r w:rsidRPr="00F55C88">
        <w:tab/>
        <w:t>(iii)</w:t>
      </w:r>
      <w:r w:rsidRPr="00F55C88">
        <w:tab/>
        <w:t>a residual fringe benefit where the recipients benefit consists of the provision of transport or accommodation in connection with transport;</w:t>
      </w:r>
    </w:p>
    <w:p w14:paraId="34DCF79B" w14:textId="77777777" w:rsidR="00D106F8" w:rsidRPr="00F55C88" w:rsidRDefault="00D106F8" w:rsidP="00D106F8">
      <w:pPr>
        <w:pStyle w:val="paragraph"/>
      </w:pPr>
      <w:r w:rsidRPr="00F55C88">
        <w:tab/>
        <w:t>(b)</w:t>
      </w:r>
      <w:r w:rsidRPr="00F55C88">
        <w:tab/>
        <w:t>the transport, accommodation or meals is for a family member;</w:t>
      </w:r>
    </w:p>
    <w:p w14:paraId="1C13D2AC" w14:textId="77777777" w:rsidR="00D106F8" w:rsidRPr="00F55C88" w:rsidRDefault="00D106F8" w:rsidP="00D106F8">
      <w:pPr>
        <w:pStyle w:val="paragraph"/>
      </w:pPr>
      <w:r w:rsidRPr="00F55C88">
        <w:lastRenderedPageBreak/>
        <w:tab/>
        <w:t>(c)</w:t>
      </w:r>
      <w:r w:rsidRPr="00F55C88">
        <w:tab/>
        <w:t>the transport is provided wholly or principally to enable the family member to have a holiday for a period of not less than 3 days;</w:t>
      </w:r>
    </w:p>
    <w:p w14:paraId="3F85DBE6" w14:textId="77777777" w:rsidR="00D106F8" w:rsidRPr="00F55C88" w:rsidRDefault="00D106F8" w:rsidP="00D106F8">
      <w:pPr>
        <w:pStyle w:val="paragraph"/>
      </w:pPr>
      <w:r w:rsidRPr="00F55C88">
        <w:tab/>
        <w:t>(d)</w:t>
      </w:r>
      <w:r w:rsidRPr="00F55C88">
        <w:tab/>
        <w:t>at the time (in this section called the</w:t>
      </w:r>
      <w:r w:rsidRPr="00F55C88">
        <w:rPr>
          <w:b/>
          <w:i/>
        </w:rPr>
        <w:t xml:space="preserve"> outbound travel time</w:t>
      </w:r>
      <w:r w:rsidRPr="00F55C88">
        <w:t>) immediately before the commencement of travel undertaken by the family member in connection with that holiday:</w:t>
      </w:r>
    </w:p>
    <w:p w14:paraId="0D51ECB9" w14:textId="77777777" w:rsidR="00D106F8" w:rsidRPr="00F55C88" w:rsidRDefault="00D106F8" w:rsidP="00D106F8">
      <w:pPr>
        <w:pStyle w:val="paragraphsub"/>
      </w:pPr>
      <w:r w:rsidRPr="00F55C88">
        <w:tab/>
        <w:t>(i)</w:t>
      </w:r>
      <w:r w:rsidRPr="00F55C88">
        <w:tab/>
        <w:t>the employee was an overseas employee; and</w:t>
      </w:r>
    </w:p>
    <w:p w14:paraId="1AF32F0E" w14:textId="77777777" w:rsidR="00D106F8" w:rsidRPr="00F55C88" w:rsidRDefault="00D106F8" w:rsidP="00D106F8">
      <w:pPr>
        <w:pStyle w:val="paragraphsub"/>
      </w:pPr>
      <w:r w:rsidRPr="00F55C88">
        <w:tab/>
        <w:t>(ii)</w:t>
      </w:r>
      <w:r w:rsidRPr="00F55C88">
        <w:tab/>
        <w:t>disregarding days of recreation leave, the employee’s overseas posting period was a period of not less than 28 days;</w:t>
      </w:r>
    </w:p>
    <w:p w14:paraId="7E60E840" w14:textId="77777777" w:rsidR="00D106F8" w:rsidRPr="00F55C88" w:rsidRDefault="00D106F8" w:rsidP="00641C33">
      <w:pPr>
        <w:pStyle w:val="paragraph"/>
        <w:keepNext/>
      </w:pPr>
      <w:r w:rsidRPr="00F55C88">
        <w:tab/>
        <w:t>(e)</w:t>
      </w:r>
      <w:r w:rsidRPr="00F55C88">
        <w:tab/>
        <w:t>if the transport is for the employee:</w:t>
      </w:r>
    </w:p>
    <w:p w14:paraId="66BAD9FB" w14:textId="77777777" w:rsidR="00D106F8" w:rsidRPr="00F55C88" w:rsidRDefault="00D106F8" w:rsidP="00D106F8">
      <w:pPr>
        <w:pStyle w:val="paragraphsub"/>
      </w:pPr>
      <w:r w:rsidRPr="00F55C88">
        <w:tab/>
        <w:t>(i)</w:t>
      </w:r>
      <w:r w:rsidRPr="00F55C88">
        <w:tab/>
        <w:t>the transport is provided while the employee is on recreation leave, being recreation leave of not less than 3 working days; and</w:t>
      </w:r>
    </w:p>
    <w:p w14:paraId="29496068" w14:textId="77777777" w:rsidR="00D106F8" w:rsidRPr="00F55C88" w:rsidRDefault="00D106F8" w:rsidP="00D106F8">
      <w:pPr>
        <w:pStyle w:val="paragraphsub"/>
      </w:pPr>
      <w:r w:rsidRPr="00F55C88">
        <w:tab/>
        <w:t>(ii)</w:t>
      </w:r>
      <w:r w:rsidRPr="00F55C88">
        <w:tab/>
        <w:t>at the completion of that recreation leave, the employee resumes the duties of that employment at the place that was the employee’s overseas employment place at the outbound travel time;</w:t>
      </w:r>
    </w:p>
    <w:p w14:paraId="7F0430AC" w14:textId="77777777" w:rsidR="00D106F8" w:rsidRPr="00F55C88" w:rsidRDefault="00D106F8" w:rsidP="00D106F8">
      <w:pPr>
        <w:pStyle w:val="paragraph"/>
      </w:pPr>
      <w:r w:rsidRPr="00F55C88">
        <w:tab/>
        <w:t>(f)</w:t>
      </w:r>
      <w:r w:rsidRPr="00F55C88">
        <w:tab/>
        <w:t>either of the following subparagraphs applies:</w:t>
      </w:r>
    </w:p>
    <w:p w14:paraId="5ECC2DD8" w14:textId="77777777" w:rsidR="00D106F8" w:rsidRPr="00F55C88" w:rsidRDefault="00D106F8" w:rsidP="00D106F8">
      <w:pPr>
        <w:pStyle w:val="paragraphsub"/>
      </w:pPr>
      <w:r w:rsidRPr="00F55C88">
        <w:tab/>
        <w:t>(i)</w:t>
      </w:r>
      <w:r w:rsidRPr="00F55C88">
        <w:tab/>
        <w:t>the transport is between:</w:t>
      </w:r>
    </w:p>
    <w:p w14:paraId="5A079EF2" w14:textId="77777777" w:rsidR="00D106F8" w:rsidRPr="00F55C88" w:rsidRDefault="00D106F8" w:rsidP="00D106F8">
      <w:pPr>
        <w:pStyle w:val="paragraphsub-sub"/>
      </w:pPr>
      <w:r w:rsidRPr="00F55C88">
        <w:tab/>
        <w:t>(A)</w:t>
      </w:r>
      <w:r w:rsidRPr="00F55C88">
        <w:tab/>
        <w:t>a place at or near the place that was the employee’s overseas employment place at the outbound travel time; and</w:t>
      </w:r>
    </w:p>
    <w:p w14:paraId="71697DD5" w14:textId="77777777" w:rsidR="00D106F8" w:rsidRPr="00F55C88" w:rsidRDefault="00D106F8" w:rsidP="00D106F8">
      <w:pPr>
        <w:pStyle w:val="paragraphsub-sub"/>
      </w:pPr>
      <w:r w:rsidRPr="00F55C88">
        <w:tab/>
        <w:t>(B)</w:t>
      </w:r>
      <w:r w:rsidRPr="00F55C88">
        <w:tab/>
        <w:t>another place;</w:t>
      </w:r>
    </w:p>
    <w:p w14:paraId="770D3F00" w14:textId="77777777" w:rsidR="00D106F8" w:rsidRPr="00F55C88" w:rsidRDefault="00D106F8" w:rsidP="00D106F8">
      <w:pPr>
        <w:pStyle w:val="paragraphsub"/>
      </w:pPr>
      <w:r w:rsidRPr="00F55C88">
        <w:tab/>
        <w:t>(ii)</w:t>
      </w:r>
      <w:r w:rsidRPr="00F55C88">
        <w:tab/>
        <w:t>the transport is for the spouse, or a child, of the employee, being a spouse or a child of the employee who does not live with the employee at the place that was the employee’s overseas employment place at the outbound travel time, and the transport is between:</w:t>
      </w:r>
    </w:p>
    <w:p w14:paraId="5236CF1F" w14:textId="77777777" w:rsidR="00D106F8" w:rsidRPr="00F55C88" w:rsidRDefault="00D106F8" w:rsidP="00D106F8">
      <w:pPr>
        <w:pStyle w:val="paragraphsub-sub"/>
      </w:pPr>
      <w:r w:rsidRPr="00F55C88">
        <w:tab/>
        <w:t>(A)</w:t>
      </w:r>
      <w:r w:rsidRPr="00F55C88">
        <w:tab/>
        <w:t>a place where the spouse or child, as the case may be, meets the employee; and</w:t>
      </w:r>
    </w:p>
    <w:p w14:paraId="1BB4B64D" w14:textId="77777777" w:rsidR="00D106F8" w:rsidRPr="00F55C88" w:rsidRDefault="00D106F8" w:rsidP="00D106F8">
      <w:pPr>
        <w:pStyle w:val="paragraphsub-sub"/>
      </w:pPr>
      <w:r w:rsidRPr="00F55C88">
        <w:tab/>
        <w:t>(B)</w:t>
      </w:r>
      <w:r w:rsidRPr="00F55C88">
        <w:tab/>
        <w:t>another place;</w:t>
      </w:r>
    </w:p>
    <w:p w14:paraId="7EC259DF" w14:textId="77777777" w:rsidR="00D106F8" w:rsidRPr="00F55C88" w:rsidRDefault="00D106F8" w:rsidP="00D106F8">
      <w:pPr>
        <w:pStyle w:val="paragraph"/>
      </w:pPr>
      <w:r w:rsidRPr="00F55C88">
        <w:tab/>
        <w:t>(g)</w:t>
      </w:r>
      <w:r w:rsidRPr="00F55C88">
        <w:tab/>
        <w:t>in the case of an expense payment fringe benefit—the recipients expenditure is not in respect of remote area holiday transport;</w:t>
      </w:r>
    </w:p>
    <w:p w14:paraId="00FEBF2B" w14:textId="77777777" w:rsidR="00D106F8" w:rsidRPr="00F55C88" w:rsidRDefault="00D106F8" w:rsidP="00D106F8">
      <w:pPr>
        <w:pStyle w:val="paragraph"/>
      </w:pPr>
      <w:r w:rsidRPr="00F55C88">
        <w:lastRenderedPageBreak/>
        <w:tab/>
        <w:t>(h)</w:t>
      </w:r>
      <w:r w:rsidRPr="00F55C88">
        <w:tab/>
        <w:t>in the case of a property fringe benefit—the recipients property is not in respect of remote area holiday transport;</w:t>
      </w:r>
    </w:p>
    <w:p w14:paraId="47F8918A" w14:textId="77777777" w:rsidR="00D106F8" w:rsidRPr="00F55C88" w:rsidRDefault="00D106F8" w:rsidP="00D106F8">
      <w:pPr>
        <w:pStyle w:val="paragraph"/>
      </w:pPr>
      <w:r w:rsidRPr="00F55C88">
        <w:tab/>
        <w:t>(j)</w:t>
      </w:r>
      <w:r w:rsidRPr="00F55C88">
        <w:tab/>
        <w:t>in the case of a residual fringe benefit—the recipients benefit is not in respect of remote area holiday transport;</w:t>
      </w:r>
    </w:p>
    <w:p w14:paraId="25F42876" w14:textId="77777777" w:rsidR="00D106F8" w:rsidRPr="00F55C88" w:rsidRDefault="00D106F8" w:rsidP="00D106F8">
      <w:pPr>
        <w:pStyle w:val="paragraph"/>
      </w:pPr>
      <w:r w:rsidRPr="00F55C88">
        <w:tab/>
        <w:t>(k)</w:t>
      </w:r>
      <w:r w:rsidRPr="00F55C88">
        <w:tab/>
        <w:t>if the transport is for the spouse, or a child, of the employee—the transport is not provided to enable the spouse or child to accompany the employee:</w:t>
      </w:r>
    </w:p>
    <w:p w14:paraId="22C10731" w14:textId="77777777" w:rsidR="00D106F8" w:rsidRPr="00F55C88" w:rsidRDefault="00D106F8" w:rsidP="00D106F8">
      <w:pPr>
        <w:pStyle w:val="paragraphsub"/>
      </w:pPr>
      <w:r w:rsidRPr="00F55C88">
        <w:tab/>
        <w:t>(i)</w:t>
      </w:r>
      <w:r w:rsidRPr="00F55C88">
        <w:tab/>
        <w:t>while the employee is undertaking travel in the course of performing the duties of his or her employment; and</w:t>
      </w:r>
    </w:p>
    <w:p w14:paraId="623DB1D9" w14:textId="2A9CCF84" w:rsidR="00D106F8" w:rsidRPr="00F55C88" w:rsidRDefault="00D106F8" w:rsidP="00D106F8">
      <w:pPr>
        <w:pStyle w:val="paragraphsub"/>
      </w:pPr>
      <w:r w:rsidRPr="00F55C88">
        <w:tab/>
        <w:t>(ii)</w:t>
      </w:r>
      <w:r w:rsidRPr="00F55C88">
        <w:tab/>
        <w:t>where the circumstances referred to in subsection</w:t>
      </w:r>
      <w:r w:rsidR="008F3B0F" w:rsidRPr="00F55C88">
        <w:t> </w:t>
      </w:r>
      <w:r w:rsidRPr="00F55C88">
        <w:t>26</w:t>
      </w:r>
      <w:r w:rsidR="008A37EA">
        <w:noBreakHyphen/>
      </w:r>
      <w:r w:rsidRPr="00F55C88">
        <w:t xml:space="preserve">30(2) of the </w:t>
      </w:r>
      <w:r w:rsidRPr="00F55C88">
        <w:rPr>
          <w:i/>
        </w:rPr>
        <w:t>Income Tax Assessment Act 1997</w:t>
      </w:r>
      <w:r w:rsidRPr="00F55C88">
        <w:t xml:space="preserve"> do not apply; and</w:t>
      </w:r>
    </w:p>
    <w:p w14:paraId="73DCC3DF" w14:textId="77777777" w:rsidR="00D106F8" w:rsidRPr="00F55C88" w:rsidRDefault="00D106F8" w:rsidP="00641C33">
      <w:pPr>
        <w:pStyle w:val="paragraph"/>
        <w:keepNext/>
      </w:pPr>
      <w:r w:rsidRPr="00F55C88">
        <w:tab/>
        <w:t>(m)</w:t>
      </w:r>
      <w:r w:rsidRPr="00F55C88">
        <w:tab/>
        <w:t>either of the following conditions is satisfied:</w:t>
      </w:r>
    </w:p>
    <w:p w14:paraId="77532D62" w14:textId="77777777" w:rsidR="00D106F8" w:rsidRPr="00F55C88" w:rsidRDefault="00D106F8" w:rsidP="00D106F8">
      <w:pPr>
        <w:pStyle w:val="paragraphsub"/>
      </w:pPr>
      <w:r w:rsidRPr="00F55C88">
        <w:tab/>
        <w:t>(i)</w:t>
      </w:r>
      <w:r w:rsidRPr="00F55C88">
        <w:tab/>
        <w:t>the benefit is provided pursuant to the provisions of an industrial instrument relating to the employment of the employee;</w:t>
      </w:r>
    </w:p>
    <w:p w14:paraId="4D00EDAE" w14:textId="77777777" w:rsidR="00D106F8" w:rsidRPr="00F55C88" w:rsidRDefault="00D106F8" w:rsidP="00D106F8">
      <w:pPr>
        <w:pStyle w:val="paragraphsub"/>
      </w:pPr>
      <w:r w:rsidRPr="00F55C88">
        <w:tab/>
        <w:t>(ii)</w:t>
      </w:r>
      <w:r w:rsidRPr="00F55C88">
        <w:tab/>
        <w:t>it is customary for employers in the industry in which the employee is employed to provide benefits of the same kind as the benefit provided to the recipient and to provide such benefits in similar circumstances to those that applied in relation to the provision of the benefit to the recipient;</w:t>
      </w:r>
    </w:p>
    <w:p w14:paraId="37AB0766" w14:textId="77777777" w:rsidR="00D106F8" w:rsidRPr="00F55C88" w:rsidRDefault="00D106F8" w:rsidP="00D106F8">
      <w:pPr>
        <w:pStyle w:val="subsection2"/>
      </w:pPr>
      <w:r w:rsidRPr="00F55C88">
        <w:t>the following provisions have effect:</w:t>
      </w:r>
    </w:p>
    <w:p w14:paraId="3747B011" w14:textId="77777777" w:rsidR="00D106F8" w:rsidRPr="00F55C88" w:rsidRDefault="00D106F8" w:rsidP="00D106F8">
      <w:pPr>
        <w:pStyle w:val="paragraph"/>
      </w:pPr>
      <w:r w:rsidRPr="00F55C88">
        <w:tab/>
        <w:t>(n)</w:t>
      </w:r>
      <w:r w:rsidRPr="00F55C88">
        <w:tab/>
        <w:t>the fringe benefit shall be taken to be in respect of overseas employment holiday transport;</w:t>
      </w:r>
    </w:p>
    <w:p w14:paraId="543A581D" w14:textId="77777777" w:rsidR="00D106F8" w:rsidRPr="00F55C88" w:rsidRDefault="00D106F8" w:rsidP="00D106F8">
      <w:pPr>
        <w:pStyle w:val="paragraph"/>
      </w:pPr>
      <w:r w:rsidRPr="00F55C88">
        <w:tab/>
        <w:t>(p)</w:t>
      </w:r>
      <w:r w:rsidRPr="00F55C88">
        <w:tab/>
        <w:t>the benchmark travel amount in relation to the family member in relation to the fringe benefit is:</w:t>
      </w:r>
    </w:p>
    <w:p w14:paraId="5D532581" w14:textId="7550EA48" w:rsidR="00D106F8" w:rsidRPr="00F55C88" w:rsidRDefault="00D106F8" w:rsidP="00D106F8">
      <w:pPr>
        <w:pStyle w:val="paragraphsub"/>
      </w:pPr>
      <w:r w:rsidRPr="00F55C88">
        <w:tab/>
        <w:t>(i)</w:t>
      </w:r>
      <w:r w:rsidRPr="00F55C88">
        <w:tab/>
        <w:t>if either of the following sub</w:t>
      </w:r>
      <w:r w:rsidR="008A37EA">
        <w:noBreakHyphen/>
      </w:r>
      <w:r w:rsidRPr="00F55C88">
        <w:t>subparagraphs apply:</w:t>
      </w:r>
    </w:p>
    <w:p w14:paraId="59D29EF4" w14:textId="77777777" w:rsidR="00D106F8" w:rsidRPr="00F55C88" w:rsidRDefault="00D106F8" w:rsidP="00D106F8">
      <w:pPr>
        <w:pStyle w:val="paragraphsub-sub"/>
      </w:pPr>
      <w:r w:rsidRPr="00F55C88">
        <w:tab/>
        <w:t>(A)</w:t>
      </w:r>
      <w:r w:rsidRPr="00F55C88">
        <w:tab/>
        <w:t>the employee was entitled to be provided with home country holiday transport assistance pursuant to the provisions of an industrial instrument relating to the employment of the employee;</w:t>
      </w:r>
    </w:p>
    <w:p w14:paraId="0028CF5C" w14:textId="77777777" w:rsidR="00D106F8" w:rsidRPr="00F55C88" w:rsidRDefault="00D106F8" w:rsidP="00D106F8">
      <w:pPr>
        <w:pStyle w:val="paragraphsub-sub"/>
      </w:pPr>
      <w:r w:rsidRPr="00F55C88">
        <w:tab/>
        <w:t>(B)</w:t>
      </w:r>
      <w:r w:rsidRPr="00F55C88">
        <w:tab/>
        <w:t xml:space="preserve">there was a custom in the industry in which the employee was employed such that the employee </w:t>
      </w:r>
      <w:r w:rsidRPr="00F55C88">
        <w:lastRenderedPageBreak/>
        <w:t>could have been provided with home country holiday transport assistance by the employer;</w:t>
      </w:r>
    </w:p>
    <w:p w14:paraId="38A7B24C" w14:textId="77777777" w:rsidR="00D106F8" w:rsidRPr="00F55C88" w:rsidRDefault="00D106F8" w:rsidP="00D106F8">
      <w:pPr>
        <w:pStyle w:val="paragraphsub"/>
      </w:pPr>
      <w:r w:rsidRPr="00F55C88">
        <w:tab/>
      </w:r>
      <w:r w:rsidRPr="00F55C88">
        <w:tab/>
        <w:t xml:space="preserve">the sum of: </w:t>
      </w:r>
    </w:p>
    <w:p w14:paraId="146FD818" w14:textId="77777777" w:rsidR="00D106F8" w:rsidRPr="00F55C88" w:rsidRDefault="00D106F8" w:rsidP="00D106F8">
      <w:pPr>
        <w:pStyle w:val="paragraphsub-sub"/>
      </w:pPr>
      <w:r w:rsidRPr="00F55C88">
        <w:tab/>
        <w:t>(C)</w:t>
      </w:r>
      <w:r w:rsidRPr="00F55C88">
        <w:tab/>
        <w:t>the return economy air fare in respect of the air service, or the total of the return economy air fares in respect of the air services, to which that home country holiday transport assistance relates; and</w:t>
      </w:r>
    </w:p>
    <w:p w14:paraId="21C1C159" w14:textId="77777777" w:rsidR="00D106F8" w:rsidRPr="00F55C88" w:rsidRDefault="00D106F8" w:rsidP="00D106F8">
      <w:pPr>
        <w:pStyle w:val="paragraphsub-sub"/>
      </w:pPr>
      <w:r w:rsidRPr="00F55C88">
        <w:tab/>
        <w:t>(D)</w:t>
      </w:r>
      <w:r w:rsidRPr="00F55C88">
        <w:tab/>
        <w:t>the expenses that could reasonably be expected to have been incurred in respect of the family member (whether by way of airport transfer, meals, accommodation, accident insurance, airport or departure tax, passenger movement charge, or any similar matter or thing) in accordance with the entitlement or custom to which that home country holiday transport assistance relates and in connection with travelling on that return service or those return services;</w:t>
      </w:r>
    </w:p>
    <w:p w14:paraId="212348C1" w14:textId="77777777" w:rsidR="00D106F8" w:rsidRPr="00F55C88" w:rsidRDefault="00D106F8" w:rsidP="00D106F8">
      <w:pPr>
        <w:pStyle w:val="paragraphsub"/>
      </w:pPr>
      <w:r w:rsidRPr="00F55C88">
        <w:tab/>
        <w:t>(ii)</w:t>
      </w:r>
      <w:r w:rsidRPr="00F55C88">
        <w:tab/>
        <w:t xml:space="preserve">if </w:t>
      </w:r>
      <w:r w:rsidR="008F3B0F" w:rsidRPr="00F55C88">
        <w:t>subparagraph (</w:t>
      </w:r>
      <w:r w:rsidRPr="00F55C88">
        <w:t>i) does not apply but the following conditions are satisfied in respect of one or more return scheduled passenger air services:</w:t>
      </w:r>
    </w:p>
    <w:p w14:paraId="61AACA49" w14:textId="77777777" w:rsidR="00D106F8" w:rsidRPr="00F55C88" w:rsidRDefault="00D106F8" w:rsidP="00D106F8">
      <w:pPr>
        <w:pStyle w:val="paragraphsub-sub"/>
      </w:pPr>
      <w:r w:rsidRPr="00F55C88">
        <w:tab/>
        <w:t>(A)</w:t>
      </w:r>
      <w:r w:rsidRPr="00F55C88">
        <w:tab/>
        <w:t>the service was operated, at or about the outbound travel time, between eligible places;</w:t>
      </w:r>
    </w:p>
    <w:p w14:paraId="701F38DE" w14:textId="77777777" w:rsidR="00D106F8" w:rsidRPr="00F55C88" w:rsidRDefault="00D106F8" w:rsidP="00D106F8">
      <w:pPr>
        <w:pStyle w:val="paragraphsub-sub"/>
      </w:pPr>
      <w:r w:rsidRPr="00F55C88">
        <w:tab/>
        <w:t>(B)</w:t>
      </w:r>
      <w:r w:rsidRPr="00F55C88">
        <w:tab/>
        <w:t>the nature of the service is such that it would not be unreasonable for the family member to travel on the service;</w:t>
      </w:r>
    </w:p>
    <w:p w14:paraId="78D5A17E" w14:textId="77777777" w:rsidR="00D106F8" w:rsidRPr="00F55C88" w:rsidRDefault="00D106F8" w:rsidP="00D106F8">
      <w:pPr>
        <w:pStyle w:val="paragraphsub"/>
      </w:pPr>
      <w:r w:rsidRPr="00F55C88">
        <w:tab/>
      </w:r>
      <w:r w:rsidRPr="00F55C88">
        <w:tab/>
        <w:t>the lowest of the return economy air fares for those services;</w:t>
      </w:r>
    </w:p>
    <w:p w14:paraId="36A160ED" w14:textId="77777777" w:rsidR="00D106F8" w:rsidRPr="00F55C88" w:rsidRDefault="00D106F8" w:rsidP="00D106F8">
      <w:pPr>
        <w:pStyle w:val="paragraphsub"/>
      </w:pPr>
      <w:r w:rsidRPr="00F55C88">
        <w:tab/>
        <w:t>(iii)</w:t>
      </w:r>
      <w:r w:rsidRPr="00F55C88">
        <w:tab/>
        <w:t xml:space="preserve">if neither </w:t>
      </w:r>
      <w:r w:rsidR="008F3B0F" w:rsidRPr="00F55C88">
        <w:t>subparagraph (</w:t>
      </w:r>
      <w:r w:rsidRPr="00F55C88">
        <w:t>i) nor (ii) applies but the following conditions are satisfied in respect of one or more combinations of return scheduled passenger air services:</w:t>
      </w:r>
    </w:p>
    <w:p w14:paraId="68102B34" w14:textId="77777777" w:rsidR="00D106F8" w:rsidRPr="00F55C88" w:rsidRDefault="00D106F8" w:rsidP="00D106F8">
      <w:pPr>
        <w:pStyle w:val="paragraphsub-sub"/>
      </w:pPr>
      <w:r w:rsidRPr="00F55C88">
        <w:tab/>
        <w:t>(A)</w:t>
      </w:r>
      <w:r w:rsidRPr="00F55C88">
        <w:tab/>
        <w:t>the combination was operated at or about the outbound travel time and would have enabled a person to travel between eligible places;</w:t>
      </w:r>
    </w:p>
    <w:p w14:paraId="4F565231" w14:textId="77777777" w:rsidR="00D106F8" w:rsidRPr="00F55C88" w:rsidRDefault="00D106F8" w:rsidP="00D106F8">
      <w:pPr>
        <w:pStyle w:val="paragraphsub-sub"/>
      </w:pPr>
      <w:r w:rsidRPr="00F55C88">
        <w:lastRenderedPageBreak/>
        <w:tab/>
        <w:t>(B)</w:t>
      </w:r>
      <w:r w:rsidRPr="00F55C88">
        <w:tab/>
        <w:t>the nature of the combination, and of the services in the combination, is such that it would not be unreasonable for the family member to travel on the services;</w:t>
      </w:r>
    </w:p>
    <w:p w14:paraId="3D9BF5A5" w14:textId="77777777" w:rsidR="00D106F8" w:rsidRPr="00F55C88" w:rsidRDefault="00D106F8" w:rsidP="00D106F8">
      <w:pPr>
        <w:pStyle w:val="paragraphsub"/>
      </w:pPr>
      <w:r w:rsidRPr="00F55C88">
        <w:tab/>
      </w:r>
      <w:r w:rsidRPr="00F55C88">
        <w:tab/>
        <w:t>the total of the economy return air fares for the combination that has the lowest total of economy return air fares; or</w:t>
      </w:r>
    </w:p>
    <w:p w14:paraId="232B9E99" w14:textId="77777777" w:rsidR="00D106F8" w:rsidRPr="00F55C88" w:rsidRDefault="00D106F8" w:rsidP="00D106F8">
      <w:pPr>
        <w:pStyle w:val="paragraphsub"/>
      </w:pPr>
      <w:r w:rsidRPr="00F55C88">
        <w:tab/>
        <w:t>(iv)</w:t>
      </w:r>
      <w:r w:rsidRPr="00F55C88">
        <w:tab/>
        <w:t>in any other case—an amount equal to the lowest return fare, or combination of return fares, in respect of travel services in respect of which the following conditions are satisfied:</w:t>
      </w:r>
    </w:p>
    <w:p w14:paraId="5B701D63" w14:textId="77777777" w:rsidR="00D106F8" w:rsidRPr="00F55C88" w:rsidRDefault="00D106F8" w:rsidP="00D106F8">
      <w:pPr>
        <w:pStyle w:val="paragraphsub-sub"/>
      </w:pPr>
      <w:r w:rsidRPr="00F55C88">
        <w:tab/>
        <w:t>(A)</w:t>
      </w:r>
      <w:r w:rsidRPr="00F55C88">
        <w:tab/>
        <w:t>the service, or combination of services, was operated at or about the outbound travel time and would have enabled a person to travel between eligible places;</w:t>
      </w:r>
    </w:p>
    <w:p w14:paraId="77243594" w14:textId="77777777" w:rsidR="00D106F8" w:rsidRPr="00F55C88" w:rsidRDefault="00D106F8" w:rsidP="00D106F8">
      <w:pPr>
        <w:pStyle w:val="paragraphsub-sub"/>
      </w:pPr>
      <w:r w:rsidRPr="00F55C88">
        <w:tab/>
        <w:t>(B)</w:t>
      </w:r>
      <w:r w:rsidRPr="00F55C88">
        <w:tab/>
        <w:t>the nature of the service, or the nature of the combination and of the services included in the combination, is such that it would not be unreasonable for the family member to travel on the service or services;</w:t>
      </w:r>
    </w:p>
    <w:p w14:paraId="43286E12" w14:textId="77777777" w:rsidR="00D106F8" w:rsidRPr="00F55C88" w:rsidRDefault="00D106F8" w:rsidP="00D106F8">
      <w:pPr>
        <w:pStyle w:val="paragraph"/>
      </w:pPr>
      <w:r w:rsidRPr="00F55C88">
        <w:tab/>
        <w:t>(q)</w:t>
      </w:r>
      <w:r w:rsidRPr="00F55C88">
        <w:tab/>
        <w:t>if the transport for a particular family member consists wholly of transport:</w:t>
      </w:r>
    </w:p>
    <w:p w14:paraId="01137366" w14:textId="77777777" w:rsidR="00D106F8" w:rsidRPr="00F55C88" w:rsidRDefault="00D106F8" w:rsidP="00D106F8">
      <w:pPr>
        <w:pStyle w:val="paragraphsub"/>
      </w:pPr>
      <w:r w:rsidRPr="00F55C88">
        <w:tab/>
        <w:t>(i)</w:t>
      </w:r>
      <w:r w:rsidRPr="00F55C88">
        <w:tab/>
        <w:t>in respect of a holiday taken by the family member; and</w:t>
      </w:r>
    </w:p>
    <w:p w14:paraId="623EAEC6" w14:textId="77777777" w:rsidR="00D106F8" w:rsidRPr="00F55C88" w:rsidRDefault="00D106F8" w:rsidP="00D106F8">
      <w:pPr>
        <w:pStyle w:val="paragraphsub"/>
      </w:pPr>
      <w:r w:rsidRPr="00F55C88">
        <w:tab/>
        <w:t>(ii)</w:t>
      </w:r>
      <w:r w:rsidRPr="00F55C88">
        <w:tab/>
        <w:t>by the most direct practicable route between:</w:t>
      </w:r>
    </w:p>
    <w:p w14:paraId="19C3CDE8" w14:textId="77777777" w:rsidR="00D106F8" w:rsidRPr="00F55C88" w:rsidRDefault="00D106F8" w:rsidP="00D106F8">
      <w:pPr>
        <w:pStyle w:val="paragraphsub-sub"/>
      </w:pPr>
      <w:r w:rsidRPr="00F55C88">
        <w:tab/>
        <w:t>(A)</w:t>
      </w:r>
      <w:r w:rsidRPr="00F55C88">
        <w:tab/>
        <w:t>a place at or near the place that was the employee’s overseas employment place at the outbound travel time; and</w:t>
      </w:r>
    </w:p>
    <w:p w14:paraId="07BEF269" w14:textId="77777777" w:rsidR="00D106F8" w:rsidRPr="00F55C88" w:rsidRDefault="00D106F8" w:rsidP="00D106F8">
      <w:pPr>
        <w:pStyle w:val="paragraphsub-sub"/>
      </w:pPr>
      <w:r w:rsidRPr="00F55C88">
        <w:tab/>
        <w:t>(B)</w:t>
      </w:r>
      <w:r w:rsidRPr="00F55C88">
        <w:tab/>
        <w:t>a place in the country in which the employee’s usual place of residence during the overseas posting period was located;</w:t>
      </w:r>
    </w:p>
    <w:p w14:paraId="4366514E" w14:textId="77777777" w:rsidR="00D106F8" w:rsidRPr="00F55C88" w:rsidRDefault="00D106F8" w:rsidP="00D106F8">
      <w:pPr>
        <w:pStyle w:val="subsection2"/>
      </w:pPr>
      <w:r w:rsidRPr="00F55C88">
        <w:t>the fringe benefit shall be taken to be a home country fringe benefit in relation to the holiday for the family member.</w:t>
      </w:r>
    </w:p>
    <w:p w14:paraId="4749E8CA" w14:textId="77777777" w:rsidR="00D106F8" w:rsidRPr="00F55C88" w:rsidRDefault="00D106F8" w:rsidP="005841E3">
      <w:pPr>
        <w:pStyle w:val="subsection"/>
      </w:pPr>
      <w:r w:rsidRPr="00F55C88">
        <w:tab/>
        <w:t>(2)</w:t>
      </w:r>
      <w:r w:rsidRPr="00F55C88">
        <w:tab/>
        <w:t>For the purposes of the application of this section in relation to a benefit provided in respect of the employment of an employee:</w:t>
      </w:r>
    </w:p>
    <w:p w14:paraId="797463D9" w14:textId="77777777" w:rsidR="00D106F8" w:rsidRPr="00F55C88" w:rsidRDefault="00D106F8" w:rsidP="00D106F8">
      <w:pPr>
        <w:pStyle w:val="paragraph"/>
      </w:pPr>
      <w:r w:rsidRPr="00F55C88">
        <w:lastRenderedPageBreak/>
        <w:tab/>
        <w:t>(a)</w:t>
      </w:r>
      <w:r w:rsidRPr="00F55C88">
        <w:tab/>
        <w:t>a reference in this section to travel, or to the operation of a service or services, between eligible places is a reference to travel, or the operation of a service or services, between:</w:t>
      </w:r>
    </w:p>
    <w:p w14:paraId="01276D34" w14:textId="77777777" w:rsidR="00D106F8" w:rsidRPr="00F55C88" w:rsidRDefault="00D106F8" w:rsidP="00D106F8">
      <w:pPr>
        <w:pStyle w:val="paragraphsub"/>
      </w:pPr>
      <w:r w:rsidRPr="00F55C88">
        <w:tab/>
        <w:t>(i)</w:t>
      </w:r>
      <w:r w:rsidRPr="00F55C88">
        <w:tab/>
        <w:t>a place at or near the place that was the employee’s overseas employment place at the outbound travel time; and</w:t>
      </w:r>
    </w:p>
    <w:p w14:paraId="6095109F" w14:textId="77777777" w:rsidR="00D106F8" w:rsidRPr="00F55C88" w:rsidRDefault="00D106F8" w:rsidP="00D106F8">
      <w:pPr>
        <w:pStyle w:val="paragraphsub"/>
      </w:pPr>
      <w:r w:rsidRPr="00F55C88">
        <w:tab/>
        <w:t>(ii)</w:t>
      </w:r>
      <w:r w:rsidRPr="00F55C88">
        <w:tab/>
        <w:t>a place at or near the usual place of residence of the employee during the overseas posting period; and</w:t>
      </w:r>
    </w:p>
    <w:p w14:paraId="51AB8E76" w14:textId="77777777" w:rsidR="00D106F8" w:rsidRPr="00F55C88" w:rsidRDefault="00D106F8" w:rsidP="00D106F8">
      <w:pPr>
        <w:pStyle w:val="paragraph"/>
      </w:pPr>
      <w:r w:rsidRPr="00F55C88">
        <w:tab/>
        <w:t>(b)</w:t>
      </w:r>
      <w:r w:rsidRPr="00F55C88">
        <w:tab/>
        <w:t>a reference in this section to the provision of home country holiday transport assistance to the employee is a reference to:</w:t>
      </w:r>
    </w:p>
    <w:p w14:paraId="3D851CFC" w14:textId="77777777" w:rsidR="00D106F8" w:rsidRPr="00F55C88" w:rsidRDefault="00D106F8" w:rsidP="00D106F8">
      <w:pPr>
        <w:pStyle w:val="paragraphsub"/>
      </w:pPr>
      <w:r w:rsidRPr="00F55C88">
        <w:tab/>
        <w:t>(i)</w:t>
      </w:r>
      <w:r w:rsidRPr="00F55C88">
        <w:tab/>
        <w:t>the making of payments in discharge or reimbursement of expenditure incurred by a person in respect of a return scheduled passenger air service, or combination of return scheduled passenger air services, operated by a carrier or carriers between eligible places; or</w:t>
      </w:r>
    </w:p>
    <w:p w14:paraId="36B5BA67" w14:textId="77777777" w:rsidR="00D106F8" w:rsidRPr="00F55C88" w:rsidRDefault="00D106F8" w:rsidP="00D106F8">
      <w:pPr>
        <w:pStyle w:val="paragraphsub"/>
      </w:pPr>
      <w:r w:rsidRPr="00F55C88">
        <w:tab/>
        <w:t>(ii)</w:t>
      </w:r>
      <w:r w:rsidRPr="00F55C88">
        <w:tab/>
        <w:t>the provision of transport on such a service or services.</w:t>
      </w:r>
    </w:p>
    <w:p w14:paraId="74BCC680" w14:textId="77777777" w:rsidR="00D106F8" w:rsidRPr="00F55C88" w:rsidRDefault="00D106F8" w:rsidP="009D28EA">
      <w:pPr>
        <w:pStyle w:val="ActHead5"/>
      </w:pPr>
      <w:bookmarkStart w:id="90" w:name="_Toc194408727"/>
      <w:r w:rsidRPr="00F55C88">
        <w:rPr>
          <w:rStyle w:val="CharSectno"/>
        </w:rPr>
        <w:t>143D</w:t>
      </w:r>
      <w:r w:rsidRPr="00F55C88">
        <w:t xml:space="preserve">  Employment interviews and selection tests</w:t>
      </w:r>
      <w:bookmarkEnd w:id="90"/>
    </w:p>
    <w:p w14:paraId="0918087A" w14:textId="77777777" w:rsidR="00D106F8" w:rsidRPr="00F55C88" w:rsidRDefault="00D106F8" w:rsidP="009D28EA">
      <w:pPr>
        <w:pStyle w:val="subsection"/>
        <w:keepNext/>
      </w:pPr>
      <w:r w:rsidRPr="00F55C88">
        <w:tab/>
      </w:r>
      <w:r w:rsidRPr="00F55C88">
        <w:tab/>
        <w:t>For the purposes of this Act, where:</w:t>
      </w:r>
    </w:p>
    <w:p w14:paraId="7A09DA0D" w14:textId="77777777" w:rsidR="00D106F8" w:rsidRPr="00F55C88" w:rsidRDefault="00D106F8" w:rsidP="00D106F8">
      <w:pPr>
        <w:pStyle w:val="paragraph"/>
      </w:pPr>
      <w:r w:rsidRPr="00F55C88">
        <w:tab/>
        <w:t>(a)</w:t>
      </w:r>
      <w:r w:rsidRPr="00F55C88">
        <w:tab/>
        <w:t>any of the following benefits is provided in, or in respect of, a year of tax to an employee of an employer in respect of his or her employment:</w:t>
      </w:r>
    </w:p>
    <w:p w14:paraId="66FF2B97" w14:textId="77777777" w:rsidR="00D106F8" w:rsidRPr="00F55C88" w:rsidRDefault="00D106F8" w:rsidP="00D106F8">
      <w:pPr>
        <w:pStyle w:val="paragraphsub"/>
      </w:pPr>
      <w:r w:rsidRPr="00F55C88">
        <w:tab/>
        <w:t>(i)</w:t>
      </w:r>
      <w:r w:rsidRPr="00F55C88">
        <w:tab/>
        <w:t>a car benefit relating to a particular car where the application or availability of the car is in respect of the provision of transport;</w:t>
      </w:r>
    </w:p>
    <w:p w14:paraId="66383E42" w14:textId="77777777" w:rsidR="00D106F8" w:rsidRPr="00F55C88" w:rsidRDefault="00D106F8" w:rsidP="00D106F8">
      <w:pPr>
        <w:pStyle w:val="paragraphsub"/>
      </w:pPr>
      <w:r w:rsidRPr="00F55C88">
        <w:tab/>
        <w:t>(ii)</w:t>
      </w:r>
      <w:r w:rsidRPr="00F55C88">
        <w:tab/>
        <w:t>an expense payment benefit where the recipients expenditure is in respect of the provision of transport, or meals or accommodation in connection with transport;</w:t>
      </w:r>
    </w:p>
    <w:p w14:paraId="16B9543A" w14:textId="77777777" w:rsidR="00D106F8" w:rsidRPr="00F55C88" w:rsidRDefault="00D106F8" w:rsidP="00D106F8">
      <w:pPr>
        <w:pStyle w:val="paragraphsub"/>
      </w:pPr>
      <w:r w:rsidRPr="00F55C88">
        <w:tab/>
        <w:t>(iii)</w:t>
      </w:r>
      <w:r w:rsidRPr="00F55C88">
        <w:tab/>
        <w:t>a property benefit where the recipients property consists of meals in connection with transport;</w:t>
      </w:r>
    </w:p>
    <w:p w14:paraId="5EE0FE46" w14:textId="77777777" w:rsidR="00D106F8" w:rsidRPr="00F55C88" w:rsidRDefault="00D106F8" w:rsidP="00D106F8">
      <w:pPr>
        <w:pStyle w:val="paragraphsub"/>
      </w:pPr>
      <w:r w:rsidRPr="00F55C88">
        <w:tab/>
        <w:t>(iv)</w:t>
      </w:r>
      <w:r w:rsidRPr="00F55C88">
        <w:tab/>
        <w:t>a residual benefit where the recipients benefit consists of the provision of transport or accommodation in connection with transport;</w:t>
      </w:r>
    </w:p>
    <w:p w14:paraId="7887AF06" w14:textId="77777777" w:rsidR="00D106F8" w:rsidRPr="00F55C88" w:rsidRDefault="00D106F8" w:rsidP="00D106F8">
      <w:pPr>
        <w:pStyle w:val="paragraph"/>
      </w:pPr>
      <w:r w:rsidRPr="00F55C88">
        <w:tab/>
        <w:t>(b)</w:t>
      </w:r>
      <w:r w:rsidRPr="00F55C88">
        <w:tab/>
        <w:t>the transport, meals or accommodation is for the employee;</w:t>
      </w:r>
    </w:p>
    <w:p w14:paraId="08527317" w14:textId="77777777" w:rsidR="00D106F8" w:rsidRPr="00F55C88" w:rsidRDefault="00D106F8" w:rsidP="00D106F8">
      <w:pPr>
        <w:pStyle w:val="paragraph"/>
      </w:pPr>
      <w:r w:rsidRPr="00F55C88">
        <w:lastRenderedPageBreak/>
        <w:tab/>
        <w:t>(c)</w:t>
      </w:r>
      <w:r w:rsidRPr="00F55C88">
        <w:tab/>
        <w:t>the transport is required solely because the employee is required to attend an interview or selection test in connection with an application by the employee for:</w:t>
      </w:r>
    </w:p>
    <w:p w14:paraId="5E160136" w14:textId="77777777" w:rsidR="00D106F8" w:rsidRPr="00F55C88" w:rsidRDefault="00D106F8" w:rsidP="00D106F8">
      <w:pPr>
        <w:pStyle w:val="paragraphsub"/>
      </w:pPr>
      <w:r w:rsidRPr="00F55C88">
        <w:tab/>
        <w:t>(i)</w:t>
      </w:r>
      <w:r w:rsidRPr="00F55C88">
        <w:tab/>
        <w:t>employment;</w:t>
      </w:r>
    </w:p>
    <w:p w14:paraId="0D3955E1" w14:textId="77777777" w:rsidR="00D106F8" w:rsidRPr="00F55C88" w:rsidRDefault="00D106F8" w:rsidP="00D106F8">
      <w:pPr>
        <w:pStyle w:val="paragraphsub"/>
      </w:pPr>
      <w:r w:rsidRPr="00F55C88">
        <w:tab/>
        <w:t>(ii)</w:t>
      </w:r>
      <w:r w:rsidRPr="00F55C88">
        <w:tab/>
        <w:t>promotion; or</w:t>
      </w:r>
    </w:p>
    <w:p w14:paraId="6BA0435F" w14:textId="77777777" w:rsidR="00D106F8" w:rsidRPr="00F55C88" w:rsidRDefault="00D106F8" w:rsidP="00D106F8">
      <w:pPr>
        <w:pStyle w:val="paragraphsub"/>
      </w:pPr>
      <w:r w:rsidRPr="00F55C88">
        <w:tab/>
        <w:t>(iii)</w:t>
      </w:r>
      <w:r w:rsidRPr="00F55C88">
        <w:tab/>
        <w:t>job transfer; and</w:t>
      </w:r>
    </w:p>
    <w:p w14:paraId="7E457AE9" w14:textId="69A2FB90" w:rsidR="00D106F8" w:rsidRPr="00F55C88" w:rsidRDefault="00D106F8" w:rsidP="00D106F8">
      <w:pPr>
        <w:pStyle w:val="paragraph"/>
      </w:pPr>
      <w:r w:rsidRPr="00F55C88">
        <w:tab/>
        <w:t>(d)</w:t>
      </w:r>
      <w:r w:rsidRPr="00F55C88">
        <w:tab/>
        <w:t>the benefit is not provided under a non</w:t>
      </w:r>
      <w:r w:rsidR="008A37EA">
        <w:noBreakHyphen/>
      </w:r>
      <w:r w:rsidRPr="00F55C88">
        <w:t>arm’s length arrangement;</w:t>
      </w:r>
    </w:p>
    <w:p w14:paraId="4A892FF5" w14:textId="77777777" w:rsidR="00D106F8" w:rsidRPr="00F55C88" w:rsidRDefault="00D106F8" w:rsidP="00D106F8">
      <w:pPr>
        <w:pStyle w:val="subsection2"/>
      </w:pPr>
      <w:r w:rsidRPr="00F55C88">
        <w:t>the benefit shall be taken to be in respect of an employment interview or selection test.</w:t>
      </w:r>
    </w:p>
    <w:p w14:paraId="0C01B8D4" w14:textId="2D507B3C" w:rsidR="00D106F8" w:rsidRPr="00F55C88" w:rsidRDefault="00D106F8" w:rsidP="00D106F8">
      <w:pPr>
        <w:pStyle w:val="ActHead5"/>
      </w:pPr>
      <w:bookmarkStart w:id="91" w:name="_Toc194408728"/>
      <w:r w:rsidRPr="00F55C88">
        <w:rPr>
          <w:rStyle w:val="CharSectno"/>
        </w:rPr>
        <w:t>143E</w:t>
      </w:r>
      <w:r w:rsidRPr="00F55C88">
        <w:t xml:space="preserve">  Work</w:t>
      </w:r>
      <w:r w:rsidR="008A37EA">
        <w:noBreakHyphen/>
      </w:r>
      <w:r w:rsidRPr="00F55C88">
        <w:t>related medical examinations, work</w:t>
      </w:r>
      <w:r w:rsidR="008A37EA">
        <w:noBreakHyphen/>
      </w:r>
      <w:r w:rsidRPr="00F55C88">
        <w:t>related medical screening, work</w:t>
      </w:r>
      <w:r w:rsidR="008A37EA">
        <w:noBreakHyphen/>
      </w:r>
      <w:r w:rsidRPr="00F55C88">
        <w:t>related preventative health care, work</w:t>
      </w:r>
      <w:r w:rsidR="008A37EA">
        <w:noBreakHyphen/>
      </w:r>
      <w:r w:rsidRPr="00F55C88">
        <w:t>related counselling, migrant language training</w:t>
      </w:r>
      <w:bookmarkEnd w:id="91"/>
    </w:p>
    <w:p w14:paraId="391C42EE" w14:textId="77777777" w:rsidR="00D106F8" w:rsidRPr="00F55C88" w:rsidRDefault="00D106F8" w:rsidP="005841E3">
      <w:pPr>
        <w:pStyle w:val="subsection"/>
      </w:pPr>
      <w:r w:rsidRPr="00F55C88">
        <w:tab/>
      </w:r>
      <w:r w:rsidRPr="00F55C88">
        <w:tab/>
        <w:t>For the purposes of this Act, where:</w:t>
      </w:r>
    </w:p>
    <w:p w14:paraId="0C407ADB" w14:textId="77777777" w:rsidR="00D106F8" w:rsidRPr="00F55C88" w:rsidRDefault="00D106F8" w:rsidP="00D106F8">
      <w:pPr>
        <w:pStyle w:val="paragraph"/>
      </w:pPr>
      <w:r w:rsidRPr="00F55C88">
        <w:tab/>
        <w:t>(a)</w:t>
      </w:r>
      <w:r w:rsidRPr="00F55C88">
        <w:tab/>
        <w:t>any of the following benefits is provided in, or in respect of, a year of tax in respect of the employment of an employee:</w:t>
      </w:r>
    </w:p>
    <w:p w14:paraId="20B5E799" w14:textId="77777777" w:rsidR="00D106F8" w:rsidRPr="00F55C88" w:rsidRDefault="00D106F8" w:rsidP="00D106F8">
      <w:pPr>
        <w:pStyle w:val="paragraphsub"/>
      </w:pPr>
      <w:r w:rsidRPr="00F55C88">
        <w:tab/>
        <w:t>(i)</w:t>
      </w:r>
      <w:r w:rsidRPr="00F55C88">
        <w:tab/>
        <w:t>a car benefit relating to a particular car where the application or availability of the car is in respect of the provision of transport;</w:t>
      </w:r>
    </w:p>
    <w:p w14:paraId="7D82895B" w14:textId="77777777" w:rsidR="00D106F8" w:rsidRPr="00F55C88" w:rsidRDefault="00D106F8" w:rsidP="00D106F8">
      <w:pPr>
        <w:pStyle w:val="paragraphsub"/>
      </w:pPr>
      <w:r w:rsidRPr="00F55C88">
        <w:tab/>
        <w:t>(ii)</w:t>
      </w:r>
      <w:r w:rsidRPr="00F55C88">
        <w:tab/>
        <w:t>an expense payment benefit where the recipients expenditure is in respect of the provision of transport, or meals or accommodation in connection with transport;</w:t>
      </w:r>
    </w:p>
    <w:p w14:paraId="13DC71C8" w14:textId="77777777" w:rsidR="00D106F8" w:rsidRPr="00F55C88" w:rsidRDefault="00D106F8" w:rsidP="00D106F8">
      <w:pPr>
        <w:pStyle w:val="paragraphsub"/>
      </w:pPr>
      <w:r w:rsidRPr="00F55C88">
        <w:tab/>
        <w:t>(iii)</w:t>
      </w:r>
      <w:r w:rsidRPr="00F55C88">
        <w:tab/>
        <w:t>a property benefit where the recipients property consists of meals in connection with transport;</w:t>
      </w:r>
    </w:p>
    <w:p w14:paraId="0B05B3BE" w14:textId="77777777" w:rsidR="00D106F8" w:rsidRPr="00F55C88" w:rsidRDefault="00D106F8" w:rsidP="00D106F8">
      <w:pPr>
        <w:pStyle w:val="paragraphsub"/>
      </w:pPr>
      <w:r w:rsidRPr="00F55C88">
        <w:tab/>
        <w:t>(iv)</w:t>
      </w:r>
      <w:r w:rsidRPr="00F55C88">
        <w:tab/>
        <w:t>a residual benefit where the recipients benefit consists of the provision of transport or accommodation in connection with transport;</w:t>
      </w:r>
    </w:p>
    <w:p w14:paraId="74CD2855" w14:textId="77777777" w:rsidR="00D106F8" w:rsidRPr="00F55C88" w:rsidRDefault="00D106F8" w:rsidP="00D106F8">
      <w:pPr>
        <w:pStyle w:val="paragraph"/>
      </w:pPr>
      <w:r w:rsidRPr="00F55C88">
        <w:tab/>
        <w:t>(b)</w:t>
      </w:r>
      <w:r w:rsidRPr="00F55C88">
        <w:tab/>
        <w:t>the transport is required solely because:</w:t>
      </w:r>
    </w:p>
    <w:p w14:paraId="7D913A70" w14:textId="77777777" w:rsidR="00D106F8" w:rsidRPr="00F55C88" w:rsidRDefault="00D106F8" w:rsidP="00D106F8">
      <w:pPr>
        <w:pStyle w:val="paragraphsub"/>
      </w:pPr>
      <w:r w:rsidRPr="00F55C88">
        <w:tab/>
        <w:t>(i)</w:t>
      </w:r>
      <w:r w:rsidRPr="00F55C88">
        <w:tab/>
        <w:t>the employee attends:</w:t>
      </w:r>
    </w:p>
    <w:p w14:paraId="477BDABD" w14:textId="71000469" w:rsidR="00D106F8" w:rsidRPr="00F55C88" w:rsidRDefault="00D106F8" w:rsidP="00D106F8">
      <w:pPr>
        <w:pStyle w:val="paragraphsub-sub"/>
      </w:pPr>
      <w:r w:rsidRPr="00F55C88">
        <w:tab/>
        <w:t>(A)</w:t>
      </w:r>
      <w:r w:rsidRPr="00F55C88">
        <w:tab/>
        <w:t>a work</w:t>
      </w:r>
      <w:r w:rsidR="008A37EA">
        <w:noBreakHyphen/>
      </w:r>
      <w:r w:rsidRPr="00F55C88">
        <w:t>related medical examination of the employee;</w:t>
      </w:r>
    </w:p>
    <w:p w14:paraId="75836ED5" w14:textId="71246F98" w:rsidR="00D106F8" w:rsidRPr="00F55C88" w:rsidRDefault="00D106F8" w:rsidP="00D106F8">
      <w:pPr>
        <w:pStyle w:val="paragraphsub-sub"/>
      </w:pPr>
      <w:r w:rsidRPr="00F55C88">
        <w:tab/>
        <w:t>(B)</w:t>
      </w:r>
      <w:r w:rsidRPr="00F55C88">
        <w:tab/>
        <w:t>work</w:t>
      </w:r>
      <w:r w:rsidR="008A37EA">
        <w:noBreakHyphen/>
      </w:r>
      <w:r w:rsidRPr="00F55C88">
        <w:t>related medical screening of the employee;</w:t>
      </w:r>
    </w:p>
    <w:p w14:paraId="4E3FC9FA" w14:textId="533D12AB" w:rsidR="00D106F8" w:rsidRPr="00F55C88" w:rsidRDefault="00D106F8" w:rsidP="00D106F8">
      <w:pPr>
        <w:pStyle w:val="paragraphsub-sub"/>
      </w:pPr>
      <w:r w:rsidRPr="00F55C88">
        <w:lastRenderedPageBreak/>
        <w:tab/>
        <w:t>(C)</w:t>
      </w:r>
      <w:r w:rsidRPr="00F55C88">
        <w:tab/>
        <w:t>work</w:t>
      </w:r>
      <w:r w:rsidR="008A37EA">
        <w:noBreakHyphen/>
      </w:r>
      <w:r w:rsidRPr="00F55C88">
        <w:t>related preventative health care of the employee;</w:t>
      </w:r>
    </w:p>
    <w:p w14:paraId="00346B8B" w14:textId="0D89E41A" w:rsidR="00D106F8" w:rsidRPr="00F55C88" w:rsidRDefault="00D106F8" w:rsidP="00D106F8">
      <w:pPr>
        <w:pStyle w:val="paragraphsub-sub"/>
      </w:pPr>
      <w:r w:rsidRPr="00F55C88">
        <w:tab/>
        <w:t>(D)</w:t>
      </w:r>
      <w:r w:rsidRPr="00F55C88">
        <w:tab/>
        <w:t>work</w:t>
      </w:r>
      <w:r w:rsidR="008A37EA">
        <w:noBreakHyphen/>
      </w:r>
      <w:r w:rsidRPr="00F55C88">
        <w:t>related counselling of the employee; or</w:t>
      </w:r>
    </w:p>
    <w:p w14:paraId="760E604D" w14:textId="77777777" w:rsidR="00D106F8" w:rsidRPr="00F55C88" w:rsidRDefault="00D106F8" w:rsidP="00D106F8">
      <w:pPr>
        <w:pStyle w:val="paragraphsub-sub"/>
      </w:pPr>
      <w:r w:rsidRPr="00F55C88">
        <w:tab/>
        <w:t>(E)</w:t>
      </w:r>
      <w:r w:rsidRPr="00F55C88">
        <w:tab/>
        <w:t>migrant language training of the employee; or</w:t>
      </w:r>
    </w:p>
    <w:p w14:paraId="20915BA5" w14:textId="77777777" w:rsidR="00D106F8" w:rsidRPr="00F55C88" w:rsidRDefault="00D106F8" w:rsidP="00D106F8">
      <w:pPr>
        <w:pStyle w:val="paragraphsub"/>
      </w:pPr>
      <w:r w:rsidRPr="00F55C88">
        <w:tab/>
        <w:t>(ii)</w:t>
      </w:r>
      <w:r w:rsidRPr="00F55C88">
        <w:tab/>
        <w:t>an associate of the employee attends:</w:t>
      </w:r>
    </w:p>
    <w:p w14:paraId="03757993" w14:textId="738A3272" w:rsidR="00D106F8" w:rsidRPr="00F55C88" w:rsidRDefault="00D106F8" w:rsidP="00D106F8">
      <w:pPr>
        <w:pStyle w:val="paragraphsub-sub"/>
      </w:pPr>
      <w:r w:rsidRPr="00F55C88">
        <w:tab/>
        <w:t>(A)</w:t>
      </w:r>
      <w:r w:rsidRPr="00F55C88">
        <w:tab/>
        <w:t>work</w:t>
      </w:r>
      <w:r w:rsidR="008A37EA">
        <w:noBreakHyphen/>
      </w:r>
      <w:r w:rsidRPr="00F55C88">
        <w:t>related counselling of the associate; or</w:t>
      </w:r>
    </w:p>
    <w:p w14:paraId="4CC5AB75" w14:textId="77777777" w:rsidR="00D106F8" w:rsidRPr="00F55C88" w:rsidRDefault="00D106F8" w:rsidP="00D106F8">
      <w:pPr>
        <w:pStyle w:val="paragraphsub-sub"/>
      </w:pPr>
      <w:r w:rsidRPr="00F55C88">
        <w:tab/>
        <w:t>(B)</w:t>
      </w:r>
      <w:r w:rsidRPr="00F55C88">
        <w:tab/>
        <w:t>migrant language training of the associate;</w:t>
      </w:r>
    </w:p>
    <w:p w14:paraId="564F840A" w14:textId="77777777" w:rsidR="00D106F8" w:rsidRPr="00F55C88" w:rsidRDefault="00D106F8" w:rsidP="00D106F8">
      <w:pPr>
        <w:pStyle w:val="paragraph"/>
      </w:pPr>
      <w:r w:rsidRPr="00F55C88">
        <w:tab/>
        <w:t>(c)</w:t>
      </w:r>
      <w:r w:rsidRPr="00F55C88">
        <w:tab/>
        <w:t xml:space="preserve">if </w:t>
      </w:r>
      <w:r w:rsidR="008F3B0F" w:rsidRPr="00F55C88">
        <w:t>subparagraph (</w:t>
      </w:r>
      <w:r w:rsidRPr="00F55C88">
        <w:t>b)(i) applies—the transport, meals or accommodation is for the employee; and</w:t>
      </w:r>
    </w:p>
    <w:p w14:paraId="438959FC" w14:textId="77777777" w:rsidR="00D106F8" w:rsidRPr="00F55C88" w:rsidRDefault="00D106F8" w:rsidP="00D106F8">
      <w:pPr>
        <w:pStyle w:val="paragraph"/>
      </w:pPr>
      <w:r w:rsidRPr="00F55C88">
        <w:tab/>
        <w:t>(d)</w:t>
      </w:r>
      <w:r w:rsidRPr="00F55C88">
        <w:tab/>
        <w:t xml:space="preserve">if </w:t>
      </w:r>
      <w:r w:rsidR="008F3B0F" w:rsidRPr="00F55C88">
        <w:t>subparagraph (</w:t>
      </w:r>
      <w:r w:rsidRPr="00F55C88">
        <w:t>b)(ii) applies—the transport, meals or accommodation is for the associate of the employee;</w:t>
      </w:r>
    </w:p>
    <w:p w14:paraId="074DF709" w14:textId="77777777" w:rsidR="00D106F8" w:rsidRPr="00F55C88" w:rsidRDefault="00D106F8" w:rsidP="00D106F8">
      <w:pPr>
        <w:pStyle w:val="subsection2"/>
      </w:pPr>
      <w:r w:rsidRPr="00F55C88">
        <w:t>the benefit shall be taken to be associated with:</w:t>
      </w:r>
    </w:p>
    <w:p w14:paraId="550AC99E" w14:textId="74571349" w:rsidR="00D106F8" w:rsidRPr="00F55C88" w:rsidRDefault="00D106F8" w:rsidP="00D106F8">
      <w:pPr>
        <w:pStyle w:val="paragraph"/>
      </w:pPr>
      <w:r w:rsidRPr="00F55C88">
        <w:tab/>
        <w:t>(e)</w:t>
      </w:r>
      <w:r w:rsidRPr="00F55C88">
        <w:tab/>
        <w:t>a work</w:t>
      </w:r>
      <w:r w:rsidR="008A37EA">
        <w:noBreakHyphen/>
      </w:r>
      <w:r w:rsidRPr="00F55C88">
        <w:t>related medical examination of the employee;</w:t>
      </w:r>
    </w:p>
    <w:p w14:paraId="19E598D4" w14:textId="4ED146AD" w:rsidR="00D106F8" w:rsidRPr="00F55C88" w:rsidRDefault="00D106F8" w:rsidP="00D106F8">
      <w:pPr>
        <w:pStyle w:val="paragraph"/>
      </w:pPr>
      <w:r w:rsidRPr="00F55C88">
        <w:tab/>
        <w:t>(f)</w:t>
      </w:r>
      <w:r w:rsidRPr="00F55C88">
        <w:tab/>
        <w:t>work</w:t>
      </w:r>
      <w:r w:rsidR="008A37EA">
        <w:noBreakHyphen/>
      </w:r>
      <w:r w:rsidRPr="00F55C88">
        <w:t>related medical screening of the employee;</w:t>
      </w:r>
    </w:p>
    <w:p w14:paraId="1824BC1C" w14:textId="55FB3CFB" w:rsidR="00D106F8" w:rsidRPr="00F55C88" w:rsidRDefault="00D106F8" w:rsidP="00D106F8">
      <w:pPr>
        <w:pStyle w:val="paragraph"/>
      </w:pPr>
      <w:r w:rsidRPr="00F55C88">
        <w:tab/>
        <w:t>(g)</w:t>
      </w:r>
      <w:r w:rsidRPr="00F55C88">
        <w:tab/>
        <w:t>work</w:t>
      </w:r>
      <w:r w:rsidR="008A37EA">
        <w:noBreakHyphen/>
      </w:r>
      <w:r w:rsidRPr="00F55C88">
        <w:t>related preventative health care of the employee;</w:t>
      </w:r>
    </w:p>
    <w:p w14:paraId="54512F66" w14:textId="3C3EE77B" w:rsidR="00D106F8" w:rsidRPr="00F55C88" w:rsidRDefault="00D106F8" w:rsidP="00D106F8">
      <w:pPr>
        <w:pStyle w:val="paragraph"/>
      </w:pPr>
      <w:r w:rsidRPr="00F55C88">
        <w:tab/>
        <w:t>(h)</w:t>
      </w:r>
      <w:r w:rsidRPr="00F55C88">
        <w:tab/>
        <w:t>work</w:t>
      </w:r>
      <w:r w:rsidR="008A37EA">
        <w:noBreakHyphen/>
      </w:r>
      <w:r w:rsidRPr="00F55C88">
        <w:t>related counselling of the employee or of the associate of the employee; or</w:t>
      </w:r>
    </w:p>
    <w:p w14:paraId="499442DB" w14:textId="77777777" w:rsidR="00D106F8" w:rsidRPr="00F55C88" w:rsidRDefault="00D106F8" w:rsidP="00D106F8">
      <w:pPr>
        <w:pStyle w:val="paragraph"/>
      </w:pPr>
      <w:r w:rsidRPr="00F55C88">
        <w:tab/>
        <w:t>(j)</w:t>
      </w:r>
      <w:r w:rsidRPr="00F55C88">
        <w:tab/>
        <w:t>migrant language training of the employee or of the associate of the employee;</w:t>
      </w:r>
    </w:p>
    <w:p w14:paraId="57D5AD7D" w14:textId="77777777" w:rsidR="00D106F8" w:rsidRPr="00F55C88" w:rsidRDefault="00D106F8" w:rsidP="00D106F8">
      <w:pPr>
        <w:pStyle w:val="subsection2"/>
      </w:pPr>
      <w:r w:rsidRPr="00F55C88">
        <w:t>as the case requires.</w:t>
      </w:r>
    </w:p>
    <w:p w14:paraId="3B6D7DC3" w14:textId="77777777" w:rsidR="00D106F8" w:rsidRPr="00F55C88" w:rsidRDefault="00D106F8" w:rsidP="00D106F8">
      <w:pPr>
        <w:pStyle w:val="ActHead5"/>
      </w:pPr>
      <w:bookmarkStart w:id="92" w:name="_Toc194408729"/>
      <w:r w:rsidRPr="00F55C88">
        <w:rPr>
          <w:rStyle w:val="CharSectno"/>
        </w:rPr>
        <w:t>144</w:t>
      </w:r>
      <w:r w:rsidRPr="00F55C88">
        <w:t xml:space="preserve">  Deemed payment</w:t>
      </w:r>
      <w:bookmarkEnd w:id="92"/>
    </w:p>
    <w:p w14:paraId="727E6426" w14:textId="30561647" w:rsidR="00D106F8" w:rsidRPr="00F55C88" w:rsidRDefault="00D106F8" w:rsidP="005841E3">
      <w:pPr>
        <w:pStyle w:val="subsection"/>
      </w:pPr>
      <w:r w:rsidRPr="00F55C88">
        <w:tab/>
      </w:r>
      <w:r w:rsidRPr="00F55C88">
        <w:tab/>
        <w:t>For the purposes of Part</w:t>
      </w:r>
      <w:r w:rsidR="00C42613" w:rsidRPr="00F55C88">
        <w:t> </w:t>
      </w:r>
      <w:r w:rsidRPr="00F55C88">
        <w:t>III, any conduct by a person that effects or results in a discharge or extinction of an obligation of another person to pay an amount to a third person shall be taken to constitute the payment of the amount by the first</w:t>
      </w:r>
      <w:r w:rsidR="008A37EA">
        <w:noBreakHyphen/>
      </w:r>
      <w:r w:rsidRPr="00F55C88">
        <w:t>mentioned person.</w:t>
      </w:r>
    </w:p>
    <w:p w14:paraId="75D4FC7D" w14:textId="77777777" w:rsidR="00D106F8" w:rsidRPr="00F55C88" w:rsidRDefault="00D106F8" w:rsidP="00D106F8">
      <w:pPr>
        <w:pStyle w:val="ActHead5"/>
      </w:pPr>
      <w:bookmarkStart w:id="93" w:name="_Toc194408730"/>
      <w:r w:rsidRPr="00F55C88">
        <w:rPr>
          <w:rStyle w:val="CharSectno"/>
        </w:rPr>
        <w:t>145</w:t>
      </w:r>
      <w:r w:rsidRPr="00F55C88">
        <w:t xml:space="preserve">  Consideration not in cash</w:t>
      </w:r>
      <w:bookmarkEnd w:id="93"/>
    </w:p>
    <w:p w14:paraId="06E73CD4" w14:textId="77777777" w:rsidR="00D106F8" w:rsidRPr="00F55C88" w:rsidRDefault="00D106F8" w:rsidP="005841E3">
      <w:pPr>
        <w:pStyle w:val="subsection"/>
      </w:pPr>
      <w:r w:rsidRPr="00F55C88">
        <w:tab/>
        <w:t>(1)</w:t>
      </w:r>
      <w:r w:rsidRPr="00F55C88">
        <w:tab/>
        <w:t>For the purposes of this Act, where, upon any transaction, any consideration is given by way of the provision of property (other than money), the money value of that consideration shall be deemed to have been paid or given.</w:t>
      </w:r>
    </w:p>
    <w:p w14:paraId="70153667" w14:textId="77777777" w:rsidR="00D106F8" w:rsidRPr="00F55C88" w:rsidRDefault="00D106F8" w:rsidP="005841E3">
      <w:pPr>
        <w:pStyle w:val="subsection"/>
      </w:pPr>
      <w:r w:rsidRPr="00F55C88">
        <w:lastRenderedPageBreak/>
        <w:tab/>
        <w:t>(2)</w:t>
      </w:r>
      <w:r w:rsidRPr="00F55C88">
        <w:tab/>
      </w:r>
      <w:r w:rsidR="008F3B0F" w:rsidRPr="00F55C88">
        <w:t>Subsection (</w:t>
      </w:r>
      <w:r w:rsidRPr="00F55C88">
        <w:t>1) does not apply for the purpose of determining whether an act or thing constitutes the provision of a benefit to which a particular provision of this Act applies.</w:t>
      </w:r>
    </w:p>
    <w:p w14:paraId="78D4FFC1" w14:textId="77777777" w:rsidR="00D106F8" w:rsidRPr="00F55C88" w:rsidRDefault="00D106F8" w:rsidP="00D106F8">
      <w:pPr>
        <w:pStyle w:val="ActHead5"/>
      </w:pPr>
      <w:bookmarkStart w:id="94" w:name="_Toc194408731"/>
      <w:r w:rsidRPr="00F55C88">
        <w:rPr>
          <w:rStyle w:val="CharSectno"/>
        </w:rPr>
        <w:t>146</w:t>
      </w:r>
      <w:r w:rsidRPr="00F55C88">
        <w:t xml:space="preserve">  Amounts to be expressed in Australian currency</w:t>
      </w:r>
      <w:bookmarkEnd w:id="94"/>
    </w:p>
    <w:p w14:paraId="1E649683" w14:textId="77777777" w:rsidR="00D106F8" w:rsidRPr="00F55C88" w:rsidRDefault="00D106F8" w:rsidP="005841E3">
      <w:pPr>
        <w:pStyle w:val="subsection"/>
      </w:pPr>
      <w:r w:rsidRPr="00F55C88">
        <w:tab/>
      </w:r>
      <w:r w:rsidRPr="00F55C88">
        <w:tab/>
        <w:t>For the purposes of this Act, all amounts and values shall be expressed in terms of Australian currency.</w:t>
      </w:r>
    </w:p>
    <w:p w14:paraId="13EEDBC3" w14:textId="77777777" w:rsidR="00D106F8" w:rsidRPr="00F55C88" w:rsidRDefault="00D106F8" w:rsidP="00D106F8">
      <w:pPr>
        <w:pStyle w:val="ActHead5"/>
      </w:pPr>
      <w:bookmarkStart w:id="95" w:name="_Toc194408732"/>
      <w:r w:rsidRPr="00F55C88">
        <w:rPr>
          <w:rStyle w:val="CharSectno"/>
        </w:rPr>
        <w:t>147</w:t>
      </w:r>
      <w:r w:rsidRPr="00F55C88">
        <w:t xml:space="preserve">  Obligation to pay or repay an amount</w:t>
      </w:r>
      <w:bookmarkEnd w:id="95"/>
    </w:p>
    <w:p w14:paraId="4D7175D8" w14:textId="77777777" w:rsidR="00D106F8" w:rsidRPr="00F55C88" w:rsidRDefault="00D106F8" w:rsidP="005841E3">
      <w:pPr>
        <w:pStyle w:val="subsection"/>
      </w:pPr>
      <w:r w:rsidRPr="00F55C88">
        <w:tab/>
      </w:r>
      <w:r w:rsidRPr="00F55C88">
        <w:tab/>
        <w:t>For the purposes of this Act, a person shall be deemed to be under an obligation to pay or repay an amount notwithstanding that the amount is not due for payment or repayment.</w:t>
      </w:r>
    </w:p>
    <w:p w14:paraId="14C2CD8B" w14:textId="77777777" w:rsidR="00D106F8" w:rsidRPr="00F55C88" w:rsidRDefault="00D106F8" w:rsidP="00D106F8">
      <w:pPr>
        <w:pStyle w:val="ActHead5"/>
      </w:pPr>
      <w:bookmarkStart w:id="96" w:name="_Toc194408733"/>
      <w:r w:rsidRPr="00F55C88">
        <w:rPr>
          <w:rStyle w:val="CharSectno"/>
        </w:rPr>
        <w:t>148</w:t>
      </w:r>
      <w:r w:rsidRPr="00F55C88">
        <w:t xml:space="preserve">  Provision of benefits</w:t>
      </w:r>
      <w:bookmarkEnd w:id="96"/>
    </w:p>
    <w:p w14:paraId="1053FA75" w14:textId="77777777" w:rsidR="00D106F8" w:rsidRPr="00F55C88" w:rsidRDefault="00D106F8" w:rsidP="005841E3">
      <w:pPr>
        <w:pStyle w:val="subsection"/>
      </w:pPr>
      <w:r w:rsidRPr="00F55C88">
        <w:tab/>
        <w:t>(1)</w:t>
      </w:r>
      <w:r w:rsidRPr="00F55C88">
        <w:tab/>
        <w:t>A reference in this Act to the provision of a benefit to a person in respect of the employment of an employee is a reference to the provision of such a benefit:</w:t>
      </w:r>
    </w:p>
    <w:p w14:paraId="00BC0D62" w14:textId="77777777" w:rsidR="00D106F8" w:rsidRPr="00F55C88" w:rsidRDefault="00D106F8" w:rsidP="00D106F8">
      <w:pPr>
        <w:pStyle w:val="paragraph"/>
      </w:pPr>
      <w:r w:rsidRPr="00F55C88">
        <w:tab/>
        <w:t>(a)</w:t>
      </w:r>
      <w:r w:rsidRPr="00F55C88">
        <w:tab/>
        <w:t>whether or not the benefit is also provided in respect of, by reason of, by virtue of, or for or in relation directly or indirectly to, any other matter or thing;</w:t>
      </w:r>
    </w:p>
    <w:p w14:paraId="495A28E4" w14:textId="77777777" w:rsidR="00D106F8" w:rsidRPr="00F55C88" w:rsidRDefault="00D106F8" w:rsidP="00D106F8">
      <w:pPr>
        <w:pStyle w:val="paragraph"/>
      </w:pPr>
      <w:r w:rsidRPr="00F55C88">
        <w:tab/>
        <w:t>(b)</w:t>
      </w:r>
      <w:r w:rsidRPr="00F55C88">
        <w:tab/>
        <w:t>whether the employment will occur, is occurring, or has occurred;</w:t>
      </w:r>
    </w:p>
    <w:p w14:paraId="22DF86D3" w14:textId="77777777" w:rsidR="00D106F8" w:rsidRPr="00F55C88" w:rsidRDefault="00D106F8" w:rsidP="00D106F8">
      <w:pPr>
        <w:pStyle w:val="paragraph"/>
      </w:pPr>
      <w:r w:rsidRPr="00F55C88">
        <w:tab/>
        <w:t>(c)</w:t>
      </w:r>
      <w:r w:rsidRPr="00F55C88">
        <w:tab/>
        <w:t>whether or not the benefit is surplus to the needs or wants of the recipient;</w:t>
      </w:r>
    </w:p>
    <w:p w14:paraId="74442357" w14:textId="77777777" w:rsidR="00D106F8" w:rsidRPr="00F55C88" w:rsidRDefault="00D106F8" w:rsidP="00D106F8">
      <w:pPr>
        <w:pStyle w:val="paragraph"/>
      </w:pPr>
      <w:r w:rsidRPr="00F55C88">
        <w:tab/>
        <w:t>(d)</w:t>
      </w:r>
      <w:r w:rsidRPr="00F55C88">
        <w:tab/>
        <w:t>whether or not the benefit is also provided to another person;</w:t>
      </w:r>
    </w:p>
    <w:p w14:paraId="750CC6E0" w14:textId="77777777" w:rsidR="00D106F8" w:rsidRPr="00F55C88" w:rsidRDefault="00D106F8" w:rsidP="00D106F8">
      <w:pPr>
        <w:pStyle w:val="paragraph"/>
      </w:pPr>
      <w:r w:rsidRPr="00F55C88">
        <w:tab/>
        <w:t>(e)</w:t>
      </w:r>
      <w:r w:rsidRPr="00F55C88">
        <w:tab/>
        <w:t>whether or not the benefit is, to any extent, offset by any inconvenience or disadvantage;</w:t>
      </w:r>
    </w:p>
    <w:p w14:paraId="06366C66" w14:textId="77777777" w:rsidR="00D106F8" w:rsidRPr="00F55C88" w:rsidRDefault="00D106F8" w:rsidP="00D106F8">
      <w:pPr>
        <w:pStyle w:val="paragraph"/>
      </w:pPr>
      <w:r w:rsidRPr="00F55C88">
        <w:tab/>
        <w:t>(f)</w:t>
      </w:r>
      <w:r w:rsidRPr="00F55C88">
        <w:tab/>
        <w:t>whether or not the benefit is provided or used, or required to be provided or used, in connection with that employment;</w:t>
      </w:r>
    </w:p>
    <w:p w14:paraId="70E9439E" w14:textId="77777777" w:rsidR="00D106F8" w:rsidRPr="00F55C88" w:rsidRDefault="00D106F8" w:rsidP="00D106F8">
      <w:pPr>
        <w:pStyle w:val="paragraph"/>
      </w:pPr>
      <w:r w:rsidRPr="00F55C88">
        <w:tab/>
        <w:t>(g)</w:t>
      </w:r>
      <w:r w:rsidRPr="00F55C88">
        <w:tab/>
        <w:t>whether or not the provision of the benefit is, or is in the nature of, income; and</w:t>
      </w:r>
    </w:p>
    <w:p w14:paraId="3FD3F7F0" w14:textId="77777777" w:rsidR="00D106F8" w:rsidRPr="00F55C88" w:rsidRDefault="00D106F8" w:rsidP="00D106F8">
      <w:pPr>
        <w:pStyle w:val="paragraph"/>
      </w:pPr>
      <w:r w:rsidRPr="00F55C88">
        <w:tab/>
        <w:t>(h)</w:t>
      </w:r>
      <w:r w:rsidRPr="00F55C88">
        <w:tab/>
        <w:t>whether or not the benefit is provided as a reward for services rendered, or to be rendered, by the employee.</w:t>
      </w:r>
    </w:p>
    <w:p w14:paraId="41DB8FA0" w14:textId="77777777" w:rsidR="00D106F8" w:rsidRPr="00F55C88" w:rsidRDefault="00D106F8" w:rsidP="005841E3">
      <w:pPr>
        <w:pStyle w:val="subsection"/>
      </w:pPr>
      <w:r w:rsidRPr="00F55C88">
        <w:lastRenderedPageBreak/>
        <w:tab/>
        <w:t>(2)</w:t>
      </w:r>
      <w:r w:rsidRPr="00F55C88">
        <w:tab/>
        <w:t xml:space="preserve">Where, in respect of the employment of an employee, a benefit is provided by a person (in this subsection referred to as the </w:t>
      </w:r>
      <w:r w:rsidRPr="00F55C88">
        <w:rPr>
          <w:b/>
          <w:i/>
        </w:rPr>
        <w:t>provider</w:t>
      </w:r>
      <w:r w:rsidRPr="00F55C88">
        <w:t>) to a person other than:</w:t>
      </w:r>
    </w:p>
    <w:p w14:paraId="1F21B402" w14:textId="77777777" w:rsidR="00D106F8" w:rsidRPr="00F55C88" w:rsidRDefault="00D106F8" w:rsidP="00D106F8">
      <w:pPr>
        <w:pStyle w:val="paragraph"/>
      </w:pPr>
      <w:r w:rsidRPr="00F55C88">
        <w:tab/>
        <w:t>(a)</w:t>
      </w:r>
      <w:r w:rsidRPr="00F55C88">
        <w:tab/>
        <w:t>the employee; or</w:t>
      </w:r>
    </w:p>
    <w:p w14:paraId="6B03841F" w14:textId="77777777" w:rsidR="00D106F8" w:rsidRPr="00F55C88" w:rsidRDefault="00D106F8" w:rsidP="00D106F8">
      <w:pPr>
        <w:pStyle w:val="paragraph"/>
      </w:pPr>
      <w:r w:rsidRPr="00F55C88">
        <w:tab/>
        <w:t>(b)</w:t>
      </w:r>
      <w:r w:rsidRPr="00F55C88">
        <w:tab/>
        <w:t>a person who, but for this subsection, is an associate of the employee;</w:t>
      </w:r>
    </w:p>
    <w:p w14:paraId="00F07979" w14:textId="77777777" w:rsidR="00D106F8" w:rsidRPr="00F55C88" w:rsidRDefault="00D106F8" w:rsidP="00D106F8">
      <w:pPr>
        <w:pStyle w:val="subsection2"/>
      </w:pPr>
      <w:r w:rsidRPr="00F55C88">
        <w:t>under an arrangement between:</w:t>
      </w:r>
    </w:p>
    <w:p w14:paraId="2470D320" w14:textId="77777777" w:rsidR="00D106F8" w:rsidRPr="00F55C88" w:rsidRDefault="00D106F8" w:rsidP="00D106F8">
      <w:pPr>
        <w:pStyle w:val="paragraph"/>
      </w:pPr>
      <w:r w:rsidRPr="00F55C88">
        <w:tab/>
        <w:t>(c)</w:t>
      </w:r>
      <w:r w:rsidRPr="00F55C88">
        <w:tab/>
        <w:t>the provider, the employer or an associate of the employer; and</w:t>
      </w:r>
    </w:p>
    <w:p w14:paraId="17604700" w14:textId="77777777" w:rsidR="00D106F8" w:rsidRPr="00F55C88" w:rsidRDefault="00D106F8" w:rsidP="00D106F8">
      <w:pPr>
        <w:pStyle w:val="paragraph"/>
      </w:pPr>
      <w:r w:rsidRPr="00F55C88">
        <w:tab/>
        <w:t>(d)</w:t>
      </w:r>
      <w:r w:rsidRPr="00F55C88">
        <w:tab/>
        <w:t>the employee or a person who, but for this subsection, is an associate of the employee;</w:t>
      </w:r>
    </w:p>
    <w:p w14:paraId="639077D8" w14:textId="77777777" w:rsidR="00D106F8" w:rsidRPr="00F55C88" w:rsidRDefault="00D106F8" w:rsidP="00D106F8">
      <w:pPr>
        <w:pStyle w:val="subsection2"/>
      </w:pPr>
      <w:r w:rsidRPr="00F55C88">
        <w:t>the recipient of the benefit shall be deemed to be an associate of the employee for the purposes of the application of this Act in relation to the provision of that benefit.</w:t>
      </w:r>
    </w:p>
    <w:p w14:paraId="38527B70" w14:textId="77777777" w:rsidR="009D4D01" w:rsidRPr="00F55C88" w:rsidRDefault="009D4D01" w:rsidP="009D4D01">
      <w:pPr>
        <w:pStyle w:val="subsection"/>
      </w:pPr>
      <w:r w:rsidRPr="00F55C88">
        <w:tab/>
        <w:t>(2A)</w:t>
      </w:r>
      <w:r w:rsidRPr="00F55C88">
        <w:tab/>
      </w:r>
      <w:r w:rsidR="008F3B0F" w:rsidRPr="00F55C88">
        <w:t>Subsection (</w:t>
      </w:r>
      <w:r w:rsidRPr="00F55C88">
        <w:t>2) does not apply if the employee would be entitled to a deduction under Division</w:t>
      </w:r>
      <w:r w:rsidR="008F3B0F" w:rsidRPr="00F55C88">
        <w:t> </w:t>
      </w:r>
      <w:r w:rsidRPr="00F55C88">
        <w:t xml:space="preserve">30 (Gifts or contributions) of the </w:t>
      </w:r>
      <w:r w:rsidRPr="00F55C88">
        <w:rPr>
          <w:i/>
        </w:rPr>
        <w:t>Income Tax Assessment Act 1997</w:t>
      </w:r>
      <w:r w:rsidRPr="00F55C88">
        <w:t xml:space="preserve"> if the employee, rather than the provider, provided the benefit to the recipient.</w:t>
      </w:r>
    </w:p>
    <w:p w14:paraId="4F56514D" w14:textId="77777777" w:rsidR="00D106F8" w:rsidRPr="00F55C88" w:rsidRDefault="00D106F8" w:rsidP="005841E3">
      <w:pPr>
        <w:pStyle w:val="subsection"/>
      </w:pPr>
      <w:r w:rsidRPr="00F55C88">
        <w:tab/>
        <w:t>(3)</w:t>
      </w:r>
      <w:r w:rsidRPr="00F55C88">
        <w:tab/>
        <w:t>Where:</w:t>
      </w:r>
    </w:p>
    <w:p w14:paraId="3D79DA1A" w14:textId="77777777" w:rsidR="00D106F8" w:rsidRPr="00F55C88" w:rsidRDefault="00D106F8" w:rsidP="00D106F8">
      <w:pPr>
        <w:pStyle w:val="paragraph"/>
      </w:pPr>
      <w:r w:rsidRPr="00F55C88">
        <w:tab/>
        <w:t>(a)</w:t>
      </w:r>
      <w:r w:rsidRPr="00F55C88">
        <w:tab/>
        <w:t>but for the prohibition on the doing of an act or thing, the doing of the act or thing would result in the provision of a benefit in respect of the employment of a person by another person (in this subsection referred to as the</w:t>
      </w:r>
      <w:r w:rsidRPr="00F55C88">
        <w:rPr>
          <w:b/>
          <w:i/>
        </w:rPr>
        <w:t xml:space="preserve"> provider</w:t>
      </w:r>
      <w:r w:rsidRPr="00F55C88">
        <w:t>); and</w:t>
      </w:r>
    </w:p>
    <w:p w14:paraId="06B0FD34" w14:textId="77777777" w:rsidR="00D106F8" w:rsidRPr="00F55C88" w:rsidRDefault="00D106F8" w:rsidP="00D106F8">
      <w:pPr>
        <w:pStyle w:val="paragraph"/>
      </w:pPr>
      <w:r w:rsidRPr="00F55C88">
        <w:tab/>
        <w:t>(b)</w:t>
      </w:r>
      <w:r w:rsidRPr="00F55C88">
        <w:tab/>
        <w:t>the prohibition is not consistently enforced;</w:t>
      </w:r>
    </w:p>
    <w:p w14:paraId="4EEE5AA1" w14:textId="77777777" w:rsidR="00D106F8" w:rsidRPr="00F55C88" w:rsidRDefault="00D106F8" w:rsidP="00D106F8">
      <w:pPr>
        <w:pStyle w:val="subsection2"/>
      </w:pPr>
      <w:r w:rsidRPr="00F55C88">
        <w:t>the provider shall be deemed, for the purposes of this Act, to have provided that benefit in respect of that employment.</w:t>
      </w:r>
    </w:p>
    <w:p w14:paraId="2917A8CF" w14:textId="77777777" w:rsidR="00D106F8" w:rsidRPr="00F55C88" w:rsidRDefault="00D106F8" w:rsidP="005841E3">
      <w:pPr>
        <w:pStyle w:val="subsection"/>
      </w:pPr>
      <w:r w:rsidRPr="00F55C88">
        <w:tab/>
        <w:t>(4)</w:t>
      </w:r>
      <w:r w:rsidRPr="00F55C88">
        <w:tab/>
        <w:t>For the purposes of this Act, a benefit that is received or obtained by an employee, or by an associate of an employee, in respect of the employment of the employee shall be deemed to have been provided by the provider in respect of that employment.</w:t>
      </w:r>
    </w:p>
    <w:p w14:paraId="0BB3CA45" w14:textId="77777777" w:rsidR="00D106F8" w:rsidRPr="00F55C88" w:rsidRDefault="00D106F8" w:rsidP="005841E3">
      <w:pPr>
        <w:pStyle w:val="subsection"/>
      </w:pPr>
      <w:r w:rsidRPr="00F55C88">
        <w:tab/>
        <w:t>(5)</w:t>
      </w:r>
      <w:r w:rsidRPr="00F55C88">
        <w:tab/>
        <w:t xml:space="preserve">A provision of this Act that deems a benefit to have been provided in particular circumstances shall not, by implication, limit the meaning of the expression </w:t>
      </w:r>
      <w:r w:rsidRPr="00F55C88">
        <w:rPr>
          <w:b/>
          <w:i/>
        </w:rPr>
        <w:t>provide</w:t>
      </w:r>
      <w:r w:rsidRPr="00F55C88">
        <w:rPr>
          <w:i/>
        </w:rPr>
        <w:t xml:space="preserve"> </w:t>
      </w:r>
      <w:r w:rsidRPr="00F55C88">
        <w:t>when used in relation to the provision of a benefit in other circumstances.</w:t>
      </w:r>
    </w:p>
    <w:p w14:paraId="0B636DF8" w14:textId="77777777" w:rsidR="00D106F8" w:rsidRPr="00F55C88" w:rsidRDefault="00D106F8" w:rsidP="00D106F8">
      <w:pPr>
        <w:pStyle w:val="ActHead5"/>
      </w:pPr>
      <w:bookmarkStart w:id="97" w:name="_Toc194408734"/>
      <w:r w:rsidRPr="00F55C88">
        <w:rPr>
          <w:rStyle w:val="CharSectno"/>
        </w:rPr>
        <w:lastRenderedPageBreak/>
        <w:t>149</w:t>
      </w:r>
      <w:r w:rsidRPr="00F55C88">
        <w:t xml:space="preserve">  Provision of benefit during a period</w:t>
      </w:r>
      <w:bookmarkEnd w:id="97"/>
    </w:p>
    <w:p w14:paraId="007E7FB7" w14:textId="77777777" w:rsidR="00D106F8" w:rsidRPr="00F55C88" w:rsidRDefault="00D106F8" w:rsidP="005841E3">
      <w:pPr>
        <w:pStyle w:val="subsection"/>
      </w:pPr>
      <w:r w:rsidRPr="00F55C88">
        <w:tab/>
        <w:t>(1)</w:t>
      </w:r>
      <w:r w:rsidRPr="00F55C88">
        <w:tab/>
        <w:t>For the purposes of this Act, a benefit shall be taken to be provided during a period if, and only if, the benefit:</w:t>
      </w:r>
    </w:p>
    <w:p w14:paraId="0FF640F0" w14:textId="77777777" w:rsidR="00D106F8" w:rsidRPr="00F55C88" w:rsidRDefault="00D106F8" w:rsidP="00D106F8">
      <w:pPr>
        <w:pStyle w:val="paragraph"/>
      </w:pPr>
      <w:r w:rsidRPr="00F55C88">
        <w:tab/>
        <w:t>(a)</w:t>
      </w:r>
      <w:r w:rsidRPr="00F55C88">
        <w:tab/>
        <w:t>is provided, or subsists, during a period of more than 1 day; and</w:t>
      </w:r>
    </w:p>
    <w:p w14:paraId="7525E62A" w14:textId="77777777" w:rsidR="00D106F8" w:rsidRPr="00F55C88" w:rsidRDefault="00D106F8" w:rsidP="00D106F8">
      <w:pPr>
        <w:pStyle w:val="paragraph"/>
      </w:pPr>
      <w:r w:rsidRPr="00F55C88">
        <w:tab/>
        <w:t>(b)</w:t>
      </w:r>
      <w:r w:rsidRPr="00F55C88">
        <w:tab/>
        <w:t>is not deemed by a provision of this Act to be provided at a particular time or on a particular day.</w:t>
      </w:r>
    </w:p>
    <w:p w14:paraId="49FBE0B1" w14:textId="77777777" w:rsidR="00D106F8" w:rsidRPr="00F55C88" w:rsidRDefault="00D106F8" w:rsidP="005841E3">
      <w:pPr>
        <w:pStyle w:val="subsection"/>
      </w:pPr>
      <w:r w:rsidRPr="00F55C88">
        <w:tab/>
        <w:t>(2)</w:t>
      </w:r>
      <w:r w:rsidRPr="00F55C88">
        <w:tab/>
        <w:t xml:space="preserve">For the purposes of </w:t>
      </w:r>
      <w:r w:rsidR="008F3B0F" w:rsidRPr="00F55C88">
        <w:t>subsection (</w:t>
      </w:r>
      <w:r w:rsidRPr="00F55C88">
        <w:t>1), but without limiting the generality of that subsection, a benefit constituted by the subsistence of a lease or licence in respect of property, or a benefit in respect of a loan, shall be taken to be provided during the period when the lease or licence subsists or while a person is under an obligation to repay the whole or any part of the loan, as the case may be.</w:t>
      </w:r>
    </w:p>
    <w:p w14:paraId="5EE7B918" w14:textId="579E4F3A" w:rsidR="00D106F8" w:rsidRPr="00F55C88" w:rsidRDefault="00D106F8" w:rsidP="00D106F8">
      <w:pPr>
        <w:pStyle w:val="ActHead5"/>
      </w:pPr>
      <w:bookmarkStart w:id="98" w:name="_Toc194408735"/>
      <w:r w:rsidRPr="00F55C88">
        <w:rPr>
          <w:rStyle w:val="CharSectno"/>
        </w:rPr>
        <w:t>149A</w:t>
      </w:r>
      <w:r w:rsidRPr="00F55C88">
        <w:t xml:space="preserve">  What is a </w:t>
      </w:r>
      <w:r w:rsidRPr="00F55C88">
        <w:rPr>
          <w:i/>
        </w:rPr>
        <w:t>GST</w:t>
      </w:r>
      <w:r w:rsidR="008A37EA">
        <w:rPr>
          <w:i/>
        </w:rPr>
        <w:noBreakHyphen/>
      </w:r>
      <w:r w:rsidRPr="00F55C88">
        <w:rPr>
          <w:i/>
        </w:rPr>
        <w:t>creditable benefit</w:t>
      </w:r>
      <w:r w:rsidRPr="00F55C88">
        <w:t>?</w:t>
      </w:r>
      <w:bookmarkEnd w:id="98"/>
    </w:p>
    <w:p w14:paraId="7AB4C2E7" w14:textId="0F88D39E" w:rsidR="00D106F8" w:rsidRPr="00F55C88" w:rsidRDefault="00D106F8" w:rsidP="005841E3">
      <w:pPr>
        <w:pStyle w:val="subsection"/>
      </w:pPr>
      <w:r w:rsidRPr="00F55C88">
        <w:tab/>
        <w:t>(1)</w:t>
      </w:r>
      <w:r w:rsidRPr="00F55C88">
        <w:tab/>
        <w:t xml:space="preserve">A benefit provided in respect of the employment of an employee is a </w:t>
      </w:r>
      <w:r w:rsidRPr="00F55C88">
        <w:rPr>
          <w:b/>
          <w:i/>
        </w:rPr>
        <w:t>GST</w:t>
      </w:r>
      <w:r w:rsidR="008A37EA">
        <w:rPr>
          <w:b/>
          <w:i/>
        </w:rPr>
        <w:noBreakHyphen/>
      </w:r>
      <w:r w:rsidRPr="00F55C88">
        <w:rPr>
          <w:b/>
          <w:i/>
        </w:rPr>
        <w:t>creditable benefit</w:t>
      </w:r>
      <w:r w:rsidRPr="00F55C88">
        <w:t xml:space="preserve"> if either of the following is or was entitled to an input tax credit under </w:t>
      </w:r>
      <w:r w:rsidR="00326E8E" w:rsidRPr="00F55C88">
        <w:t>Division 1</w:t>
      </w:r>
      <w:r w:rsidRPr="00F55C88">
        <w:t xml:space="preserve">11 of the </w:t>
      </w:r>
      <w:r w:rsidRPr="00F55C88">
        <w:rPr>
          <w:i/>
        </w:rPr>
        <w:t>A New Tax System (Goods and Services Tax) Act 1999</w:t>
      </w:r>
      <w:r w:rsidRPr="00F55C88">
        <w:t xml:space="preserve"> because of the provision of the benefit:</w:t>
      </w:r>
    </w:p>
    <w:p w14:paraId="03A61B6C" w14:textId="77777777" w:rsidR="00D106F8" w:rsidRPr="00F55C88" w:rsidRDefault="00D106F8" w:rsidP="00D106F8">
      <w:pPr>
        <w:pStyle w:val="paragraph"/>
      </w:pPr>
      <w:r w:rsidRPr="00F55C88">
        <w:tab/>
        <w:t>(a)</w:t>
      </w:r>
      <w:r w:rsidRPr="00F55C88">
        <w:tab/>
        <w:t>the person who provided the benefit;</w:t>
      </w:r>
    </w:p>
    <w:p w14:paraId="1676A952" w14:textId="77777777" w:rsidR="00D106F8" w:rsidRPr="00F55C88" w:rsidRDefault="00D106F8" w:rsidP="00D106F8">
      <w:pPr>
        <w:pStyle w:val="paragraph"/>
      </w:pPr>
      <w:r w:rsidRPr="00F55C88">
        <w:tab/>
        <w:t>(b)</w:t>
      </w:r>
      <w:r w:rsidRPr="00F55C88">
        <w:tab/>
        <w:t>a person who is or was a member of the same GST group (as defined in that Act) as the person who provided the benefit.</w:t>
      </w:r>
    </w:p>
    <w:p w14:paraId="614A7346" w14:textId="03D51BB7" w:rsidR="00D106F8" w:rsidRPr="00F55C88" w:rsidRDefault="00D106F8" w:rsidP="005841E3">
      <w:pPr>
        <w:pStyle w:val="subsection"/>
      </w:pPr>
      <w:r w:rsidRPr="00F55C88">
        <w:tab/>
        <w:t>(2)</w:t>
      </w:r>
      <w:r w:rsidRPr="00F55C88">
        <w:tab/>
        <w:t xml:space="preserve">A benefit provided in respect of the employment of an employee is also a </w:t>
      </w:r>
      <w:r w:rsidRPr="00F55C88">
        <w:rPr>
          <w:b/>
          <w:i/>
        </w:rPr>
        <w:t>GST</w:t>
      </w:r>
      <w:r w:rsidR="008A37EA">
        <w:rPr>
          <w:b/>
          <w:i/>
        </w:rPr>
        <w:noBreakHyphen/>
      </w:r>
      <w:r w:rsidRPr="00F55C88">
        <w:rPr>
          <w:b/>
          <w:i/>
        </w:rPr>
        <w:t>creditable benefit</w:t>
      </w:r>
      <w:r w:rsidRPr="00F55C88">
        <w:t xml:space="preserve"> if:</w:t>
      </w:r>
    </w:p>
    <w:p w14:paraId="00351F06" w14:textId="77777777" w:rsidR="00D106F8" w:rsidRPr="00F55C88" w:rsidRDefault="00D106F8" w:rsidP="00D106F8">
      <w:pPr>
        <w:pStyle w:val="paragraph"/>
      </w:pPr>
      <w:r w:rsidRPr="00F55C88">
        <w:tab/>
        <w:t>(a)</w:t>
      </w:r>
      <w:r w:rsidRPr="00F55C88">
        <w:tab/>
        <w:t>the benefit consists of:</w:t>
      </w:r>
    </w:p>
    <w:p w14:paraId="10F3CD73" w14:textId="77777777" w:rsidR="00D106F8" w:rsidRPr="00F55C88" w:rsidRDefault="00D106F8" w:rsidP="00D106F8">
      <w:pPr>
        <w:pStyle w:val="paragraphsub"/>
      </w:pPr>
      <w:r w:rsidRPr="00F55C88">
        <w:tab/>
        <w:t>(i)</w:t>
      </w:r>
      <w:r w:rsidRPr="00F55C88">
        <w:tab/>
        <w:t xml:space="preserve">a thing (as defined in the </w:t>
      </w:r>
      <w:r w:rsidRPr="00F55C88">
        <w:rPr>
          <w:i/>
        </w:rPr>
        <w:t>A New Tax System (Goods and Services Tax) Act 1999</w:t>
      </w:r>
      <w:r w:rsidRPr="00F55C88">
        <w:t>); or</w:t>
      </w:r>
    </w:p>
    <w:p w14:paraId="741D64F4" w14:textId="77777777" w:rsidR="00D106F8" w:rsidRPr="00F55C88" w:rsidRDefault="00D106F8" w:rsidP="00D106F8">
      <w:pPr>
        <w:pStyle w:val="paragraphsub"/>
      </w:pPr>
      <w:r w:rsidRPr="00F55C88">
        <w:tab/>
        <w:t>(ii)</w:t>
      </w:r>
      <w:r w:rsidRPr="00F55C88">
        <w:tab/>
        <w:t>an interest in such a thing; or</w:t>
      </w:r>
    </w:p>
    <w:p w14:paraId="26B6EB58" w14:textId="77777777" w:rsidR="00D106F8" w:rsidRPr="00F55C88" w:rsidRDefault="00D106F8" w:rsidP="00D106F8">
      <w:pPr>
        <w:pStyle w:val="paragraphsub"/>
      </w:pPr>
      <w:r w:rsidRPr="00F55C88">
        <w:tab/>
        <w:t>(iii)</w:t>
      </w:r>
      <w:r w:rsidRPr="00F55C88">
        <w:tab/>
        <w:t>a right over such a thing; or</w:t>
      </w:r>
    </w:p>
    <w:p w14:paraId="526F6104" w14:textId="77777777" w:rsidR="00D106F8" w:rsidRPr="00F55C88" w:rsidRDefault="00D106F8" w:rsidP="00D106F8">
      <w:pPr>
        <w:pStyle w:val="paragraphsub"/>
      </w:pPr>
      <w:r w:rsidRPr="00F55C88">
        <w:tab/>
        <w:t>(iv)</w:t>
      </w:r>
      <w:r w:rsidRPr="00F55C88">
        <w:tab/>
        <w:t>a personal right to call for or be granted any interest in or right over such a thing; or</w:t>
      </w:r>
    </w:p>
    <w:p w14:paraId="15E9AC53" w14:textId="77777777" w:rsidR="00D106F8" w:rsidRPr="00F55C88" w:rsidRDefault="00D106F8" w:rsidP="00D106F8">
      <w:pPr>
        <w:pStyle w:val="paragraphsub"/>
      </w:pPr>
      <w:r w:rsidRPr="00F55C88">
        <w:lastRenderedPageBreak/>
        <w:tab/>
        <w:t>(v)</w:t>
      </w:r>
      <w:r w:rsidRPr="00F55C88">
        <w:tab/>
        <w:t>a licence to use such a thing; or</w:t>
      </w:r>
    </w:p>
    <w:p w14:paraId="4084A5C6" w14:textId="77777777" w:rsidR="00D106F8" w:rsidRPr="00F55C88" w:rsidRDefault="00D106F8" w:rsidP="00D106F8">
      <w:pPr>
        <w:pStyle w:val="paragraphsub"/>
      </w:pPr>
      <w:r w:rsidRPr="00F55C88">
        <w:tab/>
        <w:t>(vi)</w:t>
      </w:r>
      <w:r w:rsidRPr="00F55C88">
        <w:tab/>
        <w:t>any other contractual right exercisable over or in relation to such a thing; and</w:t>
      </w:r>
    </w:p>
    <w:p w14:paraId="3BD86A8E" w14:textId="77777777" w:rsidR="00D106F8" w:rsidRPr="00F55C88" w:rsidRDefault="00D106F8" w:rsidP="00D106F8">
      <w:pPr>
        <w:pStyle w:val="paragraph"/>
      </w:pPr>
      <w:r w:rsidRPr="00F55C88">
        <w:tab/>
        <w:t>(b)</w:t>
      </w:r>
      <w:r w:rsidRPr="00F55C88">
        <w:tab/>
        <w:t>the thing was acquired (within the meaning of that Act) or imported (within the meaning of that Act) and either of the following is or was entitled to an input tax credit under that Act because of the acquisition or importation:</w:t>
      </w:r>
    </w:p>
    <w:p w14:paraId="787CAA51" w14:textId="77777777" w:rsidR="00D106F8" w:rsidRPr="00F55C88" w:rsidRDefault="00D106F8" w:rsidP="00D106F8">
      <w:pPr>
        <w:pStyle w:val="paragraphsub"/>
      </w:pPr>
      <w:r w:rsidRPr="00F55C88">
        <w:tab/>
        <w:t>(i)</w:t>
      </w:r>
      <w:r w:rsidRPr="00F55C88">
        <w:tab/>
        <w:t>the person who provided the benefit;</w:t>
      </w:r>
    </w:p>
    <w:p w14:paraId="619ED25F" w14:textId="77777777" w:rsidR="00D106F8" w:rsidRPr="00F55C88" w:rsidRDefault="00D106F8" w:rsidP="00D106F8">
      <w:pPr>
        <w:pStyle w:val="paragraphsub"/>
      </w:pPr>
      <w:r w:rsidRPr="00F55C88">
        <w:tab/>
        <w:t>(ii)</w:t>
      </w:r>
      <w:r w:rsidRPr="00F55C88">
        <w:tab/>
        <w:t>a person who is or was a member of the same GST group (as defined in that Act) as the person who provided the benefit.</w:t>
      </w:r>
    </w:p>
    <w:p w14:paraId="24F9648C" w14:textId="77777777" w:rsidR="00D106F8" w:rsidRPr="00F55C88" w:rsidRDefault="00D106F8" w:rsidP="00D106F8">
      <w:pPr>
        <w:pStyle w:val="ActHead5"/>
      </w:pPr>
      <w:bookmarkStart w:id="99" w:name="_Toc194408736"/>
      <w:r w:rsidRPr="00F55C88">
        <w:rPr>
          <w:rStyle w:val="CharSectno"/>
        </w:rPr>
        <w:t>150</w:t>
      </w:r>
      <w:r w:rsidRPr="00F55C88">
        <w:t xml:space="preserve">  Credit cards</w:t>
      </w:r>
      <w:bookmarkEnd w:id="99"/>
    </w:p>
    <w:p w14:paraId="0E932721" w14:textId="77777777" w:rsidR="00D106F8" w:rsidRPr="00F55C88" w:rsidRDefault="00D106F8" w:rsidP="005841E3">
      <w:pPr>
        <w:pStyle w:val="subsection"/>
      </w:pPr>
      <w:r w:rsidRPr="00F55C88">
        <w:tab/>
      </w:r>
      <w:r w:rsidRPr="00F55C88">
        <w:tab/>
        <w:t>For the purposes of this Act, where, in respect of the employment of an employee of an employer, the employee or an associate of the employee uses a credit card issued by a third person to, or to an associate of, the employer to obtain the provision of a benefit on credit from a fourth person, the following provisions have effect:</w:t>
      </w:r>
    </w:p>
    <w:p w14:paraId="3E50CF6A" w14:textId="77777777" w:rsidR="00D106F8" w:rsidRPr="00F55C88" w:rsidRDefault="00D106F8" w:rsidP="00D106F8">
      <w:pPr>
        <w:pStyle w:val="paragraph"/>
      </w:pPr>
      <w:r w:rsidRPr="00F55C88">
        <w:tab/>
        <w:t>(a)</w:t>
      </w:r>
      <w:r w:rsidRPr="00F55C88">
        <w:tab/>
        <w:t>the fourth person shall be taken to have provided the benefit, in respect of that employment, under an arrangement between:</w:t>
      </w:r>
    </w:p>
    <w:p w14:paraId="3D31F8B7" w14:textId="77777777" w:rsidR="00D106F8" w:rsidRPr="00F55C88" w:rsidRDefault="00D106F8" w:rsidP="00D106F8">
      <w:pPr>
        <w:pStyle w:val="paragraphsub"/>
      </w:pPr>
      <w:r w:rsidRPr="00F55C88">
        <w:tab/>
        <w:t>(i)</w:t>
      </w:r>
      <w:r w:rsidRPr="00F55C88">
        <w:tab/>
        <w:t>the employer or the associate of the employer, as the case requires; and</w:t>
      </w:r>
    </w:p>
    <w:p w14:paraId="411F4AD7" w14:textId="77777777" w:rsidR="00D106F8" w:rsidRPr="00F55C88" w:rsidRDefault="00D106F8" w:rsidP="00D106F8">
      <w:pPr>
        <w:pStyle w:val="paragraphsub"/>
      </w:pPr>
      <w:r w:rsidRPr="00F55C88">
        <w:tab/>
        <w:t>(ii)</w:t>
      </w:r>
      <w:r w:rsidRPr="00F55C88">
        <w:tab/>
        <w:t>the fourth person;</w:t>
      </w:r>
    </w:p>
    <w:p w14:paraId="6886E315" w14:textId="77777777" w:rsidR="00D106F8" w:rsidRPr="00F55C88" w:rsidRDefault="00D106F8" w:rsidP="00D106F8">
      <w:pPr>
        <w:pStyle w:val="paragraph"/>
      </w:pPr>
      <w:r w:rsidRPr="00F55C88">
        <w:tab/>
        <w:t>(b)</w:t>
      </w:r>
      <w:r w:rsidRPr="00F55C88">
        <w:tab/>
        <w:t>where the employer or the associate of the employer, as the case may be, incurred expenditure to the third person under an arm’s length transaction in respect of the provision of the benefit—the employer or the associate of the employer, as the case requires, shall be taken to have incurred that expenditure to the fourth person under an arm’s length transaction.</w:t>
      </w:r>
    </w:p>
    <w:p w14:paraId="19C299B0" w14:textId="77777777" w:rsidR="00D106F8" w:rsidRPr="00F55C88" w:rsidRDefault="00D106F8" w:rsidP="00D106F8">
      <w:pPr>
        <w:pStyle w:val="ActHead5"/>
      </w:pPr>
      <w:bookmarkStart w:id="100" w:name="_Toc194408737"/>
      <w:r w:rsidRPr="00F55C88">
        <w:rPr>
          <w:rStyle w:val="CharSectno"/>
        </w:rPr>
        <w:t>151</w:t>
      </w:r>
      <w:r w:rsidRPr="00F55C88">
        <w:t xml:space="preserve">  Employee performing services for person other than employer</w:t>
      </w:r>
      <w:bookmarkEnd w:id="100"/>
    </w:p>
    <w:p w14:paraId="598EAE7B" w14:textId="782D2AA2" w:rsidR="00D106F8" w:rsidRPr="00F55C88" w:rsidRDefault="00D106F8" w:rsidP="005841E3">
      <w:pPr>
        <w:pStyle w:val="subsection"/>
      </w:pPr>
      <w:r w:rsidRPr="00F55C88">
        <w:tab/>
      </w:r>
      <w:r w:rsidRPr="00F55C88">
        <w:tab/>
        <w:t>Where the employer of an employee contracts with another person (in this section referred to as the</w:t>
      </w:r>
      <w:r w:rsidRPr="00F55C88">
        <w:rPr>
          <w:b/>
          <w:i/>
        </w:rPr>
        <w:t xml:space="preserve"> purchaser</w:t>
      </w:r>
      <w:r w:rsidRPr="00F55C88">
        <w:t xml:space="preserve">) for the employee to </w:t>
      </w:r>
      <w:r w:rsidRPr="00F55C88">
        <w:lastRenderedPageBreak/>
        <w:t>perform services for the purchaser, the following provisions have effect for the purposes of the application of section</w:t>
      </w:r>
      <w:r w:rsidR="008F3B0F" w:rsidRPr="00F55C88">
        <w:t> </w:t>
      </w:r>
      <w:r w:rsidRPr="00F55C88">
        <w:t>54 and the definition of</w:t>
      </w:r>
      <w:r w:rsidRPr="00F55C88">
        <w:rPr>
          <w:b/>
          <w:i/>
        </w:rPr>
        <w:t xml:space="preserve"> board meal</w:t>
      </w:r>
      <w:r w:rsidRPr="00F55C88">
        <w:rPr>
          <w:b/>
        </w:rPr>
        <w:t xml:space="preserve"> </w:t>
      </w:r>
      <w:r w:rsidRPr="00F55C88">
        <w:t>in sub</w:t>
      </w:r>
      <w:r w:rsidR="008A37EA">
        <w:t>section 1</w:t>
      </w:r>
      <w:r w:rsidRPr="00F55C88">
        <w:t>36(1) in relation to the provision of a meal, or food or drink, to the employee in respect of, by reason of, by virtue of, or for or in relation directly or indirectly to, the performance of those services:</w:t>
      </w:r>
    </w:p>
    <w:p w14:paraId="51C891B4" w14:textId="77777777" w:rsidR="00D106F8" w:rsidRPr="00F55C88" w:rsidRDefault="00D106F8" w:rsidP="00D106F8">
      <w:pPr>
        <w:pStyle w:val="paragraph"/>
      </w:pPr>
      <w:r w:rsidRPr="00F55C88">
        <w:tab/>
        <w:t>(a)</w:t>
      </w:r>
      <w:r w:rsidRPr="00F55C88">
        <w:tab/>
        <w:t>premises of the purchaser shall be taken to be eligible premises of the employer;</w:t>
      </w:r>
    </w:p>
    <w:p w14:paraId="168A8B3F" w14:textId="77777777" w:rsidR="00D106F8" w:rsidRPr="00F55C88" w:rsidRDefault="00D106F8" w:rsidP="00D106F8">
      <w:pPr>
        <w:pStyle w:val="paragraph"/>
      </w:pPr>
      <w:r w:rsidRPr="00F55C88">
        <w:tab/>
        <w:t>(b)</w:t>
      </w:r>
      <w:r w:rsidRPr="00F55C88">
        <w:tab/>
        <w:t>a meal, or food or drink, provided by the purchaser to the employee shall be taken to have been provided by the employer.</w:t>
      </w:r>
    </w:p>
    <w:p w14:paraId="5C0CB618" w14:textId="77777777" w:rsidR="00D106F8" w:rsidRPr="00F55C88" w:rsidRDefault="00D106F8" w:rsidP="00D106F8">
      <w:pPr>
        <w:pStyle w:val="ActHead5"/>
      </w:pPr>
      <w:bookmarkStart w:id="101" w:name="_Toc194408738"/>
      <w:r w:rsidRPr="00F55C88">
        <w:rPr>
          <w:rStyle w:val="CharSectno"/>
        </w:rPr>
        <w:t>152A</w:t>
      </w:r>
      <w:r w:rsidRPr="00F55C88">
        <w:t xml:space="preserve">  Recurring fringe benefit declaration</w:t>
      </w:r>
      <w:bookmarkEnd w:id="101"/>
    </w:p>
    <w:p w14:paraId="6EB2981F" w14:textId="77777777" w:rsidR="00D106F8" w:rsidRPr="00F55C88" w:rsidRDefault="00D106F8" w:rsidP="00D106F8">
      <w:pPr>
        <w:pStyle w:val="SubsectionHead"/>
      </w:pPr>
      <w:r w:rsidRPr="00F55C88">
        <w:t>Recipient may make recurring fringe benefit declaration</w:t>
      </w:r>
    </w:p>
    <w:p w14:paraId="5482E28F" w14:textId="77777777" w:rsidR="00D106F8" w:rsidRPr="00F55C88" w:rsidRDefault="00D106F8" w:rsidP="005841E3">
      <w:pPr>
        <w:pStyle w:val="subsection"/>
      </w:pPr>
      <w:r w:rsidRPr="00F55C88">
        <w:tab/>
        <w:t>(1)</w:t>
      </w:r>
      <w:r w:rsidRPr="00F55C88">
        <w:tab/>
        <w:t xml:space="preserve">If a person is provided with a benefit (the </w:t>
      </w:r>
      <w:r w:rsidRPr="00F55C88">
        <w:rPr>
          <w:b/>
          <w:i/>
        </w:rPr>
        <w:t>declaration benefit</w:t>
      </w:r>
      <w:r w:rsidRPr="00F55C88">
        <w:t>), the person may make a</w:t>
      </w:r>
      <w:r w:rsidRPr="00F55C88">
        <w:rPr>
          <w:b/>
        </w:rPr>
        <w:t xml:space="preserve"> </w:t>
      </w:r>
      <w:r w:rsidRPr="00F55C88">
        <w:rPr>
          <w:b/>
          <w:i/>
        </w:rPr>
        <w:t>recurring fringe benefit declaration</w:t>
      </w:r>
      <w:r w:rsidRPr="00F55C88">
        <w:rPr>
          <w:i/>
        </w:rPr>
        <w:t xml:space="preserve"> </w:t>
      </w:r>
      <w:r w:rsidRPr="00F55C88">
        <w:t>in relation to the declaration benefit.</w:t>
      </w:r>
    </w:p>
    <w:p w14:paraId="3C3A672F" w14:textId="77777777" w:rsidR="00D106F8" w:rsidRPr="00F55C88" w:rsidRDefault="00D106F8" w:rsidP="00D106F8">
      <w:pPr>
        <w:pStyle w:val="SubsectionHead"/>
      </w:pPr>
      <w:r w:rsidRPr="00F55C88">
        <w:t>Expense payment fringe benefits covered by declaration</w:t>
      </w:r>
    </w:p>
    <w:p w14:paraId="27954ABF" w14:textId="77777777" w:rsidR="00D106F8" w:rsidRPr="00F55C88" w:rsidRDefault="00D106F8" w:rsidP="005841E3">
      <w:pPr>
        <w:pStyle w:val="subsection"/>
      </w:pPr>
      <w:r w:rsidRPr="00F55C88">
        <w:tab/>
        <w:t>(2)</w:t>
      </w:r>
      <w:r w:rsidRPr="00F55C88">
        <w:tab/>
        <w:t xml:space="preserve">If the recurring fringe benefit declaration covers another benefit (the </w:t>
      </w:r>
      <w:r w:rsidRPr="00F55C88">
        <w:rPr>
          <w:b/>
          <w:i/>
        </w:rPr>
        <w:t>later benefit</w:t>
      </w:r>
      <w:r w:rsidRPr="00F55C88">
        <w:t>) that is an expense payment fringe benefit:</w:t>
      </w:r>
    </w:p>
    <w:p w14:paraId="25613E9B" w14:textId="77777777" w:rsidR="00D106F8" w:rsidRPr="00F55C88" w:rsidRDefault="00D106F8" w:rsidP="00D106F8">
      <w:pPr>
        <w:pStyle w:val="paragraph"/>
      </w:pPr>
      <w:r w:rsidRPr="00F55C88">
        <w:tab/>
        <w:t>(a)</w:t>
      </w:r>
      <w:r w:rsidRPr="00F55C88">
        <w:tab/>
        <w:t>the recurring fringe benefit declaration is taken to have been made under paragraph</w:t>
      </w:r>
      <w:r w:rsidR="008F3B0F" w:rsidRPr="00F55C88">
        <w:t> </w:t>
      </w:r>
      <w:r w:rsidRPr="00F55C88">
        <w:t>24(1)(e) in respect of the recipients expenditure for that benefit; and</w:t>
      </w:r>
    </w:p>
    <w:p w14:paraId="1EAB8326" w14:textId="77777777" w:rsidR="00D106F8" w:rsidRPr="00F55C88" w:rsidRDefault="00D106F8" w:rsidP="00D106F8">
      <w:pPr>
        <w:pStyle w:val="paragraph"/>
      </w:pPr>
      <w:r w:rsidRPr="00F55C88">
        <w:tab/>
        <w:t>(b)</w:t>
      </w:r>
      <w:r w:rsidRPr="00F55C88">
        <w:tab/>
        <w:t xml:space="preserve">the </w:t>
      </w:r>
      <w:r w:rsidRPr="00F55C88">
        <w:rPr>
          <w:b/>
          <w:i/>
        </w:rPr>
        <w:t>gross deduction</w:t>
      </w:r>
      <w:r w:rsidRPr="00F55C88">
        <w:rPr>
          <w:i/>
        </w:rPr>
        <w:t xml:space="preserve"> </w:t>
      </w:r>
      <w:r w:rsidRPr="00F55C88">
        <w:t xml:space="preserve">in </w:t>
      </w:r>
      <w:r w:rsidR="00E56812" w:rsidRPr="00F55C88">
        <w:t>paragraph</w:t>
      </w:r>
      <w:r w:rsidR="008F3B0F" w:rsidRPr="00F55C88">
        <w:t> </w:t>
      </w:r>
      <w:r w:rsidR="00E56812" w:rsidRPr="00F55C88">
        <w:t>24(1)(b)</w:t>
      </w:r>
      <w:r w:rsidRPr="00F55C88">
        <w:t xml:space="preserve"> in relation to the later benefit is taken to be the amount worked out using the formula:</w:t>
      </w:r>
    </w:p>
    <w:p w14:paraId="34D2FD2E" w14:textId="77777777" w:rsidR="00D106F8" w:rsidRPr="00F55C88" w:rsidRDefault="003A5DD2" w:rsidP="003A5DD2">
      <w:pPr>
        <w:pStyle w:val="paragraph"/>
        <w:spacing w:before="120" w:after="120"/>
      </w:pPr>
      <w:r w:rsidRPr="00F55C88">
        <w:tab/>
      </w:r>
      <w:r w:rsidRPr="00F55C88">
        <w:tab/>
      </w:r>
      <w:r w:rsidR="00900E04" w:rsidRPr="00F55C88">
        <w:rPr>
          <w:noProof/>
        </w:rPr>
        <w:drawing>
          <wp:inline distT="0" distB="0" distL="0" distR="0" wp14:anchorId="3CAE4448" wp14:editId="047E4D36">
            <wp:extent cx="2438400" cy="419100"/>
            <wp:effectExtent l="0" t="0" r="0" b="0"/>
            <wp:docPr id="1" name="Picture 1" descr="Start formula Gross expenditure (later benefit) times Deductible proportion of declaration benefi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438400" cy="419100"/>
                    </a:xfrm>
                    <a:prstGeom prst="rect">
                      <a:avLst/>
                    </a:prstGeom>
                    <a:noFill/>
                    <a:ln>
                      <a:noFill/>
                    </a:ln>
                  </pic:spPr>
                </pic:pic>
              </a:graphicData>
            </a:graphic>
          </wp:inline>
        </w:drawing>
      </w:r>
    </w:p>
    <w:p w14:paraId="1D47A647" w14:textId="77777777" w:rsidR="00D106F8" w:rsidRPr="00F55C88" w:rsidRDefault="00D106F8" w:rsidP="00D106F8">
      <w:pPr>
        <w:pStyle w:val="paragraph"/>
      </w:pPr>
      <w:r w:rsidRPr="00F55C88">
        <w:tab/>
      </w:r>
      <w:r w:rsidRPr="00F55C88">
        <w:tab/>
        <w:t>where:</w:t>
      </w:r>
    </w:p>
    <w:p w14:paraId="60C2C017" w14:textId="77777777" w:rsidR="00D106F8" w:rsidRPr="00F55C88" w:rsidRDefault="00D106F8" w:rsidP="00D106F8">
      <w:pPr>
        <w:pStyle w:val="paragraph"/>
      </w:pPr>
      <w:r w:rsidRPr="00F55C88">
        <w:tab/>
      </w:r>
      <w:r w:rsidRPr="00F55C88">
        <w:tab/>
      </w:r>
      <w:r w:rsidRPr="00F55C88">
        <w:rPr>
          <w:b/>
          <w:i/>
        </w:rPr>
        <w:t>Gross expenditure (later benefit)</w:t>
      </w:r>
      <w:r w:rsidRPr="00F55C88">
        <w:rPr>
          <w:i/>
        </w:rPr>
        <w:t xml:space="preserve"> </w:t>
      </w:r>
      <w:r w:rsidRPr="00F55C88">
        <w:t>is the gross expenditure mentioned in paragraph</w:t>
      </w:r>
      <w:r w:rsidR="008F3B0F" w:rsidRPr="00F55C88">
        <w:t> </w:t>
      </w:r>
      <w:r w:rsidRPr="00F55C88">
        <w:t>24(1)(b) in relation to the later benefit.</w:t>
      </w:r>
    </w:p>
    <w:p w14:paraId="2A502B71" w14:textId="77777777" w:rsidR="00D106F8" w:rsidRPr="00F55C88" w:rsidRDefault="00D106F8" w:rsidP="00D106F8">
      <w:pPr>
        <w:pStyle w:val="paragraph"/>
      </w:pPr>
      <w:r w:rsidRPr="00F55C88">
        <w:lastRenderedPageBreak/>
        <w:tab/>
      </w:r>
      <w:r w:rsidRPr="00F55C88">
        <w:tab/>
      </w:r>
      <w:r w:rsidRPr="00F55C88">
        <w:rPr>
          <w:b/>
          <w:i/>
        </w:rPr>
        <w:t>Deductible proportion of declaration benefit</w:t>
      </w:r>
      <w:r w:rsidRPr="00F55C88">
        <w:rPr>
          <w:i/>
        </w:rPr>
        <w:t xml:space="preserve"> </w:t>
      </w:r>
      <w:r w:rsidRPr="00F55C88">
        <w:t xml:space="preserve">is the deductible proportion of the declaration benefit as worked out under </w:t>
      </w:r>
      <w:r w:rsidR="008F3B0F" w:rsidRPr="00F55C88">
        <w:t>subsection (</w:t>
      </w:r>
      <w:r w:rsidRPr="00F55C88">
        <w:t>9).</w:t>
      </w:r>
    </w:p>
    <w:p w14:paraId="609F55E8" w14:textId="77777777" w:rsidR="00D106F8" w:rsidRPr="00F55C88" w:rsidRDefault="00D106F8" w:rsidP="00D106F8">
      <w:pPr>
        <w:pStyle w:val="notetext"/>
      </w:pPr>
      <w:r w:rsidRPr="00F55C88">
        <w:t>Note:</w:t>
      </w:r>
      <w:r w:rsidRPr="00F55C88">
        <w:tab/>
        <w:t xml:space="preserve">The </w:t>
      </w:r>
      <w:r w:rsidRPr="00F55C88">
        <w:rPr>
          <w:b/>
          <w:i/>
        </w:rPr>
        <w:t>gross deduction</w:t>
      </w:r>
      <w:r w:rsidRPr="00F55C88">
        <w:rPr>
          <w:i/>
        </w:rPr>
        <w:t xml:space="preserve"> </w:t>
      </w:r>
      <w:r w:rsidRPr="00F55C88">
        <w:t>is used as component GD in the formula in paragraph</w:t>
      </w:r>
      <w:r w:rsidR="008F3B0F" w:rsidRPr="00F55C88">
        <w:t> </w:t>
      </w:r>
      <w:r w:rsidRPr="00F55C88">
        <w:t>24(1)(ba).</w:t>
      </w:r>
    </w:p>
    <w:p w14:paraId="5BAF8689" w14:textId="77777777" w:rsidR="00D106F8" w:rsidRPr="00F55C88" w:rsidRDefault="00D106F8" w:rsidP="00D106F8">
      <w:pPr>
        <w:pStyle w:val="SubsectionHead"/>
      </w:pPr>
      <w:r w:rsidRPr="00F55C88">
        <w:t>Property fringe benefits covered by declaration</w:t>
      </w:r>
    </w:p>
    <w:p w14:paraId="77C92D21" w14:textId="77777777" w:rsidR="00D106F8" w:rsidRPr="00F55C88" w:rsidRDefault="00D106F8" w:rsidP="005841E3">
      <w:pPr>
        <w:pStyle w:val="subsection"/>
      </w:pPr>
      <w:r w:rsidRPr="00F55C88">
        <w:tab/>
        <w:t>(3)</w:t>
      </w:r>
      <w:r w:rsidRPr="00F55C88">
        <w:tab/>
        <w:t xml:space="preserve">If the recurring fringe benefit declaration covers another benefit (the </w:t>
      </w:r>
      <w:r w:rsidRPr="00F55C88">
        <w:rPr>
          <w:b/>
          <w:i/>
        </w:rPr>
        <w:t>later benefit</w:t>
      </w:r>
      <w:r w:rsidRPr="00F55C88">
        <w:t>) that is a property fringe benefit:</w:t>
      </w:r>
    </w:p>
    <w:p w14:paraId="7BD53263" w14:textId="77777777" w:rsidR="00D106F8" w:rsidRPr="00F55C88" w:rsidRDefault="00D106F8" w:rsidP="00D106F8">
      <w:pPr>
        <w:pStyle w:val="paragraph"/>
      </w:pPr>
      <w:r w:rsidRPr="00F55C88">
        <w:tab/>
        <w:t>(a)</w:t>
      </w:r>
      <w:r w:rsidRPr="00F55C88">
        <w:tab/>
        <w:t>the recurring fringe benefit declaration is taken to have been made under paragraph</w:t>
      </w:r>
      <w:r w:rsidR="008F3B0F" w:rsidRPr="00F55C88">
        <w:t> </w:t>
      </w:r>
      <w:r w:rsidRPr="00F55C88">
        <w:t>44(1)(c) in respect of the recipients property for that benefit; and</w:t>
      </w:r>
    </w:p>
    <w:p w14:paraId="3CFAF348" w14:textId="77777777" w:rsidR="00D106F8" w:rsidRPr="00F55C88" w:rsidRDefault="00D106F8" w:rsidP="00D106F8">
      <w:pPr>
        <w:pStyle w:val="paragraph"/>
      </w:pPr>
      <w:r w:rsidRPr="00F55C88">
        <w:tab/>
        <w:t>(b)</w:t>
      </w:r>
      <w:r w:rsidRPr="00F55C88">
        <w:tab/>
        <w:t xml:space="preserve">the </w:t>
      </w:r>
      <w:r w:rsidRPr="00F55C88">
        <w:rPr>
          <w:b/>
          <w:i/>
        </w:rPr>
        <w:t>gross deduction</w:t>
      </w:r>
      <w:r w:rsidRPr="00F55C88">
        <w:rPr>
          <w:i/>
        </w:rPr>
        <w:t xml:space="preserve"> </w:t>
      </w:r>
      <w:r w:rsidRPr="00F55C88">
        <w:t xml:space="preserve">in </w:t>
      </w:r>
      <w:r w:rsidR="00E56812" w:rsidRPr="00F55C88">
        <w:t>paragraph</w:t>
      </w:r>
      <w:r w:rsidR="008F3B0F" w:rsidRPr="00F55C88">
        <w:t> </w:t>
      </w:r>
      <w:r w:rsidR="00E56812" w:rsidRPr="00F55C88">
        <w:t>44(1)(b)</w:t>
      </w:r>
      <w:r w:rsidRPr="00F55C88">
        <w:t xml:space="preserve"> in relation to the later benefit is taken to be the amount worked out using the formula:</w:t>
      </w:r>
    </w:p>
    <w:p w14:paraId="0253D99E" w14:textId="77777777" w:rsidR="00D106F8" w:rsidRPr="00F55C88" w:rsidRDefault="003A5DD2" w:rsidP="003A5DD2">
      <w:pPr>
        <w:pStyle w:val="paragraph"/>
        <w:spacing w:before="120" w:after="120"/>
      </w:pPr>
      <w:r w:rsidRPr="00F55C88">
        <w:tab/>
      </w:r>
      <w:r w:rsidRPr="00F55C88">
        <w:tab/>
      </w:r>
      <w:r w:rsidR="00754A5E" w:rsidRPr="00F55C88">
        <w:rPr>
          <w:noProof/>
        </w:rPr>
        <w:drawing>
          <wp:inline distT="0" distB="0" distL="0" distR="0" wp14:anchorId="7C64B5EE" wp14:editId="3EA456D5">
            <wp:extent cx="2438400" cy="419100"/>
            <wp:effectExtent l="0" t="0" r="0" b="0"/>
            <wp:docPr id="15" name="Picture 15" descr="Start formula Gross expenditure (later benefit) times Deductible proportion of declaration benefi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438400" cy="419100"/>
                    </a:xfrm>
                    <a:prstGeom prst="rect">
                      <a:avLst/>
                    </a:prstGeom>
                    <a:noFill/>
                    <a:ln>
                      <a:noFill/>
                    </a:ln>
                  </pic:spPr>
                </pic:pic>
              </a:graphicData>
            </a:graphic>
          </wp:inline>
        </w:drawing>
      </w:r>
    </w:p>
    <w:p w14:paraId="65D0284F" w14:textId="77777777" w:rsidR="00D106F8" w:rsidRPr="00F55C88" w:rsidRDefault="00D106F8" w:rsidP="00D106F8">
      <w:pPr>
        <w:pStyle w:val="paragraph"/>
      </w:pPr>
      <w:r w:rsidRPr="00F55C88">
        <w:tab/>
      </w:r>
      <w:r w:rsidRPr="00F55C88">
        <w:tab/>
        <w:t>where:</w:t>
      </w:r>
    </w:p>
    <w:p w14:paraId="7DA75B74" w14:textId="77777777" w:rsidR="00D106F8" w:rsidRPr="00F55C88" w:rsidRDefault="00D106F8" w:rsidP="00D106F8">
      <w:pPr>
        <w:pStyle w:val="paragraph"/>
      </w:pPr>
      <w:r w:rsidRPr="00F55C88">
        <w:tab/>
      </w:r>
      <w:r w:rsidRPr="00F55C88">
        <w:tab/>
      </w:r>
      <w:r w:rsidRPr="00F55C88">
        <w:rPr>
          <w:b/>
          <w:i/>
        </w:rPr>
        <w:t>Gross expenditure (later benefit)</w:t>
      </w:r>
      <w:r w:rsidRPr="00F55C88">
        <w:rPr>
          <w:i/>
        </w:rPr>
        <w:t xml:space="preserve"> </w:t>
      </w:r>
      <w:r w:rsidRPr="00F55C88">
        <w:t>is the gross expenditure mentioned in paragraph</w:t>
      </w:r>
      <w:r w:rsidR="008F3B0F" w:rsidRPr="00F55C88">
        <w:t> </w:t>
      </w:r>
      <w:r w:rsidRPr="00F55C88">
        <w:t>44(1)(b) in relation to the later benefit.</w:t>
      </w:r>
    </w:p>
    <w:p w14:paraId="186C728B" w14:textId="77777777" w:rsidR="00D106F8" w:rsidRPr="00F55C88" w:rsidRDefault="00D106F8" w:rsidP="00D106F8">
      <w:pPr>
        <w:pStyle w:val="paragraph"/>
      </w:pPr>
      <w:r w:rsidRPr="00F55C88">
        <w:tab/>
      </w:r>
      <w:r w:rsidRPr="00F55C88">
        <w:tab/>
      </w:r>
      <w:r w:rsidRPr="00F55C88">
        <w:rPr>
          <w:b/>
          <w:i/>
        </w:rPr>
        <w:t>Deductible proportion of declaration benefit</w:t>
      </w:r>
      <w:r w:rsidRPr="00F55C88">
        <w:rPr>
          <w:i/>
        </w:rPr>
        <w:t xml:space="preserve"> </w:t>
      </w:r>
      <w:r w:rsidRPr="00F55C88">
        <w:t xml:space="preserve">is the deductible proportion of the declaration as worked out under </w:t>
      </w:r>
      <w:r w:rsidR="008F3B0F" w:rsidRPr="00F55C88">
        <w:t>subsection (</w:t>
      </w:r>
      <w:r w:rsidRPr="00F55C88">
        <w:t>9).</w:t>
      </w:r>
    </w:p>
    <w:p w14:paraId="13730CA6" w14:textId="77777777" w:rsidR="00D106F8" w:rsidRPr="00F55C88" w:rsidRDefault="00D106F8" w:rsidP="00D106F8">
      <w:pPr>
        <w:pStyle w:val="notetext"/>
      </w:pPr>
      <w:r w:rsidRPr="00F55C88">
        <w:t>Note:</w:t>
      </w:r>
      <w:r w:rsidRPr="00F55C88">
        <w:tab/>
        <w:t xml:space="preserve">The </w:t>
      </w:r>
      <w:r w:rsidRPr="00F55C88">
        <w:rPr>
          <w:b/>
          <w:i/>
        </w:rPr>
        <w:t>gross deduction</w:t>
      </w:r>
      <w:r w:rsidRPr="00F55C88">
        <w:rPr>
          <w:i/>
        </w:rPr>
        <w:t xml:space="preserve"> </w:t>
      </w:r>
      <w:r w:rsidRPr="00F55C88">
        <w:t>is used as component GD</w:t>
      </w:r>
      <w:r w:rsidRPr="00F55C88">
        <w:rPr>
          <w:i/>
        </w:rPr>
        <w:t xml:space="preserve"> </w:t>
      </w:r>
      <w:r w:rsidRPr="00F55C88">
        <w:t>in the formula in paragraph</w:t>
      </w:r>
      <w:r w:rsidR="008F3B0F" w:rsidRPr="00F55C88">
        <w:t> </w:t>
      </w:r>
      <w:r w:rsidRPr="00F55C88">
        <w:t>44(1)(ba).</w:t>
      </w:r>
    </w:p>
    <w:p w14:paraId="3FB90117" w14:textId="77777777" w:rsidR="00D106F8" w:rsidRPr="00F55C88" w:rsidRDefault="00D106F8" w:rsidP="00D106F8">
      <w:pPr>
        <w:pStyle w:val="SubsectionHead"/>
      </w:pPr>
      <w:r w:rsidRPr="00F55C88">
        <w:t>Residual fringe benefits covered by declaration</w:t>
      </w:r>
    </w:p>
    <w:p w14:paraId="376B9F74" w14:textId="77777777" w:rsidR="00D106F8" w:rsidRPr="00F55C88" w:rsidRDefault="00D106F8" w:rsidP="005841E3">
      <w:pPr>
        <w:pStyle w:val="subsection"/>
      </w:pPr>
      <w:r w:rsidRPr="00F55C88">
        <w:tab/>
        <w:t>(4)</w:t>
      </w:r>
      <w:r w:rsidRPr="00F55C88">
        <w:tab/>
        <w:t xml:space="preserve">If the recurring fringe benefit declaration covers another benefit (the </w:t>
      </w:r>
      <w:r w:rsidRPr="00F55C88">
        <w:rPr>
          <w:b/>
          <w:i/>
        </w:rPr>
        <w:t>later benefit</w:t>
      </w:r>
      <w:r w:rsidRPr="00F55C88">
        <w:t>) that is a residual fringe benefit:</w:t>
      </w:r>
    </w:p>
    <w:p w14:paraId="36D105A6" w14:textId="77777777" w:rsidR="00D106F8" w:rsidRPr="00F55C88" w:rsidRDefault="00D106F8" w:rsidP="00D106F8">
      <w:pPr>
        <w:pStyle w:val="paragraph"/>
      </w:pPr>
      <w:r w:rsidRPr="00F55C88">
        <w:tab/>
        <w:t>(a)</w:t>
      </w:r>
      <w:r w:rsidRPr="00F55C88">
        <w:tab/>
        <w:t>the recurring fringe benefit declaration is taken to have been made under paragraph</w:t>
      </w:r>
      <w:r w:rsidR="008F3B0F" w:rsidRPr="00F55C88">
        <w:t> </w:t>
      </w:r>
      <w:r w:rsidRPr="00F55C88">
        <w:t>52(1)(c) in respect of the recipients benefit for that benefit; and</w:t>
      </w:r>
    </w:p>
    <w:p w14:paraId="0BD28959" w14:textId="77777777" w:rsidR="00D106F8" w:rsidRPr="00F55C88" w:rsidRDefault="00D106F8" w:rsidP="00D106F8">
      <w:pPr>
        <w:pStyle w:val="paragraph"/>
      </w:pPr>
      <w:r w:rsidRPr="00F55C88">
        <w:lastRenderedPageBreak/>
        <w:tab/>
        <w:t>(b)</w:t>
      </w:r>
      <w:r w:rsidRPr="00F55C88">
        <w:tab/>
        <w:t xml:space="preserve">the </w:t>
      </w:r>
      <w:r w:rsidRPr="00F55C88">
        <w:rPr>
          <w:b/>
          <w:i/>
        </w:rPr>
        <w:t>gross deduction</w:t>
      </w:r>
      <w:r w:rsidRPr="00F55C88">
        <w:rPr>
          <w:i/>
        </w:rPr>
        <w:t xml:space="preserve"> </w:t>
      </w:r>
      <w:r w:rsidRPr="00F55C88">
        <w:t xml:space="preserve">in </w:t>
      </w:r>
      <w:r w:rsidR="00E56812" w:rsidRPr="00F55C88">
        <w:t>paragraph</w:t>
      </w:r>
      <w:r w:rsidR="008F3B0F" w:rsidRPr="00F55C88">
        <w:t> </w:t>
      </w:r>
      <w:r w:rsidR="00E56812" w:rsidRPr="00F55C88">
        <w:t>52(1)(b)</w:t>
      </w:r>
      <w:r w:rsidRPr="00F55C88">
        <w:t xml:space="preserve"> in relation to the later benefit is taken to be the amount worked out using the formula:</w:t>
      </w:r>
    </w:p>
    <w:p w14:paraId="26EBDF38" w14:textId="77777777" w:rsidR="00D106F8" w:rsidRPr="00F55C88" w:rsidRDefault="003A5DD2" w:rsidP="003A5DD2">
      <w:pPr>
        <w:pStyle w:val="paragraph"/>
        <w:spacing w:before="120" w:after="120"/>
      </w:pPr>
      <w:r w:rsidRPr="00F55C88">
        <w:tab/>
      </w:r>
      <w:r w:rsidRPr="00F55C88">
        <w:tab/>
      </w:r>
      <w:r w:rsidR="00754A5E" w:rsidRPr="00F55C88">
        <w:rPr>
          <w:noProof/>
        </w:rPr>
        <w:drawing>
          <wp:inline distT="0" distB="0" distL="0" distR="0" wp14:anchorId="41A40E75" wp14:editId="4DCB799E">
            <wp:extent cx="2438400" cy="419100"/>
            <wp:effectExtent l="0" t="0" r="0" b="0"/>
            <wp:docPr id="10" name="Picture 10" descr="Start formula Gross expenditure (later benefit) times Deductible proportion of declaration benefi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438400" cy="419100"/>
                    </a:xfrm>
                    <a:prstGeom prst="rect">
                      <a:avLst/>
                    </a:prstGeom>
                    <a:noFill/>
                    <a:ln>
                      <a:noFill/>
                    </a:ln>
                  </pic:spPr>
                </pic:pic>
              </a:graphicData>
            </a:graphic>
          </wp:inline>
        </w:drawing>
      </w:r>
    </w:p>
    <w:p w14:paraId="41DF308D" w14:textId="77777777" w:rsidR="00D106F8" w:rsidRPr="00F55C88" w:rsidRDefault="00D106F8" w:rsidP="00D106F8">
      <w:pPr>
        <w:pStyle w:val="paragraph"/>
      </w:pPr>
      <w:r w:rsidRPr="00F55C88">
        <w:tab/>
      </w:r>
      <w:r w:rsidRPr="00F55C88">
        <w:tab/>
        <w:t>where:</w:t>
      </w:r>
    </w:p>
    <w:p w14:paraId="2A565675" w14:textId="77777777" w:rsidR="00D106F8" w:rsidRPr="00F55C88" w:rsidRDefault="00D106F8" w:rsidP="00D106F8">
      <w:pPr>
        <w:pStyle w:val="paragraph"/>
      </w:pPr>
      <w:r w:rsidRPr="00F55C88">
        <w:tab/>
      </w:r>
      <w:r w:rsidRPr="00F55C88">
        <w:tab/>
      </w:r>
      <w:r w:rsidRPr="00F55C88">
        <w:rPr>
          <w:b/>
          <w:i/>
        </w:rPr>
        <w:t>Gross expenditure (later benefit)</w:t>
      </w:r>
      <w:r w:rsidRPr="00F55C88">
        <w:rPr>
          <w:i/>
        </w:rPr>
        <w:t xml:space="preserve"> </w:t>
      </w:r>
      <w:r w:rsidRPr="00F55C88">
        <w:t>is the gross expenditure mentioned in paragraph</w:t>
      </w:r>
      <w:r w:rsidR="008F3B0F" w:rsidRPr="00F55C88">
        <w:t> </w:t>
      </w:r>
      <w:r w:rsidRPr="00F55C88">
        <w:t>52(1)(b) in relation to the later benefit.</w:t>
      </w:r>
    </w:p>
    <w:p w14:paraId="4D3F9A0C" w14:textId="77777777" w:rsidR="00D106F8" w:rsidRPr="00F55C88" w:rsidRDefault="00D106F8" w:rsidP="00D106F8">
      <w:pPr>
        <w:pStyle w:val="paragraph"/>
      </w:pPr>
      <w:r w:rsidRPr="00F55C88">
        <w:tab/>
      </w:r>
      <w:r w:rsidRPr="00F55C88">
        <w:tab/>
      </w:r>
      <w:r w:rsidRPr="00F55C88">
        <w:rPr>
          <w:b/>
          <w:i/>
        </w:rPr>
        <w:t>Deductible proportion of declaration benefit</w:t>
      </w:r>
      <w:r w:rsidRPr="00F55C88">
        <w:rPr>
          <w:i/>
        </w:rPr>
        <w:t xml:space="preserve"> </w:t>
      </w:r>
      <w:r w:rsidRPr="00F55C88">
        <w:t xml:space="preserve">is the deductible proportion of the declaration benefit as worked out under </w:t>
      </w:r>
      <w:r w:rsidR="008F3B0F" w:rsidRPr="00F55C88">
        <w:t>subsection (</w:t>
      </w:r>
      <w:r w:rsidRPr="00F55C88">
        <w:t>9).</w:t>
      </w:r>
    </w:p>
    <w:p w14:paraId="1C05AC82" w14:textId="77777777" w:rsidR="00D106F8" w:rsidRPr="00F55C88" w:rsidRDefault="00D106F8" w:rsidP="00D106F8">
      <w:pPr>
        <w:pStyle w:val="notetext"/>
      </w:pPr>
      <w:r w:rsidRPr="00F55C88">
        <w:t>Note:</w:t>
      </w:r>
      <w:r w:rsidRPr="00F55C88">
        <w:tab/>
        <w:t xml:space="preserve">The </w:t>
      </w:r>
      <w:r w:rsidRPr="00F55C88">
        <w:rPr>
          <w:b/>
          <w:i/>
        </w:rPr>
        <w:t>gross deduction</w:t>
      </w:r>
      <w:r w:rsidRPr="00F55C88">
        <w:rPr>
          <w:i/>
        </w:rPr>
        <w:t xml:space="preserve"> </w:t>
      </w:r>
      <w:r w:rsidRPr="00F55C88">
        <w:t>is used as component GD</w:t>
      </w:r>
      <w:r w:rsidRPr="00F55C88">
        <w:rPr>
          <w:i/>
        </w:rPr>
        <w:t xml:space="preserve"> </w:t>
      </w:r>
      <w:r w:rsidRPr="00F55C88">
        <w:t>in the formula in paragraph</w:t>
      </w:r>
      <w:r w:rsidR="008F3B0F" w:rsidRPr="00F55C88">
        <w:t> </w:t>
      </w:r>
      <w:r w:rsidRPr="00F55C88">
        <w:t>52(1)(ba).</w:t>
      </w:r>
    </w:p>
    <w:p w14:paraId="20B7AB27" w14:textId="77777777" w:rsidR="00D106F8" w:rsidRPr="00F55C88" w:rsidRDefault="00D106F8" w:rsidP="005841E3">
      <w:pPr>
        <w:pStyle w:val="subsection"/>
      </w:pPr>
      <w:r w:rsidRPr="00F55C88">
        <w:tab/>
        <w:t>(5)</w:t>
      </w:r>
      <w:r w:rsidRPr="00F55C88">
        <w:tab/>
        <w:t>The declaration must be in a form approved in writing by the Commissioner and be made, and given to the employer, by the declaration date for the employer for the FBT year in which the declaration benefit is provided.</w:t>
      </w:r>
    </w:p>
    <w:p w14:paraId="412DCC49" w14:textId="77777777" w:rsidR="00D106F8" w:rsidRPr="00F55C88" w:rsidRDefault="00D106F8" w:rsidP="00D106F8">
      <w:pPr>
        <w:pStyle w:val="SubsectionHead"/>
      </w:pPr>
      <w:r w:rsidRPr="00F55C88">
        <w:t>What benefit declaration covers</w:t>
      </w:r>
    </w:p>
    <w:p w14:paraId="1502F38D" w14:textId="77777777" w:rsidR="00D106F8" w:rsidRPr="00F55C88" w:rsidRDefault="00D106F8" w:rsidP="005841E3">
      <w:pPr>
        <w:pStyle w:val="subsection"/>
      </w:pPr>
      <w:r w:rsidRPr="00F55C88">
        <w:tab/>
        <w:t>(6)</w:t>
      </w:r>
      <w:r w:rsidRPr="00F55C88">
        <w:tab/>
        <w:t>The declaration covers all benefits that are identical to the declaration benefit received by the person before the earlier of:</w:t>
      </w:r>
    </w:p>
    <w:p w14:paraId="2D461255" w14:textId="77777777" w:rsidR="00D106F8" w:rsidRPr="00F55C88" w:rsidRDefault="00D106F8" w:rsidP="00D106F8">
      <w:pPr>
        <w:pStyle w:val="paragraph"/>
      </w:pPr>
      <w:r w:rsidRPr="00F55C88">
        <w:tab/>
        <w:t>(a)</w:t>
      </w:r>
      <w:r w:rsidRPr="00F55C88">
        <w:tab/>
        <w:t>the time when the person revokes the declaration; and</w:t>
      </w:r>
    </w:p>
    <w:p w14:paraId="743A23DD" w14:textId="77777777" w:rsidR="00D106F8" w:rsidRPr="00F55C88" w:rsidRDefault="00D106F8" w:rsidP="00D106F8">
      <w:pPr>
        <w:pStyle w:val="paragraph"/>
      </w:pPr>
      <w:r w:rsidRPr="00F55C88">
        <w:tab/>
        <w:t>(b)</w:t>
      </w:r>
      <w:r w:rsidRPr="00F55C88">
        <w:tab/>
        <w:t>the end of 5 years starting when the declaration is made.</w:t>
      </w:r>
    </w:p>
    <w:p w14:paraId="757EBF15" w14:textId="77777777" w:rsidR="00D106F8" w:rsidRPr="00F55C88" w:rsidRDefault="00D106F8" w:rsidP="005841E3">
      <w:pPr>
        <w:pStyle w:val="subsection"/>
      </w:pPr>
      <w:r w:rsidRPr="00F55C88">
        <w:tab/>
        <w:t>(7)</w:t>
      </w:r>
      <w:r w:rsidRPr="00F55C88">
        <w:tab/>
        <w:t>The declaration does not cover a benefit if the deductible proportion of the benefit is more than 10 percentage points less than the deductible proportion of the declaration benefit.</w:t>
      </w:r>
    </w:p>
    <w:p w14:paraId="1A7574C1" w14:textId="77777777" w:rsidR="00D106F8" w:rsidRPr="00F55C88" w:rsidRDefault="00D106F8" w:rsidP="005841E3">
      <w:pPr>
        <w:pStyle w:val="subsection"/>
      </w:pPr>
      <w:r w:rsidRPr="00F55C88">
        <w:tab/>
        <w:t>(8)</w:t>
      </w:r>
      <w:r w:rsidRPr="00F55C88">
        <w:tab/>
        <w:t>If a taxpayer makes a declaration for a benefit that is an identical benefit to a benefit covered by an earlier declaration, the earlier declaration is revoked.</w:t>
      </w:r>
    </w:p>
    <w:p w14:paraId="270CC7C9" w14:textId="77777777" w:rsidR="00D106F8" w:rsidRPr="00F55C88" w:rsidRDefault="00D106F8" w:rsidP="00D106F8">
      <w:pPr>
        <w:pStyle w:val="SubsectionHead"/>
        <w:keepNext w:val="0"/>
      </w:pPr>
      <w:r w:rsidRPr="00F55C88">
        <w:t xml:space="preserve">Meaning of </w:t>
      </w:r>
      <w:r w:rsidRPr="00F55C88">
        <w:rPr>
          <w:b/>
        </w:rPr>
        <w:t>deductible proportion</w:t>
      </w:r>
      <w:r w:rsidRPr="00F55C88">
        <w:t xml:space="preserve"> </w:t>
      </w:r>
    </w:p>
    <w:p w14:paraId="30594249" w14:textId="77777777" w:rsidR="00D106F8" w:rsidRPr="00F55C88" w:rsidRDefault="00D106F8" w:rsidP="005841E3">
      <w:pPr>
        <w:pStyle w:val="subsection"/>
      </w:pPr>
      <w:r w:rsidRPr="00F55C88">
        <w:lastRenderedPageBreak/>
        <w:tab/>
        <w:t>(9)</w:t>
      </w:r>
      <w:r w:rsidRPr="00F55C88">
        <w:tab/>
        <w:t xml:space="preserve">The </w:t>
      </w:r>
      <w:r w:rsidRPr="00F55C88">
        <w:rPr>
          <w:b/>
          <w:i/>
        </w:rPr>
        <w:t>deductible proportion</w:t>
      </w:r>
      <w:r w:rsidRPr="00F55C88">
        <w:rPr>
          <w:i/>
        </w:rPr>
        <w:t xml:space="preserve"> </w:t>
      </w:r>
      <w:r w:rsidRPr="00F55C88">
        <w:t>of a benefit is the percentage worked out using the formula:</w:t>
      </w:r>
    </w:p>
    <w:p w14:paraId="6B50C34F" w14:textId="77777777" w:rsidR="00D106F8" w:rsidRPr="00F55C88" w:rsidRDefault="003A5DD2" w:rsidP="003A5DD2">
      <w:pPr>
        <w:pStyle w:val="subsection"/>
        <w:spacing w:before="120" w:after="120"/>
      </w:pPr>
      <w:r w:rsidRPr="00F55C88">
        <w:tab/>
      </w:r>
      <w:r w:rsidRPr="00F55C88">
        <w:tab/>
      </w:r>
      <w:r w:rsidR="000F5492" w:rsidRPr="00F55C88">
        <w:rPr>
          <w:noProof/>
        </w:rPr>
        <w:drawing>
          <wp:inline distT="0" distB="0" distL="0" distR="0" wp14:anchorId="12057772" wp14:editId="76C40A1B">
            <wp:extent cx="1476375" cy="561975"/>
            <wp:effectExtent l="0" t="0" r="0" b="0"/>
            <wp:docPr id="16" name="Picture 16" descr="Start formula start fraction Gross deduction over Gross expenditure end fraction times 100%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476375" cy="561975"/>
                    </a:xfrm>
                    <a:prstGeom prst="rect">
                      <a:avLst/>
                    </a:prstGeom>
                    <a:noFill/>
                    <a:ln>
                      <a:noFill/>
                    </a:ln>
                  </pic:spPr>
                </pic:pic>
              </a:graphicData>
            </a:graphic>
          </wp:inline>
        </w:drawing>
      </w:r>
    </w:p>
    <w:p w14:paraId="146190E8" w14:textId="77777777" w:rsidR="00D106F8" w:rsidRPr="00F55C88" w:rsidRDefault="00D106F8" w:rsidP="00D106F8">
      <w:pPr>
        <w:pStyle w:val="subsection2"/>
      </w:pPr>
      <w:r w:rsidRPr="00F55C88">
        <w:t>where:</w:t>
      </w:r>
    </w:p>
    <w:p w14:paraId="7E00DAA3" w14:textId="77777777" w:rsidR="00D106F8" w:rsidRPr="00F55C88" w:rsidRDefault="00D106F8" w:rsidP="00D106F8">
      <w:pPr>
        <w:pStyle w:val="Definition"/>
      </w:pPr>
      <w:r w:rsidRPr="00F55C88">
        <w:rPr>
          <w:b/>
          <w:i/>
        </w:rPr>
        <w:t>gross deduction</w:t>
      </w:r>
      <w:r w:rsidRPr="00F55C88">
        <w:rPr>
          <w:i/>
        </w:rPr>
        <w:t xml:space="preserve"> </w:t>
      </w:r>
      <w:r w:rsidRPr="00F55C88">
        <w:t xml:space="preserve">means the gross deduction mentioned in whichever of </w:t>
      </w:r>
      <w:r w:rsidR="00E56812" w:rsidRPr="00F55C88">
        <w:t>paragraph</w:t>
      </w:r>
      <w:r w:rsidR="008F3B0F" w:rsidRPr="00F55C88">
        <w:t> </w:t>
      </w:r>
      <w:r w:rsidR="00E56812" w:rsidRPr="00F55C88">
        <w:t>24(1)(b), 44(1)(b) or 52(1)(b)</w:t>
      </w:r>
      <w:r w:rsidRPr="00F55C88">
        <w:t xml:space="preserve"> applied to the benefit.</w:t>
      </w:r>
    </w:p>
    <w:p w14:paraId="01D08E90" w14:textId="77777777" w:rsidR="00D106F8" w:rsidRPr="00F55C88" w:rsidRDefault="00D106F8" w:rsidP="00D106F8">
      <w:pPr>
        <w:pStyle w:val="Definition"/>
      </w:pPr>
      <w:r w:rsidRPr="00F55C88">
        <w:rPr>
          <w:b/>
          <w:i/>
        </w:rPr>
        <w:t>gross expenditure</w:t>
      </w:r>
      <w:r w:rsidRPr="00F55C88">
        <w:rPr>
          <w:i/>
        </w:rPr>
        <w:t xml:space="preserve"> </w:t>
      </w:r>
      <w:r w:rsidRPr="00F55C88">
        <w:t>means the gross expenditure mentioned in whichever of paragraph</w:t>
      </w:r>
      <w:r w:rsidR="008F3B0F" w:rsidRPr="00F55C88">
        <w:t> </w:t>
      </w:r>
      <w:r w:rsidRPr="00F55C88">
        <w:t>24(1)(b), 44(1)(b) or 52(1)(b) applied to the benefit.</w:t>
      </w:r>
    </w:p>
    <w:p w14:paraId="38F9DACB" w14:textId="77777777" w:rsidR="00D106F8" w:rsidRPr="00F55C88" w:rsidRDefault="00D106F8" w:rsidP="00D106F8">
      <w:pPr>
        <w:pStyle w:val="SubsectionHead"/>
      </w:pPr>
      <w:r w:rsidRPr="00F55C88">
        <w:t>Meaning of</w:t>
      </w:r>
      <w:r w:rsidRPr="00F55C88">
        <w:rPr>
          <w:b/>
        </w:rPr>
        <w:t xml:space="preserve"> identical</w:t>
      </w:r>
    </w:p>
    <w:p w14:paraId="644B653A" w14:textId="77777777" w:rsidR="00D106F8" w:rsidRPr="00F55C88" w:rsidRDefault="00D106F8" w:rsidP="005841E3">
      <w:pPr>
        <w:pStyle w:val="subsection"/>
      </w:pPr>
      <w:r w:rsidRPr="00F55C88">
        <w:tab/>
        <w:t>(10)</w:t>
      </w:r>
      <w:r w:rsidRPr="00F55C88">
        <w:tab/>
        <w:t xml:space="preserve">A benefit is </w:t>
      </w:r>
      <w:r w:rsidRPr="00F55C88">
        <w:rPr>
          <w:b/>
          <w:i/>
        </w:rPr>
        <w:t>identical</w:t>
      </w:r>
      <w:r w:rsidRPr="00F55C88">
        <w:rPr>
          <w:i/>
        </w:rPr>
        <w:t xml:space="preserve"> </w:t>
      </w:r>
      <w:r w:rsidRPr="00F55C88">
        <w:t>to another benefit if the benefits are the same in all respects except for any differences:</w:t>
      </w:r>
    </w:p>
    <w:p w14:paraId="3B775DDA" w14:textId="77777777" w:rsidR="00D106F8" w:rsidRPr="00F55C88" w:rsidRDefault="00D106F8" w:rsidP="00D106F8">
      <w:pPr>
        <w:pStyle w:val="paragraph"/>
      </w:pPr>
      <w:r w:rsidRPr="00F55C88">
        <w:tab/>
        <w:t>(a)</w:t>
      </w:r>
      <w:r w:rsidRPr="00F55C88">
        <w:tab/>
        <w:t>that are minimal or insignificant; or</w:t>
      </w:r>
    </w:p>
    <w:p w14:paraId="6D5850BB" w14:textId="77777777" w:rsidR="00D106F8" w:rsidRPr="00F55C88" w:rsidRDefault="00D106F8" w:rsidP="00D106F8">
      <w:pPr>
        <w:pStyle w:val="paragraph"/>
      </w:pPr>
      <w:r w:rsidRPr="00F55C88">
        <w:tab/>
        <w:t>(b)</w:t>
      </w:r>
      <w:r w:rsidRPr="00F55C88">
        <w:tab/>
        <w:t>that relate to the value of the benefits; or</w:t>
      </w:r>
    </w:p>
    <w:p w14:paraId="701DFC48" w14:textId="77777777" w:rsidR="00D106F8" w:rsidRPr="00F55C88" w:rsidRDefault="00D106F8" w:rsidP="00D106F8">
      <w:pPr>
        <w:pStyle w:val="paragraph"/>
      </w:pPr>
      <w:r w:rsidRPr="00F55C88">
        <w:tab/>
        <w:t>(c)</w:t>
      </w:r>
      <w:r w:rsidRPr="00F55C88">
        <w:tab/>
        <w:t>in the deductible proportion of the benefits.</w:t>
      </w:r>
    </w:p>
    <w:p w14:paraId="49645B27" w14:textId="77777777" w:rsidR="00D106F8" w:rsidRPr="00F55C88" w:rsidRDefault="00D106F8" w:rsidP="00D106F8">
      <w:pPr>
        <w:pStyle w:val="ActHead5"/>
      </w:pPr>
      <w:bookmarkStart w:id="102" w:name="_Toc194408739"/>
      <w:r w:rsidRPr="00F55C88">
        <w:rPr>
          <w:rStyle w:val="CharSectno"/>
        </w:rPr>
        <w:t>152B</w:t>
      </w:r>
      <w:r w:rsidRPr="00F55C88">
        <w:t xml:space="preserve">  Employer may elect 50/50 split method for entertainment facility leasing costs</w:t>
      </w:r>
      <w:bookmarkEnd w:id="102"/>
    </w:p>
    <w:p w14:paraId="2A09D0E5" w14:textId="77777777" w:rsidR="00D106F8" w:rsidRPr="00F55C88" w:rsidRDefault="00D106F8" w:rsidP="005841E3">
      <w:pPr>
        <w:pStyle w:val="subsection"/>
      </w:pPr>
      <w:r w:rsidRPr="00F55C88">
        <w:tab/>
      </w:r>
      <w:r w:rsidR="008F3944" w:rsidRPr="00F55C88">
        <w:t>(1)</w:t>
      </w:r>
      <w:r w:rsidRPr="00F55C88">
        <w:tab/>
        <w:t>If:</w:t>
      </w:r>
    </w:p>
    <w:p w14:paraId="559F9FFB" w14:textId="77777777" w:rsidR="00D106F8" w:rsidRPr="00F55C88" w:rsidRDefault="00D106F8" w:rsidP="00D106F8">
      <w:pPr>
        <w:pStyle w:val="paragraph"/>
      </w:pPr>
      <w:r w:rsidRPr="00F55C88">
        <w:tab/>
        <w:t>(a)</w:t>
      </w:r>
      <w:r w:rsidRPr="00F55C88">
        <w:tab/>
        <w:t>the taxable value of one or more fringe benefits of an employer for an FBT year is attributable, in whole or in part, to entertainment facility leasing expenses incurred by the employer in the FBT year; and</w:t>
      </w:r>
    </w:p>
    <w:p w14:paraId="67C94243" w14:textId="77777777" w:rsidR="00D106F8" w:rsidRPr="00F55C88" w:rsidRDefault="00D106F8" w:rsidP="00D106F8">
      <w:pPr>
        <w:pStyle w:val="paragraph"/>
      </w:pPr>
      <w:r w:rsidRPr="00F55C88">
        <w:tab/>
        <w:t>(b)</w:t>
      </w:r>
      <w:r w:rsidRPr="00F55C88">
        <w:tab/>
        <w:t>the employer elects that this section applies for the FBT year;</w:t>
      </w:r>
    </w:p>
    <w:p w14:paraId="2EFFFBA1" w14:textId="77777777" w:rsidR="00D106F8" w:rsidRPr="00F55C88" w:rsidRDefault="00D106F8" w:rsidP="00D106F8">
      <w:pPr>
        <w:pStyle w:val="subsection2"/>
      </w:pPr>
      <w:r w:rsidRPr="00F55C88">
        <w:t>then:</w:t>
      </w:r>
    </w:p>
    <w:p w14:paraId="2D65098F" w14:textId="77777777" w:rsidR="00D106F8" w:rsidRPr="00F55C88" w:rsidRDefault="00D106F8" w:rsidP="00D106F8">
      <w:pPr>
        <w:pStyle w:val="paragraph"/>
      </w:pPr>
      <w:r w:rsidRPr="00F55C88">
        <w:tab/>
        <w:t>(c)</w:t>
      </w:r>
      <w:r w:rsidRPr="00F55C88">
        <w:tab/>
        <w:t xml:space="preserve">the aggregate fringe benefit amount for the employer for the FBT year is to be reduced by so much of the total taxable </w:t>
      </w:r>
      <w:r w:rsidRPr="00F55C88">
        <w:lastRenderedPageBreak/>
        <w:t>value of all fringe benefits as is attributable to entertainment facility leasing expenses; and</w:t>
      </w:r>
    </w:p>
    <w:p w14:paraId="182C8406" w14:textId="77777777" w:rsidR="00D106F8" w:rsidRPr="00F55C88" w:rsidRDefault="00D106F8" w:rsidP="00D106F8">
      <w:pPr>
        <w:pStyle w:val="paragraph"/>
      </w:pPr>
      <w:r w:rsidRPr="00F55C88">
        <w:tab/>
        <w:t>(d)</w:t>
      </w:r>
      <w:r w:rsidRPr="00F55C88">
        <w:tab/>
        <w:t xml:space="preserve">the aggregate fringe benefit amount for the employer for the FBT year is to then be increased by 50% of the total of entertainment facility leasing expenses incurred by the employer in the FBT year (including expenses not taken into account under </w:t>
      </w:r>
      <w:r w:rsidR="008F3B0F" w:rsidRPr="00F55C88">
        <w:t>paragraph (</w:t>
      </w:r>
      <w:r w:rsidRPr="00F55C88">
        <w:t>a)).</w:t>
      </w:r>
    </w:p>
    <w:p w14:paraId="7ED1A22F" w14:textId="77777777" w:rsidR="00D106F8" w:rsidRPr="00F55C88" w:rsidRDefault="00D106F8" w:rsidP="00D106F8">
      <w:pPr>
        <w:pStyle w:val="notetext"/>
      </w:pPr>
      <w:r w:rsidRPr="00F55C88">
        <w:t>Note:</w:t>
      </w:r>
      <w:r w:rsidRPr="00F55C88">
        <w:tab/>
        <w:t xml:space="preserve">The effect of this is that the employer’s </w:t>
      </w:r>
      <w:r w:rsidRPr="00F55C88">
        <w:rPr>
          <w:b/>
          <w:i/>
        </w:rPr>
        <w:t>aggregate fringe benefits amount</w:t>
      </w:r>
      <w:r w:rsidRPr="00F55C88">
        <w:rPr>
          <w:i/>
        </w:rPr>
        <w:t xml:space="preserve"> </w:t>
      </w:r>
      <w:r w:rsidRPr="00F55C88">
        <w:t>(see section</w:t>
      </w:r>
      <w:r w:rsidR="008F3B0F" w:rsidRPr="00F55C88">
        <w:t> </w:t>
      </w:r>
      <w:r w:rsidRPr="00F55C88">
        <w:t>5C) for the FBT year will include 50% of the entertainment facility leasing expenses incurred by the employer for the FBT year.</w:t>
      </w:r>
    </w:p>
    <w:p w14:paraId="4B47D444" w14:textId="77777777" w:rsidR="008F3944" w:rsidRPr="00F55C88" w:rsidRDefault="008F3944" w:rsidP="008F3944">
      <w:pPr>
        <w:pStyle w:val="subsection"/>
      </w:pPr>
      <w:r w:rsidRPr="00F55C88">
        <w:tab/>
        <w:t>(2)</w:t>
      </w:r>
      <w:r w:rsidRPr="00F55C88">
        <w:tab/>
        <w:t>This section does not apply to a fringe benefit provided under a salary packaging arrangement.</w:t>
      </w:r>
    </w:p>
    <w:p w14:paraId="1DA723D3" w14:textId="77777777" w:rsidR="00D106F8" w:rsidRPr="00F55C88" w:rsidRDefault="00D106F8" w:rsidP="00D106F8">
      <w:pPr>
        <w:pStyle w:val="ActHead5"/>
      </w:pPr>
      <w:bookmarkStart w:id="103" w:name="_Toc194408740"/>
      <w:r w:rsidRPr="00F55C88">
        <w:rPr>
          <w:rStyle w:val="CharSectno"/>
        </w:rPr>
        <w:t>153</w:t>
      </w:r>
      <w:r w:rsidRPr="00F55C88">
        <w:t xml:space="preserve">  Residual benefits to include provision of property in certain circumstances</w:t>
      </w:r>
      <w:bookmarkEnd w:id="103"/>
    </w:p>
    <w:p w14:paraId="30161771" w14:textId="77777777" w:rsidR="00D106F8" w:rsidRPr="00F55C88" w:rsidRDefault="00D106F8" w:rsidP="005841E3">
      <w:pPr>
        <w:pStyle w:val="subsection"/>
      </w:pPr>
      <w:r w:rsidRPr="00F55C88">
        <w:tab/>
      </w:r>
      <w:r w:rsidRPr="00F55C88">
        <w:tab/>
        <w:t>For the purposes of this Act, where:</w:t>
      </w:r>
    </w:p>
    <w:p w14:paraId="5A8E0FF5" w14:textId="77777777" w:rsidR="00D106F8" w:rsidRPr="00F55C88" w:rsidRDefault="00D106F8" w:rsidP="00D106F8">
      <w:pPr>
        <w:pStyle w:val="paragraph"/>
      </w:pPr>
      <w:r w:rsidRPr="00F55C88">
        <w:tab/>
        <w:t>(a)</w:t>
      </w:r>
      <w:r w:rsidRPr="00F55C88">
        <w:tab/>
        <w:t>a person carries on a business that consists of, or includes, the entering into of contracts for the provision of property together with the provision of residual benefits;</w:t>
      </w:r>
    </w:p>
    <w:p w14:paraId="170715E7" w14:textId="77777777" w:rsidR="00D106F8" w:rsidRPr="00F55C88" w:rsidRDefault="00D106F8" w:rsidP="00D106F8">
      <w:pPr>
        <w:pStyle w:val="paragraph"/>
      </w:pPr>
      <w:r w:rsidRPr="00F55C88">
        <w:tab/>
        <w:t>(b)</w:t>
      </w:r>
      <w:r w:rsidRPr="00F55C88">
        <w:tab/>
        <w:t>the person provides property (other than food or drink) and residual benefits to another person;</w:t>
      </w:r>
    </w:p>
    <w:p w14:paraId="05E007FA" w14:textId="77777777" w:rsidR="00D106F8" w:rsidRPr="00F55C88" w:rsidRDefault="00D106F8" w:rsidP="00D106F8">
      <w:pPr>
        <w:pStyle w:val="paragraph"/>
      </w:pPr>
      <w:r w:rsidRPr="00F55C88">
        <w:tab/>
        <w:t>(c)</w:t>
      </w:r>
      <w:r w:rsidRPr="00F55C88">
        <w:tab/>
        <w:t>but for this section, the provision would constitute a property benefit and a residual benefit; and</w:t>
      </w:r>
    </w:p>
    <w:p w14:paraId="7E9EB91D" w14:textId="77777777" w:rsidR="00D106F8" w:rsidRPr="00F55C88" w:rsidRDefault="00D106F8" w:rsidP="00D106F8">
      <w:pPr>
        <w:pStyle w:val="paragraph"/>
      </w:pPr>
      <w:r w:rsidRPr="00F55C88">
        <w:tab/>
        <w:t>(d)</w:t>
      </w:r>
      <w:r w:rsidRPr="00F55C88">
        <w:tab/>
        <w:t xml:space="preserve">the provision is made in the same, or substantially the same, circumstances as a provision of the kind mentioned in </w:t>
      </w:r>
      <w:r w:rsidR="008F3B0F" w:rsidRPr="00F55C88">
        <w:t>paragraph (</w:t>
      </w:r>
      <w:r w:rsidRPr="00F55C88">
        <w:t>a);</w:t>
      </w:r>
    </w:p>
    <w:p w14:paraId="2A308FB0" w14:textId="77777777" w:rsidR="00D106F8" w:rsidRPr="00F55C88" w:rsidRDefault="00D106F8" w:rsidP="00D106F8">
      <w:pPr>
        <w:pStyle w:val="subsection2"/>
      </w:pPr>
      <w:r w:rsidRPr="00F55C88">
        <w:t>the provision of the residual benefit shall be taken to include the provision of the property and the provision of the property shall not be taken to constitute a property benefit.</w:t>
      </w:r>
    </w:p>
    <w:p w14:paraId="24051A0C" w14:textId="77777777" w:rsidR="00D106F8" w:rsidRPr="00F55C88" w:rsidRDefault="00D106F8" w:rsidP="00D106F8">
      <w:pPr>
        <w:pStyle w:val="ActHead5"/>
      </w:pPr>
      <w:bookmarkStart w:id="104" w:name="_Toc194408741"/>
      <w:r w:rsidRPr="00F55C88">
        <w:rPr>
          <w:rStyle w:val="CharSectno"/>
        </w:rPr>
        <w:t>154</w:t>
      </w:r>
      <w:r w:rsidRPr="00F55C88">
        <w:t xml:space="preserve">  Creation of property</w:t>
      </w:r>
      <w:bookmarkEnd w:id="104"/>
    </w:p>
    <w:p w14:paraId="72C5004B" w14:textId="697090CF" w:rsidR="00D106F8" w:rsidRPr="00F55C88" w:rsidRDefault="00D106F8" w:rsidP="005841E3">
      <w:pPr>
        <w:pStyle w:val="subsection"/>
      </w:pPr>
      <w:r w:rsidRPr="00F55C88">
        <w:tab/>
      </w:r>
      <w:r w:rsidRPr="00F55C88">
        <w:tab/>
        <w:t>For the purposes of this Act, where a person does anything that results in the creation of property in another person, the</w:t>
      </w:r>
      <w:r w:rsidR="00B96F65" w:rsidRPr="00F55C88">
        <w:t xml:space="preserve"> </w:t>
      </w:r>
      <w:r w:rsidRPr="00F55C88">
        <w:t>first</w:t>
      </w:r>
      <w:r w:rsidR="008A37EA">
        <w:noBreakHyphen/>
      </w:r>
      <w:r w:rsidRPr="00F55C88">
        <w:t xml:space="preserve">mentioned person shall be deemed to have provided that </w:t>
      </w:r>
      <w:r w:rsidRPr="00F55C88">
        <w:lastRenderedPageBreak/>
        <w:t>property to the other person at the time when the property comes into existence.</w:t>
      </w:r>
    </w:p>
    <w:p w14:paraId="0AA93775" w14:textId="77777777" w:rsidR="00D106F8" w:rsidRPr="00F55C88" w:rsidRDefault="00D106F8" w:rsidP="00D106F8">
      <w:pPr>
        <w:pStyle w:val="ActHead5"/>
      </w:pPr>
      <w:bookmarkStart w:id="105" w:name="_Toc194408742"/>
      <w:r w:rsidRPr="00F55C88">
        <w:rPr>
          <w:rStyle w:val="CharSectno"/>
        </w:rPr>
        <w:t>155</w:t>
      </w:r>
      <w:r w:rsidRPr="00F55C88">
        <w:t xml:space="preserve">  Use of property before title passes</w:t>
      </w:r>
      <w:bookmarkEnd w:id="105"/>
    </w:p>
    <w:p w14:paraId="18C140DF" w14:textId="77777777" w:rsidR="00D106F8" w:rsidRPr="00F55C88" w:rsidRDefault="00D106F8" w:rsidP="005841E3">
      <w:pPr>
        <w:pStyle w:val="subsection"/>
      </w:pPr>
      <w:r w:rsidRPr="00F55C88">
        <w:tab/>
        <w:t>(1)</w:t>
      </w:r>
      <w:r w:rsidRPr="00F55C88">
        <w:tab/>
        <w:t xml:space="preserve">Subject to </w:t>
      </w:r>
      <w:r w:rsidR="008F3B0F" w:rsidRPr="00F55C88">
        <w:t>subsection (</w:t>
      </w:r>
      <w:r w:rsidRPr="00F55C88">
        <w:t>2), where, under a transaction, the use of property is obtained by a person for a period at the end of which the title to the property will or may pass to the person, the property shall be deemed, for the purposes of this Act, to have been provided to the person at the time when the use of the property was obtained by the person.</w:t>
      </w:r>
    </w:p>
    <w:p w14:paraId="48E27BC9" w14:textId="77777777" w:rsidR="00D106F8" w:rsidRPr="00F55C88" w:rsidRDefault="00D106F8" w:rsidP="005841E3">
      <w:pPr>
        <w:pStyle w:val="subsection"/>
      </w:pPr>
      <w:r w:rsidRPr="00F55C88">
        <w:tab/>
        <w:t>(2)</w:t>
      </w:r>
      <w:r w:rsidRPr="00F55C88">
        <w:tab/>
        <w:t xml:space="preserve">Property shall not be taken to have been provided to a person by virtue of </w:t>
      </w:r>
      <w:r w:rsidR="008F3B0F" w:rsidRPr="00F55C88">
        <w:t>subsection (</w:t>
      </w:r>
      <w:r w:rsidRPr="00F55C88">
        <w:t>1) if the period for which the person has the use of the property terminates without the title to the property passing to the person, and nothing in section</w:t>
      </w:r>
      <w:r w:rsidR="008F3B0F" w:rsidRPr="00F55C88">
        <w:t> </w:t>
      </w:r>
      <w:r w:rsidRPr="00F55C88">
        <w:t>74 prevents the amendment of an assessment for the purpose of giving effect to this subsection.</w:t>
      </w:r>
    </w:p>
    <w:p w14:paraId="33B3A084" w14:textId="77777777" w:rsidR="00D106F8" w:rsidRPr="00F55C88" w:rsidRDefault="00D106F8" w:rsidP="00D106F8">
      <w:pPr>
        <w:pStyle w:val="ActHead5"/>
      </w:pPr>
      <w:bookmarkStart w:id="106" w:name="_Toc194408743"/>
      <w:r w:rsidRPr="00F55C88">
        <w:rPr>
          <w:rStyle w:val="CharSectno"/>
        </w:rPr>
        <w:t>156</w:t>
      </w:r>
      <w:r w:rsidRPr="00F55C88">
        <w:t xml:space="preserve">  Supply of electricity or gas through reticulation system</w:t>
      </w:r>
      <w:bookmarkEnd w:id="106"/>
    </w:p>
    <w:p w14:paraId="0D21C145" w14:textId="77777777" w:rsidR="00D106F8" w:rsidRPr="00F55C88" w:rsidRDefault="00D106F8" w:rsidP="005841E3">
      <w:pPr>
        <w:pStyle w:val="subsection"/>
      </w:pPr>
      <w:r w:rsidRPr="00F55C88">
        <w:tab/>
      </w:r>
      <w:r w:rsidRPr="00F55C88">
        <w:tab/>
        <w:t>For the purposes of this Act, the supply of electricity or gas through a reticulation system shall be deemed not to constitute the provision of property.</w:t>
      </w:r>
    </w:p>
    <w:p w14:paraId="63003B52" w14:textId="77777777" w:rsidR="00D106F8" w:rsidRPr="00F55C88" w:rsidRDefault="00D106F8" w:rsidP="00D106F8">
      <w:pPr>
        <w:pStyle w:val="ActHead5"/>
      </w:pPr>
      <w:bookmarkStart w:id="107" w:name="_Toc194408744"/>
      <w:r w:rsidRPr="00F55C88">
        <w:rPr>
          <w:rStyle w:val="CharSectno"/>
        </w:rPr>
        <w:t>157</w:t>
      </w:r>
      <w:r w:rsidRPr="00F55C88">
        <w:t xml:space="preserve">  Christmas Island and Cocos (Keeling) Islands</w:t>
      </w:r>
      <w:bookmarkEnd w:id="107"/>
    </w:p>
    <w:p w14:paraId="1AF0AF07" w14:textId="77777777" w:rsidR="00D106F8" w:rsidRPr="00F55C88" w:rsidRDefault="00D106F8" w:rsidP="005841E3">
      <w:pPr>
        <w:pStyle w:val="subsection"/>
      </w:pPr>
      <w:r w:rsidRPr="00F55C88">
        <w:tab/>
        <w:t>(1)</w:t>
      </w:r>
      <w:r w:rsidRPr="00F55C88">
        <w:tab/>
        <w:t>A reference in this Act to an internal Territory includes a reference to the Territory of Christmas Island and to the Territory of Cocos (Keeling) Islands.</w:t>
      </w:r>
    </w:p>
    <w:p w14:paraId="1E776B26" w14:textId="77777777" w:rsidR="00D106F8" w:rsidRPr="00F55C88" w:rsidRDefault="00D106F8" w:rsidP="005841E3">
      <w:pPr>
        <w:pStyle w:val="subsection"/>
      </w:pPr>
      <w:r w:rsidRPr="00F55C88">
        <w:tab/>
        <w:t>(2)</w:t>
      </w:r>
      <w:r w:rsidRPr="00F55C88">
        <w:tab/>
        <w:t>For the purposes of this Act, a location in the Territory of Christmas Island or the Territory of Cocos (Keeling) Islands shall be taken not to be situated in, or adjacent to, an eligible urban area.</w:t>
      </w:r>
    </w:p>
    <w:p w14:paraId="66564ED8" w14:textId="77777777" w:rsidR="00D106F8" w:rsidRPr="00F55C88" w:rsidRDefault="00D106F8" w:rsidP="00D106F8">
      <w:pPr>
        <w:pStyle w:val="ActHead5"/>
      </w:pPr>
      <w:bookmarkStart w:id="108" w:name="_Toc194408745"/>
      <w:r w:rsidRPr="00F55C88">
        <w:rPr>
          <w:rStyle w:val="CharSectno"/>
        </w:rPr>
        <w:t>158</w:t>
      </w:r>
      <w:r w:rsidRPr="00F55C88">
        <w:t xml:space="preserve">  Related companies</w:t>
      </w:r>
      <w:bookmarkEnd w:id="108"/>
    </w:p>
    <w:p w14:paraId="181B9D99" w14:textId="77777777" w:rsidR="00D106F8" w:rsidRPr="00F55C88" w:rsidRDefault="00D106F8" w:rsidP="005841E3">
      <w:pPr>
        <w:pStyle w:val="subsection"/>
      </w:pPr>
      <w:r w:rsidRPr="00F55C88">
        <w:tab/>
        <w:t>(1)</w:t>
      </w:r>
      <w:r w:rsidRPr="00F55C88">
        <w:tab/>
        <w:t>For the purposes of this Act, a company shall be taken to be related to another company if:</w:t>
      </w:r>
    </w:p>
    <w:p w14:paraId="7679A3FC" w14:textId="77777777" w:rsidR="00D106F8" w:rsidRPr="00F55C88" w:rsidRDefault="00D106F8" w:rsidP="00D106F8">
      <w:pPr>
        <w:pStyle w:val="paragraph"/>
      </w:pPr>
      <w:r w:rsidRPr="00F55C88">
        <w:lastRenderedPageBreak/>
        <w:tab/>
        <w:t>(a)</w:t>
      </w:r>
      <w:r w:rsidRPr="00F55C88">
        <w:tab/>
        <w:t>one of the companies is a subsidiary of the other company; or</w:t>
      </w:r>
    </w:p>
    <w:p w14:paraId="3394FD99" w14:textId="77777777" w:rsidR="00D106F8" w:rsidRPr="00F55C88" w:rsidRDefault="00D106F8" w:rsidP="00D106F8">
      <w:pPr>
        <w:pStyle w:val="paragraph"/>
      </w:pPr>
      <w:r w:rsidRPr="00F55C88">
        <w:tab/>
        <w:t>(b)</w:t>
      </w:r>
      <w:r w:rsidRPr="00F55C88">
        <w:tab/>
        <w:t>each of the companies is a subsidiary of the same company.</w:t>
      </w:r>
    </w:p>
    <w:p w14:paraId="75D1A494" w14:textId="77777777" w:rsidR="00D106F8" w:rsidRPr="00F55C88" w:rsidRDefault="00D106F8" w:rsidP="005841E3">
      <w:pPr>
        <w:pStyle w:val="subsection"/>
      </w:pPr>
      <w:r w:rsidRPr="00F55C88">
        <w:tab/>
        <w:t>(2)</w:t>
      </w:r>
      <w:r w:rsidRPr="00F55C88">
        <w:tab/>
        <w:t xml:space="preserve">For the purposes of this section, a company (in this subsection referred to as the </w:t>
      </w:r>
      <w:r w:rsidRPr="00F55C88">
        <w:rPr>
          <w:b/>
          <w:i/>
        </w:rPr>
        <w:t>subsidiary company</w:t>
      </w:r>
      <w:r w:rsidRPr="00F55C88">
        <w:t xml:space="preserve">) shall be taken to be the subsidiary of another company (in this subsection referred to as the </w:t>
      </w:r>
      <w:r w:rsidRPr="00F55C88">
        <w:rPr>
          <w:b/>
          <w:i/>
        </w:rPr>
        <w:t>holding company</w:t>
      </w:r>
      <w:r w:rsidRPr="00F55C88">
        <w:t>) if:</w:t>
      </w:r>
    </w:p>
    <w:p w14:paraId="06A3C558" w14:textId="77777777" w:rsidR="00D106F8" w:rsidRPr="00F55C88" w:rsidRDefault="00D106F8" w:rsidP="00D106F8">
      <w:pPr>
        <w:pStyle w:val="paragraph"/>
      </w:pPr>
      <w:r w:rsidRPr="00F55C88">
        <w:tab/>
        <w:t>(a)</w:t>
      </w:r>
      <w:r w:rsidRPr="00F55C88">
        <w:tab/>
        <w:t>all the shares in the subsidiary company are beneficially owned by:</w:t>
      </w:r>
    </w:p>
    <w:p w14:paraId="53D672F2" w14:textId="77777777" w:rsidR="00D106F8" w:rsidRPr="00F55C88" w:rsidRDefault="00D106F8" w:rsidP="00D106F8">
      <w:pPr>
        <w:pStyle w:val="paragraphsub"/>
      </w:pPr>
      <w:r w:rsidRPr="00F55C88">
        <w:tab/>
        <w:t>(i)</w:t>
      </w:r>
      <w:r w:rsidRPr="00F55C88">
        <w:tab/>
        <w:t>the holding company;</w:t>
      </w:r>
    </w:p>
    <w:p w14:paraId="65048DAC" w14:textId="77777777" w:rsidR="00D106F8" w:rsidRPr="00F55C88" w:rsidRDefault="00D106F8" w:rsidP="00D106F8">
      <w:pPr>
        <w:pStyle w:val="paragraphsub"/>
      </w:pPr>
      <w:r w:rsidRPr="00F55C88">
        <w:tab/>
        <w:t>(ii)</w:t>
      </w:r>
      <w:r w:rsidRPr="00F55C88">
        <w:tab/>
        <w:t>a company that is, or 2 or more companies each of which is, a subsidiary of the holding company; or</w:t>
      </w:r>
    </w:p>
    <w:p w14:paraId="7ABBDE91" w14:textId="77777777" w:rsidR="00D106F8" w:rsidRPr="00F55C88" w:rsidRDefault="00D106F8" w:rsidP="00D106F8">
      <w:pPr>
        <w:pStyle w:val="paragraphsub"/>
      </w:pPr>
      <w:r w:rsidRPr="00F55C88">
        <w:tab/>
        <w:t>(iii)</w:t>
      </w:r>
      <w:r w:rsidRPr="00F55C88">
        <w:tab/>
        <w:t>the holding company and a company that is, or 2 or more companies each of which is, a subsidiary of the holding company; and</w:t>
      </w:r>
    </w:p>
    <w:p w14:paraId="14564DC6" w14:textId="77777777" w:rsidR="00D106F8" w:rsidRPr="00F55C88" w:rsidRDefault="00D106F8" w:rsidP="00D106F8">
      <w:pPr>
        <w:pStyle w:val="paragraph"/>
      </w:pPr>
      <w:r w:rsidRPr="00F55C88">
        <w:tab/>
        <w:t>(b)</w:t>
      </w:r>
      <w:r w:rsidRPr="00F55C88">
        <w:tab/>
        <w:t>there is no agreement in force by virtue of which any person is in a position to affect rights of the holding company or of a subsidiary of the holding company in relation to the subsidiary company.</w:t>
      </w:r>
    </w:p>
    <w:p w14:paraId="4DF26A63" w14:textId="52492314" w:rsidR="00D106F8" w:rsidRPr="00F55C88" w:rsidRDefault="00D106F8" w:rsidP="005841E3">
      <w:pPr>
        <w:pStyle w:val="subsection"/>
      </w:pPr>
      <w:r w:rsidRPr="00F55C88">
        <w:tab/>
        <w:t>(3)</w:t>
      </w:r>
      <w:r w:rsidRPr="00F55C88">
        <w:tab/>
        <w:t>For the purposes of this section, where a company is a subsidiary of another company (including a company that is such a subsidiary by virtue of another application or other applications of this subsection), every company that is a subsidiary of the first</w:t>
      </w:r>
      <w:r w:rsidR="008A37EA">
        <w:noBreakHyphen/>
      </w:r>
      <w:r w:rsidRPr="00F55C88">
        <w:t>mentioned company shall be taken to be a subsidiary of that other company.</w:t>
      </w:r>
    </w:p>
    <w:p w14:paraId="67E8406A" w14:textId="7FCAFECE" w:rsidR="00D106F8" w:rsidRPr="00F55C88" w:rsidRDefault="00D106F8" w:rsidP="005841E3">
      <w:pPr>
        <w:pStyle w:val="subsection"/>
      </w:pPr>
      <w:r w:rsidRPr="00F55C88">
        <w:tab/>
        <w:t>(4)</w:t>
      </w:r>
      <w:r w:rsidRPr="00F55C88">
        <w:tab/>
        <w:t xml:space="preserve">For the purposes of </w:t>
      </w:r>
      <w:r w:rsidR="008F3B0F" w:rsidRPr="00F55C88">
        <w:t>subsection (</w:t>
      </w:r>
      <w:r w:rsidRPr="00F55C88">
        <w:t>2), a person shall be taken to be in a position to affect any rights of a company in relation to another company if that person has a right, power or option (whether by virtue of any provision in the constituent document of either of those companies or by virtue of any agreement or instrument or otherwise) to acquire those rights or do an act or thing that would prevent the first</w:t>
      </w:r>
      <w:r w:rsidR="008A37EA">
        <w:noBreakHyphen/>
      </w:r>
      <w:r w:rsidRPr="00F55C88">
        <w:t>mentioned company from exercising those rights for its own benefit or receiving any benefits accruing by reason of those rights.</w:t>
      </w:r>
    </w:p>
    <w:p w14:paraId="53FC044A" w14:textId="77777777" w:rsidR="00D106F8" w:rsidRPr="00F55C88" w:rsidRDefault="00D106F8" w:rsidP="00D106F8">
      <w:pPr>
        <w:pStyle w:val="ActHead5"/>
      </w:pPr>
      <w:bookmarkStart w:id="109" w:name="_Toc194408746"/>
      <w:r w:rsidRPr="00F55C88">
        <w:rPr>
          <w:rStyle w:val="CharSectno"/>
        </w:rPr>
        <w:lastRenderedPageBreak/>
        <w:t>159</w:t>
      </w:r>
      <w:r w:rsidRPr="00F55C88">
        <w:t xml:space="preserve">  Associates and relatives</w:t>
      </w:r>
      <w:bookmarkEnd w:id="109"/>
    </w:p>
    <w:p w14:paraId="063D664D" w14:textId="77777777" w:rsidR="00D106F8" w:rsidRPr="00F55C88" w:rsidRDefault="00D106F8" w:rsidP="005841E3">
      <w:pPr>
        <w:pStyle w:val="subsection"/>
      </w:pPr>
      <w:r w:rsidRPr="00F55C88">
        <w:tab/>
        <w:t>(2)</w:t>
      </w:r>
      <w:r w:rsidRPr="00F55C88">
        <w:tab/>
        <w:t xml:space="preserve">For the purposes of this Act, but without limiting the generality of the expression </w:t>
      </w:r>
      <w:r w:rsidRPr="00F55C88">
        <w:rPr>
          <w:b/>
          <w:i/>
        </w:rPr>
        <w:t>associate</w:t>
      </w:r>
      <w:r w:rsidRPr="00F55C88">
        <w:t>:</w:t>
      </w:r>
    </w:p>
    <w:p w14:paraId="7C8A3C29" w14:textId="77777777" w:rsidR="00D106F8" w:rsidRPr="00F55C88" w:rsidRDefault="00D106F8" w:rsidP="00D106F8">
      <w:pPr>
        <w:pStyle w:val="paragraph"/>
      </w:pPr>
      <w:r w:rsidRPr="00F55C88">
        <w:tab/>
        <w:t>(a)</w:t>
      </w:r>
      <w:r w:rsidRPr="00F55C88">
        <w:tab/>
        <w:t>a company that is related to another company shall be deemed to be an associate of that other company;</w:t>
      </w:r>
    </w:p>
    <w:p w14:paraId="5E32E6D5" w14:textId="77777777" w:rsidR="00D106F8" w:rsidRPr="00F55C88" w:rsidRDefault="00D106F8" w:rsidP="00D106F8">
      <w:pPr>
        <w:pStyle w:val="paragraph"/>
      </w:pPr>
      <w:r w:rsidRPr="00F55C88">
        <w:tab/>
        <w:t>(b)</w:t>
      </w:r>
      <w:r w:rsidRPr="00F55C88">
        <w:tab/>
        <w:t>the Commonwealth shall be deemed to be an associate of each authority of the Commonwealth;</w:t>
      </w:r>
    </w:p>
    <w:p w14:paraId="61CE4F9F" w14:textId="77777777" w:rsidR="00D106F8" w:rsidRPr="00F55C88" w:rsidRDefault="00D106F8" w:rsidP="00D106F8">
      <w:pPr>
        <w:pStyle w:val="paragraph"/>
      </w:pPr>
      <w:r w:rsidRPr="00F55C88">
        <w:tab/>
        <w:t>(c)</w:t>
      </w:r>
      <w:r w:rsidRPr="00F55C88">
        <w:tab/>
        <w:t>an authority of the Commonwealth shall be deemed an associate of each other authority of the Commonwealth;</w:t>
      </w:r>
    </w:p>
    <w:p w14:paraId="42D16339" w14:textId="77777777" w:rsidR="00D106F8" w:rsidRPr="00F55C88" w:rsidRDefault="00D106F8" w:rsidP="00D106F8">
      <w:pPr>
        <w:pStyle w:val="paragraph"/>
      </w:pPr>
      <w:r w:rsidRPr="00F55C88">
        <w:tab/>
        <w:t>(d)</w:t>
      </w:r>
      <w:r w:rsidRPr="00F55C88">
        <w:tab/>
        <w:t>a State shall be deemed to be an associate of each authority of the State;</w:t>
      </w:r>
    </w:p>
    <w:p w14:paraId="75D86116" w14:textId="77777777" w:rsidR="00D106F8" w:rsidRPr="00F55C88" w:rsidRDefault="00D106F8" w:rsidP="00D106F8">
      <w:pPr>
        <w:pStyle w:val="paragraph"/>
      </w:pPr>
      <w:r w:rsidRPr="00F55C88">
        <w:tab/>
        <w:t>(e)</w:t>
      </w:r>
      <w:r w:rsidRPr="00F55C88">
        <w:tab/>
        <w:t>an authority of a State shall be deemed to be an associate of each other authority of the State;</w:t>
      </w:r>
    </w:p>
    <w:p w14:paraId="091191F7" w14:textId="77777777" w:rsidR="00D106F8" w:rsidRPr="00F55C88" w:rsidRDefault="00D106F8" w:rsidP="00D106F8">
      <w:pPr>
        <w:pStyle w:val="paragraph"/>
      </w:pPr>
      <w:r w:rsidRPr="00F55C88">
        <w:tab/>
        <w:t>(f)</w:t>
      </w:r>
      <w:r w:rsidRPr="00F55C88">
        <w:tab/>
        <w:t>a Territory shall be deemed to be an associate of each authority of the Territory; and</w:t>
      </w:r>
    </w:p>
    <w:p w14:paraId="021965B5" w14:textId="77777777" w:rsidR="00D106F8" w:rsidRPr="00F55C88" w:rsidRDefault="00D106F8" w:rsidP="00D106F8">
      <w:pPr>
        <w:pStyle w:val="paragraph"/>
      </w:pPr>
      <w:r w:rsidRPr="00F55C88">
        <w:tab/>
        <w:t>(g)</w:t>
      </w:r>
      <w:r w:rsidRPr="00F55C88">
        <w:tab/>
        <w:t>an authority of a Territory shall be deemed to be an associate of each other authority of the Territory.</w:t>
      </w:r>
    </w:p>
    <w:p w14:paraId="235F9457" w14:textId="77777777" w:rsidR="00D106F8" w:rsidRPr="00F55C88" w:rsidRDefault="00D106F8" w:rsidP="005841E3">
      <w:pPr>
        <w:pStyle w:val="subsection"/>
      </w:pPr>
      <w:r w:rsidRPr="00F55C88">
        <w:tab/>
        <w:t>(3)</w:t>
      </w:r>
      <w:r w:rsidRPr="00F55C88">
        <w:tab/>
        <w:t xml:space="preserve">Where a person is an associate of another person by virtue of </w:t>
      </w:r>
      <w:r w:rsidR="008F3B0F" w:rsidRPr="00F55C88">
        <w:t>paragraph (</w:t>
      </w:r>
      <w:r w:rsidRPr="00F55C88">
        <w:t>2)(b), (c), (d), (e), (f) or (g), Part</w:t>
      </w:r>
      <w:r w:rsidR="00C42613" w:rsidRPr="00F55C88">
        <w:t> </w:t>
      </w:r>
      <w:r w:rsidRPr="00F55C88">
        <w:t>III has effect as if those persons were companies and were related to each other.</w:t>
      </w:r>
    </w:p>
    <w:p w14:paraId="24CAA14E" w14:textId="77777777" w:rsidR="00CC1057" w:rsidRPr="00F55C88" w:rsidRDefault="00CC1057" w:rsidP="00CC1057">
      <w:pPr>
        <w:pStyle w:val="subsection"/>
      </w:pPr>
      <w:r w:rsidRPr="00F55C88">
        <w:tab/>
        <w:t>(4)</w:t>
      </w:r>
      <w:r w:rsidRPr="00F55C88">
        <w:tab/>
        <w:t>For the purposes of this Act, section</w:t>
      </w:r>
      <w:r w:rsidR="008F3B0F" w:rsidRPr="00F55C88">
        <w:t> </w:t>
      </w:r>
      <w:r w:rsidRPr="00F55C88">
        <w:t xml:space="preserve">318 of the </w:t>
      </w:r>
      <w:r w:rsidRPr="00F55C88">
        <w:rPr>
          <w:i/>
        </w:rPr>
        <w:t>Income Tax Assessment Act 1936</w:t>
      </w:r>
      <w:r w:rsidRPr="00F55C88">
        <w:t xml:space="preserve"> has effect as if “a partnership in which the primary entity is a partner” were omitted from </w:t>
      </w:r>
      <w:r w:rsidR="008F3B0F" w:rsidRPr="00F55C88">
        <w:t>paragraphs (</w:t>
      </w:r>
      <w:r w:rsidRPr="00F55C88">
        <w:t>1)(b) and (2)(a) of that section and “a partnership in which the primary entity is or was a partner (whether or not the partnership still exists)” were substituted.</w:t>
      </w:r>
    </w:p>
    <w:p w14:paraId="0C9AF3B2" w14:textId="77777777" w:rsidR="00D106F8" w:rsidRPr="00F55C88" w:rsidRDefault="00D106F8" w:rsidP="00D106F8">
      <w:pPr>
        <w:pStyle w:val="ActHead5"/>
      </w:pPr>
      <w:bookmarkStart w:id="110" w:name="_Toc194408747"/>
      <w:r w:rsidRPr="00F55C88">
        <w:rPr>
          <w:rStyle w:val="CharSectno"/>
        </w:rPr>
        <w:t>160</w:t>
      </w:r>
      <w:r w:rsidRPr="00F55C88">
        <w:t xml:space="preserve">  Continuity of employment where business disposed of etc.</w:t>
      </w:r>
      <w:bookmarkEnd w:id="110"/>
    </w:p>
    <w:p w14:paraId="2F83BCA5" w14:textId="77777777" w:rsidR="00D106F8" w:rsidRPr="00F55C88" w:rsidRDefault="00D106F8" w:rsidP="005841E3">
      <w:pPr>
        <w:pStyle w:val="subsection"/>
      </w:pPr>
      <w:r w:rsidRPr="00F55C88">
        <w:tab/>
        <w:t>(1)</w:t>
      </w:r>
      <w:r w:rsidRPr="00F55C88">
        <w:tab/>
        <w:t>Where:</w:t>
      </w:r>
    </w:p>
    <w:p w14:paraId="6BE8DCA2" w14:textId="77777777" w:rsidR="00D106F8" w:rsidRPr="00F55C88" w:rsidRDefault="00D106F8" w:rsidP="00D106F8">
      <w:pPr>
        <w:pStyle w:val="paragraph"/>
      </w:pPr>
      <w:r w:rsidRPr="00F55C88">
        <w:tab/>
        <w:t>(a)</w:t>
      </w:r>
      <w:r w:rsidRPr="00F55C88">
        <w:tab/>
        <w:t xml:space="preserve">a person (in this subsection referred to as the </w:t>
      </w:r>
      <w:r w:rsidRPr="00F55C88">
        <w:rPr>
          <w:b/>
          <w:i/>
        </w:rPr>
        <w:t>former employer</w:t>
      </w:r>
      <w:r w:rsidRPr="00F55C88">
        <w:t xml:space="preserve">) disposes of the whole or a part of a business or undertaking to another person (in this subsection referred to as the </w:t>
      </w:r>
      <w:r w:rsidRPr="00F55C88">
        <w:rPr>
          <w:b/>
          <w:i/>
        </w:rPr>
        <w:t>new employer</w:t>
      </w:r>
      <w:r w:rsidRPr="00F55C88">
        <w:t>); and</w:t>
      </w:r>
    </w:p>
    <w:p w14:paraId="5F6512C2" w14:textId="77777777" w:rsidR="00D106F8" w:rsidRPr="00F55C88" w:rsidRDefault="00D106F8" w:rsidP="00D106F8">
      <w:pPr>
        <w:pStyle w:val="paragraph"/>
      </w:pPr>
      <w:r w:rsidRPr="00F55C88">
        <w:lastRenderedPageBreak/>
        <w:tab/>
        <w:t>(b)</w:t>
      </w:r>
      <w:r w:rsidRPr="00F55C88">
        <w:tab/>
        <w:t xml:space="preserve">an arrangement relating to the disposal provides for the new employer or an associate of the new employer to provide or to continue to provide, or to arrange for the provision or continued provision of, benefits in respect of the employment of a person (in this subsection referred to as the </w:t>
      </w:r>
      <w:r w:rsidRPr="00F55C88">
        <w:rPr>
          <w:b/>
          <w:i/>
        </w:rPr>
        <w:t>former employee</w:t>
      </w:r>
      <w:r w:rsidRPr="00F55C88">
        <w:t>) by the former employer;</w:t>
      </w:r>
    </w:p>
    <w:p w14:paraId="438D897F" w14:textId="77777777" w:rsidR="00D106F8" w:rsidRPr="00F55C88" w:rsidRDefault="00D106F8" w:rsidP="00D106F8">
      <w:pPr>
        <w:pStyle w:val="subsection2"/>
      </w:pPr>
      <w:r w:rsidRPr="00F55C88">
        <w:t>the following provisions have effect:</w:t>
      </w:r>
    </w:p>
    <w:p w14:paraId="27E0B1FE" w14:textId="77777777" w:rsidR="00D106F8" w:rsidRPr="00F55C88" w:rsidRDefault="00D106F8" w:rsidP="00D106F8">
      <w:pPr>
        <w:pStyle w:val="paragraph"/>
      </w:pPr>
      <w:r w:rsidRPr="00F55C88">
        <w:tab/>
        <w:t>(c)</w:t>
      </w:r>
      <w:r w:rsidRPr="00F55C88">
        <w:tab/>
        <w:t>this Act applies, in relation to any benefit so provided or continued to be provided, as if the employment of the former employee by the former employer were, instead, employment by the new employer;</w:t>
      </w:r>
    </w:p>
    <w:p w14:paraId="7219237B" w14:textId="77777777" w:rsidR="00D106F8" w:rsidRPr="00F55C88" w:rsidRDefault="00D106F8" w:rsidP="00D106F8">
      <w:pPr>
        <w:pStyle w:val="paragraph"/>
      </w:pPr>
      <w:r w:rsidRPr="00F55C88">
        <w:tab/>
        <w:t>(d)</w:t>
      </w:r>
      <w:r w:rsidRPr="00F55C88">
        <w:tab/>
        <w:t>where the arrangement provides for the new employer or an associate of the new employer to assume, or arrange for the assumption of, the rights of:</w:t>
      </w:r>
    </w:p>
    <w:p w14:paraId="49730717" w14:textId="77777777" w:rsidR="00D106F8" w:rsidRPr="00F55C88" w:rsidRDefault="00D106F8" w:rsidP="00D106F8">
      <w:pPr>
        <w:pStyle w:val="paragraphsub"/>
      </w:pPr>
      <w:r w:rsidRPr="00F55C88">
        <w:tab/>
        <w:t>(i)</w:t>
      </w:r>
      <w:r w:rsidRPr="00F55C88">
        <w:tab/>
        <w:t>a lender under a loan;</w:t>
      </w:r>
    </w:p>
    <w:p w14:paraId="5CE3DC4A" w14:textId="77777777" w:rsidR="00D106F8" w:rsidRPr="00F55C88" w:rsidRDefault="00D106F8" w:rsidP="00D106F8">
      <w:pPr>
        <w:pStyle w:val="paragraphsub"/>
      </w:pPr>
      <w:r w:rsidRPr="00F55C88">
        <w:tab/>
        <w:t>(ii)</w:t>
      </w:r>
      <w:r w:rsidRPr="00F55C88">
        <w:tab/>
        <w:t>a lessor under a lease; or</w:t>
      </w:r>
    </w:p>
    <w:p w14:paraId="2C86E20B" w14:textId="77777777" w:rsidR="00D106F8" w:rsidRPr="00F55C88" w:rsidRDefault="00D106F8" w:rsidP="00D106F8">
      <w:pPr>
        <w:pStyle w:val="paragraphsub"/>
      </w:pPr>
      <w:r w:rsidRPr="00F55C88">
        <w:tab/>
        <w:t>(iii)</w:t>
      </w:r>
      <w:r w:rsidRPr="00F55C88">
        <w:tab/>
        <w:t>a licensor under a licence;</w:t>
      </w:r>
    </w:p>
    <w:p w14:paraId="4D9A8DB2" w14:textId="77777777" w:rsidR="00D106F8" w:rsidRPr="00F55C88" w:rsidRDefault="00D106F8" w:rsidP="00D106F8">
      <w:pPr>
        <w:pStyle w:val="paragraph"/>
      </w:pPr>
      <w:r w:rsidRPr="00F55C88">
        <w:tab/>
      </w:r>
      <w:r w:rsidRPr="00F55C88">
        <w:tab/>
        <w:t>being a loan, lease or licence, as the case may be, granted in respect of the employment of the former employee by the former employer, this Act has effect, after the assumption of those rights, as if the employment of the former employee by the former employer were, instead, employment by the new employer and the loan, lease or licence had been granted in respect of that employment by the person who assumed the rights.</w:t>
      </w:r>
    </w:p>
    <w:p w14:paraId="3D3ACD5E" w14:textId="77777777" w:rsidR="00D106F8" w:rsidRPr="00F55C88" w:rsidRDefault="00D106F8" w:rsidP="005841E3">
      <w:pPr>
        <w:pStyle w:val="subsection"/>
      </w:pPr>
      <w:r w:rsidRPr="00F55C88">
        <w:tab/>
        <w:t>(2)</w:t>
      </w:r>
      <w:r w:rsidRPr="00F55C88">
        <w:tab/>
        <w:t>Where, for any reason, including:</w:t>
      </w:r>
    </w:p>
    <w:p w14:paraId="13E5519D" w14:textId="77777777" w:rsidR="00D106F8" w:rsidRPr="00F55C88" w:rsidRDefault="00D106F8" w:rsidP="00D106F8">
      <w:pPr>
        <w:pStyle w:val="paragraph"/>
      </w:pPr>
      <w:r w:rsidRPr="00F55C88">
        <w:tab/>
        <w:t>(a)</w:t>
      </w:r>
      <w:r w:rsidRPr="00F55C88">
        <w:tab/>
        <w:t>the formation or dissolution of a partnership; or</w:t>
      </w:r>
    </w:p>
    <w:p w14:paraId="5F78ABEE" w14:textId="77777777" w:rsidR="00D106F8" w:rsidRPr="00F55C88" w:rsidRDefault="00D106F8" w:rsidP="00D106F8">
      <w:pPr>
        <w:pStyle w:val="paragraph"/>
      </w:pPr>
      <w:r w:rsidRPr="00F55C88">
        <w:tab/>
        <w:t>(b)</w:t>
      </w:r>
      <w:r w:rsidRPr="00F55C88">
        <w:tab/>
        <w:t>a variation in the constitution of a partnership, or in the interests of the partners;</w:t>
      </w:r>
    </w:p>
    <w:p w14:paraId="3368B6A2" w14:textId="77777777" w:rsidR="00D106F8" w:rsidRPr="00F55C88" w:rsidRDefault="00D106F8" w:rsidP="00D106F8">
      <w:pPr>
        <w:pStyle w:val="subsection2"/>
      </w:pPr>
      <w:r w:rsidRPr="00F55C88">
        <w:t>a change has occurred in the ownership of, or in the interests of persons in, property constituting the whole or a part of the assets of a business and the person, or one or more of the persons, who owned the property before the change has or have an interest in the property after the change, this Act has effect as if the persons who owned the property before the change had, on the day on which the change occurred:</w:t>
      </w:r>
    </w:p>
    <w:p w14:paraId="53333147" w14:textId="77777777" w:rsidR="00D106F8" w:rsidRPr="00F55C88" w:rsidRDefault="00D106F8" w:rsidP="00D106F8">
      <w:pPr>
        <w:pStyle w:val="paragraph"/>
      </w:pPr>
      <w:r w:rsidRPr="00F55C88">
        <w:lastRenderedPageBreak/>
        <w:tab/>
        <w:t>(c)</w:t>
      </w:r>
      <w:r w:rsidRPr="00F55C88">
        <w:tab/>
        <w:t>disposed of the whole of that business to the person, or all of the persons, by whom the property is owned after the change; and</w:t>
      </w:r>
    </w:p>
    <w:p w14:paraId="6DF6551F" w14:textId="77777777" w:rsidR="00D106F8" w:rsidRPr="00F55C88" w:rsidRDefault="00D106F8" w:rsidP="00D106F8">
      <w:pPr>
        <w:pStyle w:val="paragraph"/>
      </w:pPr>
      <w:r w:rsidRPr="00F55C88">
        <w:tab/>
        <w:t>(d)</w:t>
      </w:r>
      <w:r w:rsidRPr="00F55C88">
        <w:tab/>
        <w:t>disposed of the whole of the property to the person, or all of the persons, by whom the property is owned after the change for an amount equal to the notional value of the property.</w:t>
      </w:r>
    </w:p>
    <w:p w14:paraId="1E2C686C" w14:textId="77777777" w:rsidR="00D106F8" w:rsidRPr="00F55C88" w:rsidRDefault="00D106F8" w:rsidP="005841E3">
      <w:pPr>
        <w:pStyle w:val="subsection"/>
      </w:pPr>
      <w:r w:rsidRPr="00F55C88">
        <w:tab/>
        <w:t>(3)</w:t>
      </w:r>
      <w:r w:rsidRPr="00F55C88">
        <w:tab/>
        <w:t>For the purposes of this Act, the trustee or trustees from time to time of a trust, being an employer or employers, shall be deemed to be one employer.</w:t>
      </w:r>
    </w:p>
    <w:p w14:paraId="28AEA8EA" w14:textId="77777777" w:rsidR="00D106F8" w:rsidRPr="00F55C88" w:rsidRDefault="00D106F8" w:rsidP="00D106F8">
      <w:pPr>
        <w:pStyle w:val="ActHead5"/>
      </w:pPr>
      <w:bookmarkStart w:id="111" w:name="_Toc194408748"/>
      <w:r w:rsidRPr="00F55C88">
        <w:rPr>
          <w:rStyle w:val="CharSectno"/>
        </w:rPr>
        <w:t>161</w:t>
      </w:r>
      <w:r w:rsidRPr="00F55C88">
        <w:t xml:space="preserve">  Business journeys in car</w:t>
      </w:r>
      <w:bookmarkEnd w:id="111"/>
    </w:p>
    <w:p w14:paraId="4F92DCE4" w14:textId="77777777" w:rsidR="00D106F8" w:rsidRPr="00F55C88" w:rsidRDefault="00D106F8" w:rsidP="005841E3">
      <w:pPr>
        <w:pStyle w:val="subsection"/>
      </w:pPr>
      <w:r w:rsidRPr="00F55C88">
        <w:tab/>
        <w:t>(1)</w:t>
      </w:r>
      <w:r w:rsidRPr="00F55C88">
        <w:tab/>
        <w:t>For the purposes of this Act, where:</w:t>
      </w:r>
    </w:p>
    <w:p w14:paraId="50310665" w14:textId="77777777" w:rsidR="00D106F8" w:rsidRPr="00F55C88" w:rsidRDefault="00D106F8" w:rsidP="00D106F8">
      <w:pPr>
        <w:pStyle w:val="paragraph"/>
      </w:pPr>
      <w:r w:rsidRPr="00F55C88">
        <w:tab/>
        <w:t>(a)</w:t>
      </w:r>
      <w:r w:rsidRPr="00F55C88">
        <w:tab/>
        <w:t>during a particular period during a day, 2 or more journeys are undertaken in a car; and</w:t>
      </w:r>
    </w:p>
    <w:p w14:paraId="03CF3C4B" w14:textId="77777777" w:rsidR="00D106F8" w:rsidRPr="00F55C88" w:rsidRDefault="00D106F8" w:rsidP="00D106F8">
      <w:pPr>
        <w:pStyle w:val="paragraph"/>
      </w:pPr>
      <w:r w:rsidRPr="00F55C88">
        <w:tab/>
        <w:t>(b)</w:t>
      </w:r>
      <w:r w:rsidRPr="00F55C88">
        <w:tab/>
        <w:t>each of the journeys in the car during that period is a business journey;</w:t>
      </w:r>
    </w:p>
    <w:p w14:paraId="4048B66E" w14:textId="77777777" w:rsidR="00D106F8" w:rsidRPr="00F55C88" w:rsidRDefault="00D106F8" w:rsidP="00D106F8">
      <w:pPr>
        <w:pStyle w:val="subsection2"/>
      </w:pPr>
      <w:r w:rsidRPr="00F55C88">
        <w:t xml:space="preserve">the journeys referred to in </w:t>
      </w:r>
      <w:r w:rsidR="008F3B0F" w:rsidRPr="00F55C88">
        <w:t>paragraph (</w:t>
      </w:r>
      <w:r w:rsidRPr="00F55C88">
        <w:t>b) shall be deemed to constitute a single journey.</w:t>
      </w:r>
    </w:p>
    <w:p w14:paraId="408B61BE" w14:textId="77777777" w:rsidR="00D106F8" w:rsidRPr="00F55C88" w:rsidRDefault="00D106F8" w:rsidP="00D106F8">
      <w:pPr>
        <w:pStyle w:val="ActHead5"/>
      </w:pPr>
      <w:bookmarkStart w:id="112" w:name="_Toc194408749"/>
      <w:r w:rsidRPr="00F55C88">
        <w:rPr>
          <w:rStyle w:val="CharSectno"/>
        </w:rPr>
        <w:t>162</w:t>
      </w:r>
      <w:r w:rsidRPr="00F55C88">
        <w:t xml:space="preserve">  Holding of car</w:t>
      </w:r>
      <w:bookmarkEnd w:id="112"/>
    </w:p>
    <w:p w14:paraId="3E319050" w14:textId="77777777" w:rsidR="00D106F8" w:rsidRPr="00F55C88" w:rsidRDefault="00D106F8" w:rsidP="005841E3">
      <w:pPr>
        <w:pStyle w:val="subsection"/>
      </w:pPr>
      <w:r w:rsidRPr="00F55C88">
        <w:tab/>
        <w:t>(1)</w:t>
      </w:r>
      <w:r w:rsidRPr="00F55C88">
        <w:tab/>
        <w:t>In this Act, unless the contrary intention appears, a reference to a car held by a person is a reference to:</w:t>
      </w:r>
    </w:p>
    <w:p w14:paraId="0E7A222F" w14:textId="77777777" w:rsidR="00D106F8" w:rsidRPr="00F55C88" w:rsidRDefault="00D106F8" w:rsidP="00D106F8">
      <w:pPr>
        <w:pStyle w:val="paragraph"/>
      </w:pPr>
      <w:r w:rsidRPr="00F55C88">
        <w:tab/>
        <w:t>(a)</w:t>
      </w:r>
      <w:r w:rsidRPr="00F55C88">
        <w:tab/>
        <w:t>a car owned by the person;</w:t>
      </w:r>
    </w:p>
    <w:p w14:paraId="7E7E25BC" w14:textId="77777777" w:rsidR="00D106F8" w:rsidRPr="00F55C88" w:rsidRDefault="00D106F8" w:rsidP="00D106F8">
      <w:pPr>
        <w:pStyle w:val="paragraph"/>
      </w:pPr>
      <w:r w:rsidRPr="00F55C88">
        <w:tab/>
        <w:t>(b)</w:t>
      </w:r>
      <w:r w:rsidRPr="00F55C88">
        <w:tab/>
        <w:t>a car leased to the person; or</w:t>
      </w:r>
    </w:p>
    <w:p w14:paraId="487A9422" w14:textId="77777777" w:rsidR="00D106F8" w:rsidRPr="00F55C88" w:rsidRDefault="00D106F8" w:rsidP="00D106F8">
      <w:pPr>
        <w:pStyle w:val="paragraph"/>
      </w:pPr>
      <w:r w:rsidRPr="00F55C88">
        <w:tab/>
        <w:t>(c)</w:t>
      </w:r>
      <w:r w:rsidRPr="00F55C88">
        <w:tab/>
        <w:t>a car otherwise made available to the person by another person.</w:t>
      </w:r>
    </w:p>
    <w:p w14:paraId="2191B97D" w14:textId="06151872" w:rsidR="00D106F8" w:rsidRPr="00F55C88" w:rsidRDefault="00D106F8" w:rsidP="005841E3">
      <w:pPr>
        <w:pStyle w:val="subsection"/>
      </w:pPr>
      <w:r w:rsidRPr="00F55C88">
        <w:tab/>
        <w:t>(2)</w:t>
      </w:r>
      <w:r w:rsidRPr="00F55C88">
        <w:tab/>
        <w:t xml:space="preserve">For the purposes of the application of </w:t>
      </w:r>
      <w:r w:rsidR="008A37EA">
        <w:t>section 1</w:t>
      </w:r>
      <w:r w:rsidRPr="00F55C88">
        <w:t>0 in relation to car fringe benefits in relation to an employer in relation to a particular car, the car shall be taken to be held by a particular person if, and only if, the car is held by the person for use in providing those fringe benefits (whether or not the car was used for any other purpose while it was so held).</w:t>
      </w:r>
    </w:p>
    <w:p w14:paraId="6E85C1C8" w14:textId="77777777" w:rsidR="00D106F8" w:rsidRPr="00F55C88" w:rsidRDefault="00D106F8" w:rsidP="005841E3">
      <w:pPr>
        <w:pStyle w:val="subsection"/>
      </w:pPr>
      <w:r w:rsidRPr="00F55C88">
        <w:lastRenderedPageBreak/>
        <w:tab/>
        <w:t>(3)</w:t>
      </w:r>
      <w:r w:rsidRPr="00F55C88">
        <w:tab/>
        <w:t>For the purposes of the application of sections</w:t>
      </w:r>
      <w:r w:rsidR="008F3B0F" w:rsidRPr="00F55C88">
        <w:t> </w:t>
      </w:r>
      <w:r w:rsidRPr="00F55C88">
        <w:t>19, 24, 44 and 52 in relation to a loan fringe benefit, expense payment fringe benefit, property fringe benefit or residual fringe benefit, as the case requires, a car shall be taken to be held by the recipient of the fringe benefit if, and only if, the car is owned or leased by the recipient for use in the course of producing assessable income of the recipient (whether or not the car was used for any other purpose while it was so owned or leased).</w:t>
      </w:r>
    </w:p>
    <w:p w14:paraId="1C67F98A" w14:textId="77777777" w:rsidR="00D106F8" w:rsidRPr="00F55C88" w:rsidRDefault="00D106F8" w:rsidP="005841E3">
      <w:pPr>
        <w:pStyle w:val="subsection"/>
      </w:pPr>
      <w:r w:rsidRPr="00F55C88">
        <w:tab/>
        <w:t>(4)</w:t>
      </w:r>
      <w:r w:rsidRPr="00F55C88">
        <w:tab/>
        <w:t>A reference in this Act to a period during which a car was held by a person is a reference to a period during which the car was continuously held by the person.</w:t>
      </w:r>
    </w:p>
    <w:p w14:paraId="5BDCDB8D" w14:textId="77777777" w:rsidR="00D106F8" w:rsidRPr="00F55C88" w:rsidRDefault="00D106F8" w:rsidP="00D106F8">
      <w:pPr>
        <w:pStyle w:val="ActHead5"/>
      </w:pPr>
      <w:bookmarkStart w:id="113" w:name="_Toc194408750"/>
      <w:r w:rsidRPr="00F55C88">
        <w:rPr>
          <w:rStyle w:val="CharSectno"/>
        </w:rPr>
        <w:t>162B</w:t>
      </w:r>
      <w:r w:rsidRPr="00F55C88">
        <w:t xml:space="preserve">  When car used for the purpose of producing assessable income</w:t>
      </w:r>
      <w:bookmarkEnd w:id="113"/>
    </w:p>
    <w:p w14:paraId="42DFA7CF" w14:textId="77777777" w:rsidR="00D106F8" w:rsidRPr="00F55C88" w:rsidRDefault="00D106F8" w:rsidP="005841E3">
      <w:pPr>
        <w:pStyle w:val="subsection"/>
      </w:pPr>
      <w:r w:rsidRPr="00F55C88">
        <w:tab/>
      </w:r>
      <w:r w:rsidRPr="00F55C88">
        <w:tab/>
        <w:t>For the purposes of the application of sections</w:t>
      </w:r>
      <w:r w:rsidR="008F3B0F" w:rsidRPr="00F55C88">
        <w:t> </w:t>
      </w:r>
      <w:r w:rsidRPr="00F55C88">
        <w:t xml:space="preserve">19, 24, 44 and 52 in relation to a loan fringe benefit, expense payment fringe benefit, property fringe benefit or residual fringe benefit, as the case requires, the question whether a car is used by a person for the purposes of producing assessable income shall be determined in the same manner as the question whether property is used by a taxpayer for the purpose of producing assessable income is determined under the </w:t>
      </w:r>
      <w:r w:rsidR="00CC330B" w:rsidRPr="00F55C88">
        <w:rPr>
          <w:i/>
        </w:rPr>
        <w:t>Income Tax Assessment Act 1997</w:t>
      </w:r>
      <w:r w:rsidRPr="00F55C88">
        <w:t>.</w:t>
      </w:r>
    </w:p>
    <w:p w14:paraId="19358625" w14:textId="77777777" w:rsidR="00D106F8" w:rsidRPr="00F55C88" w:rsidRDefault="00D106F8" w:rsidP="00D106F8">
      <w:pPr>
        <w:pStyle w:val="ActHead5"/>
      </w:pPr>
      <w:bookmarkStart w:id="114" w:name="_Toc194408751"/>
      <w:r w:rsidRPr="00F55C88">
        <w:rPr>
          <w:rStyle w:val="CharSectno"/>
        </w:rPr>
        <w:t>162C</w:t>
      </w:r>
      <w:r w:rsidRPr="00F55C88">
        <w:t xml:space="preserve">  Holding period of car</w:t>
      </w:r>
      <w:bookmarkEnd w:id="114"/>
    </w:p>
    <w:p w14:paraId="3567FA08" w14:textId="77777777" w:rsidR="00D106F8" w:rsidRPr="00F55C88" w:rsidRDefault="00D106F8" w:rsidP="005841E3">
      <w:pPr>
        <w:pStyle w:val="subsection"/>
      </w:pPr>
      <w:r w:rsidRPr="00F55C88">
        <w:tab/>
      </w:r>
      <w:r w:rsidRPr="00F55C88">
        <w:tab/>
        <w:t>Unless the contrary intention appears, a reference in this Act to a period in a year of tax during which a person held a car is a reference to the period that:</w:t>
      </w:r>
    </w:p>
    <w:p w14:paraId="70EFCE69" w14:textId="77777777" w:rsidR="00D106F8" w:rsidRPr="00F55C88" w:rsidRDefault="00D106F8" w:rsidP="00D106F8">
      <w:pPr>
        <w:pStyle w:val="paragraph"/>
      </w:pPr>
      <w:r w:rsidRPr="00F55C88">
        <w:tab/>
        <w:t>(a)</w:t>
      </w:r>
      <w:r w:rsidRPr="00F55C88">
        <w:tab/>
        <w:t>commences on whichever of the following times is applicable:</w:t>
      </w:r>
    </w:p>
    <w:p w14:paraId="3ACE7341" w14:textId="77777777" w:rsidR="00D106F8" w:rsidRPr="00F55C88" w:rsidRDefault="00D106F8" w:rsidP="00D106F8">
      <w:pPr>
        <w:pStyle w:val="paragraphsub"/>
      </w:pPr>
      <w:r w:rsidRPr="00F55C88">
        <w:tab/>
        <w:t>(i)</w:t>
      </w:r>
      <w:r w:rsidRPr="00F55C88">
        <w:tab/>
        <w:t>if the person held the car at the time of commencement of the year of tax—that time;</w:t>
      </w:r>
    </w:p>
    <w:p w14:paraId="1D2847AD" w14:textId="77777777" w:rsidR="00D106F8" w:rsidRPr="00F55C88" w:rsidRDefault="00D106F8" w:rsidP="00D106F8">
      <w:pPr>
        <w:pStyle w:val="paragraphsub"/>
      </w:pPr>
      <w:r w:rsidRPr="00F55C88">
        <w:tab/>
        <w:t>(ii)</w:t>
      </w:r>
      <w:r w:rsidRPr="00F55C88">
        <w:tab/>
        <w:t>in any other case—the time in the year of tax when the person commenced to hold the car; and</w:t>
      </w:r>
    </w:p>
    <w:p w14:paraId="2D528121" w14:textId="77777777" w:rsidR="00D106F8" w:rsidRPr="00F55C88" w:rsidRDefault="00D106F8" w:rsidP="00D106F8">
      <w:pPr>
        <w:pStyle w:val="paragraph"/>
      </w:pPr>
      <w:r w:rsidRPr="00F55C88">
        <w:tab/>
        <w:t>(b)</w:t>
      </w:r>
      <w:r w:rsidRPr="00F55C88">
        <w:tab/>
        <w:t>ends at whichever of the following times is applicable:</w:t>
      </w:r>
    </w:p>
    <w:p w14:paraId="51309B31" w14:textId="77777777" w:rsidR="00D106F8" w:rsidRPr="00F55C88" w:rsidRDefault="00D106F8" w:rsidP="00D106F8">
      <w:pPr>
        <w:pStyle w:val="paragraphsub"/>
      </w:pPr>
      <w:r w:rsidRPr="00F55C88">
        <w:tab/>
        <w:t>(i)</w:t>
      </w:r>
      <w:r w:rsidRPr="00F55C88">
        <w:tab/>
        <w:t>if the person continued to hold the car until the time of the end of the year of tax—that time;</w:t>
      </w:r>
    </w:p>
    <w:p w14:paraId="50BE7639" w14:textId="77777777" w:rsidR="00D106F8" w:rsidRPr="00F55C88" w:rsidRDefault="00D106F8" w:rsidP="00D106F8">
      <w:pPr>
        <w:pStyle w:val="paragraphsub"/>
      </w:pPr>
      <w:r w:rsidRPr="00F55C88">
        <w:lastRenderedPageBreak/>
        <w:tab/>
        <w:t>(ii)</w:t>
      </w:r>
      <w:r w:rsidRPr="00F55C88">
        <w:tab/>
        <w:t>in any other case—the time in the year of tax when the person ceased to hold the car.</w:t>
      </w:r>
    </w:p>
    <w:p w14:paraId="35CA573A" w14:textId="77777777" w:rsidR="00D106F8" w:rsidRPr="00F55C88" w:rsidRDefault="00D106F8" w:rsidP="00D106F8">
      <w:pPr>
        <w:pStyle w:val="ActHead5"/>
      </w:pPr>
      <w:bookmarkStart w:id="115" w:name="_Toc194408752"/>
      <w:r w:rsidRPr="00F55C88">
        <w:rPr>
          <w:rStyle w:val="CharSectno"/>
        </w:rPr>
        <w:t>162F</w:t>
      </w:r>
      <w:r w:rsidRPr="00F55C88">
        <w:t xml:space="preserve">  Reasonable estimate of number of business kilometres</w:t>
      </w:r>
      <w:bookmarkEnd w:id="115"/>
    </w:p>
    <w:p w14:paraId="2E8122D7" w14:textId="77777777" w:rsidR="00D106F8" w:rsidRPr="00F55C88" w:rsidRDefault="00D106F8" w:rsidP="005841E3">
      <w:pPr>
        <w:pStyle w:val="subsection"/>
      </w:pPr>
      <w:r w:rsidRPr="00F55C88">
        <w:tab/>
      </w:r>
      <w:r w:rsidRPr="00F55C88">
        <w:tab/>
        <w:t>For the purposes of this Act, the number of kilometres that represents a reasonable estimate of the number of business kilometres applicable to a car held by a person during a period in a year of tax shall be determined having regard to all relevant matters including, but without limiting the generality of the foregoing:</w:t>
      </w:r>
    </w:p>
    <w:p w14:paraId="2B22529F" w14:textId="77777777" w:rsidR="00D106F8" w:rsidRPr="00F55C88" w:rsidRDefault="00D106F8" w:rsidP="00D106F8">
      <w:pPr>
        <w:pStyle w:val="paragraph"/>
      </w:pPr>
      <w:r w:rsidRPr="00F55C88">
        <w:tab/>
        <w:t>(a)</w:t>
      </w:r>
      <w:r w:rsidRPr="00F55C88">
        <w:tab/>
        <w:t>any log book records, odometer records or other records maintained by or on behalf of the person; and</w:t>
      </w:r>
    </w:p>
    <w:p w14:paraId="5EC8604C" w14:textId="77777777" w:rsidR="00D106F8" w:rsidRPr="00F55C88" w:rsidRDefault="00D106F8" w:rsidP="00D106F8">
      <w:pPr>
        <w:pStyle w:val="paragraph"/>
      </w:pPr>
      <w:r w:rsidRPr="00F55C88">
        <w:tab/>
        <w:t>(b)</w:t>
      </w:r>
      <w:r w:rsidRPr="00F55C88">
        <w:tab/>
        <w:t>any variations in the pattern of use of the car.</w:t>
      </w:r>
    </w:p>
    <w:p w14:paraId="482328D6" w14:textId="77777777" w:rsidR="00D106F8" w:rsidRPr="00F55C88" w:rsidRDefault="00D106F8" w:rsidP="00D106F8">
      <w:pPr>
        <w:pStyle w:val="ActHead5"/>
      </w:pPr>
      <w:bookmarkStart w:id="116" w:name="_Toc194408753"/>
      <w:r w:rsidRPr="00F55C88">
        <w:rPr>
          <w:rStyle w:val="CharSectno"/>
        </w:rPr>
        <w:t>162G</w:t>
      </w:r>
      <w:r w:rsidRPr="00F55C88">
        <w:t xml:space="preserve">  Log book year of tax</w:t>
      </w:r>
      <w:bookmarkEnd w:id="116"/>
    </w:p>
    <w:p w14:paraId="07E282CC" w14:textId="2168C2F8" w:rsidR="00D106F8" w:rsidRPr="00F55C88" w:rsidRDefault="00D106F8" w:rsidP="005841E3">
      <w:pPr>
        <w:pStyle w:val="subsection"/>
      </w:pPr>
      <w:r w:rsidRPr="00F55C88">
        <w:tab/>
        <w:t>(1)</w:t>
      </w:r>
      <w:r w:rsidRPr="00F55C88">
        <w:tab/>
        <w:t xml:space="preserve">For the purposes of the application of </w:t>
      </w:r>
      <w:r w:rsidR="008A37EA">
        <w:t>section 1</w:t>
      </w:r>
      <w:r w:rsidRPr="00F55C88">
        <w:t>0 in relation to a car fringe benefit in relation to an employer in relation to a particular car while it was held by a particular person (in this subsection called the</w:t>
      </w:r>
      <w:r w:rsidRPr="00F55C88">
        <w:rPr>
          <w:b/>
          <w:i/>
        </w:rPr>
        <w:t xml:space="preserve"> provider</w:t>
      </w:r>
      <w:r w:rsidRPr="00F55C88">
        <w:t xml:space="preserve">) during a particular period (in this subsection called the </w:t>
      </w:r>
      <w:r w:rsidRPr="00F55C88">
        <w:rPr>
          <w:b/>
          <w:i/>
        </w:rPr>
        <w:t>holding period</w:t>
      </w:r>
      <w:r w:rsidRPr="00F55C88">
        <w:t xml:space="preserve">) in a year of tax (in this subsection called the </w:t>
      </w:r>
      <w:r w:rsidRPr="00F55C88">
        <w:rPr>
          <w:b/>
          <w:i/>
        </w:rPr>
        <w:t>current year of tax</w:t>
      </w:r>
      <w:r w:rsidRPr="00F55C88">
        <w:t>), the current year of tax is a log book year of tax of the employer in relation to the car if, and only if:</w:t>
      </w:r>
    </w:p>
    <w:p w14:paraId="17C0728D" w14:textId="77777777" w:rsidR="00D106F8" w:rsidRPr="00F55C88" w:rsidRDefault="00D106F8" w:rsidP="00D106F8">
      <w:pPr>
        <w:pStyle w:val="paragraph"/>
      </w:pPr>
      <w:r w:rsidRPr="00F55C88">
        <w:tab/>
        <w:t>(a)</w:t>
      </w:r>
      <w:r w:rsidRPr="00F55C88">
        <w:tab/>
        <w:t>none of the previous 4 years was a log book year of tax of the employer in relation to the car;</w:t>
      </w:r>
    </w:p>
    <w:p w14:paraId="4CF745AB" w14:textId="77777777" w:rsidR="00D106F8" w:rsidRPr="00F55C88" w:rsidRDefault="00D106F8" w:rsidP="00BB7884">
      <w:pPr>
        <w:pStyle w:val="noteToPara"/>
      </w:pPr>
      <w:r w:rsidRPr="00F55C88">
        <w:t>Note:</w:t>
      </w:r>
      <w:r w:rsidRPr="00F55C88">
        <w:tab/>
        <w:t>This paragraph will apply if it is the first year that the employer uses the cost basis method.</w:t>
      </w:r>
    </w:p>
    <w:p w14:paraId="45387EAC" w14:textId="77777777" w:rsidR="00D106F8" w:rsidRPr="00F55C88" w:rsidRDefault="00D106F8" w:rsidP="00D106F8">
      <w:pPr>
        <w:pStyle w:val="paragraph"/>
      </w:pPr>
      <w:r w:rsidRPr="00F55C88">
        <w:tab/>
        <w:t>(b)</w:t>
      </w:r>
      <w:r w:rsidRPr="00F55C88">
        <w:tab/>
        <w:t>the employer elects that the current year of tax be treated as a log book year of tax of the employer in relation to the car; or</w:t>
      </w:r>
    </w:p>
    <w:p w14:paraId="23606640" w14:textId="77777777" w:rsidR="00D106F8" w:rsidRPr="00F55C88" w:rsidRDefault="00D106F8" w:rsidP="00D106F8">
      <w:pPr>
        <w:pStyle w:val="paragraph"/>
      </w:pPr>
      <w:r w:rsidRPr="00F55C88">
        <w:tab/>
        <w:t>(h)</w:t>
      </w:r>
      <w:r w:rsidRPr="00F55C88">
        <w:tab/>
        <w:t>the Commissioner causes a notice in writing to be served on the employer before the commencement of the current year of tax requiring the employer to treat the current year of tax as a log book year of tax of the employer in relation to the car.</w:t>
      </w:r>
    </w:p>
    <w:p w14:paraId="443F6FF4" w14:textId="77777777" w:rsidR="00D106F8" w:rsidRPr="00F55C88" w:rsidRDefault="00D106F8" w:rsidP="005841E3">
      <w:pPr>
        <w:pStyle w:val="subsection"/>
      </w:pPr>
      <w:r w:rsidRPr="00F55C88">
        <w:tab/>
        <w:t>(2)</w:t>
      </w:r>
      <w:r w:rsidRPr="00F55C88">
        <w:tab/>
        <w:t>For the purposes of the application of sections</w:t>
      </w:r>
      <w:r w:rsidR="008F3B0F" w:rsidRPr="00F55C88">
        <w:t> </w:t>
      </w:r>
      <w:r w:rsidRPr="00F55C88">
        <w:t xml:space="preserve">19, 24, 44 and 52 in relation to a loan fringe benefit, expense payment fringe benefit, </w:t>
      </w:r>
      <w:r w:rsidRPr="00F55C88">
        <w:lastRenderedPageBreak/>
        <w:t xml:space="preserve">property fringe benefit or residual fringe benefit, as the case requires, in relation to an employer in relation to a particular car held by the recipient of the fringe benefit during a particular period (in this subsection called the </w:t>
      </w:r>
      <w:r w:rsidRPr="00F55C88">
        <w:rPr>
          <w:b/>
          <w:i/>
        </w:rPr>
        <w:t>holding period</w:t>
      </w:r>
      <w:r w:rsidRPr="00F55C88">
        <w:t xml:space="preserve">) in a year of tax (in this subsection called the </w:t>
      </w:r>
      <w:r w:rsidRPr="00F55C88">
        <w:rPr>
          <w:b/>
          <w:i/>
        </w:rPr>
        <w:t>current year of tax</w:t>
      </w:r>
      <w:r w:rsidRPr="00F55C88">
        <w:t>), the current year of tax is a log book year of tax of the recipient in relation to the car if, and only if:</w:t>
      </w:r>
    </w:p>
    <w:p w14:paraId="50B6C127" w14:textId="77777777" w:rsidR="00D106F8" w:rsidRPr="00F55C88" w:rsidRDefault="00D106F8" w:rsidP="00D106F8">
      <w:pPr>
        <w:pStyle w:val="paragraph"/>
      </w:pPr>
      <w:r w:rsidRPr="00F55C88">
        <w:tab/>
        <w:t>(a)</w:t>
      </w:r>
      <w:r w:rsidRPr="00F55C88">
        <w:tab/>
        <w:t>none of the previous 4 years was a log book year of tax of the employer in relation to the car;</w:t>
      </w:r>
    </w:p>
    <w:p w14:paraId="0E1CC306" w14:textId="77777777" w:rsidR="00D106F8" w:rsidRPr="00F55C88" w:rsidRDefault="00D106F8" w:rsidP="00D106F8">
      <w:pPr>
        <w:pStyle w:val="paragraph"/>
      </w:pPr>
      <w:r w:rsidRPr="00F55C88">
        <w:tab/>
        <w:t>(b)</w:t>
      </w:r>
      <w:r w:rsidRPr="00F55C88">
        <w:tab/>
        <w:t>the employer elects that the current year of tax be treated as a log book year of tax of the recipient in relation to the car; or</w:t>
      </w:r>
    </w:p>
    <w:p w14:paraId="00726618" w14:textId="77777777" w:rsidR="00D106F8" w:rsidRPr="00F55C88" w:rsidRDefault="00D106F8" w:rsidP="00D106F8">
      <w:pPr>
        <w:pStyle w:val="paragraph"/>
      </w:pPr>
      <w:r w:rsidRPr="00F55C88">
        <w:tab/>
        <w:t>(h)</w:t>
      </w:r>
      <w:r w:rsidRPr="00F55C88">
        <w:tab/>
        <w:t>the Commissioner causes a notice in writing to be served on the employer before the commencement of the current year of tax requiring the employer to treat the current year of tax as a log book year of tax of the recipient in relation to the car.</w:t>
      </w:r>
    </w:p>
    <w:p w14:paraId="3FC360F0" w14:textId="77777777" w:rsidR="00D106F8" w:rsidRPr="00F55C88" w:rsidRDefault="00D106F8" w:rsidP="005841E3">
      <w:pPr>
        <w:pStyle w:val="subsection"/>
      </w:pPr>
      <w:r w:rsidRPr="00F55C88">
        <w:tab/>
        <w:t>(3)</w:t>
      </w:r>
      <w:r w:rsidRPr="00F55C88">
        <w:tab/>
        <w:t>An election under this section is to be in writing.</w:t>
      </w:r>
    </w:p>
    <w:p w14:paraId="456AB633" w14:textId="77777777" w:rsidR="00D106F8" w:rsidRPr="00F55C88" w:rsidRDefault="00D106F8" w:rsidP="00D106F8">
      <w:pPr>
        <w:pStyle w:val="ActHead5"/>
      </w:pPr>
      <w:bookmarkStart w:id="117" w:name="_Toc194408754"/>
      <w:r w:rsidRPr="00F55C88">
        <w:rPr>
          <w:rStyle w:val="CharSectno"/>
        </w:rPr>
        <w:t>162H</w:t>
      </w:r>
      <w:r w:rsidRPr="00F55C88">
        <w:t xml:space="preserve">  Applicable log book period</w:t>
      </w:r>
      <w:bookmarkEnd w:id="117"/>
    </w:p>
    <w:p w14:paraId="29DC8DC2" w14:textId="359935EA" w:rsidR="00D106F8" w:rsidRPr="00F55C88" w:rsidRDefault="00D106F8" w:rsidP="005841E3">
      <w:pPr>
        <w:pStyle w:val="subsection"/>
      </w:pPr>
      <w:r w:rsidRPr="00F55C88">
        <w:tab/>
        <w:t>(1)</w:t>
      </w:r>
      <w:r w:rsidRPr="00F55C88">
        <w:tab/>
        <w:t xml:space="preserve">For the purposes of the application of </w:t>
      </w:r>
      <w:r w:rsidR="008A37EA">
        <w:t>section 1</w:t>
      </w:r>
      <w:r w:rsidRPr="00F55C88">
        <w:t xml:space="preserve">0 in relation to a car fringe benefit in relation to an employer in relation to a car while it was held by a particular person during a particular period (in this subsection called the </w:t>
      </w:r>
      <w:r w:rsidRPr="00F55C88">
        <w:rPr>
          <w:b/>
          <w:i/>
        </w:rPr>
        <w:t>holding period</w:t>
      </w:r>
      <w:r w:rsidRPr="00F55C88">
        <w:t>) starting or ending in a year of tax, a reference to the applicable log book period is a reference to:</w:t>
      </w:r>
    </w:p>
    <w:p w14:paraId="0D370D0B" w14:textId="77777777" w:rsidR="00D106F8" w:rsidRPr="00F55C88" w:rsidRDefault="00D106F8" w:rsidP="00D106F8">
      <w:pPr>
        <w:pStyle w:val="paragraph"/>
      </w:pPr>
      <w:r w:rsidRPr="00F55C88">
        <w:tab/>
        <w:t>(a)</w:t>
      </w:r>
      <w:r w:rsidRPr="00F55C88">
        <w:tab/>
        <w:t>if the holding period is a period of less than 12 weeks—the holding period; or</w:t>
      </w:r>
    </w:p>
    <w:p w14:paraId="13FC1001" w14:textId="77777777" w:rsidR="00D106F8" w:rsidRPr="00F55C88" w:rsidRDefault="00D106F8" w:rsidP="00D106F8">
      <w:pPr>
        <w:pStyle w:val="paragraph"/>
      </w:pPr>
      <w:r w:rsidRPr="00F55C88">
        <w:tab/>
        <w:t>(b)</w:t>
      </w:r>
      <w:r w:rsidRPr="00F55C88">
        <w:tab/>
        <w:t>in any other case—a continuous period of not less than 12 weeks that begins and ends during the holding period.</w:t>
      </w:r>
    </w:p>
    <w:p w14:paraId="47FEA1E5" w14:textId="77777777" w:rsidR="00D106F8" w:rsidRPr="00F55C88" w:rsidRDefault="00D106F8" w:rsidP="005841E3">
      <w:pPr>
        <w:pStyle w:val="subsection"/>
      </w:pPr>
      <w:r w:rsidRPr="00F55C88">
        <w:tab/>
        <w:t>(2)</w:t>
      </w:r>
      <w:r w:rsidRPr="00F55C88">
        <w:tab/>
        <w:t>For the purposes of the application of sections</w:t>
      </w:r>
      <w:r w:rsidR="008F3B0F" w:rsidRPr="00F55C88">
        <w:t> </w:t>
      </w:r>
      <w:r w:rsidRPr="00F55C88">
        <w:t xml:space="preserve">19, 24, 44 and 52 in relation to a loan fringe benefit, expense payment fringe benefit, property fringe benefit or residual fringe benefit, as the case requires, in relation to an employer in relation to a car held by the recipient of the fringe benefit during a particular period (in this subsection called the </w:t>
      </w:r>
      <w:r w:rsidRPr="00F55C88">
        <w:rPr>
          <w:b/>
          <w:i/>
        </w:rPr>
        <w:t>holding period</w:t>
      </w:r>
      <w:r w:rsidRPr="00F55C88">
        <w:t>) starting or ending in a year of tax, a reference to the applicable log book period is a reference to:</w:t>
      </w:r>
    </w:p>
    <w:p w14:paraId="0E95BC7D" w14:textId="77777777" w:rsidR="00D106F8" w:rsidRPr="00F55C88" w:rsidRDefault="00D106F8" w:rsidP="00D106F8">
      <w:pPr>
        <w:pStyle w:val="paragraph"/>
      </w:pPr>
      <w:r w:rsidRPr="00F55C88">
        <w:lastRenderedPageBreak/>
        <w:tab/>
        <w:t>(a)</w:t>
      </w:r>
      <w:r w:rsidRPr="00F55C88">
        <w:tab/>
        <w:t>if the holding period is a period of less than 12 weeks—the holding period; or</w:t>
      </w:r>
    </w:p>
    <w:p w14:paraId="216CC946" w14:textId="77777777" w:rsidR="00D106F8" w:rsidRPr="00F55C88" w:rsidRDefault="00D106F8" w:rsidP="00D106F8">
      <w:pPr>
        <w:pStyle w:val="paragraph"/>
      </w:pPr>
      <w:r w:rsidRPr="00F55C88">
        <w:tab/>
        <w:t>(b)</w:t>
      </w:r>
      <w:r w:rsidRPr="00F55C88">
        <w:tab/>
        <w:t>in any other case—a continuous period of not less than 12 weeks that begins and ends during the holding period.</w:t>
      </w:r>
    </w:p>
    <w:p w14:paraId="65724F4E" w14:textId="77777777" w:rsidR="00D106F8" w:rsidRPr="00F55C88" w:rsidRDefault="00D106F8" w:rsidP="005841E3">
      <w:pPr>
        <w:pStyle w:val="subsection"/>
      </w:pPr>
      <w:r w:rsidRPr="00F55C88">
        <w:tab/>
        <w:t>(3)</w:t>
      </w:r>
      <w:r w:rsidRPr="00F55C88">
        <w:tab/>
        <w:t>The applicable log book period must be specified in the log book records for the period at, or as soon as possible after, the end of the period.</w:t>
      </w:r>
    </w:p>
    <w:p w14:paraId="6D594B1C" w14:textId="77777777" w:rsidR="00D106F8" w:rsidRPr="00F55C88" w:rsidRDefault="00D106F8" w:rsidP="00D106F8">
      <w:pPr>
        <w:pStyle w:val="ActHead5"/>
      </w:pPr>
      <w:bookmarkStart w:id="118" w:name="_Toc194408755"/>
      <w:r w:rsidRPr="00F55C88">
        <w:rPr>
          <w:rStyle w:val="CharSectno"/>
        </w:rPr>
        <w:t>162K</w:t>
      </w:r>
      <w:r w:rsidRPr="00F55C88">
        <w:t xml:space="preserve">  Replacement cars—car fringe benefits</w:t>
      </w:r>
      <w:bookmarkEnd w:id="118"/>
    </w:p>
    <w:p w14:paraId="15A360F8" w14:textId="5604A6C2" w:rsidR="00D106F8" w:rsidRPr="00F55C88" w:rsidRDefault="00D106F8" w:rsidP="005841E3">
      <w:pPr>
        <w:pStyle w:val="subsection"/>
      </w:pPr>
      <w:r w:rsidRPr="00F55C88">
        <w:tab/>
        <w:t>(1)</w:t>
      </w:r>
      <w:r w:rsidRPr="00F55C88">
        <w:tab/>
        <w:t xml:space="preserve">This section has effect for the purposes of the application of </w:t>
      </w:r>
      <w:r w:rsidR="008A37EA">
        <w:t>section 1</w:t>
      </w:r>
      <w:r w:rsidRPr="00F55C88">
        <w:t xml:space="preserve">0 in relation to car fringe benefits in relation to an employer in relation to a year of tax (in this section called the </w:t>
      </w:r>
      <w:r w:rsidRPr="00F55C88">
        <w:rPr>
          <w:b/>
          <w:i/>
        </w:rPr>
        <w:t>current year of tax</w:t>
      </w:r>
      <w:r w:rsidRPr="00F55C88">
        <w:t>) or a subsequent year of tax.</w:t>
      </w:r>
    </w:p>
    <w:p w14:paraId="37CBBDDF" w14:textId="77777777" w:rsidR="00D106F8" w:rsidRPr="00F55C88" w:rsidRDefault="00D106F8" w:rsidP="005841E3">
      <w:pPr>
        <w:pStyle w:val="subsection"/>
      </w:pPr>
      <w:r w:rsidRPr="00F55C88">
        <w:tab/>
        <w:t>(2)</w:t>
      </w:r>
      <w:r w:rsidRPr="00F55C88">
        <w:tab/>
        <w:t xml:space="preserve">Where the employer nominates a particular car (in this section called the </w:t>
      </w:r>
      <w:r w:rsidRPr="00F55C88">
        <w:rPr>
          <w:b/>
          <w:i/>
        </w:rPr>
        <w:t>replacement car</w:t>
      </w:r>
      <w:r w:rsidRPr="00F55C88">
        <w:t>) as having replaced another car (in this section called the</w:t>
      </w:r>
      <w:r w:rsidRPr="00F55C88">
        <w:rPr>
          <w:b/>
          <w:i/>
        </w:rPr>
        <w:t xml:space="preserve"> original car</w:t>
      </w:r>
      <w:r w:rsidRPr="00F55C88">
        <w:t>) with effect from a specified date in the current year of tax:</w:t>
      </w:r>
    </w:p>
    <w:p w14:paraId="1E3FDB32" w14:textId="77777777" w:rsidR="00D106F8" w:rsidRPr="00F55C88" w:rsidRDefault="00D106F8" w:rsidP="00D106F8">
      <w:pPr>
        <w:pStyle w:val="paragraph"/>
      </w:pPr>
      <w:r w:rsidRPr="00F55C88">
        <w:tab/>
        <w:t>(a)</w:t>
      </w:r>
      <w:r w:rsidRPr="00F55C88">
        <w:tab/>
        <w:t>the original car shall be treated, with effect from that date, as a different car; and</w:t>
      </w:r>
    </w:p>
    <w:p w14:paraId="12C8D613" w14:textId="77777777" w:rsidR="00D106F8" w:rsidRPr="00F55C88" w:rsidRDefault="00D106F8" w:rsidP="00D106F8">
      <w:pPr>
        <w:pStyle w:val="paragraph"/>
      </w:pPr>
      <w:r w:rsidRPr="00F55C88">
        <w:tab/>
        <w:t>(b)</w:t>
      </w:r>
      <w:r w:rsidRPr="00F55C88">
        <w:tab/>
        <w:t>the replacement car shall be treated, with effect from that date, as the same car as the original car.</w:t>
      </w:r>
    </w:p>
    <w:p w14:paraId="3DC94043" w14:textId="77777777" w:rsidR="00D106F8" w:rsidRPr="00F55C88" w:rsidRDefault="00D106F8" w:rsidP="005841E3">
      <w:pPr>
        <w:pStyle w:val="subsection"/>
      </w:pPr>
      <w:r w:rsidRPr="00F55C88">
        <w:tab/>
        <w:t>(2A)</w:t>
      </w:r>
      <w:r w:rsidRPr="00F55C88">
        <w:tab/>
        <w:t>A nomination shall be made in writing on or before the declaration date for the current year of tax.</w:t>
      </w:r>
    </w:p>
    <w:p w14:paraId="6CB32E5E" w14:textId="77777777" w:rsidR="00D106F8" w:rsidRPr="00F55C88" w:rsidRDefault="00D106F8" w:rsidP="005841E3">
      <w:pPr>
        <w:pStyle w:val="subsection"/>
      </w:pPr>
      <w:r w:rsidRPr="00F55C88">
        <w:tab/>
        <w:t>(3)</w:t>
      </w:r>
      <w:r w:rsidRPr="00F55C88">
        <w:tab/>
        <w:t>A nomination shall specify the make, model and registration number (if any) of the original car and of the replacement car.</w:t>
      </w:r>
    </w:p>
    <w:p w14:paraId="3106B8CC" w14:textId="6F3DB43B" w:rsidR="00D106F8" w:rsidRPr="00F55C88" w:rsidRDefault="00D106F8" w:rsidP="005841E3">
      <w:pPr>
        <w:pStyle w:val="subsection"/>
      </w:pPr>
      <w:r w:rsidRPr="00F55C88">
        <w:tab/>
        <w:t>(4)</w:t>
      </w:r>
      <w:r w:rsidRPr="00F55C88">
        <w:tab/>
        <w:t>This section does not apply for the purposes of the application of sub</w:t>
      </w:r>
      <w:r w:rsidR="008A37EA">
        <w:t>section 1</w:t>
      </w:r>
      <w:r w:rsidRPr="00F55C88">
        <w:t xml:space="preserve">0(5) or </w:t>
      </w:r>
      <w:r w:rsidR="008A37EA">
        <w:t>section 1</w:t>
      </w:r>
      <w:r w:rsidRPr="00F55C88">
        <w:t>1 or 12.</w:t>
      </w:r>
    </w:p>
    <w:p w14:paraId="69EC2C45" w14:textId="77777777" w:rsidR="00D106F8" w:rsidRPr="00F55C88" w:rsidRDefault="00D106F8" w:rsidP="00D106F8">
      <w:pPr>
        <w:pStyle w:val="ActHead5"/>
      </w:pPr>
      <w:bookmarkStart w:id="119" w:name="_Toc194408756"/>
      <w:r w:rsidRPr="00F55C88">
        <w:rPr>
          <w:rStyle w:val="CharSectno"/>
        </w:rPr>
        <w:t>162L</w:t>
      </w:r>
      <w:r w:rsidRPr="00F55C88">
        <w:t xml:space="preserve">  Replacement cars—otherwise deductible provisions</w:t>
      </w:r>
      <w:bookmarkEnd w:id="119"/>
    </w:p>
    <w:p w14:paraId="246B3BD1" w14:textId="77777777" w:rsidR="00D106F8" w:rsidRPr="00F55C88" w:rsidRDefault="00D106F8" w:rsidP="005841E3">
      <w:pPr>
        <w:pStyle w:val="subsection"/>
      </w:pPr>
      <w:r w:rsidRPr="00F55C88">
        <w:tab/>
        <w:t>(1)</w:t>
      </w:r>
      <w:r w:rsidRPr="00F55C88">
        <w:tab/>
        <w:t>This section has effect for the purposes of the application of sections</w:t>
      </w:r>
      <w:r w:rsidR="008F3B0F" w:rsidRPr="00F55C88">
        <w:t> </w:t>
      </w:r>
      <w:r w:rsidRPr="00F55C88">
        <w:t xml:space="preserve">19, 24, 44 and 52 in relation to a loan fringe benefit, expense payment fringe benefit, property fringe benefit or residual </w:t>
      </w:r>
      <w:r w:rsidRPr="00F55C88">
        <w:lastRenderedPageBreak/>
        <w:t xml:space="preserve">fringe benefit, in relation to an employer in relation to a year of tax (in this section called the </w:t>
      </w:r>
      <w:r w:rsidRPr="00F55C88">
        <w:rPr>
          <w:b/>
          <w:i/>
        </w:rPr>
        <w:t>current year of tax</w:t>
      </w:r>
      <w:r w:rsidRPr="00F55C88">
        <w:t>) or a subsequent year of tax.</w:t>
      </w:r>
    </w:p>
    <w:p w14:paraId="40E29838" w14:textId="77777777" w:rsidR="00D106F8" w:rsidRPr="00F55C88" w:rsidRDefault="00D106F8" w:rsidP="005841E3">
      <w:pPr>
        <w:pStyle w:val="subsection"/>
      </w:pPr>
      <w:r w:rsidRPr="00F55C88">
        <w:tab/>
        <w:t>(2)</w:t>
      </w:r>
      <w:r w:rsidRPr="00F55C88">
        <w:tab/>
        <w:t xml:space="preserve">Where the employer nominates a particular car (in this section called the </w:t>
      </w:r>
      <w:r w:rsidRPr="00F55C88">
        <w:rPr>
          <w:b/>
          <w:i/>
        </w:rPr>
        <w:t>replacement car</w:t>
      </w:r>
      <w:r w:rsidRPr="00F55C88">
        <w:t>) as having replaced another car (in this section called the</w:t>
      </w:r>
      <w:r w:rsidRPr="00F55C88">
        <w:rPr>
          <w:b/>
          <w:i/>
        </w:rPr>
        <w:t xml:space="preserve"> original car</w:t>
      </w:r>
      <w:r w:rsidRPr="00F55C88">
        <w:t>) with effect from a specified date in the current year of tax:</w:t>
      </w:r>
    </w:p>
    <w:p w14:paraId="4FF66745" w14:textId="77777777" w:rsidR="00D106F8" w:rsidRPr="00F55C88" w:rsidRDefault="00D106F8" w:rsidP="00D106F8">
      <w:pPr>
        <w:pStyle w:val="paragraph"/>
      </w:pPr>
      <w:r w:rsidRPr="00F55C88">
        <w:tab/>
        <w:t>(a)</w:t>
      </w:r>
      <w:r w:rsidRPr="00F55C88">
        <w:tab/>
        <w:t>the original car shall be treated, with effect from that date, as a different car; and</w:t>
      </w:r>
    </w:p>
    <w:p w14:paraId="3AE4B47C" w14:textId="77777777" w:rsidR="00D106F8" w:rsidRPr="00F55C88" w:rsidRDefault="00D106F8" w:rsidP="00D106F8">
      <w:pPr>
        <w:pStyle w:val="paragraph"/>
      </w:pPr>
      <w:r w:rsidRPr="00F55C88">
        <w:tab/>
        <w:t>(b)</w:t>
      </w:r>
      <w:r w:rsidRPr="00F55C88">
        <w:tab/>
        <w:t>the replacement car shall be treated, with effect from that date, as the same car as the original car.</w:t>
      </w:r>
    </w:p>
    <w:p w14:paraId="72ECBA88" w14:textId="77777777" w:rsidR="00D106F8" w:rsidRPr="00F55C88" w:rsidRDefault="00D106F8" w:rsidP="005841E3">
      <w:pPr>
        <w:pStyle w:val="subsection"/>
      </w:pPr>
      <w:r w:rsidRPr="00F55C88">
        <w:tab/>
        <w:t>(2A)</w:t>
      </w:r>
      <w:r w:rsidRPr="00F55C88">
        <w:tab/>
        <w:t>A nomination shall be made in writing on or before the declaration date for the current year of tax.</w:t>
      </w:r>
    </w:p>
    <w:p w14:paraId="7EBCEA2A" w14:textId="77777777" w:rsidR="00D106F8" w:rsidRPr="00F55C88" w:rsidRDefault="00D106F8" w:rsidP="005841E3">
      <w:pPr>
        <w:pStyle w:val="subsection"/>
      </w:pPr>
      <w:r w:rsidRPr="00F55C88">
        <w:tab/>
        <w:t>(3)</w:t>
      </w:r>
      <w:r w:rsidRPr="00F55C88">
        <w:tab/>
        <w:t>A nomination shall specify the make, model and registration number (if any) of the original car and of the replacement car.</w:t>
      </w:r>
    </w:p>
    <w:p w14:paraId="307049B7" w14:textId="77777777" w:rsidR="00D106F8" w:rsidRPr="00F55C88" w:rsidRDefault="00D106F8" w:rsidP="00D106F8">
      <w:pPr>
        <w:pStyle w:val="ActHead5"/>
      </w:pPr>
      <w:bookmarkStart w:id="120" w:name="_Toc194408757"/>
      <w:r w:rsidRPr="00F55C88">
        <w:rPr>
          <w:rStyle w:val="CharSectno"/>
        </w:rPr>
        <w:t>162N</w:t>
      </w:r>
      <w:r w:rsidRPr="00F55C88">
        <w:t xml:space="preserve">  Registration of motor vehicle</w:t>
      </w:r>
      <w:bookmarkEnd w:id="120"/>
    </w:p>
    <w:p w14:paraId="5EC8C014" w14:textId="77777777" w:rsidR="00D106F8" w:rsidRPr="00F55C88" w:rsidRDefault="00D106F8" w:rsidP="005841E3">
      <w:pPr>
        <w:pStyle w:val="subsection"/>
      </w:pPr>
      <w:r w:rsidRPr="00F55C88">
        <w:tab/>
      </w:r>
      <w:r w:rsidRPr="00F55C88">
        <w:tab/>
        <w:t>For the purposes of this Act, a motor vehicle shall be taken to be registered in a particular place if it may be driven on a public road in that place without contravening the law in force in that place.</w:t>
      </w:r>
    </w:p>
    <w:p w14:paraId="567DADDC" w14:textId="77777777" w:rsidR="00D106F8" w:rsidRPr="00F55C88" w:rsidRDefault="00D106F8" w:rsidP="00D106F8">
      <w:pPr>
        <w:pStyle w:val="ActHead5"/>
      </w:pPr>
      <w:bookmarkStart w:id="121" w:name="_Toc194408758"/>
      <w:r w:rsidRPr="00F55C88">
        <w:rPr>
          <w:rStyle w:val="CharSectno"/>
        </w:rPr>
        <w:t>164</w:t>
      </w:r>
      <w:r w:rsidRPr="00F55C88">
        <w:t xml:space="preserve">  Residence</w:t>
      </w:r>
      <w:bookmarkEnd w:id="121"/>
    </w:p>
    <w:p w14:paraId="2E83AEA9" w14:textId="35332908" w:rsidR="00D106F8" w:rsidRPr="00F55C88" w:rsidRDefault="00D106F8" w:rsidP="005841E3">
      <w:pPr>
        <w:pStyle w:val="subsection"/>
      </w:pPr>
      <w:r w:rsidRPr="00F55C88">
        <w:tab/>
        <w:t>(1)</w:t>
      </w:r>
      <w:r w:rsidRPr="00F55C88">
        <w:tab/>
        <w:t>For the purposes of this Act, a person shall be taken to have been a non</w:t>
      </w:r>
      <w:r w:rsidR="008A37EA">
        <w:noBreakHyphen/>
      </w:r>
      <w:r w:rsidRPr="00F55C88">
        <w:t>resident at a particular time if the person was not a resident of Australia at that time.</w:t>
      </w:r>
    </w:p>
    <w:p w14:paraId="0CD045CA" w14:textId="77777777" w:rsidR="00D106F8" w:rsidRPr="00F55C88" w:rsidRDefault="00D106F8" w:rsidP="005841E3">
      <w:pPr>
        <w:pStyle w:val="subsection"/>
      </w:pPr>
      <w:r w:rsidRPr="00F55C88">
        <w:tab/>
        <w:t>(2)</w:t>
      </w:r>
      <w:r w:rsidRPr="00F55C88">
        <w:tab/>
        <w:t>For the purposes of this Act, a person shall be taken to have been a resident of Australia at a particular time if:</w:t>
      </w:r>
    </w:p>
    <w:p w14:paraId="2D12194C" w14:textId="77777777" w:rsidR="00D106F8" w:rsidRPr="00F55C88" w:rsidRDefault="00D106F8" w:rsidP="00D106F8">
      <w:pPr>
        <w:pStyle w:val="paragraph"/>
      </w:pPr>
      <w:r w:rsidRPr="00F55C88">
        <w:tab/>
        <w:t>(a)</w:t>
      </w:r>
      <w:r w:rsidRPr="00F55C88">
        <w:tab/>
        <w:t>in the case of a natural person:</w:t>
      </w:r>
    </w:p>
    <w:p w14:paraId="2A6133F4" w14:textId="77777777" w:rsidR="00D106F8" w:rsidRPr="00F55C88" w:rsidRDefault="00D106F8" w:rsidP="00D106F8">
      <w:pPr>
        <w:pStyle w:val="paragraphsub"/>
      </w:pPr>
      <w:r w:rsidRPr="00F55C88">
        <w:tab/>
        <w:t>(i)</w:t>
      </w:r>
      <w:r w:rsidRPr="00F55C88">
        <w:tab/>
        <w:t>the person resided in Australia at that time; or</w:t>
      </w:r>
    </w:p>
    <w:p w14:paraId="6E12EC15" w14:textId="77777777" w:rsidR="00D106F8" w:rsidRPr="00F55C88" w:rsidRDefault="00D106F8" w:rsidP="00D106F8">
      <w:pPr>
        <w:pStyle w:val="paragraphsub"/>
      </w:pPr>
      <w:r w:rsidRPr="00F55C88">
        <w:tab/>
        <w:t>(ii)</w:t>
      </w:r>
      <w:r w:rsidRPr="00F55C88">
        <w:tab/>
        <w:t>except in the case where the Commissioner is satisfied that that person’s permanent place of residence at that time was outside Australia—the person was domiciled in Australia at that time;</w:t>
      </w:r>
    </w:p>
    <w:p w14:paraId="66F7D6AA" w14:textId="77777777" w:rsidR="00D106F8" w:rsidRPr="00F55C88" w:rsidRDefault="00D106F8" w:rsidP="00D106F8">
      <w:pPr>
        <w:pStyle w:val="paragraph"/>
      </w:pPr>
      <w:r w:rsidRPr="00F55C88">
        <w:lastRenderedPageBreak/>
        <w:tab/>
        <w:t>(b)</w:t>
      </w:r>
      <w:r w:rsidRPr="00F55C88">
        <w:tab/>
        <w:t>in the case of an incorporated company:</w:t>
      </w:r>
    </w:p>
    <w:p w14:paraId="4CF32D78" w14:textId="77777777" w:rsidR="00D106F8" w:rsidRPr="00F55C88" w:rsidRDefault="00D106F8" w:rsidP="00D106F8">
      <w:pPr>
        <w:pStyle w:val="paragraphsub"/>
      </w:pPr>
      <w:r w:rsidRPr="00F55C88">
        <w:tab/>
        <w:t>(i)</w:t>
      </w:r>
      <w:r w:rsidRPr="00F55C88">
        <w:tab/>
        <w:t>the company was incorporated in Australia at that time; or</w:t>
      </w:r>
    </w:p>
    <w:p w14:paraId="28243C25" w14:textId="77777777" w:rsidR="00D106F8" w:rsidRPr="00F55C88" w:rsidRDefault="00D106F8" w:rsidP="00D106F8">
      <w:pPr>
        <w:pStyle w:val="paragraphsub"/>
      </w:pPr>
      <w:r w:rsidRPr="00F55C88">
        <w:tab/>
        <w:t>(ii)</w:t>
      </w:r>
      <w:r w:rsidRPr="00F55C88">
        <w:tab/>
        <w:t>at that time the company carried on business in Australia and:</w:t>
      </w:r>
    </w:p>
    <w:p w14:paraId="11243255" w14:textId="77777777" w:rsidR="00D106F8" w:rsidRPr="00F55C88" w:rsidRDefault="00D106F8" w:rsidP="00D106F8">
      <w:pPr>
        <w:pStyle w:val="paragraphsub-sub"/>
      </w:pPr>
      <w:r w:rsidRPr="00F55C88">
        <w:tab/>
        <w:t>(A)</w:t>
      </w:r>
      <w:r w:rsidRPr="00F55C88">
        <w:tab/>
        <w:t>had its central management and control in Australia; or</w:t>
      </w:r>
    </w:p>
    <w:p w14:paraId="34ABA705" w14:textId="77777777" w:rsidR="00D106F8" w:rsidRPr="00F55C88" w:rsidRDefault="00D106F8" w:rsidP="00D106F8">
      <w:pPr>
        <w:pStyle w:val="paragraphsub-sub"/>
      </w:pPr>
      <w:r w:rsidRPr="00F55C88">
        <w:tab/>
        <w:t>(B)</w:t>
      </w:r>
      <w:r w:rsidRPr="00F55C88">
        <w:tab/>
        <w:t>had its voting power controlled by shareholders who were residents of Australia; or</w:t>
      </w:r>
    </w:p>
    <w:p w14:paraId="383330E0" w14:textId="77777777" w:rsidR="00D106F8" w:rsidRPr="00F55C88" w:rsidRDefault="00D106F8" w:rsidP="00D106F8">
      <w:pPr>
        <w:pStyle w:val="paragraph"/>
      </w:pPr>
      <w:r w:rsidRPr="00F55C88">
        <w:tab/>
        <w:t>(c)</w:t>
      </w:r>
      <w:r w:rsidRPr="00F55C88">
        <w:tab/>
        <w:t xml:space="preserve">in the case of a partnership or an unincorporated company—any member of the partnership or company was a resident of Australia at that time by virtue of </w:t>
      </w:r>
      <w:r w:rsidR="008F3B0F" w:rsidRPr="00F55C88">
        <w:t>paragraph (</w:t>
      </w:r>
      <w:r w:rsidRPr="00F55C88">
        <w:t>a) or (b).</w:t>
      </w:r>
    </w:p>
    <w:p w14:paraId="1EE6D4D9" w14:textId="77777777" w:rsidR="00D106F8" w:rsidRPr="00F55C88" w:rsidRDefault="00D106F8" w:rsidP="00D106F8">
      <w:pPr>
        <w:pStyle w:val="ActHead5"/>
      </w:pPr>
      <w:bookmarkStart w:id="122" w:name="_Toc194408759"/>
      <w:r w:rsidRPr="00F55C88">
        <w:rPr>
          <w:rStyle w:val="CharSectno"/>
        </w:rPr>
        <w:t>165</w:t>
      </w:r>
      <w:r w:rsidRPr="00F55C88">
        <w:t xml:space="preserve">  Partnerships</w:t>
      </w:r>
      <w:bookmarkEnd w:id="122"/>
    </w:p>
    <w:p w14:paraId="188049A6" w14:textId="77777777" w:rsidR="00D106F8" w:rsidRPr="00F55C88" w:rsidRDefault="00D106F8" w:rsidP="005841E3">
      <w:pPr>
        <w:pStyle w:val="subsection"/>
      </w:pPr>
      <w:r w:rsidRPr="00F55C88">
        <w:tab/>
        <w:t>(1)</w:t>
      </w:r>
      <w:r w:rsidRPr="00F55C88">
        <w:tab/>
        <w:t>Subject to this section, this Act applies to a partnership as if the partnership were a person.</w:t>
      </w:r>
    </w:p>
    <w:p w14:paraId="0C961D5B" w14:textId="77777777" w:rsidR="00D106F8" w:rsidRPr="00F55C88" w:rsidRDefault="00D106F8" w:rsidP="005841E3">
      <w:pPr>
        <w:pStyle w:val="subsection"/>
      </w:pPr>
      <w:r w:rsidRPr="00F55C88">
        <w:tab/>
        <w:t>(2)</w:t>
      </w:r>
      <w:r w:rsidRPr="00F55C88">
        <w:tab/>
        <w:t xml:space="preserve">Where, but for this subsection, an obligation would be imposed on a partnership by virtue of the operation of </w:t>
      </w:r>
      <w:r w:rsidR="008F3B0F" w:rsidRPr="00F55C88">
        <w:t>subsection (</w:t>
      </w:r>
      <w:r w:rsidRPr="00F55C88">
        <w:t>1), the obligation is imposed on each partner, but may be discharged by any of the partners.</w:t>
      </w:r>
    </w:p>
    <w:p w14:paraId="75F0DA70" w14:textId="77777777" w:rsidR="00D106F8" w:rsidRPr="00F55C88" w:rsidRDefault="00D106F8" w:rsidP="005841E3">
      <w:pPr>
        <w:pStyle w:val="subsection"/>
      </w:pPr>
      <w:r w:rsidRPr="00F55C88">
        <w:tab/>
        <w:t>(3)</w:t>
      </w:r>
      <w:r w:rsidRPr="00F55C88">
        <w:tab/>
        <w:t xml:space="preserve">Where, by virtue of the operation of </w:t>
      </w:r>
      <w:r w:rsidR="008F3B0F" w:rsidRPr="00F55C88">
        <w:t>subsection (</w:t>
      </w:r>
      <w:r w:rsidRPr="00F55C88">
        <w:t>1), an amount is payable under this Act by a partnership, the partners are jointly and severally liable to pay that amount.</w:t>
      </w:r>
    </w:p>
    <w:p w14:paraId="33F8E53D" w14:textId="77777777" w:rsidR="00D106F8" w:rsidRPr="00F55C88" w:rsidRDefault="00D106F8" w:rsidP="005841E3">
      <w:pPr>
        <w:pStyle w:val="subsection"/>
      </w:pPr>
      <w:r w:rsidRPr="00F55C88">
        <w:tab/>
        <w:t>(4)</w:t>
      </w:r>
      <w:r w:rsidRPr="00F55C88">
        <w:tab/>
        <w:t xml:space="preserve">Where, by virtue of the operation of </w:t>
      </w:r>
      <w:r w:rsidR="008F3B0F" w:rsidRPr="00F55C88">
        <w:t>subsection (</w:t>
      </w:r>
      <w:r w:rsidRPr="00F55C88">
        <w:t>1), an offence against this Act is deemed to have been committed by a partnership, that offence shall be deemed to have been committed by each of the partners.</w:t>
      </w:r>
    </w:p>
    <w:p w14:paraId="6E7F1406" w14:textId="77777777" w:rsidR="00D106F8" w:rsidRPr="00F55C88" w:rsidRDefault="00D106F8" w:rsidP="005841E3">
      <w:pPr>
        <w:pStyle w:val="subsection"/>
      </w:pPr>
      <w:r w:rsidRPr="00F55C88">
        <w:tab/>
        <w:t>(5)</w:t>
      </w:r>
      <w:r w:rsidRPr="00F55C88">
        <w:tab/>
        <w:t>In a prosecution of a person for an offence by virtue of this section, it is a defence if the person proves that the person:</w:t>
      </w:r>
    </w:p>
    <w:p w14:paraId="1C30133B" w14:textId="77777777" w:rsidR="00D106F8" w:rsidRPr="00F55C88" w:rsidRDefault="00D106F8" w:rsidP="00D106F8">
      <w:pPr>
        <w:pStyle w:val="paragraph"/>
      </w:pPr>
      <w:r w:rsidRPr="00F55C88">
        <w:tab/>
        <w:t>(a)</w:t>
      </w:r>
      <w:r w:rsidRPr="00F55C88">
        <w:tab/>
        <w:t>did not aid, abet, counsel or procure the act or omission by virtue of which the offence is deemed to have been committed; and</w:t>
      </w:r>
    </w:p>
    <w:p w14:paraId="7B5E8B62" w14:textId="77777777" w:rsidR="00D106F8" w:rsidRPr="00F55C88" w:rsidRDefault="00D106F8" w:rsidP="00D106F8">
      <w:pPr>
        <w:pStyle w:val="paragraph"/>
      </w:pPr>
      <w:r w:rsidRPr="00F55C88">
        <w:lastRenderedPageBreak/>
        <w:tab/>
        <w:t>(b)</w:t>
      </w:r>
      <w:r w:rsidRPr="00F55C88">
        <w:tab/>
        <w:t>was not in any way, by act or omission, directly or indirectly, knowingly concerned in, or party to, the act or omission by virtue of which the offence is deemed to have been committed.</w:t>
      </w:r>
    </w:p>
    <w:p w14:paraId="75161D58" w14:textId="77777777" w:rsidR="00D106F8" w:rsidRPr="00F55C88" w:rsidRDefault="00D106F8" w:rsidP="005841E3">
      <w:pPr>
        <w:pStyle w:val="subsection"/>
      </w:pPr>
      <w:r w:rsidRPr="00F55C88">
        <w:tab/>
        <w:t>(6)</w:t>
      </w:r>
      <w:r w:rsidRPr="00F55C88">
        <w:tab/>
        <w:t>A reference in this section to this Act includes a reference to Part</w:t>
      </w:r>
      <w:r w:rsidR="00C42613" w:rsidRPr="00F55C88">
        <w:t> </w:t>
      </w:r>
      <w:r w:rsidRPr="00F55C88">
        <w:t xml:space="preserve">III of the </w:t>
      </w:r>
      <w:r w:rsidRPr="00F55C88">
        <w:rPr>
          <w:i/>
        </w:rPr>
        <w:t xml:space="preserve">Taxation Administration Act 1953 </w:t>
      </w:r>
      <w:r w:rsidRPr="00F55C88">
        <w:t>to the extent to which that Part of that Act relates to this Act.</w:t>
      </w:r>
    </w:p>
    <w:p w14:paraId="6C70A4CA" w14:textId="77777777" w:rsidR="00D106F8" w:rsidRPr="00F55C88" w:rsidRDefault="00D106F8" w:rsidP="00D106F8">
      <w:pPr>
        <w:pStyle w:val="ActHead5"/>
      </w:pPr>
      <w:bookmarkStart w:id="123" w:name="_Toc194408760"/>
      <w:r w:rsidRPr="00F55C88">
        <w:rPr>
          <w:rStyle w:val="CharSectno"/>
        </w:rPr>
        <w:t>166</w:t>
      </w:r>
      <w:r w:rsidRPr="00F55C88">
        <w:t xml:space="preserve">  Unincorporated companies</w:t>
      </w:r>
      <w:bookmarkEnd w:id="123"/>
    </w:p>
    <w:p w14:paraId="386EC1E9" w14:textId="77777777" w:rsidR="00D106F8" w:rsidRPr="00F55C88" w:rsidRDefault="00D106F8" w:rsidP="005841E3">
      <w:pPr>
        <w:pStyle w:val="subsection"/>
      </w:pPr>
      <w:r w:rsidRPr="00F55C88">
        <w:tab/>
        <w:t>(1)</w:t>
      </w:r>
      <w:r w:rsidRPr="00F55C88">
        <w:tab/>
        <w:t>Subject to this section, this Act applies to an unincorporated company as if the company were a person.</w:t>
      </w:r>
    </w:p>
    <w:p w14:paraId="0C11CA1C" w14:textId="77777777" w:rsidR="00D106F8" w:rsidRPr="00F55C88" w:rsidRDefault="00D106F8" w:rsidP="005841E3">
      <w:pPr>
        <w:pStyle w:val="subsection"/>
      </w:pPr>
      <w:r w:rsidRPr="00F55C88">
        <w:tab/>
        <w:t>(2)</w:t>
      </w:r>
      <w:r w:rsidRPr="00F55C88">
        <w:tab/>
        <w:t xml:space="preserve">Where, but for this subsection, an obligation would be imposed on an unincorporated company by virtue of the operation of </w:t>
      </w:r>
      <w:r w:rsidR="008F3B0F" w:rsidRPr="00F55C88">
        <w:t>subsection (</w:t>
      </w:r>
      <w:r w:rsidRPr="00F55C88">
        <w:t>1), the obligation is imposed on each member of the committee of management of the company, but may be discharged by any of those members.</w:t>
      </w:r>
    </w:p>
    <w:p w14:paraId="21834C12" w14:textId="77777777" w:rsidR="00D106F8" w:rsidRPr="00F55C88" w:rsidRDefault="00D106F8" w:rsidP="005841E3">
      <w:pPr>
        <w:pStyle w:val="subsection"/>
      </w:pPr>
      <w:r w:rsidRPr="00F55C88">
        <w:tab/>
        <w:t>(3)</w:t>
      </w:r>
      <w:r w:rsidRPr="00F55C88">
        <w:tab/>
        <w:t xml:space="preserve">Where, by virtue of the operation of </w:t>
      </w:r>
      <w:r w:rsidR="008F3B0F" w:rsidRPr="00F55C88">
        <w:t>subsection (</w:t>
      </w:r>
      <w:r w:rsidRPr="00F55C88">
        <w:t>1), an offence against this Act is deemed to have been committed by an unincorporated company, that offence shall be deemed to have been committed by each member of the committee of management of the association.</w:t>
      </w:r>
    </w:p>
    <w:p w14:paraId="450A1559" w14:textId="77777777" w:rsidR="00D106F8" w:rsidRPr="00F55C88" w:rsidRDefault="00D106F8" w:rsidP="005841E3">
      <w:pPr>
        <w:pStyle w:val="subsection"/>
      </w:pPr>
      <w:r w:rsidRPr="00F55C88">
        <w:tab/>
        <w:t>(4)</w:t>
      </w:r>
      <w:r w:rsidRPr="00F55C88">
        <w:tab/>
        <w:t>In a prosecution of a person for an offence by virtue of this section, it is a defence if the person proves that the person:</w:t>
      </w:r>
    </w:p>
    <w:p w14:paraId="2EE1C3C3" w14:textId="77777777" w:rsidR="00D106F8" w:rsidRPr="00F55C88" w:rsidRDefault="00D106F8" w:rsidP="00D106F8">
      <w:pPr>
        <w:pStyle w:val="paragraph"/>
      </w:pPr>
      <w:r w:rsidRPr="00F55C88">
        <w:tab/>
        <w:t>(a)</w:t>
      </w:r>
      <w:r w:rsidRPr="00F55C88">
        <w:tab/>
        <w:t>did not aid, abet, counsel or procure the act or omission by virtue of which the offence is deemed to have been committed; and</w:t>
      </w:r>
    </w:p>
    <w:p w14:paraId="261FCDCF" w14:textId="77777777" w:rsidR="00D106F8" w:rsidRPr="00F55C88" w:rsidRDefault="00D106F8" w:rsidP="00D106F8">
      <w:pPr>
        <w:pStyle w:val="paragraph"/>
      </w:pPr>
      <w:r w:rsidRPr="00F55C88">
        <w:tab/>
        <w:t>(b)</w:t>
      </w:r>
      <w:r w:rsidRPr="00F55C88">
        <w:tab/>
        <w:t>was not in any way, by act or omission, directly or indirectly, knowingly concerned in, or party to, the act or omission by virtue of which the offence is deemed to have been committed.</w:t>
      </w:r>
    </w:p>
    <w:p w14:paraId="2D2739FE" w14:textId="77777777" w:rsidR="00D106F8" w:rsidRPr="00F55C88" w:rsidRDefault="00D106F8" w:rsidP="005841E3">
      <w:pPr>
        <w:pStyle w:val="subsection"/>
      </w:pPr>
      <w:r w:rsidRPr="00F55C88">
        <w:tab/>
        <w:t>(5)</w:t>
      </w:r>
      <w:r w:rsidRPr="00F55C88">
        <w:tab/>
        <w:t>A reference in this section to this Act includes a reference to Part</w:t>
      </w:r>
      <w:r w:rsidR="00C42613" w:rsidRPr="00F55C88">
        <w:t> </w:t>
      </w:r>
      <w:r w:rsidRPr="00F55C88">
        <w:t xml:space="preserve">III of the </w:t>
      </w:r>
      <w:r w:rsidRPr="00F55C88">
        <w:rPr>
          <w:i/>
        </w:rPr>
        <w:t xml:space="preserve">Taxation Administration Act 1953 </w:t>
      </w:r>
      <w:r w:rsidRPr="00F55C88">
        <w:t>to the extent to which that Part of that Act relates to this Act.</w:t>
      </w:r>
    </w:p>
    <w:p w14:paraId="54E89D2A" w14:textId="77777777" w:rsidR="00D106F8" w:rsidRPr="00F55C88" w:rsidRDefault="00D106F8" w:rsidP="00D106F8">
      <w:pPr>
        <w:pStyle w:val="ActHead5"/>
      </w:pPr>
      <w:bookmarkStart w:id="124" w:name="_Toc194408761"/>
      <w:r w:rsidRPr="00F55C88">
        <w:rPr>
          <w:rStyle w:val="CharSectno"/>
        </w:rPr>
        <w:lastRenderedPageBreak/>
        <w:t>167</w:t>
      </w:r>
      <w:r w:rsidRPr="00F55C88">
        <w:t xml:space="preserve">  Offences by government bodies</w:t>
      </w:r>
      <w:bookmarkEnd w:id="124"/>
    </w:p>
    <w:p w14:paraId="7AE23091" w14:textId="77777777" w:rsidR="00D106F8" w:rsidRPr="00F55C88" w:rsidRDefault="00D106F8" w:rsidP="005841E3">
      <w:pPr>
        <w:pStyle w:val="subsection"/>
      </w:pPr>
      <w:r w:rsidRPr="00F55C88">
        <w:tab/>
      </w:r>
      <w:r w:rsidRPr="00F55C88">
        <w:tab/>
        <w:t xml:space="preserve">Notwithstanding anything in this Act or any other Act, a government body shall not be taken to </w:t>
      </w:r>
      <w:r w:rsidR="00063678" w:rsidRPr="00F55C88">
        <w:t>have committed</w:t>
      </w:r>
      <w:r w:rsidRPr="00F55C88">
        <w:t xml:space="preserve"> an offence against this Act.</w:t>
      </w:r>
    </w:p>
    <w:p w14:paraId="526E227C" w14:textId="77777777" w:rsidR="00894E57" w:rsidRPr="00F55C88" w:rsidRDefault="00894E57" w:rsidP="00894E57">
      <w:pPr>
        <w:rPr>
          <w:lang w:eastAsia="en-AU"/>
        </w:rPr>
        <w:sectPr w:rsidR="00894E57" w:rsidRPr="00F55C88" w:rsidSect="00CD7D53">
          <w:headerReference w:type="even" r:id="rId33"/>
          <w:headerReference w:type="default" r:id="rId34"/>
          <w:footerReference w:type="even" r:id="rId35"/>
          <w:footerReference w:type="default" r:id="rId36"/>
          <w:headerReference w:type="first" r:id="rId37"/>
          <w:footerReference w:type="first" r:id="rId38"/>
          <w:pgSz w:w="11907" w:h="16839"/>
          <w:pgMar w:top="2381" w:right="2410" w:bottom="4252" w:left="2410" w:header="720" w:footer="3402" w:gutter="0"/>
          <w:pgNumType w:start="1"/>
          <w:cols w:space="708"/>
          <w:docGrid w:linePitch="360"/>
        </w:sectPr>
      </w:pPr>
    </w:p>
    <w:p w14:paraId="662DD9F8" w14:textId="77777777" w:rsidR="00D106F8" w:rsidRPr="00F55C88" w:rsidRDefault="00D106F8" w:rsidP="00D106F8">
      <w:pPr>
        <w:pStyle w:val="ActHead1"/>
      </w:pPr>
      <w:bookmarkStart w:id="125" w:name="_Toc194408762"/>
      <w:r w:rsidRPr="00F55C88">
        <w:rPr>
          <w:rStyle w:val="CharChapNo"/>
        </w:rPr>
        <w:lastRenderedPageBreak/>
        <w:t>Schedule</w:t>
      </w:r>
      <w:r w:rsidRPr="00F55C88">
        <w:t>—</w:t>
      </w:r>
      <w:r w:rsidRPr="00F55C88">
        <w:rPr>
          <w:rStyle w:val="CharChapText"/>
        </w:rPr>
        <w:t xml:space="preserve">Statutory interest rates for periods between </w:t>
      </w:r>
      <w:r w:rsidR="009D67D8" w:rsidRPr="00F55C88">
        <w:rPr>
          <w:rStyle w:val="CharChapText"/>
        </w:rPr>
        <w:t>1 January</w:t>
      </w:r>
      <w:r w:rsidRPr="00F55C88">
        <w:rPr>
          <w:rStyle w:val="CharChapText"/>
        </w:rPr>
        <w:t xml:space="preserve"> 1946 and 2</w:t>
      </w:r>
      <w:r w:rsidR="008F3B0F" w:rsidRPr="00F55C88">
        <w:rPr>
          <w:rStyle w:val="CharChapText"/>
        </w:rPr>
        <w:t> </w:t>
      </w:r>
      <w:r w:rsidRPr="00F55C88">
        <w:rPr>
          <w:rStyle w:val="CharChapText"/>
        </w:rPr>
        <w:t>April 1986</w:t>
      </w:r>
      <w:bookmarkEnd w:id="125"/>
    </w:p>
    <w:p w14:paraId="080FE0A7" w14:textId="5FE4BE84" w:rsidR="00D106F8" w:rsidRPr="00F55C88" w:rsidRDefault="00D106F8" w:rsidP="00D106F8">
      <w:pPr>
        <w:pStyle w:val="notemargin"/>
      </w:pPr>
      <w:r w:rsidRPr="00F55C88">
        <w:t>Sub</w:t>
      </w:r>
      <w:r w:rsidR="008A37EA">
        <w:t>section 1</w:t>
      </w:r>
      <w:r w:rsidR="00DD0863" w:rsidRPr="00F55C88">
        <w:t>36(1)</w:t>
      </w:r>
    </w:p>
    <w:p w14:paraId="642A2D2C" w14:textId="77777777" w:rsidR="00D106F8" w:rsidRPr="00F55C88" w:rsidRDefault="00812063" w:rsidP="00D106F8">
      <w:pPr>
        <w:pStyle w:val="Header"/>
      </w:pPr>
      <w:bookmarkStart w:id="126" w:name="f_Check_Lines_below"/>
      <w:bookmarkEnd w:id="126"/>
      <w:r w:rsidRPr="00F55C88">
        <w:rPr>
          <w:rStyle w:val="CharPartNo"/>
        </w:rPr>
        <w:t xml:space="preserve"> </w:t>
      </w:r>
      <w:r w:rsidRPr="00F55C88">
        <w:rPr>
          <w:rStyle w:val="CharPartText"/>
        </w:rPr>
        <w:t xml:space="preserve"> </w:t>
      </w:r>
    </w:p>
    <w:p w14:paraId="4113EE44" w14:textId="77777777" w:rsidR="00D106F8" w:rsidRPr="00F55C88" w:rsidRDefault="00D106F8" w:rsidP="003A5DD2">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2694"/>
        <w:gridCol w:w="2693"/>
        <w:gridCol w:w="1701"/>
      </w:tblGrid>
      <w:tr w:rsidR="00D106F8" w:rsidRPr="00F55C88" w14:paraId="3DA339D3" w14:textId="77777777" w:rsidTr="00DD0863">
        <w:tc>
          <w:tcPr>
            <w:tcW w:w="7088" w:type="dxa"/>
            <w:gridSpan w:val="3"/>
            <w:tcBorders>
              <w:top w:val="single" w:sz="12" w:space="0" w:color="auto"/>
              <w:bottom w:val="single" w:sz="6" w:space="0" w:color="auto"/>
            </w:tcBorders>
            <w:shd w:val="clear" w:color="auto" w:fill="auto"/>
          </w:tcPr>
          <w:p w14:paraId="34A87527" w14:textId="77777777" w:rsidR="00D106F8" w:rsidRPr="00F55C88" w:rsidRDefault="00D106F8" w:rsidP="003A5DD2">
            <w:pPr>
              <w:pStyle w:val="TableHeading"/>
            </w:pPr>
            <w:r w:rsidRPr="00F55C88">
              <w:t>Period</w:t>
            </w:r>
          </w:p>
        </w:tc>
      </w:tr>
      <w:tr w:rsidR="00D106F8" w:rsidRPr="00F55C88" w14:paraId="08834FEA" w14:textId="77777777" w:rsidTr="00DD0863">
        <w:tc>
          <w:tcPr>
            <w:tcW w:w="2694" w:type="dxa"/>
            <w:tcBorders>
              <w:top w:val="single" w:sz="6" w:space="0" w:color="auto"/>
              <w:bottom w:val="single" w:sz="12" w:space="0" w:color="auto"/>
            </w:tcBorders>
            <w:shd w:val="clear" w:color="auto" w:fill="auto"/>
          </w:tcPr>
          <w:p w14:paraId="39EE39A1" w14:textId="77777777" w:rsidR="00D106F8" w:rsidRPr="00F55C88" w:rsidRDefault="00D106F8" w:rsidP="00E84A53">
            <w:pPr>
              <w:pStyle w:val="Tabletext"/>
            </w:pPr>
            <w:r w:rsidRPr="00F55C88">
              <w:rPr>
                <w:b/>
              </w:rPr>
              <w:t>Date on which</w:t>
            </w:r>
            <w:r w:rsidRPr="00F55C88">
              <w:rPr>
                <w:b/>
              </w:rPr>
              <w:br/>
              <w:t>period commenced</w:t>
            </w:r>
          </w:p>
        </w:tc>
        <w:tc>
          <w:tcPr>
            <w:tcW w:w="2693" w:type="dxa"/>
            <w:tcBorders>
              <w:top w:val="single" w:sz="6" w:space="0" w:color="auto"/>
              <w:bottom w:val="single" w:sz="12" w:space="0" w:color="auto"/>
            </w:tcBorders>
            <w:shd w:val="clear" w:color="auto" w:fill="auto"/>
          </w:tcPr>
          <w:p w14:paraId="0325B780" w14:textId="77777777" w:rsidR="00D106F8" w:rsidRPr="00F55C88" w:rsidRDefault="00D106F8" w:rsidP="00E84A53">
            <w:pPr>
              <w:pStyle w:val="Tabletext"/>
            </w:pPr>
            <w:r w:rsidRPr="00F55C88">
              <w:rPr>
                <w:b/>
              </w:rPr>
              <w:t>Date on which</w:t>
            </w:r>
            <w:r w:rsidRPr="00F55C88">
              <w:rPr>
                <w:b/>
              </w:rPr>
              <w:br/>
              <w:t>period ended</w:t>
            </w:r>
          </w:p>
        </w:tc>
        <w:tc>
          <w:tcPr>
            <w:tcW w:w="1701" w:type="dxa"/>
            <w:tcBorders>
              <w:top w:val="single" w:sz="6" w:space="0" w:color="auto"/>
              <w:bottom w:val="single" w:sz="12" w:space="0" w:color="auto"/>
            </w:tcBorders>
            <w:shd w:val="clear" w:color="auto" w:fill="auto"/>
          </w:tcPr>
          <w:p w14:paraId="58FD4D17" w14:textId="77777777" w:rsidR="00D106F8" w:rsidRPr="00F55C88" w:rsidRDefault="00D106F8" w:rsidP="00E84A53">
            <w:pPr>
              <w:pStyle w:val="Tabletext"/>
            </w:pPr>
            <w:r w:rsidRPr="00F55C88">
              <w:rPr>
                <w:b/>
              </w:rPr>
              <w:t>Interest rate</w:t>
            </w:r>
            <w:r w:rsidRPr="00F55C88">
              <w:rPr>
                <w:b/>
              </w:rPr>
              <w:br/>
              <w:t>(% per annum)</w:t>
            </w:r>
          </w:p>
        </w:tc>
      </w:tr>
      <w:tr w:rsidR="00D106F8" w:rsidRPr="00F55C88" w14:paraId="7BF36688" w14:textId="77777777" w:rsidTr="00DD0863">
        <w:tc>
          <w:tcPr>
            <w:tcW w:w="2694" w:type="dxa"/>
            <w:tcBorders>
              <w:top w:val="single" w:sz="12" w:space="0" w:color="auto"/>
            </w:tcBorders>
            <w:shd w:val="clear" w:color="auto" w:fill="auto"/>
          </w:tcPr>
          <w:p w14:paraId="309D8559" w14:textId="77777777" w:rsidR="00D106F8" w:rsidRPr="00F55C88" w:rsidRDefault="009D67D8" w:rsidP="00E84A53">
            <w:pPr>
              <w:pStyle w:val="Tabletext"/>
            </w:pPr>
            <w:r w:rsidRPr="00F55C88">
              <w:t>1 January</w:t>
            </w:r>
            <w:r w:rsidR="00D106F8" w:rsidRPr="00F55C88">
              <w:t xml:space="preserve"> 1946</w:t>
            </w:r>
          </w:p>
        </w:tc>
        <w:tc>
          <w:tcPr>
            <w:tcW w:w="2693" w:type="dxa"/>
            <w:tcBorders>
              <w:top w:val="single" w:sz="12" w:space="0" w:color="auto"/>
            </w:tcBorders>
            <w:shd w:val="clear" w:color="auto" w:fill="auto"/>
          </w:tcPr>
          <w:p w14:paraId="261169CC" w14:textId="77777777" w:rsidR="00D106F8" w:rsidRPr="00F55C88" w:rsidRDefault="00D106F8" w:rsidP="00E84A53">
            <w:pPr>
              <w:pStyle w:val="Tabletext"/>
            </w:pPr>
            <w:r w:rsidRPr="00F55C88">
              <w:t>1</w:t>
            </w:r>
            <w:r w:rsidR="008F3B0F" w:rsidRPr="00F55C88">
              <w:t> </w:t>
            </w:r>
            <w:r w:rsidRPr="00F55C88">
              <w:t>August 1952</w:t>
            </w:r>
          </w:p>
        </w:tc>
        <w:tc>
          <w:tcPr>
            <w:tcW w:w="1701" w:type="dxa"/>
            <w:tcBorders>
              <w:top w:val="single" w:sz="12" w:space="0" w:color="auto"/>
            </w:tcBorders>
            <w:shd w:val="clear" w:color="auto" w:fill="auto"/>
          </w:tcPr>
          <w:p w14:paraId="05146F03" w14:textId="77777777" w:rsidR="00D106F8" w:rsidRPr="00F55C88" w:rsidRDefault="00D106F8" w:rsidP="00E84A53">
            <w:pPr>
              <w:pStyle w:val="Tabletext"/>
            </w:pPr>
            <w:r w:rsidRPr="00F55C88">
              <w:t>3.875</w:t>
            </w:r>
          </w:p>
        </w:tc>
      </w:tr>
      <w:tr w:rsidR="00D106F8" w:rsidRPr="00F55C88" w14:paraId="470E355A" w14:textId="77777777" w:rsidTr="003A5DD2">
        <w:tc>
          <w:tcPr>
            <w:tcW w:w="2694" w:type="dxa"/>
            <w:shd w:val="clear" w:color="auto" w:fill="auto"/>
          </w:tcPr>
          <w:p w14:paraId="43B16232" w14:textId="77777777" w:rsidR="00D106F8" w:rsidRPr="00F55C88" w:rsidRDefault="00D106F8" w:rsidP="00E84A53">
            <w:pPr>
              <w:pStyle w:val="Tabletext"/>
            </w:pPr>
            <w:r w:rsidRPr="00F55C88">
              <w:t>2</w:t>
            </w:r>
            <w:r w:rsidR="008F3B0F" w:rsidRPr="00F55C88">
              <w:t> </w:t>
            </w:r>
            <w:r w:rsidRPr="00F55C88">
              <w:t>August 1952</w:t>
            </w:r>
          </w:p>
        </w:tc>
        <w:tc>
          <w:tcPr>
            <w:tcW w:w="2693" w:type="dxa"/>
            <w:shd w:val="clear" w:color="auto" w:fill="auto"/>
          </w:tcPr>
          <w:p w14:paraId="0710FC7F" w14:textId="77777777" w:rsidR="00D106F8" w:rsidRPr="00F55C88" w:rsidRDefault="00D106F8" w:rsidP="00E84A53">
            <w:pPr>
              <w:pStyle w:val="Tabletext"/>
            </w:pPr>
            <w:r w:rsidRPr="00F55C88">
              <w:t>31</w:t>
            </w:r>
            <w:r w:rsidR="008F3B0F" w:rsidRPr="00F55C88">
              <w:t> </w:t>
            </w:r>
            <w:r w:rsidRPr="00F55C88">
              <w:t>March 1956</w:t>
            </w:r>
          </w:p>
        </w:tc>
        <w:tc>
          <w:tcPr>
            <w:tcW w:w="1701" w:type="dxa"/>
            <w:shd w:val="clear" w:color="auto" w:fill="auto"/>
          </w:tcPr>
          <w:p w14:paraId="31B34FEE" w14:textId="77777777" w:rsidR="00D106F8" w:rsidRPr="00F55C88" w:rsidRDefault="00D106F8" w:rsidP="00E84A53">
            <w:pPr>
              <w:pStyle w:val="Tabletext"/>
            </w:pPr>
            <w:r w:rsidRPr="00F55C88">
              <w:t>4.5</w:t>
            </w:r>
          </w:p>
        </w:tc>
      </w:tr>
      <w:tr w:rsidR="00D106F8" w:rsidRPr="00F55C88" w14:paraId="76F98FF7" w14:textId="77777777" w:rsidTr="003A5DD2">
        <w:tc>
          <w:tcPr>
            <w:tcW w:w="2694" w:type="dxa"/>
            <w:shd w:val="clear" w:color="auto" w:fill="auto"/>
          </w:tcPr>
          <w:p w14:paraId="07219A03" w14:textId="77777777" w:rsidR="00D106F8" w:rsidRPr="00F55C88" w:rsidRDefault="00D106F8" w:rsidP="00E84A53">
            <w:pPr>
              <w:pStyle w:val="Tabletext"/>
            </w:pPr>
            <w:r w:rsidRPr="00F55C88">
              <w:t>1</w:t>
            </w:r>
            <w:r w:rsidR="008F3B0F" w:rsidRPr="00F55C88">
              <w:t> </w:t>
            </w:r>
            <w:r w:rsidRPr="00F55C88">
              <w:t>April 1956</w:t>
            </w:r>
          </w:p>
        </w:tc>
        <w:tc>
          <w:tcPr>
            <w:tcW w:w="2693" w:type="dxa"/>
            <w:shd w:val="clear" w:color="auto" w:fill="auto"/>
          </w:tcPr>
          <w:p w14:paraId="2F1E102D" w14:textId="77777777" w:rsidR="00D106F8" w:rsidRPr="00F55C88" w:rsidRDefault="00D106F8" w:rsidP="00E84A53">
            <w:pPr>
              <w:pStyle w:val="Tabletext"/>
            </w:pPr>
            <w:r w:rsidRPr="00F55C88">
              <w:t>28</w:t>
            </w:r>
            <w:r w:rsidR="008F3B0F" w:rsidRPr="00F55C88">
              <w:t> </w:t>
            </w:r>
            <w:r w:rsidRPr="00F55C88">
              <w:t>February 1961</w:t>
            </w:r>
          </w:p>
        </w:tc>
        <w:tc>
          <w:tcPr>
            <w:tcW w:w="1701" w:type="dxa"/>
            <w:shd w:val="clear" w:color="auto" w:fill="auto"/>
          </w:tcPr>
          <w:p w14:paraId="2F5F52D5" w14:textId="77777777" w:rsidR="00D106F8" w:rsidRPr="00F55C88" w:rsidRDefault="00D106F8" w:rsidP="00E84A53">
            <w:pPr>
              <w:pStyle w:val="Tabletext"/>
            </w:pPr>
            <w:r w:rsidRPr="00F55C88">
              <w:t>5.0</w:t>
            </w:r>
          </w:p>
        </w:tc>
      </w:tr>
      <w:tr w:rsidR="00D106F8" w:rsidRPr="00F55C88" w14:paraId="2FFA2D1C" w14:textId="77777777" w:rsidTr="003A5DD2">
        <w:tc>
          <w:tcPr>
            <w:tcW w:w="2694" w:type="dxa"/>
            <w:shd w:val="clear" w:color="auto" w:fill="auto"/>
          </w:tcPr>
          <w:p w14:paraId="5F14E7B9" w14:textId="77777777" w:rsidR="00D106F8" w:rsidRPr="00F55C88" w:rsidRDefault="00D106F8" w:rsidP="00E84A53">
            <w:pPr>
              <w:pStyle w:val="Tabletext"/>
            </w:pPr>
            <w:r w:rsidRPr="00F55C88">
              <w:t>1</w:t>
            </w:r>
            <w:r w:rsidR="008F3B0F" w:rsidRPr="00F55C88">
              <w:t> </w:t>
            </w:r>
            <w:r w:rsidRPr="00F55C88">
              <w:t>March 1961</w:t>
            </w:r>
          </w:p>
        </w:tc>
        <w:tc>
          <w:tcPr>
            <w:tcW w:w="2693" w:type="dxa"/>
            <w:shd w:val="clear" w:color="auto" w:fill="auto"/>
          </w:tcPr>
          <w:p w14:paraId="400A7AC0" w14:textId="77777777" w:rsidR="00D106F8" w:rsidRPr="00F55C88" w:rsidRDefault="00D106F8" w:rsidP="00E84A53">
            <w:pPr>
              <w:pStyle w:val="Tabletext"/>
            </w:pPr>
            <w:r w:rsidRPr="00F55C88">
              <w:t>10</w:t>
            </w:r>
            <w:r w:rsidR="008F3B0F" w:rsidRPr="00F55C88">
              <w:t> </w:t>
            </w:r>
            <w:r w:rsidRPr="00F55C88">
              <w:t>April 1963</w:t>
            </w:r>
          </w:p>
        </w:tc>
        <w:tc>
          <w:tcPr>
            <w:tcW w:w="1701" w:type="dxa"/>
            <w:shd w:val="clear" w:color="auto" w:fill="auto"/>
          </w:tcPr>
          <w:p w14:paraId="6D13E9B8" w14:textId="77777777" w:rsidR="00D106F8" w:rsidRPr="00F55C88" w:rsidRDefault="00D106F8" w:rsidP="00E84A53">
            <w:pPr>
              <w:pStyle w:val="Tabletext"/>
            </w:pPr>
            <w:r w:rsidRPr="00F55C88">
              <w:t>5.25</w:t>
            </w:r>
          </w:p>
        </w:tc>
      </w:tr>
      <w:tr w:rsidR="00D106F8" w:rsidRPr="00F55C88" w14:paraId="5B3A60D3" w14:textId="77777777" w:rsidTr="003A5DD2">
        <w:tc>
          <w:tcPr>
            <w:tcW w:w="2694" w:type="dxa"/>
            <w:shd w:val="clear" w:color="auto" w:fill="auto"/>
          </w:tcPr>
          <w:p w14:paraId="2BA148FD" w14:textId="77777777" w:rsidR="00D106F8" w:rsidRPr="00F55C88" w:rsidRDefault="00D106F8" w:rsidP="00E84A53">
            <w:pPr>
              <w:pStyle w:val="Tabletext"/>
            </w:pPr>
            <w:r w:rsidRPr="00F55C88">
              <w:t>11</w:t>
            </w:r>
            <w:r w:rsidR="008F3B0F" w:rsidRPr="00F55C88">
              <w:t> </w:t>
            </w:r>
            <w:r w:rsidRPr="00F55C88">
              <w:t>April 1963</w:t>
            </w:r>
          </w:p>
        </w:tc>
        <w:tc>
          <w:tcPr>
            <w:tcW w:w="2693" w:type="dxa"/>
            <w:shd w:val="clear" w:color="auto" w:fill="auto"/>
          </w:tcPr>
          <w:p w14:paraId="6579E621" w14:textId="77777777" w:rsidR="00D106F8" w:rsidRPr="00F55C88" w:rsidRDefault="00D106F8" w:rsidP="00E84A53">
            <w:pPr>
              <w:pStyle w:val="Tabletext"/>
            </w:pPr>
            <w:r w:rsidRPr="00F55C88">
              <w:t>31</w:t>
            </w:r>
            <w:r w:rsidR="008F3B0F" w:rsidRPr="00F55C88">
              <w:t> </w:t>
            </w:r>
            <w:r w:rsidRPr="00F55C88">
              <w:t>March 1965</w:t>
            </w:r>
          </w:p>
        </w:tc>
        <w:tc>
          <w:tcPr>
            <w:tcW w:w="1701" w:type="dxa"/>
            <w:shd w:val="clear" w:color="auto" w:fill="auto"/>
          </w:tcPr>
          <w:p w14:paraId="107E6020" w14:textId="77777777" w:rsidR="00D106F8" w:rsidRPr="00F55C88" w:rsidRDefault="00D106F8" w:rsidP="00E84A53">
            <w:pPr>
              <w:pStyle w:val="Tabletext"/>
            </w:pPr>
            <w:r w:rsidRPr="00F55C88">
              <w:t>4.75</w:t>
            </w:r>
          </w:p>
        </w:tc>
      </w:tr>
      <w:tr w:rsidR="00D106F8" w:rsidRPr="00F55C88" w14:paraId="0FF2C27D" w14:textId="77777777" w:rsidTr="003A5DD2">
        <w:tc>
          <w:tcPr>
            <w:tcW w:w="2694" w:type="dxa"/>
            <w:shd w:val="clear" w:color="auto" w:fill="auto"/>
          </w:tcPr>
          <w:p w14:paraId="69A15724" w14:textId="77777777" w:rsidR="00D106F8" w:rsidRPr="00F55C88" w:rsidRDefault="00D106F8" w:rsidP="00E84A53">
            <w:pPr>
              <w:pStyle w:val="Tabletext"/>
            </w:pPr>
            <w:r w:rsidRPr="00F55C88">
              <w:t>1</w:t>
            </w:r>
            <w:r w:rsidR="008F3B0F" w:rsidRPr="00F55C88">
              <w:t> </w:t>
            </w:r>
            <w:r w:rsidRPr="00F55C88">
              <w:t>April 1965</w:t>
            </w:r>
          </w:p>
        </w:tc>
        <w:tc>
          <w:tcPr>
            <w:tcW w:w="2693" w:type="dxa"/>
            <w:shd w:val="clear" w:color="auto" w:fill="auto"/>
          </w:tcPr>
          <w:p w14:paraId="6D98EDC5" w14:textId="77777777" w:rsidR="00D106F8" w:rsidRPr="00F55C88" w:rsidRDefault="00D106F8" w:rsidP="00E84A53">
            <w:pPr>
              <w:pStyle w:val="Tabletext"/>
            </w:pPr>
            <w:r w:rsidRPr="00F55C88">
              <w:t>3</w:t>
            </w:r>
            <w:r w:rsidR="00390FC3" w:rsidRPr="00F55C88">
              <w:t>1 July</w:t>
            </w:r>
            <w:r w:rsidRPr="00F55C88">
              <w:t xml:space="preserve"> 1968</w:t>
            </w:r>
          </w:p>
        </w:tc>
        <w:tc>
          <w:tcPr>
            <w:tcW w:w="1701" w:type="dxa"/>
            <w:shd w:val="clear" w:color="auto" w:fill="auto"/>
          </w:tcPr>
          <w:p w14:paraId="1EE69BC6" w14:textId="77777777" w:rsidR="00D106F8" w:rsidRPr="00F55C88" w:rsidRDefault="00D106F8" w:rsidP="00E84A53">
            <w:pPr>
              <w:pStyle w:val="Tabletext"/>
            </w:pPr>
            <w:r w:rsidRPr="00F55C88">
              <w:t>5.0</w:t>
            </w:r>
          </w:p>
        </w:tc>
      </w:tr>
      <w:tr w:rsidR="00D106F8" w:rsidRPr="00F55C88" w14:paraId="7B04E05D" w14:textId="77777777" w:rsidTr="003A5DD2">
        <w:tc>
          <w:tcPr>
            <w:tcW w:w="2694" w:type="dxa"/>
            <w:shd w:val="clear" w:color="auto" w:fill="auto"/>
          </w:tcPr>
          <w:p w14:paraId="6F1BFACB" w14:textId="77777777" w:rsidR="00D106F8" w:rsidRPr="00F55C88" w:rsidRDefault="00D106F8" w:rsidP="00E84A53">
            <w:pPr>
              <w:pStyle w:val="Tabletext"/>
            </w:pPr>
            <w:r w:rsidRPr="00F55C88">
              <w:t>1</w:t>
            </w:r>
            <w:r w:rsidR="008F3B0F" w:rsidRPr="00F55C88">
              <w:t> </w:t>
            </w:r>
            <w:r w:rsidRPr="00F55C88">
              <w:t>August 1968</w:t>
            </w:r>
          </w:p>
        </w:tc>
        <w:tc>
          <w:tcPr>
            <w:tcW w:w="2693" w:type="dxa"/>
            <w:shd w:val="clear" w:color="auto" w:fill="auto"/>
          </w:tcPr>
          <w:p w14:paraId="1F711F3B" w14:textId="77777777" w:rsidR="00D106F8" w:rsidRPr="00F55C88" w:rsidRDefault="00D106F8" w:rsidP="00E84A53">
            <w:pPr>
              <w:pStyle w:val="Tabletext"/>
            </w:pPr>
            <w:r w:rsidRPr="00F55C88">
              <w:t>31</w:t>
            </w:r>
            <w:r w:rsidR="008F3B0F" w:rsidRPr="00F55C88">
              <w:t> </w:t>
            </w:r>
            <w:r w:rsidRPr="00F55C88">
              <w:t>March 1970</w:t>
            </w:r>
          </w:p>
        </w:tc>
        <w:tc>
          <w:tcPr>
            <w:tcW w:w="1701" w:type="dxa"/>
            <w:shd w:val="clear" w:color="auto" w:fill="auto"/>
          </w:tcPr>
          <w:p w14:paraId="51C7DA0C" w14:textId="77777777" w:rsidR="00D106F8" w:rsidRPr="00F55C88" w:rsidRDefault="00D106F8" w:rsidP="00E84A53">
            <w:pPr>
              <w:pStyle w:val="Tabletext"/>
            </w:pPr>
            <w:r w:rsidRPr="00F55C88">
              <w:t>5.5</w:t>
            </w:r>
          </w:p>
        </w:tc>
      </w:tr>
      <w:tr w:rsidR="00D106F8" w:rsidRPr="00F55C88" w14:paraId="2AE77273" w14:textId="77777777" w:rsidTr="003A5DD2">
        <w:tc>
          <w:tcPr>
            <w:tcW w:w="2694" w:type="dxa"/>
            <w:shd w:val="clear" w:color="auto" w:fill="auto"/>
          </w:tcPr>
          <w:p w14:paraId="0520401B" w14:textId="77777777" w:rsidR="00D106F8" w:rsidRPr="00F55C88" w:rsidRDefault="00D106F8" w:rsidP="00E84A53">
            <w:pPr>
              <w:pStyle w:val="Tabletext"/>
            </w:pPr>
            <w:r w:rsidRPr="00F55C88">
              <w:t>1</w:t>
            </w:r>
            <w:r w:rsidR="008F3B0F" w:rsidRPr="00F55C88">
              <w:t> </w:t>
            </w:r>
            <w:r w:rsidRPr="00F55C88">
              <w:t>April 1970</w:t>
            </w:r>
          </w:p>
        </w:tc>
        <w:tc>
          <w:tcPr>
            <w:tcW w:w="2693" w:type="dxa"/>
            <w:shd w:val="clear" w:color="auto" w:fill="auto"/>
          </w:tcPr>
          <w:p w14:paraId="41480A13" w14:textId="77777777" w:rsidR="00D106F8" w:rsidRPr="00F55C88" w:rsidRDefault="00D106F8" w:rsidP="00E84A53">
            <w:pPr>
              <w:pStyle w:val="Tabletext"/>
            </w:pPr>
            <w:r w:rsidRPr="00F55C88">
              <w:t>30</w:t>
            </w:r>
            <w:r w:rsidR="008F3B0F" w:rsidRPr="00F55C88">
              <w:t> </w:t>
            </w:r>
            <w:r w:rsidRPr="00F55C88">
              <w:t>September 1973</w:t>
            </w:r>
          </w:p>
        </w:tc>
        <w:tc>
          <w:tcPr>
            <w:tcW w:w="1701" w:type="dxa"/>
            <w:shd w:val="clear" w:color="auto" w:fill="auto"/>
          </w:tcPr>
          <w:p w14:paraId="03B75293" w14:textId="77777777" w:rsidR="00D106F8" w:rsidRPr="00F55C88" w:rsidRDefault="00D106F8" w:rsidP="00E84A53">
            <w:pPr>
              <w:pStyle w:val="Tabletext"/>
            </w:pPr>
            <w:r w:rsidRPr="00F55C88">
              <w:t>6.25</w:t>
            </w:r>
          </w:p>
        </w:tc>
      </w:tr>
      <w:tr w:rsidR="00D106F8" w:rsidRPr="00F55C88" w14:paraId="13DF5C9F" w14:textId="77777777" w:rsidTr="003A5DD2">
        <w:tc>
          <w:tcPr>
            <w:tcW w:w="2694" w:type="dxa"/>
            <w:shd w:val="clear" w:color="auto" w:fill="auto"/>
          </w:tcPr>
          <w:p w14:paraId="0C1E5D3A" w14:textId="77777777" w:rsidR="00D106F8" w:rsidRPr="00F55C88" w:rsidRDefault="00D106F8" w:rsidP="00E84A53">
            <w:pPr>
              <w:pStyle w:val="Tabletext"/>
            </w:pPr>
            <w:r w:rsidRPr="00F55C88">
              <w:t>1</w:t>
            </w:r>
            <w:r w:rsidR="008F3B0F" w:rsidRPr="00F55C88">
              <w:t> </w:t>
            </w:r>
            <w:r w:rsidRPr="00F55C88">
              <w:t>October 1973</w:t>
            </w:r>
          </w:p>
        </w:tc>
        <w:tc>
          <w:tcPr>
            <w:tcW w:w="2693" w:type="dxa"/>
            <w:shd w:val="clear" w:color="auto" w:fill="auto"/>
          </w:tcPr>
          <w:p w14:paraId="03EB3D6F" w14:textId="77777777" w:rsidR="00D106F8" w:rsidRPr="00F55C88" w:rsidRDefault="00D106F8" w:rsidP="00E84A53">
            <w:pPr>
              <w:pStyle w:val="Tabletext"/>
            </w:pPr>
            <w:r w:rsidRPr="00F55C88">
              <w:t>13</w:t>
            </w:r>
            <w:r w:rsidR="008F3B0F" w:rsidRPr="00F55C88">
              <w:t> </w:t>
            </w:r>
            <w:r w:rsidRPr="00F55C88">
              <w:t>September 1974</w:t>
            </w:r>
          </w:p>
        </w:tc>
        <w:tc>
          <w:tcPr>
            <w:tcW w:w="1701" w:type="dxa"/>
            <w:shd w:val="clear" w:color="auto" w:fill="auto"/>
          </w:tcPr>
          <w:p w14:paraId="72A08A1D" w14:textId="77777777" w:rsidR="00D106F8" w:rsidRPr="00F55C88" w:rsidRDefault="00D106F8" w:rsidP="00E84A53">
            <w:pPr>
              <w:pStyle w:val="Tabletext"/>
            </w:pPr>
            <w:r w:rsidRPr="00F55C88">
              <w:t>7.25</w:t>
            </w:r>
          </w:p>
        </w:tc>
      </w:tr>
      <w:tr w:rsidR="00D106F8" w:rsidRPr="00F55C88" w14:paraId="4D03ABDD" w14:textId="77777777" w:rsidTr="003A5DD2">
        <w:tc>
          <w:tcPr>
            <w:tcW w:w="2694" w:type="dxa"/>
            <w:shd w:val="clear" w:color="auto" w:fill="auto"/>
          </w:tcPr>
          <w:p w14:paraId="7AF0EA65" w14:textId="77777777" w:rsidR="00D106F8" w:rsidRPr="00F55C88" w:rsidRDefault="00D106F8" w:rsidP="00E84A53">
            <w:pPr>
              <w:pStyle w:val="Tabletext"/>
            </w:pPr>
            <w:r w:rsidRPr="00F55C88">
              <w:t>14</w:t>
            </w:r>
            <w:r w:rsidR="008F3B0F" w:rsidRPr="00F55C88">
              <w:t> </w:t>
            </w:r>
            <w:r w:rsidRPr="00F55C88">
              <w:t>September 1974</w:t>
            </w:r>
          </w:p>
        </w:tc>
        <w:tc>
          <w:tcPr>
            <w:tcW w:w="2693" w:type="dxa"/>
            <w:shd w:val="clear" w:color="auto" w:fill="auto"/>
          </w:tcPr>
          <w:p w14:paraId="075D0C19" w14:textId="77777777" w:rsidR="00D106F8" w:rsidRPr="00F55C88" w:rsidRDefault="00D106F8" w:rsidP="00E84A53">
            <w:pPr>
              <w:pStyle w:val="Tabletext"/>
            </w:pPr>
            <w:r w:rsidRPr="00F55C88">
              <w:t>28</w:t>
            </w:r>
            <w:r w:rsidR="008F3B0F" w:rsidRPr="00F55C88">
              <w:t> </w:t>
            </w:r>
            <w:r w:rsidRPr="00F55C88">
              <w:t>February 1978</w:t>
            </w:r>
          </w:p>
        </w:tc>
        <w:tc>
          <w:tcPr>
            <w:tcW w:w="1701" w:type="dxa"/>
            <w:shd w:val="clear" w:color="auto" w:fill="auto"/>
          </w:tcPr>
          <w:p w14:paraId="17A5C1AC" w14:textId="77777777" w:rsidR="00D106F8" w:rsidRPr="00F55C88" w:rsidRDefault="00D106F8" w:rsidP="00E84A53">
            <w:pPr>
              <w:pStyle w:val="Tabletext"/>
            </w:pPr>
            <w:r w:rsidRPr="00F55C88">
              <w:t>9.25</w:t>
            </w:r>
          </w:p>
        </w:tc>
      </w:tr>
      <w:tr w:rsidR="00D106F8" w:rsidRPr="00F55C88" w14:paraId="150A3F7D" w14:textId="77777777" w:rsidTr="003A5DD2">
        <w:tc>
          <w:tcPr>
            <w:tcW w:w="2694" w:type="dxa"/>
            <w:shd w:val="clear" w:color="auto" w:fill="auto"/>
          </w:tcPr>
          <w:p w14:paraId="20E528F6" w14:textId="77777777" w:rsidR="00D106F8" w:rsidRPr="00F55C88" w:rsidRDefault="00D106F8" w:rsidP="00E84A53">
            <w:pPr>
              <w:pStyle w:val="Tabletext"/>
            </w:pPr>
            <w:r w:rsidRPr="00F55C88">
              <w:t>1</w:t>
            </w:r>
            <w:r w:rsidR="008F3B0F" w:rsidRPr="00F55C88">
              <w:t> </w:t>
            </w:r>
            <w:r w:rsidRPr="00F55C88">
              <w:t>March 1978</w:t>
            </w:r>
          </w:p>
        </w:tc>
        <w:tc>
          <w:tcPr>
            <w:tcW w:w="2693" w:type="dxa"/>
            <w:shd w:val="clear" w:color="auto" w:fill="auto"/>
          </w:tcPr>
          <w:p w14:paraId="12611985" w14:textId="77777777" w:rsidR="00D106F8" w:rsidRPr="00F55C88" w:rsidRDefault="00D106F8" w:rsidP="00E84A53">
            <w:pPr>
              <w:pStyle w:val="Tabletext"/>
            </w:pPr>
            <w:r w:rsidRPr="00F55C88">
              <w:t>31</w:t>
            </w:r>
            <w:r w:rsidR="008F3B0F" w:rsidRPr="00F55C88">
              <w:t> </w:t>
            </w:r>
            <w:r w:rsidRPr="00F55C88">
              <w:t>March 1980</w:t>
            </w:r>
          </w:p>
        </w:tc>
        <w:tc>
          <w:tcPr>
            <w:tcW w:w="1701" w:type="dxa"/>
            <w:shd w:val="clear" w:color="auto" w:fill="auto"/>
          </w:tcPr>
          <w:p w14:paraId="321CC6FA" w14:textId="77777777" w:rsidR="00D106F8" w:rsidRPr="00F55C88" w:rsidRDefault="00D106F8" w:rsidP="00E84A53">
            <w:pPr>
              <w:pStyle w:val="Tabletext"/>
            </w:pPr>
            <w:r w:rsidRPr="00F55C88">
              <w:t>8.75</w:t>
            </w:r>
          </w:p>
        </w:tc>
      </w:tr>
      <w:tr w:rsidR="00D106F8" w:rsidRPr="00F55C88" w14:paraId="3770B6BB" w14:textId="77777777" w:rsidTr="003A5DD2">
        <w:tc>
          <w:tcPr>
            <w:tcW w:w="2694" w:type="dxa"/>
            <w:shd w:val="clear" w:color="auto" w:fill="auto"/>
          </w:tcPr>
          <w:p w14:paraId="453249A5" w14:textId="77777777" w:rsidR="00D106F8" w:rsidRPr="00F55C88" w:rsidRDefault="00D106F8" w:rsidP="00E84A53">
            <w:pPr>
              <w:pStyle w:val="Tabletext"/>
            </w:pPr>
            <w:r w:rsidRPr="00F55C88">
              <w:t>1</w:t>
            </w:r>
            <w:r w:rsidR="008F3B0F" w:rsidRPr="00F55C88">
              <w:t> </w:t>
            </w:r>
            <w:r w:rsidRPr="00F55C88">
              <w:t>April 1980</w:t>
            </w:r>
          </w:p>
        </w:tc>
        <w:tc>
          <w:tcPr>
            <w:tcW w:w="2693" w:type="dxa"/>
            <w:shd w:val="clear" w:color="auto" w:fill="auto"/>
          </w:tcPr>
          <w:p w14:paraId="3540115D" w14:textId="77777777" w:rsidR="00D106F8" w:rsidRPr="00F55C88" w:rsidRDefault="00D106F8" w:rsidP="00E84A53">
            <w:pPr>
              <w:pStyle w:val="Tabletext"/>
            </w:pPr>
            <w:r w:rsidRPr="00F55C88">
              <w:t>3</w:t>
            </w:r>
            <w:r w:rsidR="00390FC3" w:rsidRPr="00F55C88">
              <w:t>1 July</w:t>
            </w:r>
            <w:r w:rsidRPr="00F55C88">
              <w:t xml:space="preserve"> 1980</w:t>
            </w:r>
          </w:p>
        </w:tc>
        <w:tc>
          <w:tcPr>
            <w:tcW w:w="1701" w:type="dxa"/>
            <w:shd w:val="clear" w:color="auto" w:fill="auto"/>
          </w:tcPr>
          <w:p w14:paraId="75E6EF21" w14:textId="77777777" w:rsidR="00D106F8" w:rsidRPr="00F55C88" w:rsidRDefault="00D106F8" w:rsidP="00E84A53">
            <w:pPr>
              <w:pStyle w:val="Tabletext"/>
            </w:pPr>
            <w:r w:rsidRPr="00F55C88">
              <w:t>9.25</w:t>
            </w:r>
          </w:p>
        </w:tc>
      </w:tr>
      <w:tr w:rsidR="00D106F8" w:rsidRPr="00F55C88" w14:paraId="20B804A2" w14:textId="77777777" w:rsidTr="003A5DD2">
        <w:tc>
          <w:tcPr>
            <w:tcW w:w="2694" w:type="dxa"/>
            <w:shd w:val="clear" w:color="auto" w:fill="auto"/>
          </w:tcPr>
          <w:p w14:paraId="7A1EF394" w14:textId="77777777" w:rsidR="00D106F8" w:rsidRPr="00F55C88" w:rsidRDefault="00D106F8" w:rsidP="00E84A53">
            <w:pPr>
              <w:pStyle w:val="Tabletext"/>
            </w:pPr>
            <w:r w:rsidRPr="00F55C88">
              <w:t>1</w:t>
            </w:r>
            <w:r w:rsidR="008F3B0F" w:rsidRPr="00F55C88">
              <w:t> </w:t>
            </w:r>
            <w:r w:rsidRPr="00F55C88">
              <w:t>August 1980</w:t>
            </w:r>
          </w:p>
        </w:tc>
        <w:tc>
          <w:tcPr>
            <w:tcW w:w="2693" w:type="dxa"/>
            <w:shd w:val="clear" w:color="auto" w:fill="auto"/>
          </w:tcPr>
          <w:p w14:paraId="10737831" w14:textId="77777777" w:rsidR="00D106F8" w:rsidRPr="00F55C88" w:rsidRDefault="00D106F8" w:rsidP="00E84A53">
            <w:pPr>
              <w:pStyle w:val="Tabletext"/>
            </w:pPr>
            <w:r w:rsidRPr="00F55C88">
              <w:t>31</w:t>
            </w:r>
            <w:r w:rsidR="008F3B0F" w:rsidRPr="00F55C88">
              <w:t> </w:t>
            </w:r>
            <w:r w:rsidRPr="00F55C88">
              <w:t>December 1980</w:t>
            </w:r>
          </w:p>
        </w:tc>
        <w:tc>
          <w:tcPr>
            <w:tcW w:w="1701" w:type="dxa"/>
            <w:shd w:val="clear" w:color="auto" w:fill="auto"/>
          </w:tcPr>
          <w:p w14:paraId="38D6BA5B" w14:textId="77777777" w:rsidR="00D106F8" w:rsidRPr="00F55C88" w:rsidRDefault="00D106F8" w:rsidP="00E84A53">
            <w:pPr>
              <w:pStyle w:val="Tabletext"/>
            </w:pPr>
            <w:r w:rsidRPr="00F55C88">
              <w:t>9.75</w:t>
            </w:r>
          </w:p>
        </w:tc>
      </w:tr>
      <w:tr w:rsidR="00D106F8" w:rsidRPr="00F55C88" w14:paraId="3843C0EC" w14:textId="77777777" w:rsidTr="003A5DD2">
        <w:tc>
          <w:tcPr>
            <w:tcW w:w="2694" w:type="dxa"/>
            <w:shd w:val="clear" w:color="auto" w:fill="auto"/>
          </w:tcPr>
          <w:p w14:paraId="4E9690F2" w14:textId="77777777" w:rsidR="00D106F8" w:rsidRPr="00F55C88" w:rsidRDefault="009D67D8" w:rsidP="00E84A53">
            <w:pPr>
              <w:pStyle w:val="Tabletext"/>
            </w:pPr>
            <w:r w:rsidRPr="00F55C88">
              <w:t>1 January</w:t>
            </w:r>
            <w:r w:rsidR="00D106F8" w:rsidRPr="00F55C88">
              <w:t xml:space="preserve"> 1981</w:t>
            </w:r>
          </w:p>
        </w:tc>
        <w:tc>
          <w:tcPr>
            <w:tcW w:w="2693" w:type="dxa"/>
            <w:shd w:val="clear" w:color="auto" w:fill="auto"/>
          </w:tcPr>
          <w:p w14:paraId="01436271" w14:textId="77777777" w:rsidR="00D106F8" w:rsidRPr="00F55C88" w:rsidRDefault="00D106F8" w:rsidP="00E84A53">
            <w:pPr>
              <w:pStyle w:val="Tabletext"/>
            </w:pPr>
            <w:r w:rsidRPr="00F55C88">
              <w:t>31</w:t>
            </w:r>
            <w:r w:rsidR="008F3B0F" w:rsidRPr="00F55C88">
              <w:t> </w:t>
            </w:r>
            <w:r w:rsidRPr="00F55C88">
              <w:t>August 1981</w:t>
            </w:r>
          </w:p>
        </w:tc>
        <w:tc>
          <w:tcPr>
            <w:tcW w:w="1701" w:type="dxa"/>
            <w:shd w:val="clear" w:color="auto" w:fill="auto"/>
          </w:tcPr>
          <w:p w14:paraId="11244A51" w14:textId="77777777" w:rsidR="00D106F8" w:rsidRPr="00F55C88" w:rsidRDefault="00D106F8" w:rsidP="00E84A53">
            <w:pPr>
              <w:pStyle w:val="Tabletext"/>
            </w:pPr>
            <w:r w:rsidRPr="00F55C88">
              <w:t>10.75</w:t>
            </w:r>
          </w:p>
        </w:tc>
      </w:tr>
      <w:tr w:rsidR="00D106F8" w:rsidRPr="00F55C88" w14:paraId="3E0284D7" w14:textId="77777777" w:rsidTr="003A5DD2">
        <w:tblPrEx>
          <w:tblCellMar>
            <w:left w:w="85" w:type="dxa"/>
            <w:right w:w="85" w:type="dxa"/>
          </w:tblCellMar>
        </w:tblPrEx>
        <w:tc>
          <w:tcPr>
            <w:tcW w:w="2694" w:type="dxa"/>
            <w:shd w:val="clear" w:color="auto" w:fill="auto"/>
          </w:tcPr>
          <w:p w14:paraId="1A4CE542" w14:textId="77777777" w:rsidR="00D106F8" w:rsidRPr="00F55C88" w:rsidRDefault="00D106F8" w:rsidP="00E84A53">
            <w:pPr>
              <w:pStyle w:val="Tabletext"/>
            </w:pPr>
            <w:r w:rsidRPr="00F55C88">
              <w:t>1</w:t>
            </w:r>
            <w:r w:rsidR="008F3B0F" w:rsidRPr="00F55C88">
              <w:t> </w:t>
            </w:r>
            <w:r w:rsidRPr="00F55C88">
              <w:t>September 1981</w:t>
            </w:r>
          </w:p>
        </w:tc>
        <w:tc>
          <w:tcPr>
            <w:tcW w:w="2693" w:type="dxa"/>
            <w:shd w:val="clear" w:color="auto" w:fill="auto"/>
          </w:tcPr>
          <w:p w14:paraId="1303C3BC" w14:textId="77777777" w:rsidR="00D106F8" w:rsidRPr="00F55C88" w:rsidRDefault="00D106F8" w:rsidP="00E84A53">
            <w:pPr>
              <w:pStyle w:val="Tabletext"/>
            </w:pPr>
            <w:r w:rsidRPr="00F55C88">
              <w:t>31</w:t>
            </w:r>
            <w:r w:rsidR="008F3B0F" w:rsidRPr="00F55C88">
              <w:t> </w:t>
            </w:r>
            <w:r w:rsidRPr="00F55C88">
              <w:t>March 1982</w:t>
            </w:r>
          </w:p>
        </w:tc>
        <w:tc>
          <w:tcPr>
            <w:tcW w:w="1701" w:type="dxa"/>
            <w:shd w:val="clear" w:color="auto" w:fill="auto"/>
          </w:tcPr>
          <w:p w14:paraId="1278C3F7" w14:textId="77777777" w:rsidR="00D106F8" w:rsidRPr="00F55C88" w:rsidRDefault="00D106F8" w:rsidP="00E84A53">
            <w:pPr>
              <w:pStyle w:val="Tabletext"/>
            </w:pPr>
            <w:r w:rsidRPr="00F55C88">
              <w:t>11.75</w:t>
            </w:r>
          </w:p>
        </w:tc>
      </w:tr>
      <w:tr w:rsidR="00D106F8" w:rsidRPr="00F55C88" w14:paraId="6438A8D8" w14:textId="77777777" w:rsidTr="003A5DD2">
        <w:tblPrEx>
          <w:tblCellMar>
            <w:left w:w="85" w:type="dxa"/>
            <w:right w:w="85" w:type="dxa"/>
          </w:tblCellMar>
        </w:tblPrEx>
        <w:tc>
          <w:tcPr>
            <w:tcW w:w="2694" w:type="dxa"/>
            <w:shd w:val="clear" w:color="auto" w:fill="auto"/>
          </w:tcPr>
          <w:p w14:paraId="01AF0918" w14:textId="77777777" w:rsidR="00D106F8" w:rsidRPr="00F55C88" w:rsidRDefault="00D106F8" w:rsidP="00E84A53">
            <w:pPr>
              <w:pStyle w:val="Tabletext"/>
            </w:pPr>
            <w:r w:rsidRPr="00F55C88">
              <w:t>1</w:t>
            </w:r>
            <w:r w:rsidR="008F3B0F" w:rsidRPr="00F55C88">
              <w:t> </w:t>
            </w:r>
            <w:r w:rsidRPr="00F55C88">
              <w:t>April 1982</w:t>
            </w:r>
          </w:p>
        </w:tc>
        <w:tc>
          <w:tcPr>
            <w:tcW w:w="2693" w:type="dxa"/>
            <w:shd w:val="clear" w:color="auto" w:fill="auto"/>
          </w:tcPr>
          <w:p w14:paraId="32FCA128" w14:textId="77777777" w:rsidR="00D106F8" w:rsidRPr="00F55C88" w:rsidRDefault="00D106F8" w:rsidP="00E84A53">
            <w:pPr>
              <w:pStyle w:val="Tabletext"/>
            </w:pPr>
            <w:r w:rsidRPr="00F55C88">
              <w:t>3</w:t>
            </w:r>
            <w:r w:rsidR="009D67D8" w:rsidRPr="00F55C88">
              <w:t>1 January</w:t>
            </w:r>
            <w:r w:rsidRPr="00F55C88">
              <w:t xml:space="preserve"> 1983</w:t>
            </w:r>
          </w:p>
        </w:tc>
        <w:tc>
          <w:tcPr>
            <w:tcW w:w="1701" w:type="dxa"/>
            <w:shd w:val="clear" w:color="auto" w:fill="auto"/>
          </w:tcPr>
          <w:p w14:paraId="20BF414B" w14:textId="77777777" w:rsidR="00D106F8" w:rsidRPr="00F55C88" w:rsidRDefault="00D106F8" w:rsidP="00E84A53">
            <w:pPr>
              <w:pStyle w:val="Tabletext"/>
            </w:pPr>
            <w:r w:rsidRPr="00F55C88">
              <w:t>12.75</w:t>
            </w:r>
          </w:p>
        </w:tc>
      </w:tr>
      <w:tr w:rsidR="00D106F8" w:rsidRPr="00F55C88" w14:paraId="7E98DD2D" w14:textId="77777777" w:rsidTr="003A5DD2">
        <w:tblPrEx>
          <w:tblCellMar>
            <w:left w:w="85" w:type="dxa"/>
            <w:right w:w="85" w:type="dxa"/>
          </w:tblCellMar>
        </w:tblPrEx>
        <w:tc>
          <w:tcPr>
            <w:tcW w:w="2694" w:type="dxa"/>
            <w:shd w:val="clear" w:color="auto" w:fill="auto"/>
          </w:tcPr>
          <w:p w14:paraId="6CB2550F" w14:textId="77777777" w:rsidR="00D106F8" w:rsidRPr="00F55C88" w:rsidRDefault="00D106F8" w:rsidP="00E84A53">
            <w:pPr>
              <w:pStyle w:val="Tabletext"/>
            </w:pPr>
            <w:r w:rsidRPr="00F55C88">
              <w:t>1</w:t>
            </w:r>
            <w:r w:rsidR="008F3B0F" w:rsidRPr="00F55C88">
              <w:t> </w:t>
            </w:r>
            <w:r w:rsidRPr="00F55C88">
              <w:t>February 1983</w:t>
            </w:r>
          </w:p>
        </w:tc>
        <w:tc>
          <w:tcPr>
            <w:tcW w:w="2693" w:type="dxa"/>
            <w:shd w:val="clear" w:color="auto" w:fill="auto"/>
          </w:tcPr>
          <w:p w14:paraId="1076248D" w14:textId="77777777" w:rsidR="00D106F8" w:rsidRPr="00F55C88" w:rsidRDefault="00D106F8" w:rsidP="00E84A53">
            <w:pPr>
              <w:pStyle w:val="Tabletext"/>
            </w:pPr>
            <w:r w:rsidRPr="00F55C88">
              <w:t>30</w:t>
            </w:r>
            <w:r w:rsidR="008F3B0F" w:rsidRPr="00F55C88">
              <w:t> </w:t>
            </w:r>
            <w:r w:rsidRPr="00F55C88">
              <w:t>September 1983</w:t>
            </w:r>
          </w:p>
        </w:tc>
        <w:tc>
          <w:tcPr>
            <w:tcW w:w="1701" w:type="dxa"/>
            <w:shd w:val="clear" w:color="auto" w:fill="auto"/>
          </w:tcPr>
          <w:p w14:paraId="1F64F1B1" w14:textId="77777777" w:rsidR="00D106F8" w:rsidRPr="00F55C88" w:rsidRDefault="00D106F8" w:rsidP="00E84A53">
            <w:pPr>
              <w:pStyle w:val="Tabletext"/>
            </w:pPr>
            <w:r w:rsidRPr="00F55C88">
              <w:t>12.50</w:t>
            </w:r>
          </w:p>
        </w:tc>
      </w:tr>
      <w:tr w:rsidR="00D106F8" w:rsidRPr="00F55C88" w14:paraId="038A9D63" w14:textId="77777777" w:rsidTr="003A5DD2">
        <w:tblPrEx>
          <w:tblCellMar>
            <w:left w:w="85" w:type="dxa"/>
            <w:right w:w="85" w:type="dxa"/>
          </w:tblCellMar>
        </w:tblPrEx>
        <w:tc>
          <w:tcPr>
            <w:tcW w:w="2694" w:type="dxa"/>
            <w:shd w:val="clear" w:color="auto" w:fill="auto"/>
          </w:tcPr>
          <w:p w14:paraId="496A0B4C" w14:textId="77777777" w:rsidR="00D106F8" w:rsidRPr="00F55C88" w:rsidRDefault="00D106F8" w:rsidP="00E84A53">
            <w:pPr>
              <w:pStyle w:val="Tabletext"/>
            </w:pPr>
            <w:r w:rsidRPr="00F55C88">
              <w:t>1</w:t>
            </w:r>
            <w:r w:rsidR="008F3B0F" w:rsidRPr="00F55C88">
              <w:t> </w:t>
            </w:r>
            <w:r w:rsidRPr="00F55C88">
              <w:t>October 1983</w:t>
            </w:r>
          </w:p>
        </w:tc>
        <w:tc>
          <w:tcPr>
            <w:tcW w:w="2693" w:type="dxa"/>
            <w:shd w:val="clear" w:color="auto" w:fill="auto"/>
          </w:tcPr>
          <w:p w14:paraId="04403782" w14:textId="77777777" w:rsidR="00D106F8" w:rsidRPr="00F55C88" w:rsidRDefault="00D106F8" w:rsidP="00E84A53">
            <w:pPr>
              <w:pStyle w:val="Tabletext"/>
            </w:pPr>
            <w:r w:rsidRPr="00F55C88">
              <w:t>30</w:t>
            </w:r>
            <w:r w:rsidR="008F3B0F" w:rsidRPr="00F55C88">
              <w:t> </w:t>
            </w:r>
            <w:r w:rsidRPr="00F55C88">
              <w:t>November 1983</w:t>
            </w:r>
          </w:p>
        </w:tc>
        <w:tc>
          <w:tcPr>
            <w:tcW w:w="1701" w:type="dxa"/>
            <w:shd w:val="clear" w:color="auto" w:fill="auto"/>
          </w:tcPr>
          <w:p w14:paraId="2E9E21FC" w14:textId="77777777" w:rsidR="00D106F8" w:rsidRPr="00F55C88" w:rsidRDefault="00D106F8" w:rsidP="00E84A53">
            <w:pPr>
              <w:pStyle w:val="Tabletext"/>
            </w:pPr>
            <w:r w:rsidRPr="00F55C88">
              <w:t>12.00</w:t>
            </w:r>
          </w:p>
        </w:tc>
      </w:tr>
      <w:tr w:rsidR="00D106F8" w:rsidRPr="00F55C88" w14:paraId="179EB528" w14:textId="77777777" w:rsidTr="003A5DD2">
        <w:tblPrEx>
          <w:tblCellMar>
            <w:left w:w="85" w:type="dxa"/>
            <w:right w:w="85" w:type="dxa"/>
          </w:tblCellMar>
        </w:tblPrEx>
        <w:tc>
          <w:tcPr>
            <w:tcW w:w="2694" w:type="dxa"/>
            <w:shd w:val="clear" w:color="auto" w:fill="auto"/>
          </w:tcPr>
          <w:p w14:paraId="77C49476" w14:textId="77777777" w:rsidR="00D106F8" w:rsidRPr="00F55C88" w:rsidRDefault="00D106F8" w:rsidP="00E84A53">
            <w:pPr>
              <w:pStyle w:val="Tabletext"/>
            </w:pPr>
            <w:r w:rsidRPr="00F55C88">
              <w:t>1</w:t>
            </w:r>
            <w:r w:rsidR="008F3B0F" w:rsidRPr="00F55C88">
              <w:t> </w:t>
            </w:r>
            <w:r w:rsidRPr="00F55C88">
              <w:t>December 1983</w:t>
            </w:r>
          </w:p>
        </w:tc>
        <w:tc>
          <w:tcPr>
            <w:tcW w:w="2693" w:type="dxa"/>
            <w:shd w:val="clear" w:color="auto" w:fill="auto"/>
          </w:tcPr>
          <w:p w14:paraId="4B80673B" w14:textId="77777777" w:rsidR="00D106F8" w:rsidRPr="00F55C88" w:rsidRDefault="00D106F8" w:rsidP="00E84A53">
            <w:pPr>
              <w:pStyle w:val="Tabletext"/>
            </w:pPr>
            <w:r w:rsidRPr="00F55C88">
              <w:t>15</w:t>
            </w:r>
            <w:r w:rsidR="008F3B0F" w:rsidRPr="00F55C88">
              <w:t> </w:t>
            </w:r>
            <w:r w:rsidRPr="00F55C88">
              <w:t>April 1985</w:t>
            </w:r>
          </w:p>
        </w:tc>
        <w:tc>
          <w:tcPr>
            <w:tcW w:w="1701" w:type="dxa"/>
            <w:shd w:val="clear" w:color="auto" w:fill="auto"/>
          </w:tcPr>
          <w:p w14:paraId="18051FB9" w14:textId="77777777" w:rsidR="00D106F8" w:rsidRPr="00F55C88" w:rsidRDefault="00D106F8" w:rsidP="00E84A53">
            <w:pPr>
              <w:pStyle w:val="Tabletext"/>
            </w:pPr>
            <w:r w:rsidRPr="00F55C88">
              <w:t>11.50</w:t>
            </w:r>
          </w:p>
        </w:tc>
      </w:tr>
      <w:tr w:rsidR="00D106F8" w:rsidRPr="00F55C88" w14:paraId="5ACE8F94" w14:textId="77777777" w:rsidTr="003A5DD2">
        <w:tblPrEx>
          <w:tblCellMar>
            <w:left w:w="85" w:type="dxa"/>
            <w:right w:w="85" w:type="dxa"/>
          </w:tblCellMar>
        </w:tblPrEx>
        <w:tc>
          <w:tcPr>
            <w:tcW w:w="2694" w:type="dxa"/>
            <w:shd w:val="clear" w:color="auto" w:fill="auto"/>
          </w:tcPr>
          <w:p w14:paraId="3E9874CE" w14:textId="77777777" w:rsidR="00D106F8" w:rsidRPr="00F55C88" w:rsidRDefault="00D106F8" w:rsidP="00E84A53">
            <w:pPr>
              <w:pStyle w:val="Tabletext"/>
            </w:pPr>
            <w:r w:rsidRPr="00F55C88">
              <w:t>16</w:t>
            </w:r>
            <w:r w:rsidR="008F3B0F" w:rsidRPr="00F55C88">
              <w:t> </w:t>
            </w:r>
            <w:r w:rsidRPr="00F55C88">
              <w:t>April 1985</w:t>
            </w:r>
          </w:p>
        </w:tc>
        <w:tc>
          <w:tcPr>
            <w:tcW w:w="2693" w:type="dxa"/>
            <w:shd w:val="clear" w:color="auto" w:fill="auto"/>
          </w:tcPr>
          <w:p w14:paraId="79C5E24B" w14:textId="77777777" w:rsidR="00D106F8" w:rsidRPr="00F55C88" w:rsidRDefault="00D106F8" w:rsidP="00E84A53">
            <w:pPr>
              <w:pStyle w:val="Tabletext"/>
            </w:pPr>
            <w:r w:rsidRPr="00F55C88">
              <w:t>14</w:t>
            </w:r>
            <w:r w:rsidR="008F3B0F" w:rsidRPr="00F55C88">
              <w:t> </w:t>
            </w:r>
            <w:r w:rsidRPr="00F55C88">
              <w:t>July 1985</w:t>
            </w:r>
          </w:p>
        </w:tc>
        <w:tc>
          <w:tcPr>
            <w:tcW w:w="1701" w:type="dxa"/>
            <w:shd w:val="clear" w:color="auto" w:fill="auto"/>
          </w:tcPr>
          <w:p w14:paraId="378740D2" w14:textId="77777777" w:rsidR="00D106F8" w:rsidRPr="00F55C88" w:rsidRDefault="00D106F8" w:rsidP="00E84A53">
            <w:pPr>
              <w:pStyle w:val="Tabletext"/>
            </w:pPr>
            <w:r w:rsidRPr="00F55C88">
              <w:t>12.00</w:t>
            </w:r>
          </w:p>
        </w:tc>
      </w:tr>
      <w:tr w:rsidR="00D106F8" w:rsidRPr="00F55C88" w14:paraId="6B084817" w14:textId="77777777" w:rsidTr="00DD0863">
        <w:tblPrEx>
          <w:tblCellMar>
            <w:left w:w="85" w:type="dxa"/>
            <w:right w:w="85" w:type="dxa"/>
          </w:tblCellMar>
        </w:tblPrEx>
        <w:tc>
          <w:tcPr>
            <w:tcW w:w="2694" w:type="dxa"/>
            <w:tcBorders>
              <w:bottom w:val="single" w:sz="4" w:space="0" w:color="auto"/>
            </w:tcBorders>
            <w:shd w:val="clear" w:color="auto" w:fill="auto"/>
          </w:tcPr>
          <w:p w14:paraId="4167120F" w14:textId="77777777" w:rsidR="00D106F8" w:rsidRPr="00F55C88" w:rsidRDefault="00D106F8" w:rsidP="00E84A53">
            <w:pPr>
              <w:pStyle w:val="Tabletext"/>
            </w:pPr>
            <w:r w:rsidRPr="00F55C88">
              <w:t>15</w:t>
            </w:r>
            <w:r w:rsidR="008F3B0F" w:rsidRPr="00F55C88">
              <w:t> </w:t>
            </w:r>
            <w:r w:rsidRPr="00F55C88">
              <w:t>July 1985</w:t>
            </w:r>
          </w:p>
        </w:tc>
        <w:tc>
          <w:tcPr>
            <w:tcW w:w="2693" w:type="dxa"/>
            <w:tcBorders>
              <w:bottom w:val="single" w:sz="4" w:space="0" w:color="auto"/>
            </w:tcBorders>
            <w:shd w:val="clear" w:color="auto" w:fill="auto"/>
          </w:tcPr>
          <w:p w14:paraId="2A2C9581" w14:textId="77777777" w:rsidR="00D106F8" w:rsidRPr="00F55C88" w:rsidRDefault="00D106F8" w:rsidP="00E84A53">
            <w:pPr>
              <w:pStyle w:val="Tabletext"/>
            </w:pPr>
            <w:r w:rsidRPr="00F55C88">
              <w:t>30</w:t>
            </w:r>
            <w:r w:rsidR="008F3B0F" w:rsidRPr="00F55C88">
              <w:t> </w:t>
            </w:r>
            <w:r w:rsidRPr="00F55C88">
              <w:t>September 1985</w:t>
            </w:r>
          </w:p>
        </w:tc>
        <w:tc>
          <w:tcPr>
            <w:tcW w:w="1701" w:type="dxa"/>
            <w:tcBorders>
              <w:bottom w:val="single" w:sz="4" w:space="0" w:color="auto"/>
            </w:tcBorders>
            <w:shd w:val="clear" w:color="auto" w:fill="auto"/>
          </w:tcPr>
          <w:p w14:paraId="0B70375B" w14:textId="77777777" w:rsidR="00D106F8" w:rsidRPr="00F55C88" w:rsidRDefault="00D106F8" w:rsidP="00E84A53">
            <w:pPr>
              <w:pStyle w:val="Tabletext"/>
            </w:pPr>
            <w:r w:rsidRPr="00F55C88">
              <w:t>12.50</w:t>
            </w:r>
          </w:p>
        </w:tc>
      </w:tr>
      <w:tr w:rsidR="00D106F8" w:rsidRPr="00F55C88" w14:paraId="6562FE0D" w14:textId="77777777" w:rsidTr="00DD0863">
        <w:tblPrEx>
          <w:tblCellMar>
            <w:left w:w="85" w:type="dxa"/>
            <w:right w:w="85" w:type="dxa"/>
          </w:tblCellMar>
        </w:tblPrEx>
        <w:tc>
          <w:tcPr>
            <w:tcW w:w="2694" w:type="dxa"/>
            <w:tcBorders>
              <w:bottom w:val="single" w:sz="12" w:space="0" w:color="auto"/>
            </w:tcBorders>
            <w:shd w:val="clear" w:color="auto" w:fill="auto"/>
          </w:tcPr>
          <w:p w14:paraId="37C296BD" w14:textId="77777777" w:rsidR="00D106F8" w:rsidRPr="00F55C88" w:rsidRDefault="00D106F8" w:rsidP="00E84A53">
            <w:pPr>
              <w:pStyle w:val="Tabletext"/>
            </w:pPr>
            <w:r w:rsidRPr="00F55C88">
              <w:t>1</w:t>
            </w:r>
            <w:r w:rsidR="008F3B0F" w:rsidRPr="00F55C88">
              <w:t> </w:t>
            </w:r>
            <w:r w:rsidRPr="00F55C88">
              <w:t>October 1985</w:t>
            </w:r>
          </w:p>
        </w:tc>
        <w:tc>
          <w:tcPr>
            <w:tcW w:w="2693" w:type="dxa"/>
            <w:tcBorders>
              <w:bottom w:val="single" w:sz="12" w:space="0" w:color="auto"/>
            </w:tcBorders>
            <w:shd w:val="clear" w:color="auto" w:fill="auto"/>
          </w:tcPr>
          <w:p w14:paraId="3F1D9838" w14:textId="77777777" w:rsidR="00D106F8" w:rsidRPr="00F55C88" w:rsidRDefault="00D106F8" w:rsidP="00E84A53">
            <w:pPr>
              <w:pStyle w:val="Tabletext"/>
            </w:pPr>
            <w:r w:rsidRPr="00F55C88">
              <w:t>2</w:t>
            </w:r>
            <w:r w:rsidR="008F3B0F" w:rsidRPr="00F55C88">
              <w:t> </w:t>
            </w:r>
            <w:r w:rsidRPr="00F55C88">
              <w:t>April 1986</w:t>
            </w:r>
          </w:p>
        </w:tc>
        <w:tc>
          <w:tcPr>
            <w:tcW w:w="1701" w:type="dxa"/>
            <w:tcBorders>
              <w:bottom w:val="single" w:sz="12" w:space="0" w:color="auto"/>
            </w:tcBorders>
            <w:shd w:val="clear" w:color="auto" w:fill="auto"/>
          </w:tcPr>
          <w:p w14:paraId="6D6561BA" w14:textId="77777777" w:rsidR="00D106F8" w:rsidRPr="00F55C88" w:rsidRDefault="00D106F8" w:rsidP="00E84A53">
            <w:pPr>
              <w:pStyle w:val="Tabletext"/>
            </w:pPr>
            <w:r w:rsidRPr="00F55C88">
              <w:t>13.50</w:t>
            </w:r>
          </w:p>
        </w:tc>
      </w:tr>
    </w:tbl>
    <w:p w14:paraId="21B91EB4" w14:textId="77777777" w:rsidR="00894E57" w:rsidRPr="00F55C88" w:rsidRDefault="00894E57" w:rsidP="00894E57">
      <w:pPr>
        <w:sectPr w:rsidR="00894E57" w:rsidRPr="00F55C88" w:rsidSect="00CD7D53">
          <w:headerReference w:type="even" r:id="rId39"/>
          <w:headerReference w:type="default" r:id="rId40"/>
          <w:footerReference w:type="even" r:id="rId41"/>
          <w:footerReference w:type="default" r:id="rId42"/>
          <w:headerReference w:type="first" r:id="rId43"/>
          <w:footerReference w:type="first" r:id="rId44"/>
          <w:pgSz w:w="11907" w:h="16839" w:code="9"/>
          <w:pgMar w:top="1871" w:right="2410" w:bottom="4252" w:left="2410" w:header="720" w:footer="3402" w:gutter="0"/>
          <w:cols w:space="720"/>
          <w:docGrid w:linePitch="299"/>
        </w:sectPr>
      </w:pPr>
    </w:p>
    <w:p w14:paraId="55DB9B08" w14:textId="77777777" w:rsidR="00E30D0C" w:rsidRPr="00F55C88" w:rsidRDefault="00E30D0C" w:rsidP="00E30D0C">
      <w:pPr>
        <w:pStyle w:val="ENotesHeading1"/>
        <w:outlineLvl w:val="9"/>
      </w:pPr>
      <w:bookmarkStart w:id="127" w:name="_Toc194408763"/>
      <w:r w:rsidRPr="00F55C88">
        <w:lastRenderedPageBreak/>
        <w:t>Endnotes</w:t>
      </w:r>
      <w:bookmarkEnd w:id="127"/>
    </w:p>
    <w:p w14:paraId="5067B532" w14:textId="77777777" w:rsidR="006026FE" w:rsidRPr="004C2B02" w:rsidRDefault="006026FE" w:rsidP="004C2B02">
      <w:pPr>
        <w:pStyle w:val="ENotesHeading2"/>
      </w:pPr>
      <w:bookmarkStart w:id="128" w:name="_Toc194408764"/>
      <w:r w:rsidRPr="004C2B02">
        <w:t>Endnote 1—About the endnotes</w:t>
      </w:r>
      <w:bookmarkEnd w:id="128"/>
    </w:p>
    <w:p w14:paraId="359F2538" w14:textId="77777777" w:rsidR="006026FE" w:rsidRDefault="006026FE" w:rsidP="00D86125">
      <w:pPr>
        <w:spacing w:after="120"/>
      </w:pPr>
      <w:r w:rsidRPr="00BC57F4">
        <w:t xml:space="preserve">The endnotes provide </w:t>
      </w:r>
      <w:r>
        <w:t>information about this compilation and the compiled law.</w:t>
      </w:r>
    </w:p>
    <w:p w14:paraId="356397F5" w14:textId="77777777" w:rsidR="006026FE" w:rsidRPr="00BC57F4" w:rsidRDefault="006026FE" w:rsidP="00D86125">
      <w:pPr>
        <w:spacing w:after="120"/>
      </w:pPr>
      <w:r w:rsidRPr="00BC57F4">
        <w:t>The followi</w:t>
      </w:r>
      <w:r>
        <w:t>ng endnotes are included in every</w:t>
      </w:r>
      <w:r w:rsidRPr="00BC57F4">
        <w:t xml:space="preserve"> compilation:</w:t>
      </w:r>
    </w:p>
    <w:p w14:paraId="48C957D6" w14:textId="77777777" w:rsidR="006026FE" w:rsidRPr="00BC57F4" w:rsidRDefault="006026FE" w:rsidP="00D86125">
      <w:r w:rsidRPr="00BC57F4">
        <w:t>Endnote 1—About the endnotes</w:t>
      </w:r>
    </w:p>
    <w:p w14:paraId="6F3B91AB" w14:textId="77777777" w:rsidR="006026FE" w:rsidRPr="00BC57F4" w:rsidRDefault="006026FE" w:rsidP="00D86125">
      <w:r w:rsidRPr="00BC57F4">
        <w:t>Endnote 2—Abbreviation key</w:t>
      </w:r>
    </w:p>
    <w:p w14:paraId="5B5040A9" w14:textId="77777777" w:rsidR="006026FE" w:rsidRPr="00BC57F4" w:rsidRDefault="006026FE" w:rsidP="00D86125">
      <w:r w:rsidRPr="00BC57F4">
        <w:t>Endnote 3—Legislation history</w:t>
      </w:r>
    </w:p>
    <w:p w14:paraId="30CD70D5" w14:textId="77777777" w:rsidR="006026FE" w:rsidRDefault="006026FE" w:rsidP="00D86125">
      <w:pPr>
        <w:spacing w:after="120"/>
      </w:pPr>
      <w:r w:rsidRPr="00BC57F4">
        <w:t>Endnote 4—Amendment history</w:t>
      </w:r>
    </w:p>
    <w:p w14:paraId="546E6243" w14:textId="77777777" w:rsidR="006026FE" w:rsidRPr="00BC57F4" w:rsidRDefault="006026FE" w:rsidP="00D86125">
      <w:r w:rsidRPr="00BC57F4">
        <w:rPr>
          <w:b/>
        </w:rPr>
        <w:t>Abbreviation key—</w:t>
      </w:r>
      <w:r>
        <w:rPr>
          <w:b/>
        </w:rPr>
        <w:t>E</w:t>
      </w:r>
      <w:r w:rsidRPr="00BC57F4">
        <w:rPr>
          <w:b/>
        </w:rPr>
        <w:t>ndnote 2</w:t>
      </w:r>
    </w:p>
    <w:p w14:paraId="29BC77BD" w14:textId="77777777" w:rsidR="006026FE" w:rsidRPr="00BC57F4" w:rsidRDefault="006026FE" w:rsidP="00D86125">
      <w:pPr>
        <w:spacing w:after="120"/>
      </w:pPr>
      <w:r w:rsidRPr="00BC57F4">
        <w:t xml:space="preserve">The abbreviation key sets out abbreviations </w:t>
      </w:r>
      <w:r>
        <w:t xml:space="preserve">that may be </w:t>
      </w:r>
      <w:r w:rsidRPr="00BC57F4">
        <w:t>used in the endnotes.</w:t>
      </w:r>
    </w:p>
    <w:p w14:paraId="3E4A4781" w14:textId="77777777" w:rsidR="006026FE" w:rsidRPr="00BC57F4" w:rsidRDefault="006026FE" w:rsidP="00D86125">
      <w:pPr>
        <w:rPr>
          <w:b/>
        </w:rPr>
      </w:pPr>
      <w:r w:rsidRPr="00BC57F4">
        <w:rPr>
          <w:b/>
        </w:rPr>
        <w:t>Legislation history and amendment history—</w:t>
      </w:r>
      <w:r>
        <w:rPr>
          <w:b/>
        </w:rPr>
        <w:t>E</w:t>
      </w:r>
      <w:r w:rsidRPr="00BC57F4">
        <w:rPr>
          <w:b/>
        </w:rPr>
        <w:t>ndnotes 3 and 4</w:t>
      </w:r>
    </w:p>
    <w:p w14:paraId="42A60265" w14:textId="77777777" w:rsidR="006026FE" w:rsidRPr="00BC57F4" w:rsidRDefault="006026FE" w:rsidP="00D86125">
      <w:pPr>
        <w:spacing w:after="120"/>
      </w:pPr>
      <w:r w:rsidRPr="00BC57F4">
        <w:t>Amending laws are annotated in the legislation history and amendment history.</w:t>
      </w:r>
    </w:p>
    <w:p w14:paraId="75B6B10F" w14:textId="77777777" w:rsidR="006026FE" w:rsidRPr="00BC57F4" w:rsidRDefault="006026FE" w:rsidP="00D86125">
      <w:pPr>
        <w:spacing w:after="120"/>
      </w:pPr>
      <w:r w:rsidRPr="00BC57F4">
        <w:t>The legislation history in endnote 3 provides inf</w:t>
      </w:r>
      <w:r>
        <w:t>ormation about each law that has</w:t>
      </w:r>
      <w:r w:rsidRPr="00BC57F4">
        <w:t xml:space="preserve"> amended </w:t>
      </w:r>
      <w:r>
        <w:t xml:space="preserve">(or will amend) </w:t>
      </w:r>
      <w:r w:rsidRPr="00BC57F4">
        <w:t>the compiled law</w:t>
      </w:r>
      <w:r>
        <w:t xml:space="preserve">. </w:t>
      </w:r>
      <w:r w:rsidRPr="00BC57F4">
        <w:t xml:space="preserve">The information includes commencement </w:t>
      </w:r>
      <w:r>
        <w:t>details</w:t>
      </w:r>
      <w:r w:rsidRPr="00BC57F4">
        <w:t xml:space="preserve"> for amending laws and details of </w:t>
      </w:r>
      <w:r>
        <w:t xml:space="preserve">any </w:t>
      </w:r>
      <w:r w:rsidRPr="00BC57F4">
        <w:t xml:space="preserve">application, saving </w:t>
      </w:r>
      <w:r>
        <w:t>or</w:t>
      </w:r>
      <w:r w:rsidRPr="00BC57F4">
        <w:t xml:space="preserve"> transitional provisions that are not</w:t>
      </w:r>
      <w:r>
        <w:t xml:space="preserve"> included in this compilation.</w:t>
      </w:r>
    </w:p>
    <w:p w14:paraId="7CB37A84" w14:textId="77777777" w:rsidR="006026FE" w:rsidRDefault="006026FE" w:rsidP="00D86125">
      <w:pPr>
        <w:spacing w:after="120"/>
      </w:pPr>
      <w:r w:rsidRPr="00BC57F4">
        <w:t>The amendment history in endnote 4 provid</w:t>
      </w:r>
      <w:r>
        <w:t xml:space="preserve">es information about amendments </w:t>
      </w:r>
      <w:r w:rsidRPr="00BC57F4">
        <w:t xml:space="preserve">at the provision </w:t>
      </w:r>
      <w:r>
        <w:t xml:space="preserve">(generally section or equivalent) </w:t>
      </w:r>
      <w:r w:rsidRPr="00BC57F4">
        <w:t xml:space="preserve">level. It also includes </w:t>
      </w:r>
      <w:r>
        <w:t>information about any provision</w:t>
      </w:r>
      <w:r w:rsidRPr="00BC57F4">
        <w:t xml:space="preserve"> </w:t>
      </w:r>
      <w:r>
        <w:t xml:space="preserve">of the compiled law </w:t>
      </w:r>
      <w:r w:rsidRPr="00BC57F4">
        <w:t xml:space="preserve">that </w:t>
      </w:r>
      <w:r>
        <w:t xml:space="preserve">has been repealed </w:t>
      </w:r>
      <w:r w:rsidRPr="00BC57F4">
        <w:t>in accordance with a</w:t>
      </w:r>
      <w:r>
        <w:t xml:space="preserve"> provision of the law.</w:t>
      </w:r>
    </w:p>
    <w:p w14:paraId="0C7013B7" w14:textId="77777777" w:rsidR="006026FE" w:rsidRPr="00FB4AD4" w:rsidRDefault="006026FE" w:rsidP="00D86125">
      <w:pPr>
        <w:rPr>
          <w:b/>
        </w:rPr>
      </w:pPr>
      <w:r w:rsidRPr="00FB4AD4">
        <w:rPr>
          <w:b/>
        </w:rPr>
        <w:t>Editorial changes</w:t>
      </w:r>
    </w:p>
    <w:p w14:paraId="42B10D66" w14:textId="77777777" w:rsidR="006026FE" w:rsidRDefault="006026FE" w:rsidP="00D86125">
      <w:pPr>
        <w:spacing w:after="120"/>
      </w:pPr>
      <w:r>
        <w:t xml:space="preserve">The </w:t>
      </w:r>
      <w:r w:rsidRPr="00C07893">
        <w:rPr>
          <w:i/>
        </w:rPr>
        <w:t>Legislation Act 2003</w:t>
      </w:r>
      <w:r>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14:paraId="1D5BEB8E" w14:textId="77777777" w:rsidR="006026FE" w:rsidRDefault="006026FE" w:rsidP="00D86125">
      <w:pPr>
        <w:spacing w:after="120"/>
      </w:pPr>
      <w:r>
        <w:t>If the compilation includes editorial changes, the endnotes include a brief outline of the changes in general terms. Full details of any changes can be obtained from the Office of Parliamentary Counsel.</w:t>
      </w:r>
    </w:p>
    <w:p w14:paraId="6A6876D5" w14:textId="77777777" w:rsidR="006026FE" w:rsidRPr="00BC57F4" w:rsidRDefault="006026FE" w:rsidP="00D86125">
      <w:pPr>
        <w:keepNext/>
      </w:pPr>
      <w:r>
        <w:rPr>
          <w:b/>
        </w:rPr>
        <w:t>Misdescribed amendments</w:t>
      </w:r>
    </w:p>
    <w:p w14:paraId="44A3B7D3" w14:textId="77777777" w:rsidR="006026FE" w:rsidRDefault="006026FE" w:rsidP="00A140E1">
      <w:pPr>
        <w:spacing w:after="120"/>
      </w:pPr>
      <w:r>
        <w:t xml:space="preserve">A misdescribed amendment is an amendment that does not accurately describe how an amendment is to be made. If, despite the misdescription, the amendment </w:t>
      </w:r>
      <w:r>
        <w:lastRenderedPageBreak/>
        <w:t xml:space="preserve">can be given effect as intended, then the misdescribed amendment can be incorporated through an editorial change made under section 15V of the </w:t>
      </w:r>
      <w:r w:rsidRPr="001B7B32">
        <w:rPr>
          <w:i/>
        </w:rPr>
        <w:t>Legislation Act 2003</w:t>
      </w:r>
      <w:r>
        <w:t>.</w:t>
      </w:r>
    </w:p>
    <w:p w14:paraId="57CFE973" w14:textId="77777777" w:rsidR="006026FE" w:rsidRDefault="006026FE" w:rsidP="00A140E1">
      <w:pPr>
        <w:spacing w:before="120" w:after="240"/>
      </w:pPr>
      <w:r>
        <w:t>If a misdescribed amendment cannot be given effect as intended, the amendment is not incorporated and “(md not incorp)” is added to the amendment history</w:t>
      </w:r>
      <w:r w:rsidRPr="00E466D8">
        <w:t>.</w:t>
      </w:r>
    </w:p>
    <w:p w14:paraId="1A2D1C2E" w14:textId="27DC7B02" w:rsidR="00E30D0C" w:rsidRPr="00F55C88" w:rsidRDefault="00E30D0C" w:rsidP="00E30D0C"/>
    <w:p w14:paraId="4F9EDAAA" w14:textId="77777777" w:rsidR="00E30D0C" w:rsidRPr="00F55C88" w:rsidRDefault="00E30D0C" w:rsidP="00D37E75">
      <w:pPr>
        <w:pStyle w:val="ENotesHeading2"/>
        <w:pageBreakBefore/>
      </w:pPr>
      <w:bookmarkStart w:id="129" w:name="_Hlk138487160"/>
      <w:bookmarkStart w:id="130" w:name="_Toc194408765"/>
      <w:r w:rsidRPr="00F55C88">
        <w:lastRenderedPageBreak/>
        <w:t>Endnote 2—Abbreviation key</w:t>
      </w:r>
      <w:bookmarkEnd w:id="130"/>
    </w:p>
    <w:bookmarkEnd w:id="129"/>
    <w:p w14:paraId="1C379050" w14:textId="77777777" w:rsidR="00E30D0C" w:rsidRPr="00F55C88" w:rsidRDefault="00E30D0C" w:rsidP="00E30D0C">
      <w:pPr>
        <w:pStyle w:val="Tabletext"/>
      </w:pPr>
    </w:p>
    <w:tbl>
      <w:tblPr>
        <w:tblW w:w="7939" w:type="dxa"/>
        <w:tblInd w:w="108" w:type="dxa"/>
        <w:tblLayout w:type="fixed"/>
        <w:tblLook w:val="0000" w:firstRow="0" w:lastRow="0" w:firstColumn="0" w:lastColumn="0" w:noHBand="0" w:noVBand="0"/>
      </w:tblPr>
      <w:tblGrid>
        <w:gridCol w:w="4253"/>
        <w:gridCol w:w="3686"/>
      </w:tblGrid>
      <w:tr w:rsidR="00E30D0C" w:rsidRPr="00F55C88" w14:paraId="645E2C95" w14:textId="77777777" w:rsidTr="00311CD9">
        <w:tc>
          <w:tcPr>
            <w:tcW w:w="4253" w:type="dxa"/>
            <w:shd w:val="clear" w:color="auto" w:fill="auto"/>
          </w:tcPr>
          <w:p w14:paraId="1AA81DC3" w14:textId="77777777" w:rsidR="00E30D0C" w:rsidRPr="00F55C88" w:rsidRDefault="00E30D0C" w:rsidP="00311CD9">
            <w:pPr>
              <w:spacing w:before="60"/>
              <w:ind w:left="34"/>
              <w:rPr>
                <w:sz w:val="20"/>
              </w:rPr>
            </w:pPr>
            <w:r w:rsidRPr="00F55C88">
              <w:rPr>
                <w:sz w:val="20"/>
              </w:rPr>
              <w:t>ad = added or inserted</w:t>
            </w:r>
          </w:p>
        </w:tc>
        <w:tc>
          <w:tcPr>
            <w:tcW w:w="3686" w:type="dxa"/>
            <w:shd w:val="clear" w:color="auto" w:fill="auto"/>
          </w:tcPr>
          <w:p w14:paraId="3E8A8D5E" w14:textId="77777777" w:rsidR="00E30D0C" w:rsidRPr="00F55C88" w:rsidRDefault="00E30D0C" w:rsidP="00311CD9">
            <w:pPr>
              <w:spacing w:before="60"/>
              <w:ind w:left="34"/>
              <w:rPr>
                <w:sz w:val="20"/>
              </w:rPr>
            </w:pPr>
            <w:r w:rsidRPr="00F55C88">
              <w:rPr>
                <w:sz w:val="20"/>
              </w:rPr>
              <w:t>o = order(s)</w:t>
            </w:r>
          </w:p>
        </w:tc>
      </w:tr>
      <w:tr w:rsidR="00E30D0C" w:rsidRPr="00F55C88" w14:paraId="1EDFBA47" w14:textId="77777777" w:rsidTr="00311CD9">
        <w:tc>
          <w:tcPr>
            <w:tcW w:w="4253" w:type="dxa"/>
            <w:shd w:val="clear" w:color="auto" w:fill="auto"/>
          </w:tcPr>
          <w:p w14:paraId="0BE13D61" w14:textId="77777777" w:rsidR="00E30D0C" w:rsidRPr="00F55C88" w:rsidRDefault="00E30D0C" w:rsidP="00311CD9">
            <w:pPr>
              <w:spacing w:before="60"/>
              <w:ind w:left="34"/>
              <w:rPr>
                <w:sz w:val="20"/>
              </w:rPr>
            </w:pPr>
            <w:r w:rsidRPr="00F55C88">
              <w:rPr>
                <w:sz w:val="20"/>
              </w:rPr>
              <w:t>am = amended</w:t>
            </w:r>
          </w:p>
        </w:tc>
        <w:tc>
          <w:tcPr>
            <w:tcW w:w="3686" w:type="dxa"/>
            <w:shd w:val="clear" w:color="auto" w:fill="auto"/>
          </w:tcPr>
          <w:p w14:paraId="5AFC5F45" w14:textId="77777777" w:rsidR="00E30D0C" w:rsidRPr="00F55C88" w:rsidRDefault="00E30D0C" w:rsidP="00311CD9">
            <w:pPr>
              <w:spacing w:before="60"/>
              <w:ind w:left="34"/>
              <w:rPr>
                <w:sz w:val="20"/>
              </w:rPr>
            </w:pPr>
            <w:r w:rsidRPr="00F55C88">
              <w:rPr>
                <w:sz w:val="20"/>
              </w:rPr>
              <w:t>Ord = Ordinance</w:t>
            </w:r>
          </w:p>
        </w:tc>
      </w:tr>
      <w:tr w:rsidR="00E30D0C" w:rsidRPr="00F55C88" w14:paraId="75A7A05D" w14:textId="77777777" w:rsidTr="00311CD9">
        <w:tc>
          <w:tcPr>
            <w:tcW w:w="4253" w:type="dxa"/>
            <w:shd w:val="clear" w:color="auto" w:fill="auto"/>
          </w:tcPr>
          <w:p w14:paraId="07F9F1F7" w14:textId="77777777" w:rsidR="00E30D0C" w:rsidRPr="00F55C88" w:rsidRDefault="00E30D0C" w:rsidP="00311CD9">
            <w:pPr>
              <w:spacing w:before="60"/>
              <w:ind w:left="34"/>
              <w:rPr>
                <w:sz w:val="20"/>
              </w:rPr>
            </w:pPr>
            <w:r w:rsidRPr="00F55C88">
              <w:rPr>
                <w:sz w:val="20"/>
              </w:rPr>
              <w:t>amdt = amendment</w:t>
            </w:r>
          </w:p>
        </w:tc>
        <w:tc>
          <w:tcPr>
            <w:tcW w:w="3686" w:type="dxa"/>
            <w:shd w:val="clear" w:color="auto" w:fill="auto"/>
          </w:tcPr>
          <w:p w14:paraId="1AC43EBD" w14:textId="77777777" w:rsidR="00E30D0C" w:rsidRPr="00F55C88" w:rsidRDefault="00E30D0C" w:rsidP="00311CD9">
            <w:pPr>
              <w:spacing w:before="60"/>
              <w:ind w:left="34"/>
              <w:rPr>
                <w:sz w:val="20"/>
              </w:rPr>
            </w:pPr>
            <w:r w:rsidRPr="00F55C88">
              <w:rPr>
                <w:sz w:val="20"/>
              </w:rPr>
              <w:t>orig = original</w:t>
            </w:r>
          </w:p>
        </w:tc>
      </w:tr>
      <w:tr w:rsidR="00E30D0C" w:rsidRPr="00F55C88" w14:paraId="2743E708" w14:textId="77777777" w:rsidTr="00311CD9">
        <w:tc>
          <w:tcPr>
            <w:tcW w:w="4253" w:type="dxa"/>
            <w:shd w:val="clear" w:color="auto" w:fill="auto"/>
          </w:tcPr>
          <w:p w14:paraId="3AC00978" w14:textId="77777777" w:rsidR="00E30D0C" w:rsidRPr="00F55C88" w:rsidRDefault="00E30D0C" w:rsidP="00311CD9">
            <w:pPr>
              <w:spacing w:before="60"/>
              <w:ind w:left="34"/>
              <w:rPr>
                <w:sz w:val="20"/>
              </w:rPr>
            </w:pPr>
            <w:r w:rsidRPr="00F55C88">
              <w:rPr>
                <w:sz w:val="20"/>
              </w:rPr>
              <w:t>c = clause(s)</w:t>
            </w:r>
          </w:p>
        </w:tc>
        <w:tc>
          <w:tcPr>
            <w:tcW w:w="3686" w:type="dxa"/>
            <w:shd w:val="clear" w:color="auto" w:fill="auto"/>
          </w:tcPr>
          <w:p w14:paraId="743819D5" w14:textId="77777777" w:rsidR="00E30D0C" w:rsidRPr="00F55C88" w:rsidRDefault="00E30D0C" w:rsidP="00311CD9">
            <w:pPr>
              <w:spacing w:before="60"/>
              <w:ind w:left="34"/>
              <w:rPr>
                <w:sz w:val="20"/>
              </w:rPr>
            </w:pPr>
            <w:r w:rsidRPr="00F55C88">
              <w:rPr>
                <w:sz w:val="20"/>
              </w:rPr>
              <w:t>par = paragraph(s)/subparagraph(s)</w:t>
            </w:r>
          </w:p>
        </w:tc>
      </w:tr>
      <w:tr w:rsidR="00E30D0C" w:rsidRPr="00F55C88" w14:paraId="29AAA54D" w14:textId="77777777" w:rsidTr="00311CD9">
        <w:tc>
          <w:tcPr>
            <w:tcW w:w="4253" w:type="dxa"/>
            <w:shd w:val="clear" w:color="auto" w:fill="auto"/>
          </w:tcPr>
          <w:p w14:paraId="7302F20C" w14:textId="77777777" w:rsidR="00E30D0C" w:rsidRPr="00F55C88" w:rsidRDefault="00E30D0C" w:rsidP="00311CD9">
            <w:pPr>
              <w:spacing w:before="60"/>
              <w:ind w:left="34"/>
              <w:rPr>
                <w:sz w:val="20"/>
              </w:rPr>
            </w:pPr>
            <w:r w:rsidRPr="00F55C88">
              <w:rPr>
                <w:sz w:val="20"/>
              </w:rPr>
              <w:t>C[x] = Compilation No. x</w:t>
            </w:r>
          </w:p>
        </w:tc>
        <w:tc>
          <w:tcPr>
            <w:tcW w:w="3686" w:type="dxa"/>
            <w:shd w:val="clear" w:color="auto" w:fill="auto"/>
          </w:tcPr>
          <w:p w14:paraId="530CB5E3" w14:textId="2725966E" w:rsidR="00E30D0C" w:rsidRPr="00F55C88" w:rsidRDefault="00E30D0C" w:rsidP="00311CD9">
            <w:pPr>
              <w:ind w:left="34" w:firstLine="249"/>
              <w:rPr>
                <w:sz w:val="20"/>
              </w:rPr>
            </w:pPr>
            <w:r w:rsidRPr="00F55C88">
              <w:rPr>
                <w:sz w:val="20"/>
              </w:rPr>
              <w:t>/sub</w:t>
            </w:r>
            <w:r w:rsidR="008A37EA">
              <w:rPr>
                <w:sz w:val="20"/>
              </w:rPr>
              <w:noBreakHyphen/>
            </w:r>
            <w:r w:rsidRPr="00F55C88">
              <w:rPr>
                <w:sz w:val="20"/>
              </w:rPr>
              <w:t>subparagraph(s)</w:t>
            </w:r>
          </w:p>
        </w:tc>
      </w:tr>
      <w:tr w:rsidR="00E30D0C" w:rsidRPr="00F55C88" w14:paraId="701A5858" w14:textId="77777777" w:rsidTr="00311CD9">
        <w:tc>
          <w:tcPr>
            <w:tcW w:w="4253" w:type="dxa"/>
            <w:shd w:val="clear" w:color="auto" w:fill="auto"/>
          </w:tcPr>
          <w:p w14:paraId="12943AAA" w14:textId="77777777" w:rsidR="00E30D0C" w:rsidRPr="00F55C88" w:rsidRDefault="00E30D0C" w:rsidP="00311CD9">
            <w:pPr>
              <w:spacing w:before="60"/>
              <w:ind w:left="34"/>
              <w:rPr>
                <w:sz w:val="20"/>
              </w:rPr>
            </w:pPr>
            <w:r w:rsidRPr="00F55C88">
              <w:rPr>
                <w:sz w:val="20"/>
              </w:rPr>
              <w:t>Ch = Chapter(s)</w:t>
            </w:r>
          </w:p>
        </w:tc>
        <w:tc>
          <w:tcPr>
            <w:tcW w:w="3686" w:type="dxa"/>
            <w:shd w:val="clear" w:color="auto" w:fill="auto"/>
          </w:tcPr>
          <w:p w14:paraId="5B9B4E5E" w14:textId="77777777" w:rsidR="00E30D0C" w:rsidRPr="00F55C88" w:rsidRDefault="00E30D0C" w:rsidP="00311CD9">
            <w:pPr>
              <w:spacing w:before="60"/>
              <w:ind w:left="34"/>
              <w:rPr>
                <w:sz w:val="20"/>
              </w:rPr>
            </w:pPr>
            <w:r w:rsidRPr="00F55C88">
              <w:rPr>
                <w:sz w:val="20"/>
              </w:rPr>
              <w:t>pres = present</w:t>
            </w:r>
          </w:p>
        </w:tc>
      </w:tr>
      <w:tr w:rsidR="00E30D0C" w:rsidRPr="00F55C88" w14:paraId="40F0E317" w14:textId="77777777" w:rsidTr="00311CD9">
        <w:tc>
          <w:tcPr>
            <w:tcW w:w="4253" w:type="dxa"/>
            <w:shd w:val="clear" w:color="auto" w:fill="auto"/>
          </w:tcPr>
          <w:p w14:paraId="3DBC0CE6" w14:textId="77777777" w:rsidR="00E30D0C" w:rsidRPr="00F55C88" w:rsidRDefault="00E30D0C" w:rsidP="00311CD9">
            <w:pPr>
              <w:spacing w:before="60"/>
              <w:ind w:left="34"/>
              <w:rPr>
                <w:sz w:val="20"/>
              </w:rPr>
            </w:pPr>
            <w:r w:rsidRPr="00F55C88">
              <w:rPr>
                <w:sz w:val="20"/>
              </w:rPr>
              <w:t>def = definition(s)</w:t>
            </w:r>
          </w:p>
        </w:tc>
        <w:tc>
          <w:tcPr>
            <w:tcW w:w="3686" w:type="dxa"/>
            <w:shd w:val="clear" w:color="auto" w:fill="auto"/>
          </w:tcPr>
          <w:p w14:paraId="7247A0CE" w14:textId="77777777" w:rsidR="00E30D0C" w:rsidRPr="00F55C88" w:rsidRDefault="00E30D0C" w:rsidP="00311CD9">
            <w:pPr>
              <w:spacing w:before="60"/>
              <w:ind w:left="34"/>
              <w:rPr>
                <w:sz w:val="20"/>
              </w:rPr>
            </w:pPr>
            <w:r w:rsidRPr="00F55C88">
              <w:rPr>
                <w:sz w:val="20"/>
              </w:rPr>
              <w:t>prev = previous</w:t>
            </w:r>
          </w:p>
        </w:tc>
      </w:tr>
      <w:tr w:rsidR="00E30D0C" w:rsidRPr="00F55C88" w14:paraId="1DBBFF19" w14:textId="77777777" w:rsidTr="00311CD9">
        <w:tc>
          <w:tcPr>
            <w:tcW w:w="4253" w:type="dxa"/>
            <w:shd w:val="clear" w:color="auto" w:fill="auto"/>
          </w:tcPr>
          <w:p w14:paraId="7444C4B1" w14:textId="77777777" w:rsidR="00E30D0C" w:rsidRPr="00F55C88" w:rsidRDefault="00E30D0C" w:rsidP="00311CD9">
            <w:pPr>
              <w:spacing w:before="60"/>
              <w:ind w:left="34"/>
              <w:rPr>
                <w:sz w:val="20"/>
              </w:rPr>
            </w:pPr>
            <w:r w:rsidRPr="00F55C88">
              <w:rPr>
                <w:sz w:val="20"/>
              </w:rPr>
              <w:t>Dict = Dictionary</w:t>
            </w:r>
          </w:p>
        </w:tc>
        <w:tc>
          <w:tcPr>
            <w:tcW w:w="3686" w:type="dxa"/>
            <w:shd w:val="clear" w:color="auto" w:fill="auto"/>
          </w:tcPr>
          <w:p w14:paraId="0D3AA441" w14:textId="77777777" w:rsidR="00E30D0C" w:rsidRPr="00F55C88" w:rsidRDefault="00E30D0C" w:rsidP="00311CD9">
            <w:pPr>
              <w:spacing w:before="60"/>
              <w:ind w:left="34"/>
              <w:rPr>
                <w:sz w:val="20"/>
              </w:rPr>
            </w:pPr>
            <w:r w:rsidRPr="00F55C88">
              <w:rPr>
                <w:sz w:val="20"/>
              </w:rPr>
              <w:t>(prev…) = previously</w:t>
            </w:r>
          </w:p>
        </w:tc>
      </w:tr>
      <w:tr w:rsidR="00E30D0C" w:rsidRPr="00F55C88" w14:paraId="0CEF3CD5" w14:textId="77777777" w:rsidTr="00311CD9">
        <w:tc>
          <w:tcPr>
            <w:tcW w:w="4253" w:type="dxa"/>
            <w:shd w:val="clear" w:color="auto" w:fill="auto"/>
          </w:tcPr>
          <w:p w14:paraId="50361F5F" w14:textId="77777777" w:rsidR="00E30D0C" w:rsidRPr="00F55C88" w:rsidRDefault="00E30D0C" w:rsidP="00311CD9">
            <w:pPr>
              <w:spacing w:before="60"/>
              <w:ind w:left="34"/>
              <w:rPr>
                <w:sz w:val="20"/>
              </w:rPr>
            </w:pPr>
            <w:r w:rsidRPr="00F55C88">
              <w:rPr>
                <w:sz w:val="20"/>
              </w:rPr>
              <w:t>disallowed = disallowed by Parliament</w:t>
            </w:r>
          </w:p>
        </w:tc>
        <w:tc>
          <w:tcPr>
            <w:tcW w:w="3686" w:type="dxa"/>
            <w:shd w:val="clear" w:color="auto" w:fill="auto"/>
          </w:tcPr>
          <w:p w14:paraId="475E6FAE" w14:textId="77777777" w:rsidR="00E30D0C" w:rsidRPr="00F55C88" w:rsidRDefault="00E30D0C" w:rsidP="00311CD9">
            <w:pPr>
              <w:spacing w:before="60"/>
              <w:ind w:left="34"/>
              <w:rPr>
                <w:sz w:val="20"/>
              </w:rPr>
            </w:pPr>
            <w:r w:rsidRPr="00F55C88">
              <w:rPr>
                <w:sz w:val="20"/>
              </w:rPr>
              <w:t>Pt = Part(s)</w:t>
            </w:r>
          </w:p>
        </w:tc>
      </w:tr>
      <w:tr w:rsidR="00E30D0C" w:rsidRPr="00F55C88" w14:paraId="59C92B22" w14:textId="77777777" w:rsidTr="00311CD9">
        <w:tc>
          <w:tcPr>
            <w:tcW w:w="4253" w:type="dxa"/>
            <w:shd w:val="clear" w:color="auto" w:fill="auto"/>
          </w:tcPr>
          <w:p w14:paraId="50FD69F4" w14:textId="77777777" w:rsidR="00E30D0C" w:rsidRPr="00F55C88" w:rsidRDefault="00E30D0C" w:rsidP="00311CD9">
            <w:pPr>
              <w:spacing w:before="60"/>
              <w:ind w:left="34"/>
              <w:rPr>
                <w:sz w:val="20"/>
              </w:rPr>
            </w:pPr>
            <w:r w:rsidRPr="00F55C88">
              <w:rPr>
                <w:sz w:val="20"/>
              </w:rPr>
              <w:t>Div = Division(s)</w:t>
            </w:r>
          </w:p>
        </w:tc>
        <w:tc>
          <w:tcPr>
            <w:tcW w:w="3686" w:type="dxa"/>
            <w:shd w:val="clear" w:color="auto" w:fill="auto"/>
          </w:tcPr>
          <w:p w14:paraId="24D6A6C9" w14:textId="77777777" w:rsidR="00E30D0C" w:rsidRPr="00F55C88" w:rsidRDefault="00E30D0C" w:rsidP="00311CD9">
            <w:pPr>
              <w:spacing w:before="60"/>
              <w:ind w:left="34"/>
              <w:rPr>
                <w:sz w:val="20"/>
              </w:rPr>
            </w:pPr>
            <w:r w:rsidRPr="00F55C88">
              <w:rPr>
                <w:sz w:val="20"/>
              </w:rPr>
              <w:t>r = regulation(s)/rule(s)</w:t>
            </w:r>
          </w:p>
        </w:tc>
      </w:tr>
      <w:tr w:rsidR="00E30D0C" w:rsidRPr="00F55C88" w14:paraId="497F92E0" w14:textId="77777777" w:rsidTr="00311CD9">
        <w:tc>
          <w:tcPr>
            <w:tcW w:w="4253" w:type="dxa"/>
            <w:shd w:val="clear" w:color="auto" w:fill="auto"/>
          </w:tcPr>
          <w:p w14:paraId="1588A772" w14:textId="77777777" w:rsidR="00E30D0C" w:rsidRPr="00F55C88" w:rsidRDefault="00E30D0C" w:rsidP="00311CD9">
            <w:pPr>
              <w:spacing w:before="60"/>
              <w:ind w:left="34"/>
              <w:rPr>
                <w:sz w:val="20"/>
              </w:rPr>
            </w:pPr>
            <w:r w:rsidRPr="00F55C88">
              <w:rPr>
                <w:sz w:val="20"/>
              </w:rPr>
              <w:t>ed = editorial change</w:t>
            </w:r>
          </w:p>
        </w:tc>
        <w:tc>
          <w:tcPr>
            <w:tcW w:w="3686" w:type="dxa"/>
            <w:shd w:val="clear" w:color="auto" w:fill="auto"/>
          </w:tcPr>
          <w:p w14:paraId="368C9010" w14:textId="77777777" w:rsidR="00E30D0C" w:rsidRPr="00F55C88" w:rsidRDefault="00E30D0C" w:rsidP="00311CD9">
            <w:pPr>
              <w:spacing w:before="60"/>
              <w:ind w:left="34"/>
              <w:rPr>
                <w:sz w:val="20"/>
              </w:rPr>
            </w:pPr>
            <w:r w:rsidRPr="00F55C88">
              <w:rPr>
                <w:sz w:val="20"/>
              </w:rPr>
              <w:t>reloc = relocated</w:t>
            </w:r>
          </w:p>
        </w:tc>
      </w:tr>
      <w:tr w:rsidR="00E30D0C" w:rsidRPr="00F55C88" w14:paraId="365BFA95" w14:textId="77777777" w:rsidTr="00311CD9">
        <w:tc>
          <w:tcPr>
            <w:tcW w:w="4253" w:type="dxa"/>
            <w:shd w:val="clear" w:color="auto" w:fill="auto"/>
          </w:tcPr>
          <w:p w14:paraId="3E3265C7" w14:textId="77777777" w:rsidR="00E30D0C" w:rsidRPr="00F55C88" w:rsidRDefault="00E30D0C" w:rsidP="00311CD9">
            <w:pPr>
              <w:spacing w:before="60"/>
              <w:ind w:left="34"/>
              <w:rPr>
                <w:sz w:val="20"/>
              </w:rPr>
            </w:pPr>
            <w:r w:rsidRPr="00F55C88">
              <w:rPr>
                <w:sz w:val="20"/>
              </w:rPr>
              <w:t>exp = expires/expired or ceases/ceased to have</w:t>
            </w:r>
          </w:p>
        </w:tc>
        <w:tc>
          <w:tcPr>
            <w:tcW w:w="3686" w:type="dxa"/>
            <w:shd w:val="clear" w:color="auto" w:fill="auto"/>
          </w:tcPr>
          <w:p w14:paraId="2E776B4B" w14:textId="77777777" w:rsidR="00E30D0C" w:rsidRPr="00F55C88" w:rsidRDefault="00E30D0C" w:rsidP="00311CD9">
            <w:pPr>
              <w:spacing w:before="60"/>
              <w:ind w:left="34"/>
              <w:rPr>
                <w:sz w:val="20"/>
              </w:rPr>
            </w:pPr>
            <w:r w:rsidRPr="00F55C88">
              <w:rPr>
                <w:sz w:val="20"/>
              </w:rPr>
              <w:t>renum = renumbered</w:t>
            </w:r>
          </w:p>
        </w:tc>
      </w:tr>
      <w:tr w:rsidR="00E30D0C" w:rsidRPr="00F55C88" w14:paraId="603F0632" w14:textId="77777777" w:rsidTr="00311CD9">
        <w:tc>
          <w:tcPr>
            <w:tcW w:w="4253" w:type="dxa"/>
            <w:shd w:val="clear" w:color="auto" w:fill="auto"/>
          </w:tcPr>
          <w:p w14:paraId="01A8F3E9" w14:textId="77777777" w:rsidR="00E30D0C" w:rsidRPr="00F55C88" w:rsidRDefault="00E30D0C" w:rsidP="00311CD9">
            <w:pPr>
              <w:ind w:left="34" w:firstLine="249"/>
              <w:rPr>
                <w:sz w:val="20"/>
              </w:rPr>
            </w:pPr>
            <w:r w:rsidRPr="00F55C88">
              <w:rPr>
                <w:sz w:val="20"/>
              </w:rPr>
              <w:t>effect</w:t>
            </w:r>
          </w:p>
        </w:tc>
        <w:tc>
          <w:tcPr>
            <w:tcW w:w="3686" w:type="dxa"/>
            <w:shd w:val="clear" w:color="auto" w:fill="auto"/>
          </w:tcPr>
          <w:p w14:paraId="49A1D396" w14:textId="77777777" w:rsidR="00E30D0C" w:rsidRPr="00F55C88" w:rsidRDefault="00E30D0C" w:rsidP="00311CD9">
            <w:pPr>
              <w:spacing w:before="60"/>
              <w:ind w:left="34"/>
              <w:rPr>
                <w:sz w:val="20"/>
              </w:rPr>
            </w:pPr>
            <w:r w:rsidRPr="00F55C88">
              <w:rPr>
                <w:sz w:val="20"/>
              </w:rPr>
              <w:t>rep = repealed</w:t>
            </w:r>
          </w:p>
        </w:tc>
      </w:tr>
      <w:tr w:rsidR="00E30D0C" w:rsidRPr="00F55C88" w14:paraId="55204302" w14:textId="77777777" w:rsidTr="00311CD9">
        <w:tc>
          <w:tcPr>
            <w:tcW w:w="4253" w:type="dxa"/>
            <w:shd w:val="clear" w:color="auto" w:fill="auto"/>
          </w:tcPr>
          <w:p w14:paraId="6CDD9643" w14:textId="77777777" w:rsidR="00E30D0C" w:rsidRPr="00F55C88" w:rsidRDefault="00E30D0C" w:rsidP="00311CD9">
            <w:pPr>
              <w:spacing w:before="60"/>
              <w:ind w:left="34"/>
              <w:rPr>
                <w:sz w:val="20"/>
              </w:rPr>
            </w:pPr>
            <w:r w:rsidRPr="00F55C88">
              <w:rPr>
                <w:sz w:val="20"/>
              </w:rPr>
              <w:t>F = Federal Register of Legislation</w:t>
            </w:r>
          </w:p>
        </w:tc>
        <w:tc>
          <w:tcPr>
            <w:tcW w:w="3686" w:type="dxa"/>
            <w:shd w:val="clear" w:color="auto" w:fill="auto"/>
          </w:tcPr>
          <w:p w14:paraId="0BDA69FA" w14:textId="77777777" w:rsidR="00E30D0C" w:rsidRPr="00F55C88" w:rsidRDefault="00E30D0C" w:rsidP="00311CD9">
            <w:pPr>
              <w:spacing w:before="60"/>
              <w:ind w:left="34"/>
              <w:rPr>
                <w:sz w:val="20"/>
              </w:rPr>
            </w:pPr>
            <w:r w:rsidRPr="00F55C88">
              <w:rPr>
                <w:sz w:val="20"/>
              </w:rPr>
              <w:t>rs = repealed and substituted</w:t>
            </w:r>
          </w:p>
        </w:tc>
      </w:tr>
      <w:tr w:rsidR="00E30D0C" w:rsidRPr="00F55C88" w14:paraId="0C82C6D6" w14:textId="77777777" w:rsidTr="00311CD9">
        <w:tc>
          <w:tcPr>
            <w:tcW w:w="4253" w:type="dxa"/>
            <w:shd w:val="clear" w:color="auto" w:fill="auto"/>
          </w:tcPr>
          <w:p w14:paraId="51B77D7D" w14:textId="77777777" w:rsidR="00E30D0C" w:rsidRPr="00F55C88" w:rsidRDefault="00E30D0C" w:rsidP="00311CD9">
            <w:pPr>
              <w:spacing w:before="60"/>
              <w:ind w:left="34"/>
              <w:rPr>
                <w:sz w:val="20"/>
              </w:rPr>
            </w:pPr>
            <w:r w:rsidRPr="00F55C88">
              <w:rPr>
                <w:sz w:val="20"/>
              </w:rPr>
              <w:t>gaz = gazette</w:t>
            </w:r>
          </w:p>
        </w:tc>
        <w:tc>
          <w:tcPr>
            <w:tcW w:w="3686" w:type="dxa"/>
            <w:shd w:val="clear" w:color="auto" w:fill="auto"/>
          </w:tcPr>
          <w:p w14:paraId="0756157B" w14:textId="77777777" w:rsidR="00E30D0C" w:rsidRPr="00F55C88" w:rsidRDefault="00E30D0C" w:rsidP="00311CD9">
            <w:pPr>
              <w:spacing w:before="60"/>
              <w:ind w:left="34"/>
              <w:rPr>
                <w:sz w:val="20"/>
              </w:rPr>
            </w:pPr>
            <w:r w:rsidRPr="00F55C88">
              <w:rPr>
                <w:sz w:val="20"/>
              </w:rPr>
              <w:t>s = section(s)/subsection(s)</w:t>
            </w:r>
          </w:p>
        </w:tc>
      </w:tr>
      <w:tr w:rsidR="00E30D0C" w:rsidRPr="00F55C88" w14:paraId="25996D57" w14:textId="77777777" w:rsidTr="00311CD9">
        <w:tc>
          <w:tcPr>
            <w:tcW w:w="4253" w:type="dxa"/>
            <w:shd w:val="clear" w:color="auto" w:fill="auto"/>
          </w:tcPr>
          <w:p w14:paraId="1012A73C" w14:textId="77777777" w:rsidR="00E30D0C" w:rsidRPr="00F55C88" w:rsidRDefault="00E30D0C" w:rsidP="00311CD9">
            <w:pPr>
              <w:spacing w:before="60"/>
              <w:ind w:left="34"/>
              <w:rPr>
                <w:sz w:val="20"/>
              </w:rPr>
            </w:pPr>
            <w:r w:rsidRPr="00F55C88">
              <w:rPr>
                <w:sz w:val="20"/>
              </w:rPr>
              <w:t xml:space="preserve">LA = </w:t>
            </w:r>
            <w:r w:rsidRPr="00F55C88">
              <w:rPr>
                <w:i/>
                <w:sz w:val="20"/>
              </w:rPr>
              <w:t>Legislation Act 2003</w:t>
            </w:r>
          </w:p>
        </w:tc>
        <w:tc>
          <w:tcPr>
            <w:tcW w:w="3686" w:type="dxa"/>
            <w:shd w:val="clear" w:color="auto" w:fill="auto"/>
          </w:tcPr>
          <w:p w14:paraId="36A651B5" w14:textId="77777777" w:rsidR="00E30D0C" w:rsidRPr="00F55C88" w:rsidRDefault="00E30D0C" w:rsidP="00311CD9">
            <w:pPr>
              <w:spacing w:before="60"/>
              <w:ind w:left="34"/>
              <w:rPr>
                <w:sz w:val="20"/>
              </w:rPr>
            </w:pPr>
            <w:r w:rsidRPr="00F55C88">
              <w:rPr>
                <w:sz w:val="20"/>
              </w:rPr>
              <w:t>Sch = Schedule(s)</w:t>
            </w:r>
          </w:p>
        </w:tc>
      </w:tr>
      <w:tr w:rsidR="00E30D0C" w:rsidRPr="00F55C88" w14:paraId="426F2ED1" w14:textId="77777777" w:rsidTr="00311CD9">
        <w:tc>
          <w:tcPr>
            <w:tcW w:w="4253" w:type="dxa"/>
            <w:shd w:val="clear" w:color="auto" w:fill="auto"/>
          </w:tcPr>
          <w:p w14:paraId="0A045B41" w14:textId="77777777" w:rsidR="00E30D0C" w:rsidRPr="00F55C88" w:rsidRDefault="00E30D0C" w:rsidP="00311CD9">
            <w:pPr>
              <w:spacing w:before="60"/>
              <w:ind w:left="34"/>
              <w:rPr>
                <w:sz w:val="20"/>
              </w:rPr>
            </w:pPr>
            <w:r w:rsidRPr="00F55C88">
              <w:rPr>
                <w:sz w:val="20"/>
              </w:rPr>
              <w:t xml:space="preserve">LIA = </w:t>
            </w:r>
            <w:r w:rsidRPr="00F55C88">
              <w:rPr>
                <w:i/>
                <w:sz w:val="20"/>
              </w:rPr>
              <w:t>Legislative Instruments Act 2003</w:t>
            </w:r>
          </w:p>
        </w:tc>
        <w:tc>
          <w:tcPr>
            <w:tcW w:w="3686" w:type="dxa"/>
            <w:shd w:val="clear" w:color="auto" w:fill="auto"/>
          </w:tcPr>
          <w:p w14:paraId="642D8C60" w14:textId="77777777" w:rsidR="00E30D0C" w:rsidRPr="00F55C88" w:rsidRDefault="00E30D0C" w:rsidP="00311CD9">
            <w:pPr>
              <w:spacing w:before="60"/>
              <w:ind w:left="34"/>
              <w:rPr>
                <w:sz w:val="20"/>
              </w:rPr>
            </w:pPr>
            <w:r w:rsidRPr="00F55C88">
              <w:rPr>
                <w:sz w:val="20"/>
              </w:rPr>
              <w:t>Sdiv = Subdivision(s)</w:t>
            </w:r>
          </w:p>
        </w:tc>
      </w:tr>
      <w:tr w:rsidR="00E30D0C" w:rsidRPr="00F55C88" w14:paraId="2D6D1AFE" w14:textId="77777777" w:rsidTr="00311CD9">
        <w:tc>
          <w:tcPr>
            <w:tcW w:w="4253" w:type="dxa"/>
            <w:shd w:val="clear" w:color="auto" w:fill="auto"/>
          </w:tcPr>
          <w:p w14:paraId="3E63F000" w14:textId="77777777" w:rsidR="00E30D0C" w:rsidRPr="00F55C88" w:rsidRDefault="00E30D0C" w:rsidP="00311CD9">
            <w:pPr>
              <w:spacing w:before="60"/>
              <w:ind w:left="34"/>
              <w:rPr>
                <w:sz w:val="20"/>
              </w:rPr>
            </w:pPr>
            <w:r w:rsidRPr="00F55C88">
              <w:rPr>
                <w:sz w:val="20"/>
              </w:rPr>
              <w:t>(md) = misdescribed amendment can be given</w:t>
            </w:r>
          </w:p>
        </w:tc>
        <w:tc>
          <w:tcPr>
            <w:tcW w:w="3686" w:type="dxa"/>
            <w:shd w:val="clear" w:color="auto" w:fill="auto"/>
          </w:tcPr>
          <w:p w14:paraId="1AFB154E" w14:textId="77777777" w:rsidR="00E30D0C" w:rsidRPr="00F55C88" w:rsidRDefault="00E30D0C" w:rsidP="00311CD9">
            <w:pPr>
              <w:spacing w:before="60"/>
              <w:ind w:left="34"/>
              <w:rPr>
                <w:sz w:val="20"/>
              </w:rPr>
            </w:pPr>
            <w:r w:rsidRPr="00F55C88">
              <w:rPr>
                <w:sz w:val="20"/>
              </w:rPr>
              <w:t>SLI = Select Legislative Instrument</w:t>
            </w:r>
          </w:p>
        </w:tc>
      </w:tr>
      <w:tr w:rsidR="00E30D0C" w:rsidRPr="00F55C88" w14:paraId="6CBD8FAE" w14:textId="77777777" w:rsidTr="00311CD9">
        <w:tc>
          <w:tcPr>
            <w:tcW w:w="4253" w:type="dxa"/>
            <w:shd w:val="clear" w:color="auto" w:fill="auto"/>
          </w:tcPr>
          <w:p w14:paraId="4DB14AF4" w14:textId="77777777" w:rsidR="00E30D0C" w:rsidRPr="00F55C88" w:rsidRDefault="00E30D0C" w:rsidP="00311CD9">
            <w:pPr>
              <w:ind w:left="34" w:firstLine="249"/>
              <w:rPr>
                <w:sz w:val="20"/>
              </w:rPr>
            </w:pPr>
            <w:r w:rsidRPr="00F55C88">
              <w:rPr>
                <w:sz w:val="20"/>
              </w:rPr>
              <w:t>effect</w:t>
            </w:r>
          </w:p>
        </w:tc>
        <w:tc>
          <w:tcPr>
            <w:tcW w:w="3686" w:type="dxa"/>
            <w:shd w:val="clear" w:color="auto" w:fill="auto"/>
          </w:tcPr>
          <w:p w14:paraId="259553D3" w14:textId="77777777" w:rsidR="00E30D0C" w:rsidRPr="00F55C88" w:rsidRDefault="00E30D0C" w:rsidP="00311CD9">
            <w:pPr>
              <w:spacing w:before="60"/>
              <w:ind w:left="34"/>
              <w:rPr>
                <w:sz w:val="20"/>
              </w:rPr>
            </w:pPr>
            <w:r w:rsidRPr="00F55C88">
              <w:rPr>
                <w:sz w:val="20"/>
              </w:rPr>
              <w:t>SR = Statutory Rules</w:t>
            </w:r>
          </w:p>
        </w:tc>
      </w:tr>
      <w:tr w:rsidR="00E30D0C" w:rsidRPr="00F55C88" w14:paraId="3F728E26" w14:textId="77777777" w:rsidTr="00311CD9">
        <w:tc>
          <w:tcPr>
            <w:tcW w:w="4253" w:type="dxa"/>
            <w:shd w:val="clear" w:color="auto" w:fill="auto"/>
          </w:tcPr>
          <w:p w14:paraId="3F3DF1BC" w14:textId="77777777" w:rsidR="00E30D0C" w:rsidRPr="00F55C88" w:rsidRDefault="00E30D0C" w:rsidP="00311CD9">
            <w:pPr>
              <w:spacing w:before="60"/>
              <w:ind w:left="34"/>
              <w:rPr>
                <w:sz w:val="20"/>
              </w:rPr>
            </w:pPr>
            <w:r w:rsidRPr="00F55C88">
              <w:rPr>
                <w:sz w:val="20"/>
              </w:rPr>
              <w:t>(md not incorp) = misdescribed amendment</w:t>
            </w:r>
          </w:p>
        </w:tc>
        <w:tc>
          <w:tcPr>
            <w:tcW w:w="3686" w:type="dxa"/>
            <w:shd w:val="clear" w:color="auto" w:fill="auto"/>
          </w:tcPr>
          <w:p w14:paraId="466F85F3" w14:textId="236C7250" w:rsidR="00E30D0C" w:rsidRPr="00F55C88" w:rsidRDefault="00E30D0C" w:rsidP="00311CD9">
            <w:pPr>
              <w:spacing w:before="60"/>
              <w:ind w:left="34"/>
              <w:rPr>
                <w:sz w:val="20"/>
              </w:rPr>
            </w:pPr>
            <w:r w:rsidRPr="00F55C88">
              <w:rPr>
                <w:sz w:val="20"/>
              </w:rPr>
              <w:t>Sub</w:t>
            </w:r>
            <w:r w:rsidR="008A37EA">
              <w:rPr>
                <w:sz w:val="20"/>
              </w:rPr>
              <w:noBreakHyphen/>
            </w:r>
            <w:r w:rsidRPr="00F55C88">
              <w:rPr>
                <w:sz w:val="20"/>
              </w:rPr>
              <w:t>Ch = Sub</w:t>
            </w:r>
            <w:r w:rsidR="008A37EA">
              <w:rPr>
                <w:sz w:val="20"/>
              </w:rPr>
              <w:noBreakHyphen/>
            </w:r>
            <w:r w:rsidRPr="00F55C88">
              <w:rPr>
                <w:sz w:val="20"/>
              </w:rPr>
              <w:t>Chapter(s)</w:t>
            </w:r>
          </w:p>
        </w:tc>
      </w:tr>
      <w:tr w:rsidR="00E30D0C" w:rsidRPr="00F55C88" w14:paraId="34EA7254" w14:textId="77777777" w:rsidTr="00311CD9">
        <w:tc>
          <w:tcPr>
            <w:tcW w:w="4253" w:type="dxa"/>
            <w:shd w:val="clear" w:color="auto" w:fill="auto"/>
          </w:tcPr>
          <w:p w14:paraId="28C41D99" w14:textId="77777777" w:rsidR="00E30D0C" w:rsidRPr="00F55C88" w:rsidRDefault="00E30D0C" w:rsidP="00311CD9">
            <w:pPr>
              <w:ind w:left="34" w:firstLine="249"/>
              <w:rPr>
                <w:sz w:val="20"/>
              </w:rPr>
            </w:pPr>
            <w:r w:rsidRPr="00F55C88">
              <w:rPr>
                <w:sz w:val="20"/>
              </w:rPr>
              <w:t>cannot be given effect</w:t>
            </w:r>
          </w:p>
        </w:tc>
        <w:tc>
          <w:tcPr>
            <w:tcW w:w="3686" w:type="dxa"/>
            <w:shd w:val="clear" w:color="auto" w:fill="auto"/>
          </w:tcPr>
          <w:p w14:paraId="06B04F9A" w14:textId="77777777" w:rsidR="00E30D0C" w:rsidRPr="00F55C88" w:rsidRDefault="00E30D0C" w:rsidP="00311CD9">
            <w:pPr>
              <w:spacing w:before="60"/>
              <w:ind w:left="34"/>
              <w:rPr>
                <w:sz w:val="20"/>
              </w:rPr>
            </w:pPr>
            <w:r w:rsidRPr="00F55C88">
              <w:rPr>
                <w:sz w:val="20"/>
              </w:rPr>
              <w:t>SubPt = Subpart(s)</w:t>
            </w:r>
          </w:p>
        </w:tc>
      </w:tr>
      <w:tr w:rsidR="00E30D0C" w:rsidRPr="00F55C88" w14:paraId="213829D0" w14:textId="77777777" w:rsidTr="00311CD9">
        <w:tc>
          <w:tcPr>
            <w:tcW w:w="4253" w:type="dxa"/>
            <w:shd w:val="clear" w:color="auto" w:fill="auto"/>
          </w:tcPr>
          <w:p w14:paraId="2130E0E0" w14:textId="77777777" w:rsidR="00E30D0C" w:rsidRPr="00F55C88" w:rsidRDefault="00E30D0C" w:rsidP="00311CD9">
            <w:pPr>
              <w:spacing w:before="60"/>
              <w:ind w:left="34"/>
              <w:rPr>
                <w:sz w:val="20"/>
              </w:rPr>
            </w:pPr>
            <w:r w:rsidRPr="00F55C88">
              <w:rPr>
                <w:sz w:val="20"/>
              </w:rPr>
              <w:t>mod = modified/modification</w:t>
            </w:r>
          </w:p>
        </w:tc>
        <w:tc>
          <w:tcPr>
            <w:tcW w:w="3686" w:type="dxa"/>
            <w:shd w:val="clear" w:color="auto" w:fill="auto"/>
          </w:tcPr>
          <w:p w14:paraId="6B2FBB7A" w14:textId="77777777" w:rsidR="00E30D0C" w:rsidRPr="00F55C88" w:rsidRDefault="00E30D0C" w:rsidP="00311CD9">
            <w:pPr>
              <w:spacing w:before="60"/>
              <w:ind w:left="34"/>
              <w:rPr>
                <w:sz w:val="20"/>
              </w:rPr>
            </w:pPr>
            <w:r w:rsidRPr="00F55C88">
              <w:rPr>
                <w:sz w:val="20"/>
                <w:u w:val="single"/>
              </w:rPr>
              <w:t>underlining</w:t>
            </w:r>
            <w:r w:rsidRPr="00F55C88">
              <w:rPr>
                <w:sz w:val="20"/>
              </w:rPr>
              <w:t xml:space="preserve"> = whole or part not</w:t>
            </w:r>
          </w:p>
        </w:tc>
      </w:tr>
      <w:tr w:rsidR="00E30D0C" w:rsidRPr="00F55C88" w14:paraId="178BAC1E" w14:textId="77777777" w:rsidTr="00311CD9">
        <w:tc>
          <w:tcPr>
            <w:tcW w:w="4253" w:type="dxa"/>
            <w:shd w:val="clear" w:color="auto" w:fill="auto"/>
          </w:tcPr>
          <w:p w14:paraId="02A8D906" w14:textId="77777777" w:rsidR="00E30D0C" w:rsidRPr="00F55C88" w:rsidRDefault="00E30D0C" w:rsidP="00311CD9">
            <w:pPr>
              <w:spacing w:before="60"/>
              <w:ind w:left="34"/>
              <w:rPr>
                <w:sz w:val="20"/>
              </w:rPr>
            </w:pPr>
            <w:r w:rsidRPr="00F55C88">
              <w:rPr>
                <w:sz w:val="20"/>
              </w:rPr>
              <w:t>No. = Number(s)</w:t>
            </w:r>
          </w:p>
        </w:tc>
        <w:tc>
          <w:tcPr>
            <w:tcW w:w="3686" w:type="dxa"/>
            <w:shd w:val="clear" w:color="auto" w:fill="auto"/>
          </w:tcPr>
          <w:p w14:paraId="229A6118" w14:textId="77777777" w:rsidR="00E30D0C" w:rsidRPr="00F55C88" w:rsidRDefault="00E30D0C" w:rsidP="00311CD9">
            <w:pPr>
              <w:ind w:left="34" w:firstLine="249"/>
              <w:rPr>
                <w:sz w:val="20"/>
              </w:rPr>
            </w:pPr>
            <w:r w:rsidRPr="00F55C88">
              <w:rPr>
                <w:sz w:val="20"/>
              </w:rPr>
              <w:t>commenced or to be commenced</w:t>
            </w:r>
          </w:p>
        </w:tc>
      </w:tr>
    </w:tbl>
    <w:p w14:paraId="6456AF92" w14:textId="77777777" w:rsidR="00E30D0C" w:rsidRPr="00F55C88" w:rsidRDefault="00E30D0C" w:rsidP="00E30D0C">
      <w:pPr>
        <w:pStyle w:val="Tabletext"/>
      </w:pPr>
    </w:p>
    <w:p w14:paraId="6C9A687A" w14:textId="77777777" w:rsidR="003847E8" w:rsidRPr="00F55C88" w:rsidRDefault="003847E8" w:rsidP="00D37E75">
      <w:pPr>
        <w:pStyle w:val="ENotesHeading2"/>
        <w:pageBreakBefore/>
      </w:pPr>
      <w:bookmarkStart w:id="131" w:name="_Toc194408766"/>
      <w:r w:rsidRPr="00F55C88">
        <w:lastRenderedPageBreak/>
        <w:t>Endnote 3—Legislation history</w:t>
      </w:r>
      <w:bookmarkEnd w:id="131"/>
    </w:p>
    <w:p w14:paraId="7AA6F47F" w14:textId="77777777" w:rsidR="00812063" w:rsidRPr="00F55C88" w:rsidRDefault="00812063" w:rsidP="00B556E1">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993"/>
        <w:gridCol w:w="1845"/>
        <w:gridCol w:w="1417"/>
      </w:tblGrid>
      <w:tr w:rsidR="00812063" w:rsidRPr="00F55C88" w14:paraId="4331360B" w14:textId="77777777" w:rsidTr="00B556E1">
        <w:trPr>
          <w:cantSplit/>
          <w:tblHeader/>
        </w:trPr>
        <w:tc>
          <w:tcPr>
            <w:tcW w:w="1838" w:type="dxa"/>
            <w:tcBorders>
              <w:top w:val="single" w:sz="12" w:space="0" w:color="auto"/>
              <w:bottom w:val="single" w:sz="12" w:space="0" w:color="auto"/>
            </w:tcBorders>
            <w:shd w:val="clear" w:color="auto" w:fill="auto"/>
          </w:tcPr>
          <w:p w14:paraId="71FEA6CB" w14:textId="77777777" w:rsidR="00812063" w:rsidRPr="00F55C88" w:rsidRDefault="00812063" w:rsidP="00B556E1">
            <w:pPr>
              <w:pStyle w:val="ENoteTableHeading"/>
            </w:pPr>
            <w:r w:rsidRPr="00F55C88">
              <w:t>Act</w:t>
            </w:r>
          </w:p>
        </w:tc>
        <w:tc>
          <w:tcPr>
            <w:tcW w:w="992" w:type="dxa"/>
            <w:tcBorders>
              <w:top w:val="single" w:sz="12" w:space="0" w:color="auto"/>
              <w:bottom w:val="single" w:sz="12" w:space="0" w:color="auto"/>
            </w:tcBorders>
            <w:shd w:val="clear" w:color="auto" w:fill="auto"/>
          </w:tcPr>
          <w:p w14:paraId="5151A0EC" w14:textId="77777777" w:rsidR="00812063" w:rsidRPr="00F55C88" w:rsidRDefault="00812063" w:rsidP="00B556E1">
            <w:pPr>
              <w:pStyle w:val="ENoteTableHeading"/>
            </w:pPr>
            <w:r w:rsidRPr="00F55C88">
              <w:t>Number and year</w:t>
            </w:r>
          </w:p>
        </w:tc>
        <w:tc>
          <w:tcPr>
            <w:tcW w:w="993" w:type="dxa"/>
            <w:tcBorders>
              <w:top w:val="single" w:sz="12" w:space="0" w:color="auto"/>
              <w:bottom w:val="single" w:sz="12" w:space="0" w:color="auto"/>
            </w:tcBorders>
            <w:shd w:val="clear" w:color="auto" w:fill="auto"/>
          </w:tcPr>
          <w:p w14:paraId="43975C38" w14:textId="77777777" w:rsidR="00812063" w:rsidRPr="00F55C88" w:rsidRDefault="00812063" w:rsidP="00B556E1">
            <w:pPr>
              <w:pStyle w:val="ENoteTableHeading"/>
            </w:pPr>
            <w:r w:rsidRPr="00F55C88">
              <w:t>Assent</w:t>
            </w:r>
          </w:p>
        </w:tc>
        <w:tc>
          <w:tcPr>
            <w:tcW w:w="1845" w:type="dxa"/>
            <w:tcBorders>
              <w:top w:val="single" w:sz="12" w:space="0" w:color="auto"/>
              <w:bottom w:val="single" w:sz="12" w:space="0" w:color="auto"/>
            </w:tcBorders>
            <w:shd w:val="clear" w:color="auto" w:fill="auto"/>
          </w:tcPr>
          <w:p w14:paraId="20B9AC0F" w14:textId="77777777" w:rsidR="00812063" w:rsidRPr="00F55C88" w:rsidRDefault="00812063" w:rsidP="00B556E1">
            <w:pPr>
              <w:pStyle w:val="ENoteTableHeading"/>
            </w:pPr>
            <w:r w:rsidRPr="00F55C88">
              <w:t>Commencement</w:t>
            </w:r>
          </w:p>
        </w:tc>
        <w:tc>
          <w:tcPr>
            <w:tcW w:w="1417" w:type="dxa"/>
            <w:tcBorders>
              <w:top w:val="single" w:sz="12" w:space="0" w:color="auto"/>
              <w:bottom w:val="single" w:sz="12" w:space="0" w:color="auto"/>
            </w:tcBorders>
            <w:shd w:val="clear" w:color="auto" w:fill="auto"/>
          </w:tcPr>
          <w:p w14:paraId="0E0A7B84" w14:textId="77777777" w:rsidR="00812063" w:rsidRPr="00F55C88" w:rsidRDefault="00812063" w:rsidP="00B556E1">
            <w:pPr>
              <w:pStyle w:val="ENoteTableHeading"/>
            </w:pPr>
            <w:r w:rsidRPr="00F55C88">
              <w:t>Application, saving and transitional provisions</w:t>
            </w:r>
          </w:p>
        </w:tc>
      </w:tr>
      <w:tr w:rsidR="00812063" w:rsidRPr="00F55C88" w14:paraId="55164ED1" w14:textId="77777777" w:rsidTr="005C3CD8">
        <w:trPr>
          <w:cantSplit/>
        </w:trPr>
        <w:tc>
          <w:tcPr>
            <w:tcW w:w="1838" w:type="dxa"/>
            <w:tcBorders>
              <w:top w:val="single" w:sz="12" w:space="0" w:color="auto"/>
              <w:bottom w:val="single" w:sz="4" w:space="0" w:color="auto"/>
            </w:tcBorders>
            <w:shd w:val="clear" w:color="auto" w:fill="auto"/>
          </w:tcPr>
          <w:p w14:paraId="51F31B96" w14:textId="77777777" w:rsidR="00812063" w:rsidRPr="00F55C88" w:rsidRDefault="00812063" w:rsidP="003A5DD2">
            <w:pPr>
              <w:pStyle w:val="ENoteTableText"/>
            </w:pPr>
            <w:r w:rsidRPr="00F55C88">
              <w:t xml:space="preserve">Fringe Benefits Tax Assessment Act 1986 </w:t>
            </w:r>
          </w:p>
        </w:tc>
        <w:tc>
          <w:tcPr>
            <w:tcW w:w="992" w:type="dxa"/>
            <w:tcBorders>
              <w:top w:val="single" w:sz="12" w:space="0" w:color="auto"/>
              <w:bottom w:val="single" w:sz="4" w:space="0" w:color="auto"/>
            </w:tcBorders>
            <w:shd w:val="clear" w:color="auto" w:fill="auto"/>
          </w:tcPr>
          <w:p w14:paraId="7676304A" w14:textId="77777777" w:rsidR="00812063" w:rsidRPr="00F55C88" w:rsidRDefault="00812063" w:rsidP="003A5DD2">
            <w:pPr>
              <w:pStyle w:val="ENoteTableText"/>
            </w:pPr>
            <w:r w:rsidRPr="00F55C88">
              <w:t xml:space="preserve">39, 1986 </w:t>
            </w:r>
          </w:p>
        </w:tc>
        <w:tc>
          <w:tcPr>
            <w:tcW w:w="993" w:type="dxa"/>
            <w:tcBorders>
              <w:top w:val="single" w:sz="12" w:space="0" w:color="auto"/>
              <w:bottom w:val="single" w:sz="4" w:space="0" w:color="auto"/>
            </w:tcBorders>
            <w:shd w:val="clear" w:color="auto" w:fill="auto"/>
          </w:tcPr>
          <w:p w14:paraId="2F278F2E" w14:textId="08881C4A" w:rsidR="00812063" w:rsidRPr="00F55C88" w:rsidRDefault="008A37EA" w:rsidP="003A5DD2">
            <w:pPr>
              <w:pStyle w:val="ENoteTableText"/>
            </w:pPr>
            <w:r>
              <w:t>24 June</w:t>
            </w:r>
            <w:r w:rsidR="00812063" w:rsidRPr="00F55C88">
              <w:t xml:space="preserve"> 1986 </w:t>
            </w:r>
          </w:p>
        </w:tc>
        <w:tc>
          <w:tcPr>
            <w:tcW w:w="1845" w:type="dxa"/>
            <w:tcBorders>
              <w:top w:val="single" w:sz="12" w:space="0" w:color="auto"/>
              <w:bottom w:val="single" w:sz="4" w:space="0" w:color="auto"/>
            </w:tcBorders>
            <w:shd w:val="clear" w:color="auto" w:fill="auto"/>
          </w:tcPr>
          <w:p w14:paraId="1BAC9AC6" w14:textId="0BB2B6B6" w:rsidR="00812063" w:rsidRPr="00F55C88" w:rsidRDefault="008A37EA" w:rsidP="003A5DD2">
            <w:pPr>
              <w:pStyle w:val="ENoteTableText"/>
            </w:pPr>
            <w:r>
              <w:t>24 June</w:t>
            </w:r>
            <w:r w:rsidR="00812063" w:rsidRPr="00F55C88">
              <w:t xml:space="preserve"> 1986 </w:t>
            </w:r>
          </w:p>
        </w:tc>
        <w:tc>
          <w:tcPr>
            <w:tcW w:w="1417" w:type="dxa"/>
            <w:tcBorders>
              <w:top w:val="single" w:sz="12" w:space="0" w:color="auto"/>
              <w:bottom w:val="single" w:sz="4" w:space="0" w:color="auto"/>
            </w:tcBorders>
            <w:shd w:val="clear" w:color="auto" w:fill="auto"/>
          </w:tcPr>
          <w:p w14:paraId="47BA6736" w14:textId="77777777" w:rsidR="00812063" w:rsidRPr="00F55C88" w:rsidRDefault="00812063" w:rsidP="003A5DD2">
            <w:pPr>
              <w:pStyle w:val="ENoteTableText"/>
            </w:pPr>
          </w:p>
        </w:tc>
      </w:tr>
      <w:tr w:rsidR="00812063" w:rsidRPr="00F55C88" w14:paraId="6A29838F" w14:textId="77777777" w:rsidTr="005C3CD8">
        <w:trPr>
          <w:cantSplit/>
        </w:trPr>
        <w:tc>
          <w:tcPr>
            <w:tcW w:w="1838" w:type="dxa"/>
            <w:tcBorders>
              <w:top w:val="single" w:sz="4" w:space="0" w:color="auto"/>
              <w:bottom w:val="single" w:sz="4" w:space="0" w:color="auto"/>
            </w:tcBorders>
            <w:shd w:val="clear" w:color="auto" w:fill="auto"/>
          </w:tcPr>
          <w:p w14:paraId="53DA9DB6" w14:textId="77777777" w:rsidR="00812063" w:rsidRPr="00F55C88" w:rsidRDefault="00812063" w:rsidP="003A5DD2">
            <w:pPr>
              <w:pStyle w:val="ENoteTableText"/>
            </w:pPr>
            <w:r w:rsidRPr="00F55C88">
              <w:t xml:space="preserve">Taxation Boards of Review (Transfer of Jurisdiction) Act 1986 </w:t>
            </w:r>
          </w:p>
        </w:tc>
        <w:tc>
          <w:tcPr>
            <w:tcW w:w="992" w:type="dxa"/>
            <w:tcBorders>
              <w:top w:val="single" w:sz="4" w:space="0" w:color="auto"/>
              <w:bottom w:val="single" w:sz="4" w:space="0" w:color="auto"/>
            </w:tcBorders>
            <w:shd w:val="clear" w:color="auto" w:fill="auto"/>
          </w:tcPr>
          <w:p w14:paraId="04E13DA4" w14:textId="77777777" w:rsidR="00812063" w:rsidRPr="00F55C88" w:rsidRDefault="00812063" w:rsidP="003A5DD2">
            <w:pPr>
              <w:pStyle w:val="ENoteTableText"/>
            </w:pPr>
            <w:r w:rsidRPr="00F55C88">
              <w:t xml:space="preserve">48, 1986 </w:t>
            </w:r>
          </w:p>
        </w:tc>
        <w:tc>
          <w:tcPr>
            <w:tcW w:w="993" w:type="dxa"/>
            <w:tcBorders>
              <w:top w:val="single" w:sz="4" w:space="0" w:color="auto"/>
              <w:bottom w:val="single" w:sz="4" w:space="0" w:color="auto"/>
            </w:tcBorders>
            <w:shd w:val="clear" w:color="auto" w:fill="auto"/>
          </w:tcPr>
          <w:p w14:paraId="50066CFB" w14:textId="54AF2CF6" w:rsidR="00812063" w:rsidRPr="00F55C88" w:rsidRDefault="008A37EA" w:rsidP="003A5DD2">
            <w:pPr>
              <w:pStyle w:val="ENoteTableText"/>
            </w:pPr>
            <w:r>
              <w:t>24 June</w:t>
            </w:r>
            <w:r w:rsidR="00812063" w:rsidRPr="00F55C88">
              <w:t xml:space="preserve"> 1986 </w:t>
            </w:r>
          </w:p>
        </w:tc>
        <w:tc>
          <w:tcPr>
            <w:tcW w:w="1845" w:type="dxa"/>
            <w:tcBorders>
              <w:top w:val="single" w:sz="4" w:space="0" w:color="auto"/>
              <w:bottom w:val="single" w:sz="4" w:space="0" w:color="auto"/>
            </w:tcBorders>
            <w:shd w:val="clear" w:color="auto" w:fill="auto"/>
          </w:tcPr>
          <w:p w14:paraId="218FC010" w14:textId="77777777" w:rsidR="00812063" w:rsidRPr="00F55C88" w:rsidRDefault="00030A36">
            <w:pPr>
              <w:pStyle w:val="ENoteTableText"/>
            </w:pPr>
            <w:r w:rsidRPr="00F55C88">
              <w:t>s.</w:t>
            </w:r>
            <w:r w:rsidR="00812063" w:rsidRPr="00F55C88">
              <w:t xml:space="preserve"> 31 and Parts VII, VIII (ss.</w:t>
            </w:r>
            <w:r w:rsidR="008F3B0F" w:rsidRPr="00F55C88">
              <w:t> </w:t>
            </w:r>
            <w:r w:rsidR="00812063" w:rsidRPr="00F55C88">
              <w:t xml:space="preserve">45–56): </w:t>
            </w:r>
            <w:r w:rsidR="00812063" w:rsidRPr="00F55C88">
              <w:rPr>
                <w:i/>
              </w:rPr>
              <w:t xml:space="preserve">(a) </w:t>
            </w:r>
            <w:r w:rsidR="00812063" w:rsidRPr="00F55C88">
              <w:br/>
              <w:t xml:space="preserve">Remainder: </w:t>
            </w:r>
            <w:r w:rsidR="00390FC3" w:rsidRPr="00F55C88">
              <w:t>1 July</w:t>
            </w:r>
            <w:r w:rsidR="00812063" w:rsidRPr="00F55C88">
              <w:t xml:space="preserve"> 1986 </w:t>
            </w:r>
          </w:p>
        </w:tc>
        <w:tc>
          <w:tcPr>
            <w:tcW w:w="1417" w:type="dxa"/>
            <w:tcBorders>
              <w:top w:val="single" w:sz="4" w:space="0" w:color="auto"/>
              <w:bottom w:val="single" w:sz="4" w:space="0" w:color="auto"/>
            </w:tcBorders>
            <w:shd w:val="clear" w:color="auto" w:fill="auto"/>
          </w:tcPr>
          <w:p w14:paraId="22C7E85A" w14:textId="77777777" w:rsidR="00812063" w:rsidRPr="00F55C88" w:rsidRDefault="00812063" w:rsidP="003A5DD2">
            <w:pPr>
              <w:pStyle w:val="ENoteTableText"/>
            </w:pPr>
            <w:r w:rsidRPr="00F55C88">
              <w:t>—</w:t>
            </w:r>
          </w:p>
        </w:tc>
      </w:tr>
      <w:tr w:rsidR="00812063" w:rsidRPr="00F55C88" w14:paraId="4EB19C05" w14:textId="77777777" w:rsidTr="005C3CD8">
        <w:trPr>
          <w:cantSplit/>
        </w:trPr>
        <w:tc>
          <w:tcPr>
            <w:tcW w:w="1838" w:type="dxa"/>
            <w:tcBorders>
              <w:top w:val="single" w:sz="4" w:space="0" w:color="auto"/>
              <w:bottom w:val="single" w:sz="4" w:space="0" w:color="auto"/>
            </w:tcBorders>
            <w:shd w:val="clear" w:color="auto" w:fill="auto"/>
          </w:tcPr>
          <w:p w14:paraId="55A8EDFF" w14:textId="77777777" w:rsidR="00812063" w:rsidRPr="00F55C88" w:rsidRDefault="00812063" w:rsidP="003A5DD2">
            <w:pPr>
              <w:pStyle w:val="ENoteTableText"/>
            </w:pPr>
            <w:r w:rsidRPr="00F55C88">
              <w:t>Taxation Laws Amendment Act (No.</w:t>
            </w:r>
            <w:r w:rsidR="008F3B0F" w:rsidRPr="00F55C88">
              <w:t> </w:t>
            </w:r>
            <w:r w:rsidRPr="00F55C88">
              <w:t xml:space="preserve">3) 1986 </w:t>
            </w:r>
          </w:p>
        </w:tc>
        <w:tc>
          <w:tcPr>
            <w:tcW w:w="992" w:type="dxa"/>
            <w:tcBorders>
              <w:top w:val="single" w:sz="4" w:space="0" w:color="auto"/>
              <w:bottom w:val="single" w:sz="4" w:space="0" w:color="auto"/>
            </w:tcBorders>
            <w:shd w:val="clear" w:color="auto" w:fill="auto"/>
          </w:tcPr>
          <w:p w14:paraId="4CBF42CD" w14:textId="77777777" w:rsidR="00812063" w:rsidRPr="00F55C88" w:rsidRDefault="00812063" w:rsidP="003A5DD2">
            <w:pPr>
              <w:pStyle w:val="ENoteTableText"/>
            </w:pPr>
            <w:r w:rsidRPr="00F55C88">
              <w:t xml:space="preserve">112, 1986 </w:t>
            </w:r>
          </w:p>
        </w:tc>
        <w:tc>
          <w:tcPr>
            <w:tcW w:w="993" w:type="dxa"/>
            <w:tcBorders>
              <w:top w:val="single" w:sz="4" w:space="0" w:color="auto"/>
              <w:bottom w:val="single" w:sz="4" w:space="0" w:color="auto"/>
            </w:tcBorders>
            <w:shd w:val="clear" w:color="auto" w:fill="auto"/>
          </w:tcPr>
          <w:p w14:paraId="60729347" w14:textId="77777777" w:rsidR="00812063" w:rsidRPr="00F55C88" w:rsidRDefault="00812063" w:rsidP="003A5DD2">
            <w:pPr>
              <w:pStyle w:val="ENoteTableText"/>
            </w:pPr>
            <w:smartTag w:uri="urn:schemas-microsoft-com:office:smarttags" w:element="date">
              <w:smartTagPr>
                <w:attr w:name="Month" w:val="11"/>
                <w:attr w:name="Day" w:val="4"/>
                <w:attr w:name="Year" w:val="1986"/>
              </w:smartTagPr>
              <w:r w:rsidRPr="00F55C88">
                <w:t>4 Nov 1986</w:t>
              </w:r>
            </w:smartTag>
            <w:r w:rsidRPr="00F55C88">
              <w:t xml:space="preserve"> </w:t>
            </w:r>
          </w:p>
        </w:tc>
        <w:tc>
          <w:tcPr>
            <w:tcW w:w="1845" w:type="dxa"/>
            <w:tcBorders>
              <w:top w:val="single" w:sz="4" w:space="0" w:color="auto"/>
              <w:bottom w:val="single" w:sz="4" w:space="0" w:color="auto"/>
            </w:tcBorders>
            <w:shd w:val="clear" w:color="auto" w:fill="auto"/>
          </w:tcPr>
          <w:p w14:paraId="2688FEB5" w14:textId="77777777" w:rsidR="00812063" w:rsidRPr="00F55C88" w:rsidRDefault="00812063" w:rsidP="003A5DD2">
            <w:pPr>
              <w:pStyle w:val="ENoteTableText"/>
            </w:pPr>
            <w:smartTag w:uri="urn:schemas-microsoft-com:office:smarttags" w:element="date">
              <w:smartTagPr>
                <w:attr w:name="Month" w:val="11"/>
                <w:attr w:name="Day" w:val="4"/>
                <w:attr w:name="Year" w:val="1986"/>
              </w:smartTagPr>
              <w:r w:rsidRPr="00F55C88">
                <w:t>4 Nov 1986</w:t>
              </w:r>
            </w:smartTag>
            <w:r w:rsidRPr="00F55C88">
              <w:t xml:space="preserve"> </w:t>
            </w:r>
          </w:p>
        </w:tc>
        <w:tc>
          <w:tcPr>
            <w:tcW w:w="1417" w:type="dxa"/>
            <w:tcBorders>
              <w:top w:val="single" w:sz="4" w:space="0" w:color="auto"/>
              <w:bottom w:val="single" w:sz="4" w:space="0" w:color="auto"/>
            </w:tcBorders>
            <w:shd w:val="clear" w:color="auto" w:fill="auto"/>
          </w:tcPr>
          <w:p w14:paraId="70A03F84" w14:textId="77777777" w:rsidR="00812063" w:rsidRPr="00F55C88" w:rsidRDefault="00030A36" w:rsidP="003A5DD2">
            <w:pPr>
              <w:pStyle w:val="ENoteTableText"/>
            </w:pPr>
            <w:r w:rsidRPr="00F55C88">
              <w:t>s.</w:t>
            </w:r>
            <w:r w:rsidR="00812063" w:rsidRPr="00F55C88">
              <w:t xml:space="preserve"> 46 </w:t>
            </w:r>
          </w:p>
        </w:tc>
      </w:tr>
      <w:tr w:rsidR="00812063" w:rsidRPr="00F55C88" w14:paraId="2C11A29A" w14:textId="77777777" w:rsidTr="005C3CD8">
        <w:trPr>
          <w:cantSplit/>
        </w:trPr>
        <w:tc>
          <w:tcPr>
            <w:tcW w:w="1838" w:type="dxa"/>
            <w:tcBorders>
              <w:top w:val="single" w:sz="4" w:space="0" w:color="auto"/>
              <w:bottom w:val="single" w:sz="4" w:space="0" w:color="auto"/>
            </w:tcBorders>
            <w:shd w:val="clear" w:color="auto" w:fill="auto"/>
          </w:tcPr>
          <w:p w14:paraId="0EBB4968" w14:textId="77777777" w:rsidR="00812063" w:rsidRPr="00F55C88" w:rsidRDefault="00812063" w:rsidP="003A5DD2">
            <w:pPr>
              <w:pStyle w:val="ENoteTableText"/>
            </w:pPr>
            <w:r w:rsidRPr="00F55C88">
              <w:t xml:space="preserve">Jurisdiction of Courts (Miscellaneous Amendments) Act 1987 </w:t>
            </w:r>
          </w:p>
        </w:tc>
        <w:tc>
          <w:tcPr>
            <w:tcW w:w="992" w:type="dxa"/>
            <w:tcBorders>
              <w:top w:val="single" w:sz="4" w:space="0" w:color="auto"/>
              <w:bottom w:val="single" w:sz="4" w:space="0" w:color="auto"/>
            </w:tcBorders>
            <w:shd w:val="clear" w:color="auto" w:fill="auto"/>
          </w:tcPr>
          <w:p w14:paraId="41FBC93D" w14:textId="77777777" w:rsidR="00812063" w:rsidRPr="00F55C88" w:rsidRDefault="00812063" w:rsidP="003A5DD2">
            <w:pPr>
              <w:pStyle w:val="ENoteTableText"/>
            </w:pPr>
            <w:r w:rsidRPr="00F55C88">
              <w:t xml:space="preserve">23, 1987 </w:t>
            </w:r>
          </w:p>
        </w:tc>
        <w:tc>
          <w:tcPr>
            <w:tcW w:w="993" w:type="dxa"/>
            <w:tcBorders>
              <w:top w:val="single" w:sz="4" w:space="0" w:color="auto"/>
              <w:bottom w:val="single" w:sz="4" w:space="0" w:color="auto"/>
            </w:tcBorders>
            <w:shd w:val="clear" w:color="auto" w:fill="auto"/>
          </w:tcPr>
          <w:p w14:paraId="7363F44F" w14:textId="77777777" w:rsidR="00812063" w:rsidRPr="00F55C88" w:rsidRDefault="00812063" w:rsidP="003A5DD2">
            <w:pPr>
              <w:pStyle w:val="ENoteTableText"/>
            </w:pPr>
            <w:r w:rsidRPr="00F55C88">
              <w:t>26</w:t>
            </w:r>
            <w:r w:rsidR="008F3B0F" w:rsidRPr="00F55C88">
              <w:t> </w:t>
            </w:r>
            <w:r w:rsidRPr="00F55C88">
              <w:t xml:space="preserve">May 1987 </w:t>
            </w:r>
          </w:p>
        </w:tc>
        <w:tc>
          <w:tcPr>
            <w:tcW w:w="1845" w:type="dxa"/>
            <w:tcBorders>
              <w:top w:val="single" w:sz="4" w:space="0" w:color="auto"/>
              <w:bottom w:val="single" w:sz="4" w:space="0" w:color="auto"/>
            </w:tcBorders>
            <w:shd w:val="clear" w:color="auto" w:fill="auto"/>
          </w:tcPr>
          <w:p w14:paraId="5CA08205" w14:textId="77777777" w:rsidR="00812063" w:rsidRPr="00F55C88" w:rsidRDefault="00030A36">
            <w:pPr>
              <w:pStyle w:val="ENoteTableText"/>
            </w:pPr>
            <w:r w:rsidRPr="00F55C88">
              <w:t>s.</w:t>
            </w:r>
            <w:r w:rsidR="00812063" w:rsidRPr="00F55C88">
              <w:t xml:space="preserve"> 3: 1 Sept 1987 (</w:t>
            </w:r>
            <w:r w:rsidR="00812063" w:rsidRPr="00F55C88">
              <w:rPr>
                <w:i/>
              </w:rPr>
              <w:t xml:space="preserve">see Gazette </w:t>
            </w:r>
            <w:r w:rsidR="00812063" w:rsidRPr="00F55C88">
              <w:t xml:space="preserve">1987, No. S217) </w:t>
            </w:r>
            <w:r w:rsidR="00812063" w:rsidRPr="00F55C88">
              <w:rPr>
                <w:i/>
              </w:rPr>
              <w:t xml:space="preserve">(b) </w:t>
            </w:r>
          </w:p>
        </w:tc>
        <w:tc>
          <w:tcPr>
            <w:tcW w:w="1417" w:type="dxa"/>
            <w:tcBorders>
              <w:top w:val="single" w:sz="4" w:space="0" w:color="auto"/>
              <w:bottom w:val="single" w:sz="4" w:space="0" w:color="auto"/>
            </w:tcBorders>
            <w:shd w:val="clear" w:color="auto" w:fill="auto"/>
          </w:tcPr>
          <w:p w14:paraId="14A8D575" w14:textId="77777777" w:rsidR="00812063" w:rsidRPr="00F55C88" w:rsidRDefault="00030A36" w:rsidP="003A5DD2">
            <w:pPr>
              <w:pStyle w:val="ENoteTableText"/>
            </w:pPr>
            <w:r w:rsidRPr="00F55C88">
              <w:t>s.</w:t>
            </w:r>
            <w:r w:rsidR="00812063" w:rsidRPr="00F55C88">
              <w:t xml:space="preserve"> 4 </w:t>
            </w:r>
          </w:p>
        </w:tc>
      </w:tr>
      <w:tr w:rsidR="00812063" w:rsidRPr="00F55C88" w14:paraId="6A929857" w14:textId="77777777" w:rsidTr="005C3CD8">
        <w:trPr>
          <w:cantSplit/>
        </w:trPr>
        <w:tc>
          <w:tcPr>
            <w:tcW w:w="1838" w:type="dxa"/>
            <w:tcBorders>
              <w:top w:val="single" w:sz="4" w:space="0" w:color="auto"/>
              <w:bottom w:val="nil"/>
            </w:tcBorders>
            <w:shd w:val="clear" w:color="auto" w:fill="auto"/>
          </w:tcPr>
          <w:p w14:paraId="3B97B128" w14:textId="77777777" w:rsidR="00812063" w:rsidRPr="00F55C88" w:rsidRDefault="00812063" w:rsidP="003A5DD2">
            <w:pPr>
              <w:pStyle w:val="ENoteTableText"/>
            </w:pPr>
            <w:r w:rsidRPr="00F55C88">
              <w:t xml:space="preserve">Taxation Laws Amendment (Fringe Benefits and Substantiation) Act 1987 </w:t>
            </w:r>
          </w:p>
        </w:tc>
        <w:tc>
          <w:tcPr>
            <w:tcW w:w="992" w:type="dxa"/>
            <w:tcBorders>
              <w:top w:val="single" w:sz="4" w:space="0" w:color="auto"/>
              <w:bottom w:val="nil"/>
            </w:tcBorders>
            <w:shd w:val="clear" w:color="auto" w:fill="auto"/>
          </w:tcPr>
          <w:p w14:paraId="457422BF" w14:textId="77777777" w:rsidR="00812063" w:rsidRPr="00F55C88" w:rsidRDefault="00812063" w:rsidP="003A5DD2">
            <w:pPr>
              <w:pStyle w:val="ENoteTableText"/>
            </w:pPr>
            <w:r w:rsidRPr="00F55C88">
              <w:t xml:space="preserve">139, 1987 </w:t>
            </w:r>
          </w:p>
        </w:tc>
        <w:tc>
          <w:tcPr>
            <w:tcW w:w="993" w:type="dxa"/>
            <w:tcBorders>
              <w:top w:val="single" w:sz="4" w:space="0" w:color="auto"/>
              <w:bottom w:val="nil"/>
            </w:tcBorders>
            <w:shd w:val="clear" w:color="auto" w:fill="auto"/>
          </w:tcPr>
          <w:p w14:paraId="1365E3B7" w14:textId="77777777" w:rsidR="00812063" w:rsidRPr="00F55C88" w:rsidRDefault="00812063" w:rsidP="003A5DD2">
            <w:pPr>
              <w:pStyle w:val="ENoteTableText"/>
            </w:pPr>
            <w:smartTag w:uri="urn:schemas-microsoft-com:office:smarttags" w:element="date">
              <w:smartTagPr>
                <w:attr w:name="Month" w:val="12"/>
                <w:attr w:name="Day" w:val="18"/>
                <w:attr w:name="Year" w:val="1987"/>
              </w:smartTagPr>
              <w:r w:rsidRPr="00F55C88">
                <w:t>18 Dec 1987</w:t>
              </w:r>
            </w:smartTag>
            <w:r w:rsidRPr="00F55C88">
              <w:t xml:space="preserve"> </w:t>
            </w:r>
          </w:p>
        </w:tc>
        <w:tc>
          <w:tcPr>
            <w:tcW w:w="1845" w:type="dxa"/>
            <w:tcBorders>
              <w:top w:val="single" w:sz="4" w:space="0" w:color="auto"/>
              <w:bottom w:val="nil"/>
            </w:tcBorders>
            <w:shd w:val="clear" w:color="auto" w:fill="auto"/>
          </w:tcPr>
          <w:p w14:paraId="46DD8D4A" w14:textId="77777777" w:rsidR="00812063" w:rsidRPr="00F55C88" w:rsidRDefault="00812063" w:rsidP="003A5DD2">
            <w:pPr>
              <w:pStyle w:val="ENoteTableText"/>
            </w:pPr>
            <w:smartTag w:uri="urn:schemas-microsoft-com:office:smarttags" w:element="date">
              <w:smartTagPr>
                <w:attr w:name="Month" w:val="12"/>
                <w:attr w:name="Day" w:val="18"/>
                <w:attr w:name="Year" w:val="1987"/>
              </w:smartTagPr>
              <w:r w:rsidRPr="00F55C88">
                <w:t>18 Dec 1987</w:t>
              </w:r>
            </w:smartTag>
            <w:r w:rsidRPr="00F55C88">
              <w:t xml:space="preserve"> </w:t>
            </w:r>
          </w:p>
        </w:tc>
        <w:tc>
          <w:tcPr>
            <w:tcW w:w="1417" w:type="dxa"/>
            <w:tcBorders>
              <w:top w:val="single" w:sz="4" w:space="0" w:color="auto"/>
              <w:bottom w:val="nil"/>
            </w:tcBorders>
            <w:shd w:val="clear" w:color="auto" w:fill="auto"/>
          </w:tcPr>
          <w:p w14:paraId="3C82375C" w14:textId="77777777" w:rsidR="00812063" w:rsidRPr="00F55C88" w:rsidRDefault="00030A36" w:rsidP="003A5DD2">
            <w:pPr>
              <w:pStyle w:val="ENoteTableText"/>
            </w:pPr>
            <w:r w:rsidRPr="00F55C88">
              <w:t>ss.</w:t>
            </w:r>
            <w:r w:rsidR="008F3B0F" w:rsidRPr="00F55C88">
              <w:t> </w:t>
            </w:r>
            <w:r w:rsidR="00812063" w:rsidRPr="00F55C88">
              <w:t xml:space="preserve">61 and 62 </w:t>
            </w:r>
          </w:p>
        </w:tc>
      </w:tr>
      <w:tr w:rsidR="00812063" w:rsidRPr="00F55C88" w14:paraId="5622A096" w14:textId="77777777" w:rsidTr="005C3CD8">
        <w:trPr>
          <w:cantSplit/>
        </w:trPr>
        <w:tc>
          <w:tcPr>
            <w:tcW w:w="1838" w:type="dxa"/>
            <w:tcBorders>
              <w:top w:val="nil"/>
              <w:bottom w:val="nil"/>
            </w:tcBorders>
            <w:shd w:val="clear" w:color="auto" w:fill="auto"/>
          </w:tcPr>
          <w:p w14:paraId="14EB2C3B" w14:textId="77777777" w:rsidR="00812063" w:rsidRPr="00F55C88" w:rsidRDefault="00812063" w:rsidP="005C3CD8">
            <w:pPr>
              <w:pStyle w:val="ENoteTTIndentHeading"/>
            </w:pPr>
            <w:r w:rsidRPr="00F55C88">
              <w:t>as amended by</w:t>
            </w:r>
          </w:p>
        </w:tc>
        <w:tc>
          <w:tcPr>
            <w:tcW w:w="992" w:type="dxa"/>
            <w:tcBorders>
              <w:top w:val="nil"/>
              <w:bottom w:val="nil"/>
            </w:tcBorders>
            <w:shd w:val="clear" w:color="auto" w:fill="auto"/>
          </w:tcPr>
          <w:p w14:paraId="1D0C991F" w14:textId="77777777" w:rsidR="00812063" w:rsidRPr="00F55C88" w:rsidRDefault="00812063" w:rsidP="003A5DD2">
            <w:pPr>
              <w:pStyle w:val="ENoteTableText"/>
            </w:pPr>
          </w:p>
        </w:tc>
        <w:tc>
          <w:tcPr>
            <w:tcW w:w="993" w:type="dxa"/>
            <w:tcBorders>
              <w:top w:val="nil"/>
              <w:bottom w:val="nil"/>
            </w:tcBorders>
            <w:shd w:val="clear" w:color="auto" w:fill="auto"/>
          </w:tcPr>
          <w:p w14:paraId="075AEAE5" w14:textId="77777777" w:rsidR="00812063" w:rsidRPr="00F55C88" w:rsidRDefault="00812063" w:rsidP="003A5DD2">
            <w:pPr>
              <w:pStyle w:val="ENoteTableText"/>
            </w:pPr>
          </w:p>
        </w:tc>
        <w:tc>
          <w:tcPr>
            <w:tcW w:w="1845" w:type="dxa"/>
            <w:tcBorders>
              <w:top w:val="nil"/>
              <w:bottom w:val="nil"/>
            </w:tcBorders>
            <w:shd w:val="clear" w:color="auto" w:fill="auto"/>
          </w:tcPr>
          <w:p w14:paraId="45F2023F" w14:textId="77777777" w:rsidR="00812063" w:rsidRPr="00F55C88" w:rsidRDefault="00812063" w:rsidP="003A5DD2">
            <w:pPr>
              <w:pStyle w:val="ENoteTableText"/>
            </w:pPr>
          </w:p>
        </w:tc>
        <w:tc>
          <w:tcPr>
            <w:tcW w:w="1417" w:type="dxa"/>
            <w:tcBorders>
              <w:top w:val="nil"/>
              <w:bottom w:val="nil"/>
            </w:tcBorders>
            <w:shd w:val="clear" w:color="auto" w:fill="auto"/>
          </w:tcPr>
          <w:p w14:paraId="704D076C" w14:textId="77777777" w:rsidR="00812063" w:rsidRPr="00F55C88" w:rsidRDefault="00812063" w:rsidP="003A5DD2">
            <w:pPr>
              <w:pStyle w:val="ENoteTableText"/>
            </w:pPr>
          </w:p>
        </w:tc>
      </w:tr>
      <w:tr w:rsidR="00812063" w:rsidRPr="00F55C88" w14:paraId="1AB7CDB6" w14:textId="77777777" w:rsidTr="005C3CD8">
        <w:trPr>
          <w:cantSplit/>
        </w:trPr>
        <w:tc>
          <w:tcPr>
            <w:tcW w:w="1838" w:type="dxa"/>
            <w:tcBorders>
              <w:top w:val="nil"/>
              <w:bottom w:val="nil"/>
            </w:tcBorders>
            <w:shd w:val="clear" w:color="auto" w:fill="auto"/>
          </w:tcPr>
          <w:p w14:paraId="09777921" w14:textId="77777777" w:rsidR="00812063" w:rsidRPr="00F55C88" w:rsidRDefault="00812063" w:rsidP="003A5DD2">
            <w:pPr>
              <w:pStyle w:val="ENoteTTi"/>
            </w:pPr>
            <w:r w:rsidRPr="00F55C88">
              <w:t xml:space="preserve">Taxation Laws Amendment Act 1988 </w:t>
            </w:r>
          </w:p>
        </w:tc>
        <w:tc>
          <w:tcPr>
            <w:tcW w:w="992" w:type="dxa"/>
            <w:tcBorders>
              <w:top w:val="nil"/>
              <w:bottom w:val="nil"/>
            </w:tcBorders>
            <w:shd w:val="clear" w:color="auto" w:fill="auto"/>
          </w:tcPr>
          <w:p w14:paraId="476EAA46" w14:textId="77777777" w:rsidR="00812063" w:rsidRPr="00F55C88" w:rsidRDefault="00812063" w:rsidP="003A5DD2">
            <w:pPr>
              <w:pStyle w:val="ENoteTableText"/>
            </w:pPr>
            <w:r w:rsidRPr="00F55C88">
              <w:t xml:space="preserve">11, 1988 </w:t>
            </w:r>
          </w:p>
        </w:tc>
        <w:tc>
          <w:tcPr>
            <w:tcW w:w="993" w:type="dxa"/>
            <w:tcBorders>
              <w:top w:val="nil"/>
              <w:bottom w:val="nil"/>
            </w:tcBorders>
            <w:shd w:val="clear" w:color="auto" w:fill="auto"/>
          </w:tcPr>
          <w:p w14:paraId="7B871D9C" w14:textId="77777777" w:rsidR="00812063" w:rsidRPr="00F55C88" w:rsidRDefault="00812063" w:rsidP="003A5DD2">
            <w:pPr>
              <w:pStyle w:val="ENoteTableText"/>
            </w:pPr>
            <w:smartTag w:uri="urn:schemas-microsoft-com:office:smarttags" w:element="date">
              <w:smartTagPr>
                <w:attr w:name="Month" w:val="4"/>
                <w:attr w:name="Day" w:val="26"/>
                <w:attr w:name="Year" w:val="1988"/>
              </w:smartTagPr>
              <w:r w:rsidRPr="00F55C88">
                <w:t>26 Apr 1988</w:t>
              </w:r>
            </w:smartTag>
            <w:r w:rsidRPr="00F55C88">
              <w:t xml:space="preserve"> </w:t>
            </w:r>
          </w:p>
        </w:tc>
        <w:tc>
          <w:tcPr>
            <w:tcW w:w="1845" w:type="dxa"/>
            <w:tcBorders>
              <w:top w:val="nil"/>
              <w:bottom w:val="nil"/>
            </w:tcBorders>
            <w:shd w:val="clear" w:color="auto" w:fill="auto"/>
          </w:tcPr>
          <w:p w14:paraId="0987F63E" w14:textId="77777777" w:rsidR="00812063" w:rsidRPr="00F55C88" w:rsidRDefault="00812063">
            <w:pPr>
              <w:pStyle w:val="ENoteTableText"/>
            </w:pPr>
            <w:r w:rsidRPr="00F55C88">
              <w:t>Part IX (ss.</w:t>
            </w:r>
            <w:r w:rsidR="008F3B0F" w:rsidRPr="00F55C88">
              <w:t> </w:t>
            </w:r>
            <w:r w:rsidRPr="00F55C88">
              <w:t xml:space="preserve">49, 50): 18 Dec 1987 </w:t>
            </w:r>
            <w:r w:rsidRPr="00F55C88">
              <w:rPr>
                <w:i/>
              </w:rPr>
              <w:t xml:space="preserve">(c) </w:t>
            </w:r>
          </w:p>
        </w:tc>
        <w:tc>
          <w:tcPr>
            <w:tcW w:w="1417" w:type="dxa"/>
            <w:tcBorders>
              <w:top w:val="nil"/>
              <w:bottom w:val="nil"/>
            </w:tcBorders>
            <w:shd w:val="clear" w:color="auto" w:fill="auto"/>
          </w:tcPr>
          <w:p w14:paraId="3FFE52B5" w14:textId="77777777" w:rsidR="00812063" w:rsidRPr="00F55C88" w:rsidRDefault="00812063" w:rsidP="003A5DD2">
            <w:pPr>
              <w:pStyle w:val="ENoteTableText"/>
            </w:pPr>
            <w:r w:rsidRPr="00F55C88">
              <w:t>—</w:t>
            </w:r>
          </w:p>
        </w:tc>
      </w:tr>
      <w:tr w:rsidR="00812063" w:rsidRPr="00F55C88" w14:paraId="3C9A0494" w14:textId="77777777" w:rsidTr="005C3CD8">
        <w:trPr>
          <w:cantSplit/>
        </w:trPr>
        <w:tc>
          <w:tcPr>
            <w:tcW w:w="1838" w:type="dxa"/>
            <w:tcBorders>
              <w:top w:val="nil"/>
              <w:bottom w:val="single" w:sz="4" w:space="0" w:color="auto"/>
            </w:tcBorders>
            <w:shd w:val="clear" w:color="auto" w:fill="auto"/>
          </w:tcPr>
          <w:p w14:paraId="185B7E6F" w14:textId="77777777" w:rsidR="00812063" w:rsidRPr="00F55C88" w:rsidRDefault="00812063" w:rsidP="003A5DD2">
            <w:pPr>
              <w:pStyle w:val="ENoteTTi"/>
            </w:pPr>
            <w:r w:rsidRPr="00F55C88">
              <w:t>Taxation Laws Amendment Act (No.</w:t>
            </w:r>
            <w:r w:rsidR="008F3B0F" w:rsidRPr="00F55C88">
              <w:t> </w:t>
            </w:r>
            <w:r w:rsidRPr="00F55C88">
              <w:t xml:space="preserve">2) 1988 </w:t>
            </w:r>
          </w:p>
        </w:tc>
        <w:tc>
          <w:tcPr>
            <w:tcW w:w="992" w:type="dxa"/>
            <w:tcBorders>
              <w:top w:val="nil"/>
              <w:bottom w:val="single" w:sz="4" w:space="0" w:color="auto"/>
            </w:tcBorders>
            <w:shd w:val="clear" w:color="auto" w:fill="auto"/>
          </w:tcPr>
          <w:p w14:paraId="090E2E76" w14:textId="77777777" w:rsidR="00812063" w:rsidRPr="00F55C88" w:rsidRDefault="00812063" w:rsidP="003A5DD2">
            <w:pPr>
              <w:pStyle w:val="ENoteTableText"/>
            </w:pPr>
            <w:r w:rsidRPr="00F55C88">
              <w:t xml:space="preserve">78, 1988 </w:t>
            </w:r>
          </w:p>
        </w:tc>
        <w:tc>
          <w:tcPr>
            <w:tcW w:w="993" w:type="dxa"/>
            <w:tcBorders>
              <w:top w:val="nil"/>
              <w:bottom w:val="single" w:sz="4" w:space="0" w:color="auto"/>
            </w:tcBorders>
            <w:shd w:val="clear" w:color="auto" w:fill="auto"/>
          </w:tcPr>
          <w:p w14:paraId="001918F2" w14:textId="0616BE9B" w:rsidR="00812063" w:rsidRPr="00F55C88" w:rsidRDefault="008A37EA" w:rsidP="003A5DD2">
            <w:pPr>
              <w:pStyle w:val="ENoteTableText"/>
            </w:pPr>
            <w:r>
              <w:t>24 June</w:t>
            </w:r>
            <w:r w:rsidR="00812063" w:rsidRPr="00F55C88">
              <w:t xml:space="preserve"> 1988 </w:t>
            </w:r>
          </w:p>
        </w:tc>
        <w:tc>
          <w:tcPr>
            <w:tcW w:w="1845" w:type="dxa"/>
            <w:tcBorders>
              <w:top w:val="nil"/>
              <w:bottom w:val="single" w:sz="4" w:space="0" w:color="auto"/>
            </w:tcBorders>
            <w:shd w:val="clear" w:color="auto" w:fill="auto"/>
          </w:tcPr>
          <w:p w14:paraId="5DDEB89B" w14:textId="77777777" w:rsidR="00812063" w:rsidRPr="00F55C88" w:rsidRDefault="00812063" w:rsidP="003A5DD2">
            <w:pPr>
              <w:pStyle w:val="ENoteTableText"/>
            </w:pPr>
            <w:r w:rsidRPr="00F55C88">
              <w:t>(</w:t>
            </w:r>
            <w:r w:rsidRPr="00F55C88">
              <w:rPr>
                <w:i/>
              </w:rPr>
              <w:t xml:space="preserve">see </w:t>
            </w:r>
            <w:r w:rsidRPr="00F55C88">
              <w:t xml:space="preserve">78, 1988 below) </w:t>
            </w:r>
          </w:p>
        </w:tc>
        <w:tc>
          <w:tcPr>
            <w:tcW w:w="1417" w:type="dxa"/>
            <w:tcBorders>
              <w:top w:val="nil"/>
              <w:bottom w:val="single" w:sz="4" w:space="0" w:color="auto"/>
            </w:tcBorders>
            <w:shd w:val="clear" w:color="auto" w:fill="auto"/>
          </w:tcPr>
          <w:p w14:paraId="445CF118" w14:textId="77777777" w:rsidR="00812063" w:rsidRPr="00F55C88" w:rsidRDefault="00812063" w:rsidP="003A5DD2">
            <w:pPr>
              <w:pStyle w:val="ENoteTableText"/>
            </w:pPr>
            <w:r w:rsidRPr="00F55C88">
              <w:t>—</w:t>
            </w:r>
          </w:p>
        </w:tc>
      </w:tr>
      <w:tr w:rsidR="00812063" w:rsidRPr="00F55C88" w14:paraId="1480E19A" w14:textId="77777777" w:rsidTr="00894503">
        <w:trPr>
          <w:cantSplit/>
        </w:trPr>
        <w:tc>
          <w:tcPr>
            <w:tcW w:w="1838" w:type="dxa"/>
            <w:tcBorders>
              <w:top w:val="single" w:sz="4" w:space="0" w:color="auto"/>
              <w:bottom w:val="single" w:sz="4" w:space="0" w:color="auto"/>
            </w:tcBorders>
            <w:shd w:val="clear" w:color="auto" w:fill="auto"/>
          </w:tcPr>
          <w:p w14:paraId="7BAE79F4" w14:textId="77777777" w:rsidR="00812063" w:rsidRPr="00F55C88" w:rsidRDefault="00812063" w:rsidP="003A5DD2">
            <w:pPr>
              <w:pStyle w:val="ENoteTableText"/>
            </w:pPr>
            <w:r w:rsidRPr="00F55C88">
              <w:t xml:space="preserve">Petroleum Resource Rent Tax (Miscellaneous Provisions) Act 1987 </w:t>
            </w:r>
          </w:p>
        </w:tc>
        <w:tc>
          <w:tcPr>
            <w:tcW w:w="992" w:type="dxa"/>
            <w:tcBorders>
              <w:top w:val="single" w:sz="4" w:space="0" w:color="auto"/>
              <w:bottom w:val="single" w:sz="4" w:space="0" w:color="auto"/>
            </w:tcBorders>
            <w:shd w:val="clear" w:color="auto" w:fill="auto"/>
          </w:tcPr>
          <w:p w14:paraId="6F897DD3" w14:textId="77777777" w:rsidR="00812063" w:rsidRPr="00F55C88" w:rsidRDefault="00812063" w:rsidP="003A5DD2">
            <w:pPr>
              <w:pStyle w:val="ENoteTableText"/>
            </w:pPr>
            <w:r w:rsidRPr="00F55C88">
              <w:t xml:space="preserve">145, 1987 </w:t>
            </w:r>
          </w:p>
        </w:tc>
        <w:tc>
          <w:tcPr>
            <w:tcW w:w="993" w:type="dxa"/>
            <w:tcBorders>
              <w:top w:val="single" w:sz="4" w:space="0" w:color="auto"/>
              <w:bottom w:val="single" w:sz="4" w:space="0" w:color="auto"/>
            </w:tcBorders>
            <w:shd w:val="clear" w:color="auto" w:fill="auto"/>
          </w:tcPr>
          <w:p w14:paraId="08ACEEFB" w14:textId="77777777" w:rsidR="00812063" w:rsidRPr="00F55C88" w:rsidRDefault="00812063" w:rsidP="003A5DD2">
            <w:pPr>
              <w:pStyle w:val="ENoteTableText"/>
            </w:pPr>
            <w:smartTag w:uri="urn:schemas-microsoft-com:office:smarttags" w:element="date">
              <w:smartTagPr>
                <w:attr w:name="Month" w:val="12"/>
                <w:attr w:name="Day" w:val="18"/>
                <w:attr w:name="Year" w:val="1987"/>
              </w:smartTagPr>
              <w:r w:rsidRPr="00F55C88">
                <w:t>18 Dec 1987</w:t>
              </w:r>
            </w:smartTag>
            <w:r w:rsidRPr="00F55C88">
              <w:t xml:space="preserve"> </w:t>
            </w:r>
          </w:p>
        </w:tc>
        <w:tc>
          <w:tcPr>
            <w:tcW w:w="1845" w:type="dxa"/>
            <w:tcBorders>
              <w:top w:val="single" w:sz="4" w:space="0" w:color="auto"/>
              <w:bottom w:val="single" w:sz="4" w:space="0" w:color="auto"/>
            </w:tcBorders>
            <w:shd w:val="clear" w:color="auto" w:fill="auto"/>
          </w:tcPr>
          <w:p w14:paraId="6D58D93D" w14:textId="77777777" w:rsidR="00812063" w:rsidRPr="00F55C88" w:rsidRDefault="00812063" w:rsidP="003A5DD2">
            <w:pPr>
              <w:pStyle w:val="ENoteTableText"/>
            </w:pPr>
            <w:smartTag w:uri="urn:schemas-microsoft-com:office:smarttags" w:element="date">
              <w:smartTagPr>
                <w:attr w:name="Month" w:val="1"/>
                <w:attr w:name="Day" w:val="15"/>
                <w:attr w:name="Year" w:val="1988"/>
              </w:smartTagPr>
              <w:r w:rsidRPr="00F55C88">
                <w:t>15 Jan 1988</w:t>
              </w:r>
            </w:smartTag>
            <w:r w:rsidRPr="00F55C88">
              <w:t xml:space="preserve"> (</w:t>
            </w:r>
            <w:r w:rsidRPr="00F55C88">
              <w:rPr>
                <w:i/>
              </w:rPr>
              <w:t xml:space="preserve">see </w:t>
            </w:r>
            <w:r w:rsidRPr="00F55C88">
              <w:t xml:space="preserve">s. 2) </w:t>
            </w:r>
          </w:p>
        </w:tc>
        <w:tc>
          <w:tcPr>
            <w:tcW w:w="1417" w:type="dxa"/>
            <w:tcBorders>
              <w:top w:val="single" w:sz="4" w:space="0" w:color="auto"/>
              <w:bottom w:val="single" w:sz="4" w:space="0" w:color="auto"/>
            </w:tcBorders>
            <w:shd w:val="clear" w:color="auto" w:fill="auto"/>
          </w:tcPr>
          <w:p w14:paraId="0492F2FF" w14:textId="77777777" w:rsidR="00812063" w:rsidRPr="00F55C88" w:rsidRDefault="00812063" w:rsidP="003A5DD2">
            <w:pPr>
              <w:pStyle w:val="ENoteTableText"/>
            </w:pPr>
            <w:r w:rsidRPr="00F55C88">
              <w:t>—</w:t>
            </w:r>
          </w:p>
        </w:tc>
      </w:tr>
      <w:tr w:rsidR="00812063" w:rsidRPr="00F55C88" w14:paraId="32676AE2" w14:textId="77777777" w:rsidTr="005C3CD8">
        <w:trPr>
          <w:cantSplit/>
        </w:trPr>
        <w:tc>
          <w:tcPr>
            <w:tcW w:w="1838" w:type="dxa"/>
            <w:tcBorders>
              <w:top w:val="single" w:sz="4" w:space="0" w:color="auto"/>
              <w:bottom w:val="single" w:sz="4" w:space="0" w:color="auto"/>
            </w:tcBorders>
            <w:shd w:val="clear" w:color="auto" w:fill="auto"/>
          </w:tcPr>
          <w:p w14:paraId="2F5B96EE" w14:textId="77777777" w:rsidR="00812063" w:rsidRPr="00F55C88" w:rsidRDefault="00812063" w:rsidP="003A5DD2">
            <w:pPr>
              <w:pStyle w:val="ENoteTableText"/>
            </w:pPr>
            <w:r w:rsidRPr="00F55C88">
              <w:t xml:space="preserve">Australian Airlines (Conversion to Public Company) Act 1988 </w:t>
            </w:r>
          </w:p>
        </w:tc>
        <w:tc>
          <w:tcPr>
            <w:tcW w:w="992" w:type="dxa"/>
            <w:tcBorders>
              <w:top w:val="single" w:sz="4" w:space="0" w:color="auto"/>
              <w:bottom w:val="single" w:sz="4" w:space="0" w:color="auto"/>
            </w:tcBorders>
            <w:shd w:val="clear" w:color="auto" w:fill="auto"/>
          </w:tcPr>
          <w:p w14:paraId="67B9F4F6" w14:textId="77777777" w:rsidR="00812063" w:rsidRPr="00F55C88" w:rsidRDefault="00812063" w:rsidP="003A5DD2">
            <w:pPr>
              <w:pStyle w:val="ENoteTableText"/>
            </w:pPr>
            <w:r w:rsidRPr="00F55C88">
              <w:t xml:space="preserve">6, 1988 </w:t>
            </w:r>
          </w:p>
        </w:tc>
        <w:tc>
          <w:tcPr>
            <w:tcW w:w="993" w:type="dxa"/>
            <w:tcBorders>
              <w:top w:val="single" w:sz="4" w:space="0" w:color="auto"/>
              <w:bottom w:val="single" w:sz="4" w:space="0" w:color="auto"/>
            </w:tcBorders>
            <w:shd w:val="clear" w:color="auto" w:fill="auto"/>
          </w:tcPr>
          <w:p w14:paraId="63F76CAA" w14:textId="77777777" w:rsidR="00812063" w:rsidRPr="00F55C88" w:rsidRDefault="00812063" w:rsidP="003A5DD2">
            <w:pPr>
              <w:pStyle w:val="ENoteTableText"/>
            </w:pPr>
            <w:smartTag w:uri="urn:schemas-microsoft-com:office:smarttags" w:element="date">
              <w:smartTagPr>
                <w:attr w:name="Month" w:val="3"/>
                <w:attr w:name="Day" w:val="9"/>
                <w:attr w:name="Year" w:val="1988"/>
              </w:smartTagPr>
              <w:r w:rsidRPr="00F55C88">
                <w:t>9 Mar 1988</w:t>
              </w:r>
            </w:smartTag>
            <w:r w:rsidRPr="00F55C88">
              <w:t xml:space="preserve"> </w:t>
            </w:r>
          </w:p>
        </w:tc>
        <w:tc>
          <w:tcPr>
            <w:tcW w:w="1845" w:type="dxa"/>
            <w:tcBorders>
              <w:top w:val="single" w:sz="4" w:space="0" w:color="auto"/>
              <w:bottom w:val="single" w:sz="4" w:space="0" w:color="auto"/>
            </w:tcBorders>
            <w:shd w:val="clear" w:color="auto" w:fill="auto"/>
          </w:tcPr>
          <w:p w14:paraId="261093CB" w14:textId="77777777" w:rsidR="00812063" w:rsidRPr="00F55C88" w:rsidRDefault="00030A36">
            <w:pPr>
              <w:pStyle w:val="ENoteTableText"/>
            </w:pPr>
            <w:r w:rsidRPr="00F55C88">
              <w:t>s.</w:t>
            </w:r>
            <w:r w:rsidR="00812063" w:rsidRPr="00F55C88">
              <w:t xml:space="preserve"> 69(1): Royal Assent </w:t>
            </w:r>
            <w:r w:rsidR="00812063" w:rsidRPr="00F55C88">
              <w:rPr>
                <w:i/>
              </w:rPr>
              <w:t xml:space="preserve">(d) </w:t>
            </w:r>
          </w:p>
        </w:tc>
        <w:tc>
          <w:tcPr>
            <w:tcW w:w="1417" w:type="dxa"/>
            <w:tcBorders>
              <w:top w:val="single" w:sz="4" w:space="0" w:color="auto"/>
              <w:bottom w:val="single" w:sz="4" w:space="0" w:color="auto"/>
            </w:tcBorders>
            <w:shd w:val="clear" w:color="auto" w:fill="auto"/>
          </w:tcPr>
          <w:p w14:paraId="6502AB02" w14:textId="77777777" w:rsidR="00812063" w:rsidRPr="00F55C88" w:rsidRDefault="00812063" w:rsidP="003A5DD2">
            <w:pPr>
              <w:pStyle w:val="ENoteTableText"/>
            </w:pPr>
            <w:r w:rsidRPr="00F55C88">
              <w:t>—</w:t>
            </w:r>
          </w:p>
        </w:tc>
      </w:tr>
      <w:tr w:rsidR="00812063" w:rsidRPr="00F55C88" w14:paraId="1F217054" w14:textId="77777777" w:rsidTr="005C3CD8">
        <w:trPr>
          <w:cantSplit/>
        </w:trPr>
        <w:tc>
          <w:tcPr>
            <w:tcW w:w="1838" w:type="dxa"/>
            <w:tcBorders>
              <w:top w:val="single" w:sz="4" w:space="0" w:color="auto"/>
              <w:bottom w:val="single" w:sz="4" w:space="0" w:color="auto"/>
            </w:tcBorders>
            <w:shd w:val="clear" w:color="auto" w:fill="auto"/>
          </w:tcPr>
          <w:p w14:paraId="447C1CF2" w14:textId="77777777" w:rsidR="00812063" w:rsidRPr="00F55C88" w:rsidRDefault="00812063" w:rsidP="003A5DD2">
            <w:pPr>
              <w:pStyle w:val="ENoteTableText"/>
            </w:pPr>
            <w:r w:rsidRPr="00F55C88">
              <w:lastRenderedPageBreak/>
              <w:t>Taxation Laws Amendment Act (No.</w:t>
            </w:r>
            <w:r w:rsidR="008F3B0F" w:rsidRPr="00F55C88">
              <w:t> </w:t>
            </w:r>
            <w:r w:rsidRPr="00F55C88">
              <w:t xml:space="preserve">2) 1988 </w:t>
            </w:r>
          </w:p>
        </w:tc>
        <w:tc>
          <w:tcPr>
            <w:tcW w:w="992" w:type="dxa"/>
            <w:tcBorders>
              <w:top w:val="single" w:sz="4" w:space="0" w:color="auto"/>
              <w:bottom w:val="single" w:sz="4" w:space="0" w:color="auto"/>
            </w:tcBorders>
            <w:shd w:val="clear" w:color="auto" w:fill="auto"/>
          </w:tcPr>
          <w:p w14:paraId="686F3645" w14:textId="77777777" w:rsidR="00812063" w:rsidRPr="00F55C88" w:rsidRDefault="00812063" w:rsidP="003A5DD2">
            <w:pPr>
              <w:pStyle w:val="ENoteTableText"/>
            </w:pPr>
            <w:r w:rsidRPr="00F55C88">
              <w:t xml:space="preserve">78, 1988 </w:t>
            </w:r>
          </w:p>
        </w:tc>
        <w:tc>
          <w:tcPr>
            <w:tcW w:w="993" w:type="dxa"/>
            <w:tcBorders>
              <w:top w:val="single" w:sz="4" w:space="0" w:color="auto"/>
              <w:bottom w:val="single" w:sz="4" w:space="0" w:color="auto"/>
            </w:tcBorders>
            <w:shd w:val="clear" w:color="auto" w:fill="auto"/>
          </w:tcPr>
          <w:p w14:paraId="0D81E46A" w14:textId="208A1790" w:rsidR="00812063" w:rsidRPr="00F55C88" w:rsidRDefault="008A37EA" w:rsidP="003A5DD2">
            <w:pPr>
              <w:pStyle w:val="ENoteTableText"/>
            </w:pPr>
            <w:r>
              <w:t>24 June</w:t>
            </w:r>
            <w:r w:rsidR="00812063" w:rsidRPr="00F55C88">
              <w:t xml:space="preserve"> 1988 </w:t>
            </w:r>
          </w:p>
        </w:tc>
        <w:tc>
          <w:tcPr>
            <w:tcW w:w="1845" w:type="dxa"/>
            <w:tcBorders>
              <w:top w:val="single" w:sz="4" w:space="0" w:color="auto"/>
              <w:bottom w:val="single" w:sz="4" w:space="0" w:color="auto"/>
            </w:tcBorders>
            <w:shd w:val="clear" w:color="auto" w:fill="auto"/>
          </w:tcPr>
          <w:p w14:paraId="4B2466D6" w14:textId="77777777" w:rsidR="00812063" w:rsidRPr="00F55C88" w:rsidRDefault="00812063" w:rsidP="001D3F95">
            <w:pPr>
              <w:pStyle w:val="ENoteTableText"/>
            </w:pPr>
            <w:r w:rsidRPr="00F55C88">
              <w:t>Part II (ss.</w:t>
            </w:r>
            <w:r w:rsidR="008F3B0F" w:rsidRPr="00F55C88">
              <w:t> </w:t>
            </w:r>
            <w:r w:rsidRPr="00F55C88">
              <w:t xml:space="preserve">3–6), </w:t>
            </w:r>
            <w:r w:rsidR="00030A36" w:rsidRPr="00F55C88">
              <w:t>ss.</w:t>
            </w:r>
            <w:r w:rsidR="008F3B0F" w:rsidRPr="00F55C88">
              <w:t> </w:t>
            </w:r>
            <w:r w:rsidRPr="00F55C88">
              <w:t xml:space="preserve">37, 39–53 and 55(15)–(25): </w:t>
            </w:r>
            <w:smartTag w:uri="urn:schemas-microsoft-com:office:smarttags" w:element="date">
              <w:smartTagPr>
                <w:attr w:name="Month" w:val="11"/>
                <w:attr w:name="Day" w:val="1"/>
                <w:attr w:name="Year" w:val="1988"/>
              </w:smartTagPr>
              <w:r w:rsidRPr="00F55C88">
                <w:t>1 Nov 1988</w:t>
              </w:r>
            </w:smartTag>
            <w:r w:rsidRPr="00F55C88">
              <w:t xml:space="preserve"> (</w:t>
            </w:r>
            <w:r w:rsidRPr="00F55C88">
              <w:rPr>
                <w:i/>
              </w:rPr>
              <w:t xml:space="preserve">see Gazette </w:t>
            </w:r>
            <w:r w:rsidRPr="00F55C88">
              <w:t xml:space="preserve">1988, No. S331) </w:t>
            </w:r>
            <w:r w:rsidRPr="00F55C88">
              <w:br/>
            </w:r>
            <w:r w:rsidR="00030A36" w:rsidRPr="00F55C88">
              <w:t>s.</w:t>
            </w:r>
            <w:r w:rsidRPr="00F55C88">
              <w:t xml:space="preserve"> 14(2): </w:t>
            </w:r>
            <w:r w:rsidR="00390FC3" w:rsidRPr="00F55C88">
              <w:t>1 July</w:t>
            </w:r>
            <w:r w:rsidRPr="00F55C88">
              <w:t xml:space="preserve"> 1988 </w:t>
            </w:r>
            <w:r w:rsidRPr="00F55C88">
              <w:br/>
            </w:r>
            <w:r w:rsidR="00030A36" w:rsidRPr="00F55C88">
              <w:t>s.</w:t>
            </w:r>
            <w:r w:rsidRPr="00F55C88">
              <w:t xml:space="preserve"> </w:t>
            </w:r>
            <w:smartTag w:uri="urn:schemas-microsoft-com:office:smarttags" w:element="time">
              <w:smartTagPr>
                <w:attr w:name="Hour" w:val="15"/>
                <w:attr w:name="Minute" w:val="22"/>
              </w:smartTagPr>
              <w:r w:rsidRPr="00F55C88">
                <w:t>15: 22</w:t>
              </w:r>
            </w:smartTag>
            <w:r w:rsidRPr="00F55C88">
              <w:t xml:space="preserve"> Dec 1986 </w:t>
            </w:r>
            <w:r w:rsidRPr="00F55C88">
              <w:br/>
              <w:t>Part VI (ss.</w:t>
            </w:r>
            <w:r w:rsidR="008F3B0F" w:rsidRPr="00F55C88">
              <w:t> </w:t>
            </w:r>
            <w:r w:rsidRPr="00F55C88">
              <w:t>62–64): 22</w:t>
            </w:r>
            <w:r w:rsidR="008F3B0F" w:rsidRPr="00F55C88">
              <w:t> </w:t>
            </w:r>
            <w:r w:rsidRPr="00F55C88">
              <w:t>July 1986</w:t>
            </w:r>
            <w:r w:rsidRPr="00F55C88">
              <w:br/>
              <w:t>Part VII (ss.</w:t>
            </w:r>
            <w:r w:rsidR="008F3B0F" w:rsidRPr="00F55C88">
              <w:t> </w:t>
            </w:r>
            <w:r w:rsidRPr="00F55C88">
              <w:t xml:space="preserve">65, 66): </w:t>
            </w:r>
            <w:smartTag w:uri="urn:schemas-microsoft-com:office:smarttags" w:element="date">
              <w:smartTagPr>
                <w:attr w:name="Month" w:val="12"/>
                <w:attr w:name="Day" w:val="18"/>
                <w:attr w:name="Year" w:val="1987"/>
              </w:smartTagPr>
              <w:r w:rsidRPr="00F55C88">
                <w:t>18 Dec 1987</w:t>
              </w:r>
            </w:smartTag>
            <w:r w:rsidRPr="00F55C88">
              <w:t xml:space="preserve"> </w:t>
            </w:r>
            <w:r w:rsidRPr="00F55C88">
              <w:br/>
              <w:t xml:space="preserve">Remainder: Royal Assent </w:t>
            </w:r>
          </w:p>
        </w:tc>
        <w:tc>
          <w:tcPr>
            <w:tcW w:w="1417" w:type="dxa"/>
            <w:tcBorders>
              <w:top w:val="single" w:sz="4" w:space="0" w:color="auto"/>
              <w:bottom w:val="single" w:sz="4" w:space="0" w:color="auto"/>
            </w:tcBorders>
            <w:shd w:val="clear" w:color="auto" w:fill="auto"/>
          </w:tcPr>
          <w:p w14:paraId="4E89FFA6" w14:textId="77777777" w:rsidR="00812063" w:rsidRPr="00F55C88" w:rsidRDefault="00812063" w:rsidP="003A5DD2">
            <w:pPr>
              <w:pStyle w:val="ENoteTableText"/>
            </w:pPr>
            <w:r w:rsidRPr="00F55C88">
              <w:t>—</w:t>
            </w:r>
          </w:p>
        </w:tc>
      </w:tr>
      <w:tr w:rsidR="00812063" w:rsidRPr="00F55C88" w14:paraId="46BC5866" w14:textId="77777777" w:rsidTr="005C3CD8">
        <w:trPr>
          <w:cantSplit/>
        </w:trPr>
        <w:tc>
          <w:tcPr>
            <w:tcW w:w="1838" w:type="dxa"/>
            <w:tcBorders>
              <w:top w:val="single" w:sz="4" w:space="0" w:color="auto"/>
              <w:bottom w:val="nil"/>
            </w:tcBorders>
            <w:shd w:val="clear" w:color="auto" w:fill="auto"/>
          </w:tcPr>
          <w:p w14:paraId="60DF0501" w14:textId="77777777" w:rsidR="00812063" w:rsidRPr="00F55C88" w:rsidRDefault="00812063" w:rsidP="003A5DD2">
            <w:pPr>
              <w:pStyle w:val="ENoteTableText"/>
            </w:pPr>
            <w:r w:rsidRPr="00F55C88">
              <w:t>Taxation Laws Amendment Act (No.</w:t>
            </w:r>
            <w:r w:rsidR="008F3B0F" w:rsidRPr="00F55C88">
              <w:t> </w:t>
            </w:r>
            <w:r w:rsidRPr="00F55C88">
              <w:t xml:space="preserve">4) 1988 </w:t>
            </w:r>
          </w:p>
        </w:tc>
        <w:tc>
          <w:tcPr>
            <w:tcW w:w="992" w:type="dxa"/>
            <w:tcBorders>
              <w:top w:val="single" w:sz="4" w:space="0" w:color="auto"/>
              <w:bottom w:val="nil"/>
            </w:tcBorders>
            <w:shd w:val="clear" w:color="auto" w:fill="auto"/>
          </w:tcPr>
          <w:p w14:paraId="66CFE3EF" w14:textId="77777777" w:rsidR="00812063" w:rsidRPr="00F55C88" w:rsidRDefault="00812063" w:rsidP="003A5DD2">
            <w:pPr>
              <w:pStyle w:val="ENoteTableText"/>
            </w:pPr>
            <w:r w:rsidRPr="00F55C88">
              <w:t xml:space="preserve">95, 1988 </w:t>
            </w:r>
          </w:p>
        </w:tc>
        <w:tc>
          <w:tcPr>
            <w:tcW w:w="993" w:type="dxa"/>
            <w:tcBorders>
              <w:top w:val="single" w:sz="4" w:space="0" w:color="auto"/>
              <w:bottom w:val="nil"/>
            </w:tcBorders>
            <w:shd w:val="clear" w:color="auto" w:fill="auto"/>
          </w:tcPr>
          <w:p w14:paraId="5068293B" w14:textId="77777777" w:rsidR="00812063" w:rsidRPr="00F55C88" w:rsidRDefault="00812063" w:rsidP="003A5DD2">
            <w:pPr>
              <w:pStyle w:val="ENoteTableText"/>
            </w:pPr>
            <w:smartTag w:uri="urn:schemas-microsoft-com:office:smarttags" w:element="date">
              <w:smartTagPr>
                <w:attr w:name="Month" w:val="11"/>
                <w:attr w:name="Day" w:val="24"/>
                <w:attr w:name="Year" w:val="1988"/>
              </w:smartTagPr>
              <w:r w:rsidRPr="00F55C88">
                <w:t>24 Nov 1988</w:t>
              </w:r>
            </w:smartTag>
            <w:r w:rsidRPr="00F55C88">
              <w:t xml:space="preserve"> </w:t>
            </w:r>
          </w:p>
        </w:tc>
        <w:tc>
          <w:tcPr>
            <w:tcW w:w="1845" w:type="dxa"/>
            <w:tcBorders>
              <w:top w:val="single" w:sz="4" w:space="0" w:color="auto"/>
              <w:bottom w:val="nil"/>
            </w:tcBorders>
            <w:shd w:val="clear" w:color="auto" w:fill="auto"/>
          </w:tcPr>
          <w:p w14:paraId="47029B5E" w14:textId="77777777" w:rsidR="00812063" w:rsidRPr="00F55C88" w:rsidRDefault="00030A36">
            <w:pPr>
              <w:pStyle w:val="ENoteTableText"/>
            </w:pPr>
            <w:r w:rsidRPr="00F55C88">
              <w:t>ss.</w:t>
            </w:r>
            <w:r w:rsidR="008F3B0F" w:rsidRPr="00F55C88">
              <w:t> </w:t>
            </w:r>
            <w:r w:rsidR="00812063" w:rsidRPr="00F55C88">
              <w:t xml:space="preserve">44(a) and 54(11): </w:t>
            </w:r>
            <w:r w:rsidR="00812063" w:rsidRPr="00F55C88">
              <w:rPr>
                <w:i/>
              </w:rPr>
              <w:t xml:space="preserve">(e) </w:t>
            </w:r>
            <w:r w:rsidR="00812063" w:rsidRPr="00F55C88">
              <w:br/>
              <w:t xml:space="preserve">Remainder: Royal Assent </w:t>
            </w:r>
          </w:p>
        </w:tc>
        <w:tc>
          <w:tcPr>
            <w:tcW w:w="1417" w:type="dxa"/>
            <w:tcBorders>
              <w:top w:val="single" w:sz="4" w:space="0" w:color="auto"/>
              <w:bottom w:val="nil"/>
            </w:tcBorders>
            <w:shd w:val="clear" w:color="auto" w:fill="auto"/>
          </w:tcPr>
          <w:p w14:paraId="4A0F444F" w14:textId="77777777" w:rsidR="00812063" w:rsidRPr="00F55C88" w:rsidRDefault="00B82CBD">
            <w:pPr>
              <w:pStyle w:val="ENoteTableText"/>
            </w:pPr>
            <w:r w:rsidRPr="00F55C88">
              <w:t>ss.</w:t>
            </w:r>
            <w:r w:rsidR="008F3B0F" w:rsidRPr="00F55C88">
              <w:t> </w:t>
            </w:r>
            <w:r w:rsidRPr="00F55C88">
              <w:t>9 and 10</w:t>
            </w:r>
            <w:r w:rsidRPr="00F55C88">
              <w:br/>
            </w:r>
            <w:r w:rsidR="00030A36" w:rsidRPr="00F55C88">
              <w:t>s.</w:t>
            </w:r>
            <w:r w:rsidR="00812063" w:rsidRPr="00F55C88">
              <w:t xml:space="preserve"> 2</w:t>
            </w:r>
            <w:r w:rsidRPr="00F55C88">
              <w:t xml:space="preserve"> (am. by 107, 1989, s. 30)</w:t>
            </w:r>
          </w:p>
        </w:tc>
      </w:tr>
      <w:tr w:rsidR="00812063" w:rsidRPr="00F55C88" w14:paraId="767960B2" w14:textId="77777777" w:rsidTr="005C3CD8">
        <w:trPr>
          <w:cantSplit/>
        </w:trPr>
        <w:tc>
          <w:tcPr>
            <w:tcW w:w="1838" w:type="dxa"/>
            <w:tcBorders>
              <w:top w:val="nil"/>
              <w:bottom w:val="nil"/>
            </w:tcBorders>
            <w:shd w:val="clear" w:color="auto" w:fill="auto"/>
          </w:tcPr>
          <w:p w14:paraId="429828C1" w14:textId="77777777" w:rsidR="00812063" w:rsidRPr="00F55C88" w:rsidRDefault="00812063" w:rsidP="003A5DD2">
            <w:pPr>
              <w:pStyle w:val="ENoteTTIndentHeading"/>
              <w:rPr>
                <w:b w:val="0"/>
              </w:rPr>
            </w:pPr>
            <w:r w:rsidRPr="00F55C88">
              <w:rPr>
                <w:rFonts w:cs="Times New Roman"/>
              </w:rPr>
              <w:t>as amended by</w:t>
            </w:r>
          </w:p>
        </w:tc>
        <w:tc>
          <w:tcPr>
            <w:tcW w:w="992" w:type="dxa"/>
            <w:tcBorders>
              <w:top w:val="nil"/>
              <w:bottom w:val="nil"/>
            </w:tcBorders>
            <w:shd w:val="clear" w:color="auto" w:fill="auto"/>
          </w:tcPr>
          <w:p w14:paraId="62605CF0" w14:textId="77777777" w:rsidR="00812063" w:rsidRPr="00F55C88" w:rsidRDefault="00812063" w:rsidP="003A5DD2">
            <w:pPr>
              <w:pStyle w:val="ENoteTableText"/>
            </w:pPr>
          </w:p>
        </w:tc>
        <w:tc>
          <w:tcPr>
            <w:tcW w:w="993" w:type="dxa"/>
            <w:tcBorders>
              <w:top w:val="nil"/>
              <w:bottom w:val="nil"/>
            </w:tcBorders>
            <w:shd w:val="clear" w:color="auto" w:fill="auto"/>
          </w:tcPr>
          <w:p w14:paraId="25DA4173" w14:textId="77777777" w:rsidR="00812063" w:rsidRPr="00F55C88" w:rsidRDefault="00812063" w:rsidP="003A5DD2">
            <w:pPr>
              <w:pStyle w:val="ENoteTableText"/>
            </w:pPr>
          </w:p>
        </w:tc>
        <w:tc>
          <w:tcPr>
            <w:tcW w:w="1845" w:type="dxa"/>
            <w:tcBorders>
              <w:top w:val="nil"/>
              <w:bottom w:val="nil"/>
            </w:tcBorders>
            <w:shd w:val="clear" w:color="auto" w:fill="auto"/>
          </w:tcPr>
          <w:p w14:paraId="410D9F96" w14:textId="77777777" w:rsidR="00812063" w:rsidRPr="00F55C88" w:rsidRDefault="00812063" w:rsidP="003A5DD2">
            <w:pPr>
              <w:pStyle w:val="ENoteTableText"/>
            </w:pPr>
          </w:p>
        </w:tc>
        <w:tc>
          <w:tcPr>
            <w:tcW w:w="1417" w:type="dxa"/>
            <w:tcBorders>
              <w:top w:val="nil"/>
              <w:bottom w:val="nil"/>
            </w:tcBorders>
            <w:shd w:val="clear" w:color="auto" w:fill="auto"/>
          </w:tcPr>
          <w:p w14:paraId="42B009EB" w14:textId="77777777" w:rsidR="00812063" w:rsidRPr="00F55C88" w:rsidRDefault="00812063" w:rsidP="003A5DD2">
            <w:pPr>
              <w:pStyle w:val="ENoteTableText"/>
            </w:pPr>
          </w:p>
        </w:tc>
      </w:tr>
      <w:tr w:rsidR="00812063" w:rsidRPr="00F55C88" w14:paraId="026117E3" w14:textId="77777777" w:rsidTr="005C3CD8">
        <w:trPr>
          <w:cantSplit/>
        </w:trPr>
        <w:tc>
          <w:tcPr>
            <w:tcW w:w="1838" w:type="dxa"/>
            <w:tcBorders>
              <w:top w:val="nil"/>
              <w:bottom w:val="single" w:sz="4" w:space="0" w:color="auto"/>
            </w:tcBorders>
            <w:shd w:val="clear" w:color="auto" w:fill="auto"/>
          </w:tcPr>
          <w:p w14:paraId="297F952F" w14:textId="77777777" w:rsidR="00812063" w:rsidRPr="00F55C88" w:rsidRDefault="00812063" w:rsidP="003A5DD2">
            <w:pPr>
              <w:pStyle w:val="ENoteTTi"/>
            </w:pPr>
            <w:r w:rsidRPr="00F55C88">
              <w:t>Taxation Laws Amendment Act (No.</w:t>
            </w:r>
            <w:r w:rsidR="008F3B0F" w:rsidRPr="00F55C88">
              <w:t> </w:t>
            </w:r>
            <w:r w:rsidRPr="00F55C88">
              <w:t xml:space="preserve">3) 1989 </w:t>
            </w:r>
          </w:p>
        </w:tc>
        <w:tc>
          <w:tcPr>
            <w:tcW w:w="992" w:type="dxa"/>
            <w:tcBorders>
              <w:top w:val="nil"/>
              <w:bottom w:val="single" w:sz="4" w:space="0" w:color="auto"/>
            </w:tcBorders>
            <w:shd w:val="clear" w:color="auto" w:fill="auto"/>
          </w:tcPr>
          <w:p w14:paraId="1E8B041E" w14:textId="77777777" w:rsidR="00812063" w:rsidRPr="00F55C88" w:rsidRDefault="00812063" w:rsidP="003A5DD2">
            <w:pPr>
              <w:pStyle w:val="ENoteTableText"/>
            </w:pPr>
            <w:r w:rsidRPr="00F55C88">
              <w:t xml:space="preserve">107, 1989 </w:t>
            </w:r>
          </w:p>
        </w:tc>
        <w:tc>
          <w:tcPr>
            <w:tcW w:w="993" w:type="dxa"/>
            <w:tcBorders>
              <w:top w:val="nil"/>
              <w:bottom w:val="single" w:sz="4" w:space="0" w:color="auto"/>
            </w:tcBorders>
            <w:shd w:val="clear" w:color="auto" w:fill="auto"/>
          </w:tcPr>
          <w:p w14:paraId="5629B6C8" w14:textId="77777777" w:rsidR="00812063" w:rsidRPr="00F55C88" w:rsidRDefault="00262DD9" w:rsidP="003A5DD2">
            <w:pPr>
              <w:pStyle w:val="ENoteTableText"/>
            </w:pPr>
            <w:r w:rsidRPr="00F55C88">
              <w:t>30 June</w:t>
            </w:r>
            <w:r w:rsidR="00812063" w:rsidRPr="00F55C88">
              <w:t xml:space="preserve"> 1989 </w:t>
            </w:r>
          </w:p>
        </w:tc>
        <w:tc>
          <w:tcPr>
            <w:tcW w:w="1845" w:type="dxa"/>
            <w:tcBorders>
              <w:top w:val="nil"/>
              <w:bottom w:val="single" w:sz="4" w:space="0" w:color="auto"/>
            </w:tcBorders>
            <w:shd w:val="clear" w:color="auto" w:fill="auto"/>
          </w:tcPr>
          <w:p w14:paraId="1956063A" w14:textId="77777777" w:rsidR="00812063" w:rsidRPr="00F55C88" w:rsidRDefault="00812063" w:rsidP="003A5DD2">
            <w:pPr>
              <w:pStyle w:val="ENoteTableText"/>
            </w:pPr>
            <w:r w:rsidRPr="00F55C88">
              <w:t>(</w:t>
            </w:r>
            <w:r w:rsidRPr="00F55C88">
              <w:rPr>
                <w:i/>
              </w:rPr>
              <w:t xml:space="preserve">see </w:t>
            </w:r>
            <w:r w:rsidRPr="00F55C88">
              <w:t xml:space="preserve">107, 1989 below) </w:t>
            </w:r>
          </w:p>
        </w:tc>
        <w:tc>
          <w:tcPr>
            <w:tcW w:w="1417" w:type="dxa"/>
            <w:tcBorders>
              <w:top w:val="nil"/>
              <w:bottom w:val="single" w:sz="4" w:space="0" w:color="auto"/>
            </w:tcBorders>
            <w:shd w:val="clear" w:color="auto" w:fill="auto"/>
          </w:tcPr>
          <w:p w14:paraId="1439A44F" w14:textId="77777777" w:rsidR="00812063" w:rsidRPr="00F55C88" w:rsidRDefault="003A5DD2" w:rsidP="003A5DD2">
            <w:pPr>
              <w:pStyle w:val="ENoteTableText"/>
            </w:pPr>
            <w:r w:rsidRPr="00F55C88">
              <w:t>—</w:t>
            </w:r>
          </w:p>
        </w:tc>
      </w:tr>
      <w:tr w:rsidR="00812063" w:rsidRPr="00F55C88" w14:paraId="6AE9ABEA" w14:textId="77777777" w:rsidTr="005C3CD8">
        <w:trPr>
          <w:cantSplit/>
        </w:trPr>
        <w:tc>
          <w:tcPr>
            <w:tcW w:w="1838" w:type="dxa"/>
            <w:tcBorders>
              <w:top w:val="single" w:sz="4" w:space="0" w:color="auto"/>
              <w:bottom w:val="single" w:sz="4" w:space="0" w:color="auto"/>
            </w:tcBorders>
            <w:shd w:val="clear" w:color="auto" w:fill="auto"/>
          </w:tcPr>
          <w:p w14:paraId="61DE00E2" w14:textId="77777777" w:rsidR="00812063" w:rsidRPr="00F55C88" w:rsidRDefault="00812063" w:rsidP="003A5DD2">
            <w:pPr>
              <w:pStyle w:val="ENoteTableText"/>
            </w:pPr>
            <w:r w:rsidRPr="00F55C88">
              <w:t xml:space="preserve">Taxation Laws Amendment (Tax File Numbers) Act 1988 </w:t>
            </w:r>
          </w:p>
        </w:tc>
        <w:tc>
          <w:tcPr>
            <w:tcW w:w="992" w:type="dxa"/>
            <w:tcBorders>
              <w:top w:val="single" w:sz="4" w:space="0" w:color="auto"/>
              <w:bottom w:val="single" w:sz="4" w:space="0" w:color="auto"/>
            </w:tcBorders>
            <w:shd w:val="clear" w:color="auto" w:fill="auto"/>
          </w:tcPr>
          <w:p w14:paraId="1CD4B865" w14:textId="77777777" w:rsidR="00812063" w:rsidRPr="00F55C88" w:rsidRDefault="00812063" w:rsidP="003A5DD2">
            <w:pPr>
              <w:pStyle w:val="ENoteTableText"/>
            </w:pPr>
            <w:r w:rsidRPr="00F55C88">
              <w:t xml:space="preserve">97, 1988 </w:t>
            </w:r>
          </w:p>
        </w:tc>
        <w:tc>
          <w:tcPr>
            <w:tcW w:w="993" w:type="dxa"/>
            <w:tcBorders>
              <w:top w:val="single" w:sz="4" w:space="0" w:color="auto"/>
              <w:bottom w:val="single" w:sz="4" w:space="0" w:color="auto"/>
            </w:tcBorders>
            <w:shd w:val="clear" w:color="auto" w:fill="auto"/>
          </w:tcPr>
          <w:p w14:paraId="27B2C074" w14:textId="77777777" w:rsidR="00812063" w:rsidRPr="00F55C88" w:rsidRDefault="00812063" w:rsidP="003A5DD2">
            <w:pPr>
              <w:pStyle w:val="ENoteTableText"/>
            </w:pPr>
            <w:smartTag w:uri="urn:schemas-microsoft-com:office:smarttags" w:element="date">
              <w:smartTagPr>
                <w:attr w:name="Month" w:val="11"/>
                <w:attr w:name="Day" w:val="25"/>
                <w:attr w:name="Year" w:val="1988"/>
              </w:smartTagPr>
              <w:r w:rsidRPr="00F55C88">
                <w:t>25 Nov 1988</w:t>
              </w:r>
            </w:smartTag>
            <w:r w:rsidRPr="00F55C88">
              <w:t xml:space="preserve"> </w:t>
            </w:r>
          </w:p>
        </w:tc>
        <w:tc>
          <w:tcPr>
            <w:tcW w:w="1845" w:type="dxa"/>
            <w:tcBorders>
              <w:top w:val="single" w:sz="4" w:space="0" w:color="auto"/>
              <w:bottom w:val="single" w:sz="4" w:space="0" w:color="auto"/>
            </w:tcBorders>
            <w:shd w:val="clear" w:color="auto" w:fill="auto"/>
          </w:tcPr>
          <w:p w14:paraId="0F8DD9BE" w14:textId="77777777" w:rsidR="00812063" w:rsidRPr="00F55C88" w:rsidRDefault="00030A36" w:rsidP="003A5DD2">
            <w:pPr>
              <w:pStyle w:val="ENoteTableText"/>
            </w:pPr>
            <w:r w:rsidRPr="00F55C88">
              <w:t>s.</w:t>
            </w:r>
            <w:r w:rsidR="00812063" w:rsidRPr="00F55C88">
              <w:t xml:space="preserve"> 12: </w:t>
            </w:r>
            <w:r w:rsidR="00390FC3" w:rsidRPr="00F55C88">
              <w:t>1 July</w:t>
            </w:r>
            <w:r w:rsidR="00812063" w:rsidRPr="00F55C88">
              <w:t xml:space="preserve"> 1989 (</w:t>
            </w:r>
            <w:r w:rsidR="00812063" w:rsidRPr="00F55C88">
              <w:rPr>
                <w:i/>
              </w:rPr>
              <w:t xml:space="preserve">see Gazette </w:t>
            </w:r>
            <w:r w:rsidR="00812063" w:rsidRPr="00F55C88">
              <w:t xml:space="preserve">1989, No. S159) </w:t>
            </w:r>
            <w:r w:rsidR="00812063" w:rsidRPr="00F55C88">
              <w:br/>
              <w:t xml:space="preserve">Remainder: </w:t>
            </w:r>
            <w:smartTag w:uri="urn:schemas-microsoft-com:office:smarttags" w:element="date">
              <w:smartTagPr>
                <w:attr w:name="Month" w:val="1"/>
                <w:attr w:name="Day" w:val="1"/>
                <w:attr w:name="Year" w:val="1989"/>
              </w:smartTagPr>
              <w:r w:rsidR="00812063" w:rsidRPr="00F55C88">
                <w:t>1 Jan 1989</w:t>
              </w:r>
            </w:smartTag>
            <w:r w:rsidR="00812063" w:rsidRPr="00F55C88">
              <w:t xml:space="preserve"> (</w:t>
            </w:r>
            <w:r w:rsidR="00812063" w:rsidRPr="00F55C88">
              <w:rPr>
                <w:i/>
              </w:rPr>
              <w:t xml:space="preserve">see </w:t>
            </w:r>
            <w:r w:rsidR="00812063" w:rsidRPr="00F55C88">
              <w:t xml:space="preserve">s. 2(1) and </w:t>
            </w:r>
            <w:r w:rsidR="00812063" w:rsidRPr="00F55C88">
              <w:rPr>
                <w:i/>
              </w:rPr>
              <w:t xml:space="preserve">Gazette </w:t>
            </w:r>
            <w:r w:rsidR="00812063" w:rsidRPr="00F55C88">
              <w:t xml:space="preserve">1988, No. S399) </w:t>
            </w:r>
          </w:p>
        </w:tc>
        <w:tc>
          <w:tcPr>
            <w:tcW w:w="1417" w:type="dxa"/>
            <w:tcBorders>
              <w:top w:val="single" w:sz="4" w:space="0" w:color="auto"/>
              <w:bottom w:val="single" w:sz="4" w:space="0" w:color="auto"/>
            </w:tcBorders>
            <w:shd w:val="clear" w:color="auto" w:fill="auto"/>
          </w:tcPr>
          <w:p w14:paraId="4FE6F8F5" w14:textId="77777777" w:rsidR="00812063" w:rsidRPr="00F55C88" w:rsidRDefault="003A5DD2" w:rsidP="003A5DD2">
            <w:pPr>
              <w:pStyle w:val="ENoteTableText"/>
            </w:pPr>
            <w:r w:rsidRPr="00F55C88">
              <w:t>—</w:t>
            </w:r>
          </w:p>
        </w:tc>
      </w:tr>
      <w:tr w:rsidR="00812063" w:rsidRPr="00F55C88" w14:paraId="0AFFA30B" w14:textId="77777777" w:rsidTr="005C3CD8">
        <w:trPr>
          <w:cantSplit/>
        </w:trPr>
        <w:tc>
          <w:tcPr>
            <w:tcW w:w="1838" w:type="dxa"/>
            <w:tcBorders>
              <w:top w:val="single" w:sz="4" w:space="0" w:color="auto"/>
              <w:bottom w:val="single" w:sz="4" w:space="0" w:color="auto"/>
            </w:tcBorders>
            <w:shd w:val="clear" w:color="auto" w:fill="auto"/>
          </w:tcPr>
          <w:p w14:paraId="217512D7" w14:textId="77777777" w:rsidR="00812063" w:rsidRPr="00F55C88" w:rsidRDefault="00812063" w:rsidP="003A5DD2">
            <w:pPr>
              <w:pStyle w:val="ENoteTableText"/>
            </w:pPr>
            <w:r w:rsidRPr="00F55C88">
              <w:t>Taxation Laws Amendment Act (No.</w:t>
            </w:r>
            <w:r w:rsidR="008F3B0F" w:rsidRPr="00F55C88">
              <w:t> </w:t>
            </w:r>
            <w:r w:rsidRPr="00F55C88">
              <w:t xml:space="preserve">5) 1988 </w:t>
            </w:r>
          </w:p>
        </w:tc>
        <w:tc>
          <w:tcPr>
            <w:tcW w:w="992" w:type="dxa"/>
            <w:tcBorders>
              <w:top w:val="single" w:sz="4" w:space="0" w:color="auto"/>
              <w:bottom w:val="single" w:sz="4" w:space="0" w:color="auto"/>
            </w:tcBorders>
            <w:shd w:val="clear" w:color="auto" w:fill="auto"/>
          </w:tcPr>
          <w:p w14:paraId="23608C10" w14:textId="77777777" w:rsidR="00812063" w:rsidRPr="00F55C88" w:rsidRDefault="00812063" w:rsidP="003A5DD2">
            <w:pPr>
              <w:pStyle w:val="ENoteTableText"/>
            </w:pPr>
            <w:r w:rsidRPr="00F55C88">
              <w:t xml:space="preserve">153, 1988 </w:t>
            </w:r>
          </w:p>
        </w:tc>
        <w:tc>
          <w:tcPr>
            <w:tcW w:w="993" w:type="dxa"/>
            <w:tcBorders>
              <w:top w:val="single" w:sz="4" w:space="0" w:color="auto"/>
              <w:bottom w:val="single" w:sz="4" w:space="0" w:color="auto"/>
            </w:tcBorders>
            <w:shd w:val="clear" w:color="auto" w:fill="auto"/>
          </w:tcPr>
          <w:p w14:paraId="49EA0001" w14:textId="77777777" w:rsidR="00812063" w:rsidRPr="00F55C88" w:rsidRDefault="00812063" w:rsidP="003A5DD2">
            <w:pPr>
              <w:pStyle w:val="ENoteTableText"/>
            </w:pPr>
            <w:smartTag w:uri="urn:schemas-microsoft-com:office:smarttags" w:element="date">
              <w:smartTagPr>
                <w:attr w:name="Month" w:val="12"/>
                <w:attr w:name="Day" w:val="26"/>
                <w:attr w:name="Year" w:val="1988"/>
              </w:smartTagPr>
              <w:r w:rsidRPr="00F55C88">
                <w:t>26 Dec 1988</w:t>
              </w:r>
            </w:smartTag>
            <w:r w:rsidRPr="00F55C88">
              <w:t xml:space="preserve"> </w:t>
            </w:r>
          </w:p>
        </w:tc>
        <w:tc>
          <w:tcPr>
            <w:tcW w:w="1845" w:type="dxa"/>
            <w:tcBorders>
              <w:top w:val="single" w:sz="4" w:space="0" w:color="auto"/>
              <w:bottom w:val="single" w:sz="4" w:space="0" w:color="auto"/>
            </w:tcBorders>
            <w:shd w:val="clear" w:color="auto" w:fill="auto"/>
          </w:tcPr>
          <w:p w14:paraId="310EF710" w14:textId="77777777" w:rsidR="00812063" w:rsidRPr="00F55C88" w:rsidRDefault="00812063" w:rsidP="003A5DD2">
            <w:pPr>
              <w:pStyle w:val="ENoteTableText"/>
            </w:pPr>
            <w:r w:rsidRPr="00F55C88">
              <w:t>Div. 6 of Part III (s.</w:t>
            </w:r>
            <w:r w:rsidR="008F3B0F" w:rsidRPr="00F55C88">
              <w:t> </w:t>
            </w:r>
            <w:r w:rsidRPr="00F55C88">
              <w:t xml:space="preserve">43): </w:t>
            </w:r>
            <w:smartTag w:uri="urn:schemas-microsoft-com:office:smarttags" w:element="date">
              <w:smartTagPr>
                <w:attr w:name="Month" w:val="1"/>
                <w:attr w:name="Day" w:val="1"/>
                <w:attr w:name="Year" w:val="1989"/>
              </w:smartTagPr>
              <w:r w:rsidRPr="00F55C88">
                <w:t>1 Jan 1989</w:t>
              </w:r>
            </w:smartTag>
            <w:r w:rsidRPr="00F55C88">
              <w:br/>
              <w:t xml:space="preserve">Remainder: Royal Assent </w:t>
            </w:r>
          </w:p>
        </w:tc>
        <w:tc>
          <w:tcPr>
            <w:tcW w:w="1417" w:type="dxa"/>
            <w:tcBorders>
              <w:top w:val="single" w:sz="4" w:space="0" w:color="auto"/>
              <w:bottom w:val="single" w:sz="4" w:space="0" w:color="auto"/>
            </w:tcBorders>
            <w:shd w:val="clear" w:color="auto" w:fill="auto"/>
          </w:tcPr>
          <w:p w14:paraId="2628EC58" w14:textId="77777777" w:rsidR="00812063" w:rsidRPr="00F55C88" w:rsidRDefault="00030A36" w:rsidP="003A5DD2">
            <w:pPr>
              <w:pStyle w:val="ENoteTableText"/>
            </w:pPr>
            <w:r w:rsidRPr="00F55C88">
              <w:t>s.</w:t>
            </w:r>
            <w:r w:rsidR="00812063" w:rsidRPr="00F55C88">
              <w:t xml:space="preserve"> 7 </w:t>
            </w:r>
          </w:p>
        </w:tc>
      </w:tr>
      <w:tr w:rsidR="00812063" w:rsidRPr="00F55C88" w14:paraId="327441CB" w14:textId="77777777" w:rsidTr="005C3CD8">
        <w:trPr>
          <w:cantSplit/>
        </w:trPr>
        <w:tc>
          <w:tcPr>
            <w:tcW w:w="1838" w:type="dxa"/>
            <w:tcBorders>
              <w:top w:val="single" w:sz="4" w:space="0" w:color="auto"/>
              <w:bottom w:val="single" w:sz="4" w:space="0" w:color="auto"/>
            </w:tcBorders>
            <w:shd w:val="clear" w:color="auto" w:fill="auto"/>
          </w:tcPr>
          <w:p w14:paraId="0C1EA3E2" w14:textId="77777777" w:rsidR="00812063" w:rsidRPr="00F55C88" w:rsidRDefault="00812063" w:rsidP="003A5DD2">
            <w:pPr>
              <w:pStyle w:val="ENoteTableText"/>
            </w:pPr>
            <w:r w:rsidRPr="00F55C88">
              <w:t xml:space="preserve">Higher Education Funding Act 1988 </w:t>
            </w:r>
          </w:p>
        </w:tc>
        <w:tc>
          <w:tcPr>
            <w:tcW w:w="992" w:type="dxa"/>
            <w:tcBorders>
              <w:top w:val="single" w:sz="4" w:space="0" w:color="auto"/>
              <w:bottom w:val="single" w:sz="4" w:space="0" w:color="auto"/>
            </w:tcBorders>
            <w:shd w:val="clear" w:color="auto" w:fill="auto"/>
          </w:tcPr>
          <w:p w14:paraId="0E81C223" w14:textId="77777777" w:rsidR="00812063" w:rsidRPr="00F55C88" w:rsidRDefault="00812063" w:rsidP="003A5DD2">
            <w:pPr>
              <w:pStyle w:val="ENoteTableText"/>
            </w:pPr>
            <w:r w:rsidRPr="00F55C88">
              <w:t xml:space="preserve">2, 1989 </w:t>
            </w:r>
          </w:p>
        </w:tc>
        <w:tc>
          <w:tcPr>
            <w:tcW w:w="993" w:type="dxa"/>
            <w:tcBorders>
              <w:top w:val="single" w:sz="4" w:space="0" w:color="auto"/>
              <w:bottom w:val="single" w:sz="4" w:space="0" w:color="auto"/>
            </w:tcBorders>
            <w:shd w:val="clear" w:color="auto" w:fill="auto"/>
          </w:tcPr>
          <w:p w14:paraId="23017290" w14:textId="77777777" w:rsidR="00812063" w:rsidRPr="00F55C88" w:rsidRDefault="00812063" w:rsidP="003A5DD2">
            <w:pPr>
              <w:pStyle w:val="ENoteTableText"/>
            </w:pPr>
            <w:smartTag w:uri="urn:schemas-microsoft-com:office:smarttags" w:element="date">
              <w:smartTagPr>
                <w:attr w:name="Month" w:val="1"/>
                <w:attr w:name="Day" w:val="6"/>
                <w:attr w:name="Year" w:val="1989"/>
              </w:smartTagPr>
              <w:r w:rsidRPr="00F55C88">
                <w:t>6 Jan 1989</w:t>
              </w:r>
            </w:smartTag>
            <w:r w:rsidRPr="00F55C88">
              <w:t xml:space="preserve"> </w:t>
            </w:r>
          </w:p>
        </w:tc>
        <w:tc>
          <w:tcPr>
            <w:tcW w:w="1845" w:type="dxa"/>
            <w:tcBorders>
              <w:top w:val="single" w:sz="4" w:space="0" w:color="auto"/>
              <w:bottom w:val="single" w:sz="4" w:space="0" w:color="auto"/>
            </w:tcBorders>
            <w:shd w:val="clear" w:color="auto" w:fill="auto"/>
          </w:tcPr>
          <w:p w14:paraId="0994BA7C" w14:textId="77777777" w:rsidR="00812063" w:rsidRPr="00F55C88" w:rsidRDefault="00030A36">
            <w:pPr>
              <w:pStyle w:val="ENoteTableText"/>
            </w:pPr>
            <w:r w:rsidRPr="00F55C88">
              <w:t>ss.</w:t>
            </w:r>
            <w:r w:rsidR="008F3B0F" w:rsidRPr="00F55C88">
              <w:t> </w:t>
            </w:r>
            <w:r w:rsidR="00812063" w:rsidRPr="00F55C88">
              <w:t xml:space="preserve">86 and 87: Royal Assent </w:t>
            </w:r>
            <w:r w:rsidR="00812063" w:rsidRPr="00F55C88">
              <w:rPr>
                <w:i/>
              </w:rPr>
              <w:t xml:space="preserve">(f) </w:t>
            </w:r>
          </w:p>
        </w:tc>
        <w:tc>
          <w:tcPr>
            <w:tcW w:w="1417" w:type="dxa"/>
            <w:tcBorders>
              <w:top w:val="single" w:sz="4" w:space="0" w:color="auto"/>
              <w:bottom w:val="single" w:sz="4" w:space="0" w:color="auto"/>
            </w:tcBorders>
            <w:shd w:val="clear" w:color="auto" w:fill="auto"/>
          </w:tcPr>
          <w:p w14:paraId="29C2D50E" w14:textId="77777777" w:rsidR="00812063" w:rsidRPr="00F55C88" w:rsidRDefault="003A5DD2" w:rsidP="003A5DD2">
            <w:pPr>
              <w:pStyle w:val="ENoteTableText"/>
            </w:pPr>
            <w:r w:rsidRPr="00F55C88">
              <w:t>—</w:t>
            </w:r>
          </w:p>
        </w:tc>
      </w:tr>
      <w:tr w:rsidR="00812063" w:rsidRPr="00F55C88" w14:paraId="39E32503" w14:textId="77777777" w:rsidTr="00894503">
        <w:trPr>
          <w:cantSplit/>
        </w:trPr>
        <w:tc>
          <w:tcPr>
            <w:tcW w:w="1838" w:type="dxa"/>
            <w:tcBorders>
              <w:top w:val="single" w:sz="4" w:space="0" w:color="auto"/>
              <w:bottom w:val="single" w:sz="4" w:space="0" w:color="auto"/>
            </w:tcBorders>
            <w:shd w:val="clear" w:color="auto" w:fill="auto"/>
          </w:tcPr>
          <w:p w14:paraId="310CDC11" w14:textId="77777777" w:rsidR="00812063" w:rsidRPr="00F55C88" w:rsidRDefault="00812063" w:rsidP="003A5DD2">
            <w:pPr>
              <w:pStyle w:val="ENoteTableText"/>
            </w:pPr>
            <w:r w:rsidRPr="00F55C88">
              <w:t xml:space="preserve">Taxation Laws Amendment Act 1989 </w:t>
            </w:r>
          </w:p>
        </w:tc>
        <w:tc>
          <w:tcPr>
            <w:tcW w:w="992" w:type="dxa"/>
            <w:tcBorders>
              <w:top w:val="single" w:sz="4" w:space="0" w:color="auto"/>
              <w:bottom w:val="single" w:sz="4" w:space="0" w:color="auto"/>
            </w:tcBorders>
            <w:shd w:val="clear" w:color="auto" w:fill="auto"/>
          </w:tcPr>
          <w:p w14:paraId="5563516A" w14:textId="77777777" w:rsidR="00812063" w:rsidRPr="00F55C88" w:rsidRDefault="00812063" w:rsidP="003A5DD2">
            <w:pPr>
              <w:pStyle w:val="ENoteTableText"/>
            </w:pPr>
            <w:r w:rsidRPr="00F55C88">
              <w:t xml:space="preserve">11, 1989 </w:t>
            </w:r>
          </w:p>
        </w:tc>
        <w:tc>
          <w:tcPr>
            <w:tcW w:w="993" w:type="dxa"/>
            <w:tcBorders>
              <w:top w:val="single" w:sz="4" w:space="0" w:color="auto"/>
              <w:bottom w:val="single" w:sz="4" w:space="0" w:color="auto"/>
            </w:tcBorders>
            <w:shd w:val="clear" w:color="auto" w:fill="auto"/>
          </w:tcPr>
          <w:p w14:paraId="5E373628" w14:textId="77777777" w:rsidR="00812063" w:rsidRPr="00F55C88" w:rsidRDefault="00812063" w:rsidP="003A5DD2">
            <w:pPr>
              <w:pStyle w:val="ENoteTableText"/>
            </w:pPr>
            <w:smartTag w:uri="urn:schemas-microsoft-com:office:smarttags" w:element="date">
              <w:smartTagPr>
                <w:attr w:name="Month" w:val="3"/>
                <w:attr w:name="Day" w:val="16"/>
                <w:attr w:name="Year" w:val="1989"/>
              </w:smartTagPr>
              <w:r w:rsidRPr="00F55C88">
                <w:t>16 Mar 1989</w:t>
              </w:r>
            </w:smartTag>
            <w:r w:rsidRPr="00F55C88">
              <w:t xml:space="preserve"> </w:t>
            </w:r>
          </w:p>
        </w:tc>
        <w:tc>
          <w:tcPr>
            <w:tcW w:w="1845" w:type="dxa"/>
            <w:tcBorders>
              <w:top w:val="single" w:sz="4" w:space="0" w:color="auto"/>
              <w:bottom w:val="single" w:sz="4" w:space="0" w:color="auto"/>
            </w:tcBorders>
            <w:shd w:val="clear" w:color="auto" w:fill="auto"/>
          </w:tcPr>
          <w:p w14:paraId="072596E5" w14:textId="77777777" w:rsidR="00812063" w:rsidRPr="00F55C88" w:rsidRDefault="00812063" w:rsidP="003A5DD2">
            <w:pPr>
              <w:pStyle w:val="ENoteTableText"/>
            </w:pPr>
            <w:smartTag w:uri="urn:schemas-microsoft-com:office:smarttags" w:element="date">
              <w:smartTagPr>
                <w:attr w:name="Month" w:val="3"/>
                <w:attr w:name="Day" w:val="16"/>
                <w:attr w:name="Year" w:val="1989"/>
              </w:smartTagPr>
              <w:r w:rsidRPr="00F55C88">
                <w:t>16 Mar 1989</w:t>
              </w:r>
            </w:smartTag>
            <w:r w:rsidRPr="00F55C88">
              <w:t xml:space="preserve"> </w:t>
            </w:r>
          </w:p>
        </w:tc>
        <w:tc>
          <w:tcPr>
            <w:tcW w:w="1417" w:type="dxa"/>
            <w:tcBorders>
              <w:top w:val="single" w:sz="4" w:space="0" w:color="auto"/>
              <w:bottom w:val="single" w:sz="4" w:space="0" w:color="auto"/>
            </w:tcBorders>
            <w:shd w:val="clear" w:color="auto" w:fill="auto"/>
          </w:tcPr>
          <w:p w14:paraId="481A740E" w14:textId="77777777" w:rsidR="00812063" w:rsidRPr="00F55C88" w:rsidRDefault="00030A36" w:rsidP="003A5DD2">
            <w:pPr>
              <w:pStyle w:val="ENoteTableText"/>
            </w:pPr>
            <w:r w:rsidRPr="00F55C88">
              <w:t>ss.</w:t>
            </w:r>
            <w:r w:rsidR="008F3B0F" w:rsidRPr="00F55C88">
              <w:t> </w:t>
            </w:r>
            <w:r w:rsidR="00812063" w:rsidRPr="00F55C88">
              <w:t xml:space="preserve">19 and 20 </w:t>
            </w:r>
          </w:p>
        </w:tc>
      </w:tr>
      <w:tr w:rsidR="00812063" w:rsidRPr="00F55C88" w14:paraId="7DFEF26D" w14:textId="77777777" w:rsidTr="005C3CD8">
        <w:trPr>
          <w:cantSplit/>
        </w:trPr>
        <w:tc>
          <w:tcPr>
            <w:tcW w:w="1838" w:type="dxa"/>
            <w:tcBorders>
              <w:top w:val="single" w:sz="4" w:space="0" w:color="auto"/>
              <w:bottom w:val="single" w:sz="4" w:space="0" w:color="auto"/>
            </w:tcBorders>
            <w:shd w:val="clear" w:color="auto" w:fill="auto"/>
          </w:tcPr>
          <w:p w14:paraId="5A0FBB74" w14:textId="77777777" w:rsidR="00812063" w:rsidRPr="00F55C88" w:rsidRDefault="00812063" w:rsidP="003A5DD2">
            <w:pPr>
              <w:pStyle w:val="ENoteTableText"/>
            </w:pPr>
            <w:r w:rsidRPr="00F55C88">
              <w:lastRenderedPageBreak/>
              <w:t>Taxation Laws Amendment Act (No.</w:t>
            </w:r>
            <w:r w:rsidR="008F3B0F" w:rsidRPr="00F55C88">
              <w:t> </w:t>
            </w:r>
            <w:r w:rsidRPr="00F55C88">
              <w:t xml:space="preserve">2) 1989 </w:t>
            </w:r>
          </w:p>
        </w:tc>
        <w:tc>
          <w:tcPr>
            <w:tcW w:w="992" w:type="dxa"/>
            <w:tcBorders>
              <w:top w:val="single" w:sz="4" w:space="0" w:color="auto"/>
              <w:bottom w:val="single" w:sz="4" w:space="0" w:color="auto"/>
            </w:tcBorders>
            <w:shd w:val="clear" w:color="auto" w:fill="auto"/>
          </w:tcPr>
          <w:p w14:paraId="28974967" w14:textId="77777777" w:rsidR="00812063" w:rsidRPr="00F55C88" w:rsidRDefault="00812063" w:rsidP="003A5DD2">
            <w:pPr>
              <w:pStyle w:val="ENoteTableText"/>
            </w:pPr>
            <w:r w:rsidRPr="00F55C88">
              <w:t xml:space="preserve">97, 1989 </w:t>
            </w:r>
          </w:p>
        </w:tc>
        <w:tc>
          <w:tcPr>
            <w:tcW w:w="993" w:type="dxa"/>
            <w:tcBorders>
              <w:top w:val="single" w:sz="4" w:space="0" w:color="auto"/>
              <w:bottom w:val="single" w:sz="4" w:space="0" w:color="auto"/>
            </w:tcBorders>
            <w:shd w:val="clear" w:color="auto" w:fill="auto"/>
          </w:tcPr>
          <w:p w14:paraId="4EE7BC59" w14:textId="77777777" w:rsidR="00812063" w:rsidRPr="00F55C88" w:rsidRDefault="00262DD9" w:rsidP="003A5DD2">
            <w:pPr>
              <w:pStyle w:val="ENoteTableText"/>
            </w:pPr>
            <w:r w:rsidRPr="00F55C88">
              <w:t>30 June</w:t>
            </w:r>
            <w:r w:rsidR="00812063" w:rsidRPr="00F55C88">
              <w:t xml:space="preserve"> 1989 </w:t>
            </w:r>
          </w:p>
        </w:tc>
        <w:tc>
          <w:tcPr>
            <w:tcW w:w="1845" w:type="dxa"/>
            <w:tcBorders>
              <w:top w:val="single" w:sz="4" w:space="0" w:color="auto"/>
              <w:bottom w:val="single" w:sz="4" w:space="0" w:color="auto"/>
            </w:tcBorders>
            <w:shd w:val="clear" w:color="auto" w:fill="auto"/>
          </w:tcPr>
          <w:p w14:paraId="2B318A8F" w14:textId="77777777" w:rsidR="00812063" w:rsidRPr="00F55C88" w:rsidRDefault="00262DD9" w:rsidP="003A5DD2">
            <w:pPr>
              <w:pStyle w:val="ENoteTableText"/>
            </w:pPr>
            <w:r w:rsidRPr="00F55C88">
              <w:t>30 June</w:t>
            </w:r>
            <w:r w:rsidR="00812063" w:rsidRPr="00F55C88">
              <w:t xml:space="preserve"> 1989 </w:t>
            </w:r>
          </w:p>
        </w:tc>
        <w:tc>
          <w:tcPr>
            <w:tcW w:w="1417" w:type="dxa"/>
            <w:tcBorders>
              <w:top w:val="single" w:sz="4" w:space="0" w:color="auto"/>
              <w:bottom w:val="single" w:sz="4" w:space="0" w:color="auto"/>
            </w:tcBorders>
            <w:shd w:val="clear" w:color="auto" w:fill="auto"/>
          </w:tcPr>
          <w:p w14:paraId="269D5CD4" w14:textId="77777777" w:rsidR="00812063" w:rsidRPr="00F55C88" w:rsidRDefault="00030A36" w:rsidP="003A5DD2">
            <w:pPr>
              <w:pStyle w:val="ENoteTableText"/>
            </w:pPr>
            <w:r w:rsidRPr="00F55C88">
              <w:t>s.</w:t>
            </w:r>
            <w:r w:rsidR="00812063" w:rsidRPr="00F55C88">
              <w:t xml:space="preserve"> 17 </w:t>
            </w:r>
          </w:p>
        </w:tc>
      </w:tr>
      <w:tr w:rsidR="00812063" w:rsidRPr="00F55C88" w14:paraId="1FA09178" w14:textId="77777777" w:rsidTr="005C3CD8">
        <w:trPr>
          <w:cantSplit/>
        </w:trPr>
        <w:tc>
          <w:tcPr>
            <w:tcW w:w="1838" w:type="dxa"/>
            <w:tcBorders>
              <w:top w:val="single" w:sz="4" w:space="0" w:color="auto"/>
              <w:bottom w:val="single" w:sz="4" w:space="0" w:color="auto"/>
            </w:tcBorders>
            <w:shd w:val="clear" w:color="auto" w:fill="auto"/>
          </w:tcPr>
          <w:p w14:paraId="38A72F64" w14:textId="77777777" w:rsidR="00812063" w:rsidRPr="00F55C88" w:rsidRDefault="00812063" w:rsidP="003A5DD2">
            <w:pPr>
              <w:pStyle w:val="ENoteTableText"/>
            </w:pPr>
            <w:r w:rsidRPr="00F55C88">
              <w:t>Taxation Laws Amendment Act (No.</w:t>
            </w:r>
            <w:r w:rsidR="008F3B0F" w:rsidRPr="00F55C88">
              <w:t> </w:t>
            </w:r>
            <w:r w:rsidRPr="00F55C88">
              <w:t xml:space="preserve">3) 1989 </w:t>
            </w:r>
          </w:p>
        </w:tc>
        <w:tc>
          <w:tcPr>
            <w:tcW w:w="992" w:type="dxa"/>
            <w:tcBorders>
              <w:top w:val="single" w:sz="4" w:space="0" w:color="auto"/>
              <w:bottom w:val="single" w:sz="4" w:space="0" w:color="auto"/>
            </w:tcBorders>
            <w:shd w:val="clear" w:color="auto" w:fill="auto"/>
          </w:tcPr>
          <w:p w14:paraId="00D1E979" w14:textId="77777777" w:rsidR="00812063" w:rsidRPr="00F55C88" w:rsidRDefault="00812063" w:rsidP="003A5DD2">
            <w:pPr>
              <w:pStyle w:val="ENoteTableText"/>
            </w:pPr>
            <w:r w:rsidRPr="00F55C88">
              <w:t xml:space="preserve">107, 1989 </w:t>
            </w:r>
          </w:p>
        </w:tc>
        <w:tc>
          <w:tcPr>
            <w:tcW w:w="993" w:type="dxa"/>
            <w:tcBorders>
              <w:top w:val="single" w:sz="4" w:space="0" w:color="auto"/>
              <w:bottom w:val="single" w:sz="4" w:space="0" w:color="auto"/>
            </w:tcBorders>
            <w:shd w:val="clear" w:color="auto" w:fill="auto"/>
          </w:tcPr>
          <w:p w14:paraId="0FF667C7" w14:textId="77777777" w:rsidR="00812063" w:rsidRPr="00F55C88" w:rsidRDefault="00262DD9" w:rsidP="003A5DD2">
            <w:pPr>
              <w:pStyle w:val="ENoteTableText"/>
            </w:pPr>
            <w:r w:rsidRPr="00F55C88">
              <w:t>30 June</w:t>
            </w:r>
            <w:r w:rsidR="00812063" w:rsidRPr="00F55C88">
              <w:t xml:space="preserve"> 1989 </w:t>
            </w:r>
          </w:p>
        </w:tc>
        <w:tc>
          <w:tcPr>
            <w:tcW w:w="1845" w:type="dxa"/>
            <w:tcBorders>
              <w:top w:val="single" w:sz="4" w:space="0" w:color="auto"/>
              <w:bottom w:val="single" w:sz="4" w:space="0" w:color="auto"/>
            </w:tcBorders>
            <w:shd w:val="clear" w:color="auto" w:fill="auto"/>
          </w:tcPr>
          <w:p w14:paraId="7AF80632" w14:textId="77777777" w:rsidR="00812063" w:rsidRPr="00F55C88" w:rsidRDefault="00812063">
            <w:pPr>
              <w:pStyle w:val="ENoteTableText"/>
            </w:pPr>
            <w:r w:rsidRPr="00F55C88">
              <w:t>Part</w:t>
            </w:r>
            <w:r w:rsidR="008F3B0F" w:rsidRPr="00F55C88">
              <w:t> </w:t>
            </w:r>
            <w:r w:rsidRPr="00F55C88">
              <w:t>6 (ss.</w:t>
            </w:r>
            <w:r w:rsidR="008F3B0F" w:rsidRPr="00F55C88">
              <w:t> </w:t>
            </w:r>
            <w:r w:rsidRPr="00F55C88">
              <w:t xml:space="preserve">29, 30): </w:t>
            </w:r>
            <w:r w:rsidRPr="00F55C88">
              <w:rPr>
                <w:i/>
              </w:rPr>
              <w:t>(g)</w:t>
            </w:r>
            <w:r w:rsidR="001D3F95" w:rsidRPr="00F55C88">
              <w:br/>
            </w:r>
            <w:r w:rsidRPr="00F55C88">
              <w:t xml:space="preserve">Remainder: Royal Assent </w:t>
            </w:r>
          </w:p>
        </w:tc>
        <w:tc>
          <w:tcPr>
            <w:tcW w:w="1417" w:type="dxa"/>
            <w:tcBorders>
              <w:top w:val="single" w:sz="4" w:space="0" w:color="auto"/>
              <w:bottom w:val="single" w:sz="4" w:space="0" w:color="auto"/>
            </w:tcBorders>
            <w:shd w:val="clear" w:color="auto" w:fill="auto"/>
          </w:tcPr>
          <w:p w14:paraId="1812ADC1" w14:textId="77777777" w:rsidR="00812063" w:rsidRPr="00F55C88" w:rsidRDefault="00030A36">
            <w:pPr>
              <w:pStyle w:val="ENoteTableText"/>
            </w:pPr>
            <w:r w:rsidRPr="00F55C88">
              <w:t>s.</w:t>
            </w:r>
            <w:r w:rsidR="00812063" w:rsidRPr="00F55C88">
              <w:t xml:space="preserve"> 7 </w:t>
            </w:r>
          </w:p>
        </w:tc>
      </w:tr>
      <w:tr w:rsidR="00812063" w:rsidRPr="00F55C88" w14:paraId="41220279" w14:textId="77777777" w:rsidTr="005C3CD8">
        <w:trPr>
          <w:cantSplit/>
        </w:trPr>
        <w:tc>
          <w:tcPr>
            <w:tcW w:w="1838" w:type="dxa"/>
            <w:tcBorders>
              <w:top w:val="single" w:sz="4" w:space="0" w:color="auto"/>
              <w:bottom w:val="single" w:sz="4" w:space="0" w:color="auto"/>
            </w:tcBorders>
            <w:shd w:val="clear" w:color="auto" w:fill="auto"/>
          </w:tcPr>
          <w:p w14:paraId="6DF95F97" w14:textId="0BEAAD69" w:rsidR="00812063" w:rsidRPr="00F55C88" w:rsidRDefault="00812063" w:rsidP="003A5DD2">
            <w:pPr>
              <w:pStyle w:val="ENoteTableText"/>
            </w:pPr>
            <w:r w:rsidRPr="00F55C88">
              <w:t>Petroleum (Australia</w:t>
            </w:r>
            <w:r w:rsidR="008A37EA">
              <w:noBreakHyphen/>
            </w:r>
            <w:r w:rsidRPr="00F55C88">
              <w:t xml:space="preserve">Indonesia Zone of Cooperation) (Consequential Provisions) Act 1990 </w:t>
            </w:r>
          </w:p>
        </w:tc>
        <w:tc>
          <w:tcPr>
            <w:tcW w:w="992" w:type="dxa"/>
            <w:tcBorders>
              <w:top w:val="single" w:sz="4" w:space="0" w:color="auto"/>
              <w:bottom w:val="single" w:sz="4" w:space="0" w:color="auto"/>
            </w:tcBorders>
            <w:shd w:val="clear" w:color="auto" w:fill="auto"/>
          </w:tcPr>
          <w:p w14:paraId="12D50A23" w14:textId="77777777" w:rsidR="00812063" w:rsidRPr="00F55C88" w:rsidRDefault="00812063" w:rsidP="003A5DD2">
            <w:pPr>
              <w:pStyle w:val="ENoteTableText"/>
            </w:pPr>
            <w:r w:rsidRPr="00F55C88">
              <w:t xml:space="preserve">37, 1990 </w:t>
            </w:r>
          </w:p>
        </w:tc>
        <w:tc>
          <w:tcPr>
            <w:tcW w:w="993" w:type="dxa"/>
            <w:tcBorders>
              <w:top w:val="single" w:sz="4" w:space="0" w:color="auto"/>
              <w:bottom w:val="single" w:sz="4" w:space="0" w:color="auto"/>
            </w:tcBorders>
            <w:shd w:val="clear" w:color="auto" w:fill="auto"/>
          </w:tcPr>
          <w:p w14:paraId="11F291F2" w14:textId="77777777" w:rsidR="00812063" w:rsidRPr="00F55C88" w:rsidRDefault="00812063" w:rsidP="003A5DD2">
            <w:pPr>
              <w:pStyle w:val="ENoteTableText"/>
            </w:pPr>
            <w:r w:rsidRPr="00F55C88">
              <w:t>7</w:t>
            </w:r>
            <w:r w:rsidR="008F3B0F" w:rsidRPr="00F55C88">
              <w:t> </w:t>
            </w:r>
            <w:r w:rsidRPr="00F55C88">
              <w:t xml:space="preserve">June 1990 </w:t>
            </w:r>
          </w:p>
        </w:tc>
        <w:tc>
          <w:tcPr>
            <w:tcW w:w="1845" w:type="dxa"/>
            <w:tcBorders>
              <w:top w:val="single" w:sz="4" w:space="0" w:color="auto"/>
              <w:bottom w:val="single" w:sz="4" w:space="0" w:color="auto"/>
            </w:tcBorders>
            <w:shd w:val="clear" w:color="auto" w:fill="auto"/>
          </w:tcPr>
          <w:p w14:paraId="21D5B15B" w14:textId="77777777" w:rsidR="00812063" w:rsidRPr="00F55C88" w:rsidRDefault="00812063" w:rsidP="001D3F95">
            <w:pPr>
              <w:pStyle w:val="ENoteTableText"/>
            </w:pPr>
            <w:smartTag w:uri="urn:schemas-microsoft-com:office:smarttags" w:element="date">
              <w:smartTagPr>
                <w:attr w:name="Month" w:val="2"/>
                <w:attr w:name="Day" w:val="18"/>
                <w:attr w:name="Year" w:val="1991"/>
              </w:smartTagPr>
              <w:r w:rsidRPr="00F55C88">
                <w:t>18 Feb 1991</w:t>
              </w:r>
            </w:smartTag>
            <w:r w:rsidRPr="00F55C88">
              <w:t xml:space="preserve"> (</w:t>
            </w:r>
            <w:r w:rsidRPr="00F55C88">
              <w:rPr>
                <w:i/>
              </w:rPr>
              <w:t xml:space="preserve">see </w:t>
            </w:r>
            <w:r w:rsidRPr="00F55C88">
              <w:t xml:space="preserve">s. 2 and </w:t>
            </w:r>
            <w:r w:rsidRPr="00F55C88">
              <w:rPr>
                <w:i/>
              </w:rPr>
              <w:t xml:space="preserve">Gazette </w:t>
            </w:r>
            <w:r w:rsidRPr="00F55C88">
              <w:t>1991, No.</w:t>
            </w:r>
            <w:r w:rsidR="001D3F95" w:rsidRPr="00F55C88">
              <w:t> </w:t>
            </w:r>
            <w:r w:rsidRPr="00F55C88">
              <w:t xml:space="preserve">S47) </w:t>
            </w:r>
          </w:p>
        </w:tc>
        <w:tc>
          <w:tcPr>
            <w:tcW w:w="1417" w:type="dxa"/>
            <w:tcBorders>
              <w:top w:val="single" w:sz="4" w:space="0" w:color="auto"/>
              <w:bottom w:val="single" w:sz="4" w:space="0" w:color="auto"/>
            </w:tcBorders>
            <w:shd w:val="clear" w:color="auto" w:fill="auto"/>
          </w:tcPr>
          <w:p w14:paraId="1E01ABA1" w14:textId="77777777" w:rsidR="00812063" w:rsidRPr="00F55C88" w:rsidRDefault="003A5DD2" w:rsidP="003A5DD2">
            <w:pPr>
              <w:pStyle w:val="ENoteTableText"/>
            </w:pPr>
            <w:r w:rsidRPr="00F55C88">
              <w:t>—</w:t>
            </w:r>
          </w:p>
        </w:tc>
      </w:tr>
      <w:tr w:rsidR="00812063" w:rsidRPr="00F55C88" w14:paraId="31A6D257" w14:textId="77777777" w:rsidTr="005C3CD8">
        <w:trPr>
          <w:cantSplit/>
        </w:trPr>
        <w:tc>
          <w:tcPr>
            <w:tcW w:w="1838" w:type="dxa"/>
            <w:tcBorders>
              <w:top w:val="single" w:sz="4" w:space="0" w:color="auto"/>
              <w:bottom w:val="single" w:sz="4" w:space="0" w:color="auto"/>
            </w:tcBorders>
            <w:shd w:val="clear" w:color="auto" w:fill="auto"/>
          </w:tcPr>
          <w:p w14:paraId="50C5C4A2" w14:textId="77777777" w:rsidR="00812063" w:rsidRPr="00F55C88" w:rsidRDefault="00812063" w:rsidP="003A5DD2">
            <w:pPr>
              <w:pStyle w:val="ENoteTableText"/>
            </w:pPr>
            <w:r w:rsidRPr="00F55C88">
              <w:t>Taxation Laws Amendment Act (No.</w:t>
            </w:r>
            <w:r w:rsidR="008F3B0F" w:rsidRPr="00F55C88">
              <w:t> </w:t>
            </w:r>
            <w:r w:rsidRPr="00F55C88">
              <w:t xml:space="preserve">3) 1990 </w:t>
            </w:r>
          </w:p>
        </w:tc>
        <w:tc>
          <w:tcPr>
            <w:tcW w:w="992" w:type="dxa"/>
            <w:tcBorders>
              <w:top w:val="single" w:sz="4" w:space="0" w:color="auto"/>
              <w:bottom w:val="single" w:sz="4" w:space="0" w:color="auto"/>
            </w:tcBorders>
            <w:shd w:val="clear" w:color="auto" w:fill="auto"/>
          </w:tcPr>
          <w:p w14:paraId="4E154B2D" w14:textId="77777777" w:rsidR="00812063" w:rsidRPr="00F55C88" w:rsidRDefault="00812063" w:rsidP="003A5DD2">
            <w:pPr>
              <w:pStyle w:val="ENoteTableText"/>
            </w:pPr>
            <w:r w:rsidRPr="00F55C88">
              <w:t xml:space="preserve">58, 1990 </w:t>
            </w:r>
          </w:p>
        </w:tc>
        <w:tc>
          <w:tcPr>
            <w:tcW w:w="993" w:type="dxa"/>
            <w:tcBorders>
              <w:top w:val="single" w:sz="4" w:space="0" w:color="auto"/>
              <w:bottom w:val="single" w:sz="4" w:space="0" w:color="auto"/>
            </w:tcBorders>
            <w:shd w:val="clear" w:color="auto" w:fill="auto"/>
          </w:tcPr>
          <w:p w14:paraId="21F1CC66" w14:textId="77777777" w:rsidR="00812063" w:rsidRPr="00F55C88" w:rsidRDefault="00812063" w:rsidP="003A5DD2">
            <w:pPr>
              <w:pStyle w:val="ENoteTableText"/>
            </w:pPr>
            <w:r w:rsidRPr="00F55C88">
              <w:t>16</w:t>
            </w:r>
            <w:r w:rsidR="008F3B0F" w:rsidRPr="00F55C88">
              <w:t> </w:t>
            </w:r>
            <w:r w:rsidRPr="00F55C88">
              <w:t xml:space="preserve">June 1990 </w:t>
            </w:r>
          </w:p>
        </w:tc>
        <w:tc>
          <w:tcPr>
            <w:tcW w:w="1845" w:type="dxa"/>
            <w:tcBorders>
              <w:top w:val="single" w:sz="4" w:space="0" w:color="auto"/>
              <w:bottom w:val="single" w:sz="4" w:space="0" w:color="auto"/>
            </w:tcBorders>
            <w:shd w:val="clear" w:color="auto" w:fill="auto"/>
          </w:tcPr>
          <w:p w14:paraId="543B30BB" w14:textId="77777777" w:rsidR="00812063" w:rsidRPr="00F55C88" w:rsidRDefault="00030A36" w:rsidP="00B82CBD">
            <w:pPr>
              <w:pStyle w:val="ENoteTableText"/>
            </w:pPr>
            <w:r w:rsidRPr="00F55C88">
              <w:t>s.</w:t>
            </w:r>
            <w:r w:rsidR="00812063" w:rsidRPr="00F55C88">
              <w:t xml:space="preserve"> 11: 16</w:t>
            </w:r>
            <w:r w:rsidR="008F3B0F" w:rsidRPr="00F55C88">
              <w:t> </w:t>
            </w:r>
            <w:r w:rsidR="00812063" w:rsidRPr="00F55C88">
              <w:t>June 1990 (</w:t>
            </w:r>
            <w:r w:rsidR="00812063" w:rsidRPr="00F55C88">
              <w:rPr>
                <w:i/>
              </w:rPr>
              <w:t xml:space="preserve">see </w:t>
            </w:r>
            <w:r w:rsidR="00812063" w:rsidRPr="00F55C88">
              <w:t>s. 2(2))</w:t>
            </w:r>
            <w:r w:rsidR="00B82CBD" w:rsidRPr="00F55C88">
              <w:br/>
            </w:r>
            <w:r w:rsidRPr="00F55C88">
              <w:t>s.</w:t>
            </w:r>
            <w:r w:rsidR="00812063" w:rsidRPr="00F55C88">
              <w:t xml:space="preserve"> 23: </w:t>
            </w:r>
            <w:smartTag w:uri="urn:schemas-microsoft-com:office:smarttags" w:element="date">
              <w:smartTagPr>
                <w:attr w:name="Month" w:val="12"/>
                <w:attr w:name="Day" w:val="4"/>
                <w:attr w:name="Year" w:val="1989"/>
              </w:smartTagPr>
              <w:r w:rsidR="00812063" w:rsidRPr="00F55C88">
                <w:t>4 Dec 1989</w:t>
              </w:r>
              <w:r w:rsidR="00B82CBD" w:rsidRPr="00F55C88">
                <w:br/>
              </w:r>
            </w:smartTag>
            <w:r w:rsidR="00812063" w:rsidRPr="00F55C88">
              <w:t>Part</w:t>
            </w:r>
            <w:r w:rsidR="008F3B0F" w:rsidRPr="00F55C88">
              <w:t> </w:t>
            </w:r>
            <w:r w:rsidR="00812063" w:rsidRPr="00F55C88">
              <w:t>5 (ss.</w:t>
            </w:r>
            <w:r w:rsidR="008F3B0F" w:rsidRPr="00F55C88">
              <w:t> </w:t>
            </w:r>
            <w:r w:rsidR="00812063" w:rsidRPr="00F55C88">
              <w:t>36–38): 11</w:t>
            </w:r>
            <w:r w:rsidR="008F3B0F" w:rsidRPr="00F55C88">
              <w:t> </w:t>
            </w:r>
            <w:r w:rsidR="00812063" w:rsidRPr="00F55C88">
              <w:t xml:space="preserve">May 1989 </w:t>
            </w:r>
            <w:r w:rsidR="00812063" w:rsidRPr="00F55C88">
              <w:br/>
              <w:t xml:space="preserve">Remainder: Royal Assent </w:t>
            </w:r>
          </w:p>
        </w:tc>
        <w:tc>
          <w:tcPr>
            <w:tcW w:w="1417" w:type="dxa"/>
            <w:tcBorders>
              <w:top w:val="single" w:sz="4" w:space="0" w:color="auto"/>
              <w:bottom w:val="single" w:sz="4" w:space="0" w:color="auto"/>
            </w:tcBorders>
            <w:shd w:val="clear" w:color="auto" w:fill="auto"/>
          </w:tcPr>
          <w:p w14:paraId="7DC9614D" w14:textId="77777777" w:rsidR="00812063" w:rsidRPr="00F55C88" w:rsidRDefault="00030A36" w:rsidP="003A5DD2">
            <w:pPr>
              <w:pStyle w:val="ENoteTableText"/>
            </w:pPr>
            <w:r w:rsidRPr="00F55C88">
              <w:t>ss.</w:t>
            </w:r>
            <w:r w:rsidR="008F3B0F" w:rsidRPr="00F55C88">
              <w:t> </w:t>
            </w:r>
            <w:r w:rsidR="00812063" w:rsidRPr="00F55C88">
              <w:t>7 and 8</w:t>
            </w:r>
          </w:p>
        </w:tc>
      </w:tr>
      <w:tr w:rsidR="00812063" w:rsidRPr="00F55C88" w14:paraId="0065E2A9" w14:textId="77777777" w:rsidTr="005C3CD8">
        <w:trPr>
          <w:cantSplit/>
        </w:trPr>
        <w:tc>
          <w:tcPr>
            <w:tcW w:w="1838" w:type="dxa"/>
            <w:tcBorders>
              <w:top w:val="single" w:sz="4" w:space="0" w:color="auto"/>
              <w:bottom w:val="single" w:sz="4" w:space="0" w:color="auto"/>
            </w:tcBorders>
            <w:shd w:val="clear" w:color="auto" w:fill="auto"/>
          </w:tcPr>
          <w:p w14:paraId="67E027BF" w14:textId="77777777" w:rsidR="00812063" w:rsidRPr="00F55C88" w:rsidRDefault="00812063" w:rsidP="003A5DD2">
            <w:pPr>
              <w:pStyle w:val="ENoteTableText"/>
            </w:pPr>
            <w:r w:rsidRPr="00F55C88">
              <w:t xml:space="preserve">Training Guarantee (Administration) Act 1990 </w:t>
            </w:r>
          </w:p>
        </w:tc>
        <w:tc>
          <w:tcPr>
            <w:tcW w:w="992" w:type="dxa"/>
            <w:tcBorders>
              <w:top w:val="single" w:sz="4" w:space="0" w:color="auto"/>
              <w:bottom w:val="single" w:sz="4" w:space="0" w:color="auto"/>
            </w:tcBorders>
            <w:shd w:val="clear" w:color="auto" w:fill="auto"/>
          </w:tcPr>
          <w:p w14:paraId="1D61C9EB" w14:textId="77777777" w:rsidR="00812063" w:rsidRPr="00F55C88" w:rsidRDefault="00812063" w:rsidP="003A5DD2">
            <w:pPr>
              <w:pStyle w:val="ENoteTableText"/>
            </w:pPr>
            <w:r w:rsidRPr="00F55C88">
              <w:t xml:space="preserve">60, 1990 </w:t>
            </w:r>
          </w:p>
        </w:tc>
        <w:tc>
          <w:tcPr>
            <w:tcW w:w="993" w:type="dxa"/>
            <w:tcBorders>
              <w:top w:val="single" w:sz="4" w:space="0" w:color="auto"/>
              <w:bottom w:val="single" w:sz="4" w:space="0" w:color="auto"/>
            </w:tcBorders>
            <w:shd w:val="clear" w:color="auto" w:fill="auto"/>
          </w:tcPr>
          <w:p w14:paraId="4B8BF5B1" w14:textId="77777777" w:rsidR="00812063" w:rsidRPr="00F55C88" w:rsidRDefault="00812063" w:rsidP="003A5DD2">
            <w:pPr>
              <w:pStyle w:val="ENoteTableText"/>
            </w:pPr>
            <w:r w:rsidRPr="00F55C88">
              <w:t>16</w:t>
            </w:r>
            <w:r w:rsidR="008F3B0F" w:rsidRPr="00F55C88">
              <w:t> </w:t>
            </w:r>
            <w:r w:rsidRPr="00F55C88">
              <w:t xml:space="preserve">June 1990 </w:t>
            </w:r>
          </w:p>
        </w:tc>
        <w:tc>
          <w:tcPr>
            <w:tcW w:w="1845" w:type="dxa"/>
            <w:tcBorders>
              <w:top w:val="single" w:sz="4" w:space="0" w:color="auto"/>
              <w:bottom w:val="single" w:sz="4" w:space="0" w:color="auto"/>
            </w:tcBorders>
            <w:shd w:val="clear" w:color="auto" w:fill="auto"/>
          </w:tcPr>
          <w:p w14:paraId="535D5F6A" w14:textId="77777777" w:rsidR="00812063" w:rsidRPr="00F55C88" w:rsidRDefault="00030A36" w:rsidP="003A5DD2">
            <w:pPr>
              <w:pStyle w:val="ENoteTableText"/>
            </w:pPr>
            <w:r w:rsidRPr="00F55C88">
              <w:t>s.</w:t>
            </w:r>
            <w:r w:rsidR="00812063" w:rsidRPr="00F55C88">
              <w:t xml:space="preserve"> 43 and Part</w:t>
            </w:r>
            <w:r w:rsidR="008F3B0F" w:rsidRPr="00F55C88">
              <w:t> </w:t>
            </w:r>
            <w:r w:rsidR="00812063" w:rsidRPr="00F55C88">
              <w:t>10 (ss.</w:t>
            </w:r>
            <w:r w:rsidR="008F3B0F" w:rsidRPr="00F55C88">
              <w:t> </w:t>
            </w:r>
            <w:r w:rsidR="00812063" w:rsidRPr="00F55C88">
              <w:t xml:space="preserve">88–95): </w:t>
            </w:r>
            <w:smartTag w:uri="urn:schemas-microsoft-com:office:smarttags" w:element="date">
              <w:smartTagPr>
                <w:attr w:name="Month" w:val="10"/>
                <w:attr w:name="Day" w:val="31"/>
                <w:attr w:name="Year" w:val="1990"/>
              </w:smartTagPr>
              <w:r w:rsidR="00812063" w:rsidRPr="00F55C88">
                <w:t>31 Oct 1990</w:t>
              </w:r>
            </w:smartTag>
            <w:r w:rsidR="00812063" w:rsidRPr="00F55C88">
              <w:t xml:space="preserve"> (</w:t>
            </w:r>
            <w:r w:rsidR="00812063" w:rsidRPr="00F55C88">
              <w:rPr>
                <w:i/>
              </w:rPr>
              <w:t xml:space="preserve">see Gazette </w:t>
            </w:r>
            <w:r w:rsidR="00812063" w:rsidRPr="00F55C88">
              <w:t>1990, No. S272)</w:t>
            </w:r>
            <w:r w:rsidR="00812063" w:rsidRPr="00F55C88">
              <w:br/>
              <w:t xml:space="preserve">Remainder: </w:t>
            </w:r>
            <w:r w:rsidR="00390FC3" w:rsidRPr="00F55C88">
              <w:t>1 July</w:t>
            </w:r>
            <w:r w:rsidR="00812063" w:rsidRPr="00F55C88">
              <w:t xml:space="preserve"> 1990 </w:t>
            </w:r>
          </w:p>
        </w:tc>
        <w:tc>
          <w:tcPr>
            <w:tcW w:w="1417" w:type="dxa"/>
            <w:tcBorders>
              <w:top w:val="single" w:sz="4" w:space="0" w:color="auto"/>
              <w:bottom w:val="single" w:sz="4" w:space="0" w:color="auto"/>
            </w:tcBorders>
            <w:shd w:val="clear" w:color="auto" w:fill="auto"/>
          </w:tcPr>
          <w:p w14:paraId="402256BA" w14:textId="77777777" w:rsidR="00812063" w:rsidRPr="00F55C88" w:rsidRDefault="00812063" w:rsidP="003A5DD2">
            <w:pPr>
              <w:pStyle w:val="ENoteTableText"/>
            </w:pPr>
            <w:r w:rsidRPr="00F55C88">
              <w:t>—</w:t>
            </w:r>
          </w:p>
        </w:tc>
      </w:tr>
      <w:tr w:rsidR="00812063" w:rsidRPr="00F55C88" w14:paraId="1022BDA6" w14:textId="77777777" w:rsidTr="005C3CD8">
        <w:trPr>
          <w:cantSplit/>
        </w:trPr>
        <w:tc>
          <w:tcPr>
            <w:tcW w:w="1838" w:type="dxa"/>
            <w:tcBorders>
              <w:top w:val="single" w:sz="4" w:space="0" w:color="auto"/>
              <w:bottom w:val="single" w:sz="4" w:space="0" w:color="auto"/>
            </w:tcBorders>
            <w:shd w:val="clear" w:color="auto" w:fill="auto"/>
          </w:tcPr>
          <w:p w14:paraId="5FB50CA3" w14:textId="77777777" w:rsidR="00812063" w:rsidRPr="00F55C88" w:rsidRDefault="00812063" w:rsidP="003A5DD2">
            <w:pPr>
              <w:pStyle w:val="ENoteTableText"/>
            </w:pPr>
            <w:r w:rsidRPr="00F55C88">
              <w:t>Taxation Laws Amendment Act (No.</w:t>
            </w:r>
            <w:r w:rsidR="008F3B0F" w:rsidRPr="00F55C88">
              <w:t> </w:t>
            </w:r>
            <w:r w:rsidRPr="00F55C88">
              <w:t xml:space="preserve">5) 1990 </w:t>
            </w:r>
          </w:p>
        </w:tc>
        <w:tc>
          <w:tcPr>
            <w:tcW w:w="992" w:type="dxa"/>
            <w:tcBorders>
              <w:top w:val="single" w:sz="4" w:space="0" w:color="auto"/>
              <w:bottom w:val="single" w:sz="4" w:space="0" w:color="auto"/>
            </w:tcBorders>
            <w:shd w:val="clear" w:color="auto" w:fill="auto"/>
          </w:tcPr>
          <w:p w14:paraId="3FB2BF9A" w14:textId="77777777" w:rsidR="00812063" w:rsidRPr="00F55C88" w:rsidRDefault="00812063" w:rsidP="003A5DD2">
            <w:pPr>
              <w:pStyle w:val="ENoteTableText"/>
            </w:pPr>
            <w:r w:rsidRPr="00F55C88">
              <w:t xml:space="preserve">135, 1990 </w:t>
            </w:r>
          </w:p>
        </w:tc>
        <w:tc>
          <w:tcPr>
            <w:tcW w:w="993" w:type="dxa"/>
            <w:tcBorders>
              <w:top w:val="single" w:sz="4" w:space="0" w:color="auto"/>
              <w:bottom w:val="single" w:sz="4" w:space="0" w:color="auto"/>
            </w:tcBorders>
            <w:shd w:val="clear" w:color="auto" w:fill="auto"/>
          </w:tcPr>
          <w:p w14:paraId="476D5EDF" w14:textId="77777777" w:rsidR="00812063" w:rsidRPr="00F55C88" w:rsidRDefault="00812063" w:rsidP="003A5DD2">
            <w:pPr>
              <w:pStyle w:val="ENoteTableText"/>
            </w:pPr>
            <w:smartTag w:uri="urn:schemas-microsoft-com:office:smarttags" w:element="date">
              <w:smartTagPr>
                <w:attr w:name="Month" w:val="12"/>
                <w:attr w:name="Day" w:val="28"/>
                <w:attr w:name="Year" w:val="1990"/>
              </w:smartTagPr>
              <w:r w:rsidRPr="00F55C88">
                <w:t>28 Dec 1990</w:t>
              </w:r>
            </w:smartTag>
            <w:r w:rsidRPr="00F55C88">
              <w:t xml:space="preserve"> </w:t>
            </w:r>
          </w:p>
        </w:tc>
        <w:tc>
          <w:tcPr>
            <w:tcW w:w="1845" w:type="dxa"/>
            <w:tcBorders>
              <w:top w:val="single" w:sz="4" w:space="0" w:color="auto"/>
              <w:bottom w:val="single" w:sz="4" w:space="0" w:color="auto"/>
            </w:tcBorders>
            <w:shd w:val="clear" w:color="auto" w:fill="auto"/>
          </w:tcPr>
          <w:p w14:paraId="49DD6861" w14:textId="77777777" w:rsidR="00812063" w:rsidRPr="00F55C88" w:rsidRDefault="00812063">
            <w:pPr>
              <w:pStyle w:val="ENoteTableText"/>
            </w:pPr>
            <w:r w:rsidRPr="00F55C88">
              <w:t>Part</w:t>
            </w:r>
            <w:r w:rsidR="008F3B0F" w:rsidRPr="00F55C88">
              <w:t> </w:t>
            </w:r>
            <w:r w:rsidRPr="00F55C88">
              <w:t>2 (ss.</w:t>
            </w:r>
            <w:r w:rsidR="008F3B0F" w:rsidRPr="00F55C88">
              <w:t> </w:t>
            </w:r>
            <w:r w:rsidRPr="00F55C88">
              <w:t xml:space="preserve">3–5): Royal Assent </w:t>
            </w:r>
            <w:r w:rsidRPr="00F55C88">
              <w:rPr>
                <w:i/>
              </w:rPr>
              <w:t xml:space="preserve">(h) </w:t>
            </w:r>
          </w:p>
        </w:tc>
        <w:tc>
          <w:tcPr>
            <w:tcW w:w="1417" w:type="dxa"/>
            <w:tcBorders>
              <w:top w:val="single" w:sz="4" w:space="0" w:color="auto"/>
              <w:bottom w:val="single" w:sz="4" w:space="0" w:color="auto"/>
            </w:tcBorders>
            <w:shd w:val="clear" w:color="auto" w:fill="auto"/>
          </w:tcPr>
          <w:p w14:paraId="4DFA2322" w14:textId="77777777" w:rsidR="00812063" w:rsidRPr="00F55C88" w:rsidRDefault="00030A36">
            <w:pPr>
              <w:pStyle w:val="ENoteTableText"/>
            </w:pPr>
            <w:r w:rsidRPr="00F55C88">
              <w:t>s.</w:t>
            </w:r>
            <w:r w:rsidR="00812063" w:rsidRPr="00F55C88">
              <w:t xml:space="preserve"> 5 </w:t>
            </w:r>
          </w:p>
        </w:tc>
      </w:tr>
      <w:tr w:rsidR="00812063" w:rsidRPr="00F55C88" w14:paraId="1C434833" w14:textId="77777777" w:rsidTr="005C3CD8">
        <w:trPr>
          <w:cantSplit/>
        </w:trPr>
        <w:tc>
          <w:tcPr>
            <w:tcW w:w="1838" w:type="dxa"/>
            <w:tcBorders>
              <w:top w:val="single" w:sz="4" w:space="0" w:color="auto"/>
              <w:bottom w:val="single" w:sz="4" w:space="0" w:color="auto"/>
            </w:tcBorders>
            <w:shd w:val="clear" w:color="auto" w:fill="auto"/>
          </w:tcPr>
          <w:p w14:paraId="1FD24B2B" w14:textId="77777777" w:rsidR="00812063" w:rsidRPr="00F55C88" w:rsidRDefault="00812063" w:rsidP="003A5DD2">
            <w:pPr>
              <w:pStyle w:val="ENoteTableText"/>
            </w:pPr>
            <w:r w:rsidRPr="00F55C88">
              <w:t xml:space="preserve">Taxation Laws Amendment Act 1991 </w:t>
            </w:r>
          </w:p>
        </w:tc>
        <w:tc>
          <w:tcPr>
            <w:tcW w:w="992" w:type="dxa"/>
            <w:tcBorders>
              <w:top w:val="single" w:sz="4" w:space="0" w:color="auto"/>
              <w:bottom w:val="single" w:sz="4" w:space="0" w:color="auto"/>
            </w:tcBorders>
            <w:shd w:val="clear" w:color="auto" w:fill="auto"/>
          </w:tcPr>
          <w:p w14:paraId="619A7D7F" w14:textId="77777777" w:rsidR="00812063" w:rsidRPr="00F55C88" w:rsidRDefault="00812063" w:rsidP="003A5DD2">
            <w:pPr>
              <w:pStyle w:val="ENoteTableText"/>
            </w:pPr>
            <w:r w:rsidRPr="00F55C88">
              <w:t xml:space="preserve">48, 1991 </w:t>
            </w:r>
          </w:p>
        </w:tc>
        <w:tc>
          <w:tcPr>
            <w:tcW w:w="993" w:type="dxa"/>
            <w:tcBorders>
              <w:top w:val="single" w:sz="4" w:space="0" w:color="auto"/>
              <w:bottom w:val="single" w:sz="4" w:space="0" w:color="auto"/>
            </w:tcBorders>
            <w:shd w:val="clear" w:color="auto" w:fill="auto"/>
          </w:tcPr>
          <w:p w14:paraId="7ECD58E9" w14:textId="77777777" w:rsidR="00812063" w:rsidRPr="00F55C88" w:rsidRDefault="00812063" w:rsidP="003A5DD2">
            <w:pPr>
              <w:pStyle w:val="ENoteTableText"/>
            </w:pPr>
            <w:smartTag w:uri="urn:schemas-microsoft-com:office:smarttags" w:element="date">
              <w:smartTagPr>
                <w:attr w:name="Month" w:val="4"/>
                <w:attr w:name="Day" w:val="24"/>
                <w:attr w:name="Year" w:val="1991"/>
              </w:smartTagPr>
              <w:r w:rsidRPr="00F55C88">
                <w:t>24 Apr 1991</w:t>
              </w:r>
            </w:smartTag>
            <w:r w:rsidRPr="00F55C88">
              <w:t xml:space="preserve"> </w:t>
            </w:r>
          </w:p>
        </w:tc>
        <w:tc>
          <w:tcPr>
            <w:tcW w:w="1845" w:type="dxa"/>
            <w:tcBorders>
              <w:top w:val="single" w:sz="4" w:space="0" w:color="auto"/>
              <w:bottom w:val="single" w:sz="4" w:space="0" w:color="auto"/>
            </w:tcBorders>
            <w:shd w:val="clear" w:color="auto" w:fill="auto"/>
          </w:tcPr>
          <w:p w14:paraId="26D8D270" w14:textId="77777777" w:rsidR="00812063" w:rsidRPr="00F55C88" w:rsidRDefault="00812063">
            <w:pPr>
              <w:pStyle w:val="ENoteTableText"/>
            </w:pPr>
            <w:r w:rsidRPr="00F55C88">
              <w:t>Part</w:t>
            </w:r>
            <w:r w:rsidR="008F3B0F" w:rsidRPr="00F55C88">
              <w:t> </w:t>
            </w:r>
            <w:r w:rsidRPr="00F55C88">
              <w:t>2 (ss.</w:t>
            </w:r>
            <w:r w:rsidR="008F3B0F" w:rsidRPr="00F55C88">
              <w:t> </w:t>
            </w:r>
            <w:r w:rsidRPr="00F55C88">
              <w:t xml:space="preserve">3–7): Royal Assent </w:t>
            </w:r>
            <w:r w:rsidRPr="00F55C88">
              <w:rPr>
                <w:i/>
              </w:rPr>
              <w:t>(</w:t>
            </w:r>
            <w:r w:rsidR="00B82CBD" w:rsidRPr="00F55C88">
              <w:rPr>
                <w:i/>
              </w:rPr>
              <w:t>i</w:t>
            </w:r>
            <w:r w:rsidRPr="00F55C88">
              <w:rPr>
                <w:i/>
              </w:rPr>
              <w:t xml:space="preserve">) </w:t>
            </w:r>
          </w:p>
        </w:tc>
        <w:tc>
          <w:tcPr>
            <w:tcW w:w="1417" w:type="dxa"/>
            <w:tcBorders>
              <w:top w:val="single" w:sz="4" w:space="0" w:color="auto"/>
              <w:bottom w:val="single" w:sz="4" w:space="0" w:color="auto"/>
            </w:tcBorders>
            <w:shd w:val="clear" w:color="auto" w:fill="auto"/>
          </w:tcPr>
          <w:p w14:paraId="670DECD3" w14:textId="77777777" w:rsidR="00812063" w:rsidRPr="00F55C88" w:rsidRDefault="00030A36" w:rsidP="003A5DD2">
            <w:pPr>
              <w:pStyle w:val="ENoteTableText"/>
            </w:pPr>
            <w:r w:rsidRPr="00F55C88">
              <w:t>s.</w:t>
            </w:r>
            <w:r w:rsidR="00812063" w:rsidRPr="00F55C88">
              <w:t xml:space="preserve"> 7 </w:t>
            </w:r>
          </w:p>
        </w:tc>
      </w:tr>
      <w:tr w:rsidR="00812063" w:rsidRPr="00F55C88" w14:paraId="28D6B0EA" w14:textId="77777777" w:rsidTr="005C3CD8">
        <w:trPr>
          <w:cantSplit/>
        </w:trPr>
        <w:tc>
          <w:tcPr>
            <w:tcW w:w="1838" w:type="dxa"/>
            <w:tcBorders>
              <w:top w:val="single" w:sz="4" w:space="0" w:color="auto"/>
              <w:bottom w:val="single" w:sz="4" w:space="0" w:color="auto"/>
            </w:tcBorders>
            <w:shd w:val="clear" w:color="auto" w:fill="auto"/>
          </w:tcPr>
          <w:p w14:paraId="5C35956E" w14:textId="77777777" w:rsidR="00812063" w:rsidRPr="00F55C88" w:rsidRDefault="00812063" w:rsidP="003A5DD2">
            <w:pPr>
              <w:pStyle w:val="ENoteTableText"/>
            </w:pPr>
            <w:r w:rsidRPr="00F55C88">
              <w:t>Taxation Laws Amendment Act (No.</w:t>
            </w:r>
            <w:r w:rsidR="008F3B0F" w:rsidRPr="00F55C88">
              <w:t> </w:t>
            </w:r>
            <w:r w:rsidRPr="00F55C88">
              <w:t xml:space="preserve">2) 1991 </w:t>
            </w:r>
          </w:p>
        </w:tc>
        <w:tc>
          <w:tcPr>
            <w:tcW w:w="992" w:type="dxa"/>
            <w:tcBorders>
              <w:top w:val="single" w:sz="4" w:space="0" w:color="auto"/>
              <w:bottom w:val="single" w:sz="4" w:space="0" w:color="auto"/>
            </w:tcBorders>
            <w:shd w:val="clear" w:color="auto" w:fill="auto"/>
          </w:tcPr>
          <w:p w14:paraId="0EB2930D" w14:textId="77777777" w:rsidR="00812063" w:rsidRPr="00F55C88" w:rsidRDefault="00812063" w:rsidP="003A5DD2">
            <w:pPr>
              <w:pStyle w:val="ENoteTableText"/>
            </w:pPr>
            <w:r w:rsidRPr="00F55C88">
              <w:t xml:space="preserve">100, 1991 </w:t>
            </w:r>
          </w:p>
        </w:tc>
        <w:tc>
          <w:tcPr>
            <w:tcW w:w="993" w:type="dxa"/>
            <w:tcBorders>
              <w:top w:val="single" w:sz="4" w:space="0" w:color="auto"/>
              <w:bottom w:val="single" w:sz="4" w:space="0" w:color="auto"/>
            </w:tcBorders>
            <w:shd w:val="clear" w:color="auto" w:fill="auto"/>
          </w:tcPr>
          <w:p w14:paraId="73C01763" w14:textId="77777777" w:rsidR="00812063" w:rsidRPr="00F55C88" w:rsidRDefault="00812063" w:rsidP="003A5DD2">
            <w:pPr>
              <w:pStyle w:val="ENoteTableText"/>
            </w:pPr>
            <w:r w:rsidRPr="00F55C88">
              <w:t>27</w:t>
            </w:r>
            <w:r w:rsidR="008F3B0F" w:rsidRPr="00F55C88">
              <w:t> </w:t>
            </w:r>
            <w:r w:rsidRPr="00F55C88">
              <w:t xml:space="preserve">June 1991 </w:t>
            </w:r>
          </w:p>
        </w:tc>
        <w:tc>
          <w:tcPr>
            <w:tcW w:w="1845" w:type="dxa"/>
            <w:tcBorders>
              <w:top w:val="single" w:sz="4" w:space="0" w:color="auto"/>
              <w:bottom w:val="single" w:sz="4" w:space="0" w:color="auto"/>
            </w:tcBorders>
            <w:shd w:val="clear" w:color="auto" w:fill="auto"/>
          </w:tcPr>
          <w:p w14:paraId="2B4E1D9D" w14:textId="77777777" w:rsidR="00812063" w:rsidRPr="00F55C88" w:rsidRDefault="00030A36">
            <w:pPr>
              <w:pStyle w:val="ENoteTableText"/>
            </w:pPr>
            <w:r w:rsidRPr="00F55C88">
              <w:t>ss.</w:t>
            </w:r>
            <w:r w:rsidR="008F3B0F" w:rsidRPr="00F55C88">
              <w:t> </w:t>
            </w:r>
            <w:r w:rsidR="00812063" w:rsidRPr="00F55C88">
              <w:t xml:space="preserve">3, 5, 7, 10, 12 and 13: Royal Assent </w:t>
            </w:r>
            <w:r w:rsidR="00812063" w:rsidRPr="00F55C88">
              <w:rPr>
                <w:i/>
              </w:rPr>
              <w:t xml:space="preserve">(j) </w:t>
            </w:r>
            <w:r w:rsidR="00812063" w:rsidRPr="00F55C88">
              <w:br/>
            </w:r>
            <w:r w:rsidRPr="00F55C88">
              <w:t>ss.</w:t>
            </w:r>
            <w:r w:rsidR="008F3B0F" w:rsidRPr="00F55C88">
              <w:t> </w:t>
            </w:r>
            <w:r w:rsidR="00812063" w:rsidRPr="00F55C88">
              <w:t>4, 6, 8, 9 and 11: 28</w:t>
            </w:r>
            <w:r w:rsidR="008F3B0F" w:rsidRPr="00F55C88">
              <w:t> </w:t>
            </w:r>
            <w:r w:rsidR="00812063" w:rsidRPr="00F55C88">
              <w:t xml:space="preserve">June 1991 </w:t>
            </w:r>
            <w:r w:rsidR="00812063" w:rsidRPr="00F55C88">
              <w:rPr>
                <w:i/>
              </w:rPr>
              <w:t xml:space="preserve">(j) </w:t>
            </w:r>
          </w:p>
        </w:tc>
        <w:tc>
          <w:tcPr>
            <w:tcW w:w="1417" w:type="dxa"/>
            <w:tcBorders>
              <w:top w:val="single" w:sz="4" w:space="0" w:color="auto"/>
              <w:bottom w:val="single" w:sz="4" w:space="0" w:color="auto"/>
            </w:tcBorders>
            <w:shd w:val="clear" w:color="auto" w:fill="auto"/>
          </w:tcPr>
          <w:p w14:paraId="6ED2D232" w14:textId="77777777" w:rsidR="00812063" w:rsidRPr="00F55C88" w:rsidRDefault="00030A36" w:rsidP="003A5DD2">
            <w:pPr>
              <w:pStyle w:val="ENoteTableText"/>
            </w:pPr>
            <w:r w:rsidRPr="00F55C88">
              <w:t>ss.</w:t>
            </w:r>
            <w:r w:rsidR="008F3B0F" w:rsidRPr="00F55C88">
              <w:t> </w:t>
            </w:r>
            <w:r w:rsidR="00812063" w:rsidRPr="00F55C88">
              <w:t xml:space="preserve">12 and 13 </w:t>
            </w:r>
          </w:p>
        </w:tc>
      </w:tr>
      <w:tr w:rsidR="00812063" w:rsidRPr="00F55C88" w14:paraId="2F22F8C9" w14:textId="77777777" w:rsidTr="00894503">
        <w:trPr>
          <w:cantSplit/>
        </w:trPr>
        <w:tc>
          <w:tcPr>
            <w:tcW w:w="1838" w:type="dxa"/>
            <w:tcBorders>
              <w:top w:val="single" w:sz="4" w:space="0" w:color="auto"/>
              <w:bottom w:val="single" w:sz="4" w:space="0" w:color="auto"/>
            </w:tcBorders>
            <w:shd w:val="clear" w:color="auto" w:fill="auto"/>
          </w:tcPr>
          <w:p w14:paraId="4F4DD873" w14:textId="77777777" w:rsidR="00812063" w:rsidRPr="00F55C88" w:rsidRDefault="00812063" w:rsidP="003A5DD2">
            <w:pPr>
              <w:pStyle w:val="ENoteTableText"/>
            </w:pPr>
            <w:r w:rsidRPr="00F55C88">
              <w:lastRenderedPageBreak/>
              <w:t>Taxation Laws Amendment Act (No.</w:t>
            </w:r>
            <w:r w:rsidR="008F3B0F" w:rsidRPr="00F55C88">
              <w:t> </w:t>
            </w:r>
            <w:r w:rsidRPr="00F55C88">
              <w:t xml:space="preserve">3) 1991 </w:t>
            </w:r>
          </w:p>
        </w:tc>
        <w:tc>
          <w:tcPr>
            <w:tcW w:w="992" w:type="dxa"/>
            <w:tcBorders>
              <w:top w:val="single" w:sz="4" w:space="0" w:color="auto"/>
              <w:bottom w:val="single" w:sz="4" w:space="0" w:color="auto"/>
            </w:tcBorders>
            <w:shd w:val="clear" w:color="auto" w:fill="auto"/>
          </w:tcPr>
          <w:p w14:paraId="78758CA4" w14:textId="77777777" w:rsidR="00812063" w:rsidRPr="00F55C88" w:rsidRDefault="00812063" w:rsidP="003A5DD2">
            <w:pPr>
              <w:pStyle w:val="ENoteTableText"/>
            </w:pPr>
            <w:r w:rsidRPr="00F55C88">
              <w:t xml:space="preserve">216, 1991 </w:t>
            </w:r>
          </w:p>
        </w:tc>
        <w:tc>
          <w:tcPr>
            <w:tcW w:w="993" w:type="dxa"/>
            <w:tcBorders>
              <w:top w:val="single" w:sz="4" w:space="0" w:color="auto"/>
              <w:bottom w:val="single" w:sz="4" w:space="0" w:color="auto"/>
            </w:tcBorders>
            <w:shd w:val="clear" w:color="auto" w:fill="auto"/>
          </w:tcPr>
          <w:p w14:paraId="50A159C0" w14:textId="77777777" w:rsidR="00812063" w:rsidRPr="00F55C88" w:rsidRDefault="00812063" w:rsidP="003A5DD2">
            <w:pPr>
              <w:pStyle w:val="ENoteTableText"/>
            </w:pPr>
            <w:smartTag w:uri="urn:schemas-microsoft-com:office:smarttags" w:element="date">
              <w:smartTagPr>
                <w:attr w:name="Month" w:val="12"/>
                <w:attr w:name="Day" w:val="24"/>
                <w:attr w:name="Year" w:val="1991"/>
              </w:smartTagPr>
              <w:r w:rsidRPr="00F55C88">
                <w:t>24 Dec 1991</w:t>
              </w:r>
            </w:smartTag>
            <w:r w:rsidRPr="00F55C88">
              <w:t xml:space="preserve"> </w:t>
            </w:r>
          </w:p>
        </w:tc>
        <w:tc>
          <w:tcPr>
            <w:tcW w:w="1845" w:type="dxa"/>
            <w:tcBorders>
              <w:top w:val="single" w:sz="4" w:space="0" w:color="auto"/>
              <w:bottom w:val="single" w:sz="4" w:space="0" w:color="auto"/>
            </w:tcBorders>
            <w:shd w:val="clear" w:color="auto" w:fill="auto"/>
          </w:tcPr>
          <w:p w14:paraId="58FD036C" w14:textId="77777777" w:rsidR="00812063" w:rsidRPr="00F55C88" w:rsidRDefault="00030A36">
            <w:pPr>
              <w:pStyle w:val="ENoteTableText"/>
            </w:pPr>
            <w:r w:rsidRPr="00F55C88">
              <w:t>ss.</w:t>
            </w:r>
            <w:r w:rsidR="008F3B0F" w:rsidRPr="00F55C88">
              <w:t> </w:t>
            </w:r>
            <w:r w:rsidR="00812063" w:rsidRPr="00F55C88">
              <w:t xml:space="preserve">5–8, 88, 123 and 124: Royal Assent </w:t>
            </w:r>
            <w:r w:rsidR="00812063" w:rsidRPr="00F55C88">
              <w:rPr>
                <w:i/>
              </w:rPr>
              <w:t>(k)</w:t>
            </w:r>
            <w:r w:rsidR="00812063" w:rsidRPr="00F55C88">
              <w:br/>
            </w:r>
            <w:r w:rsidRPr="00F55C88">
              <w:t>ss.</w:t>
            </w:r>
            <w:r w:rsidR="008F3B0F" w:rsidRPr="00F55C88">
              <w:t> </w:t>
            </w:r>
            <w:r w:rsidR="00812063" w:rsidRPr="00F55C88">
              <w:t>113 and 114: 1 Mar 1992 (</w:t>
            </w:r>
            <w:r w:rsidR="00812063" w:rsidRPr="00F55C88">
              <w:rPr>
                <w:i/>
              </w:rPr>
              <w:t xml:space="preserve">see Gazette </w:t>
            </w:r>
            <w:r w:rsidR="00812063" w:rsidRPr="00F55C88">
              <w:t xml:space="preserve">1992, No. GN7) </w:t>
            </w:r>
            <w:r w:rsidR="00812063" w:rsidRPr="00F55C88">
              <w:rPr>
                <w:i/>
              </w:rPr>
              <w:t xml:space="preserve">(k) </w:t>
            </w:r>
          </w:p>
        </w:tc>
        <w:tc>
          <w:tcPr>
            <w:tcW w:w="1417" w:type="dxa"/>
            <w:tcBorders>
              <w:top w:val="single" w:sz="4" w:space="0" w:color="auto"/>
              <w:bottom w:val="single" w:sz="4" w:space="0" w:color="auto"/>
            </w:tcBorders>
            <w:shd w:val="clear" w:color="auto" w:fill="auto"/>
          </w:tcPr>
          <w:p w14:paraId="7D793CEB" w14:textId="77777777" w:rsidR="00812063" w:rsidRPr="00F55C88" w:rsidRDefault="00030A36" w:rsidP="003A5DD2">
            <w:pPr>
              <w:pStyle w:val="ENoteTableText"/>
            </w:pPr>
            <w:r w:rsidRPr="00F55C88">
              <w:t>ss.</w:t>
            </w:r>
            <w:r w:rsidR="008F3B0F" w:rsidRPr="00F55C88">
              <w:t> </w:t>
            </w:r>
            <w:r w:rsidR="00812063" w:rsidRPr="00F55C88">
              <w:t xml:space="preserve">8, 114 and 124 </w:t>
            </w:r>
          </w:p>
        </w:tc>
      </w:tr>
      <w:tr w:rsidR="00812063" w:rsidRPr="00F55C88" w14:paraId="4BD79EBF" w14:textId="77777777" w:rsidTr="005C3CD8">
        <w:trPr>
          <w:cantSplit/>
        </w:trPr>
        <w:tc>
          <w:tcPr>
            <w:tcW w:w="1838" w:type="dxa"/>
            <w:tcBorders>
              <w:top w:val="single" w:sz="4" w:space="0" w:color="auto"/>
              <w:bottom w:val="single" w:sz="4" w:space="0" w:color="auto"/>
            </w:tcBorders>
            <w:shd w:val="clear" w:color="auto" w:fill="auto"/>
          </w:tcPr>
          <w:p w14:paraId="6BAF02C5" w14:textId="77777777" w:rsidR="00812063" w:rsidRPr="00F55C88" w:rsidRDefault="00812063" w:rsidP="003A5DD2">
            <w:pPr>
              <w:pStyle w:val="ENoteTableText"/>
            </w:pPr>
            <w:r w:rsidRPr="00F55C88">
              <w:t xml:space="preserve">Taxation Laws Amendment Act 1992 </w:t>
            </w:r>
          </w:p>
        </w:tc>
        <w:tc>
          <w:tcPr>
            <w:tcW w:w="992" w:type="dxa"/>
            <w:tcBorders>
              <w:top w:val="single" w:sz="4" w:space="0" w:color="auto"/>
              <w:bottom w:val="single" w:sz="4" w:space="0" w:color="auto"/>
            </w:tcBorders>
            <w:shd w:val="clear" w:color="auto" w:fill="auto"/>
          </w:tcPr>
          <w:p w14:paraId="340A31E8" w14:textId="77777777" w:rsidR="00812063" w:rsidRPr="00F55C88" w:rsidRDefault="00812063" w:rsidP="003A5DD2">
            <w:pPr>
              <w:pStyle w:val="ENoteTableText"/>
            </w:pPr>
            <w:r w:rsidRPr="00F55C88">
              <w:t xml:space="preserve">35, 1992 </w:t>
            </w:r>
          </w:p>
        </w:tc>
        <w:tc>
          <w:tcPr>
            <w:tcW w:w="993" w:type="dxa"/>
            <w:tcBorders>
              <w:top w:val="single" w:sz="4" w:space="0" w:color="auto"/>
              <w:bottom w:val="single" w:sz="4" w:space="0" w:color="auto"/>
            </w:tcBorders>
            <w:shd w:val="clear" w:color="auto" w:fill="auto"/>
          </w:tcPr>
          <w:p w14:paraId="06297251" w14:textId="77777777" w:rsidR="00812063" w:rsidRPr="00F55C88" w:rsidRDefault="00812063" w:rsidP="003A5DD2">
            <w:pPr>
              <w:pStyle w:val="ENoteTableText"/>
            </w:pPr>
            <w:r w:rsidRPr="00F55C88">
              <w:t>25</w:t>
            </w:r>
            <w:r w:rsidR="008F3B0F" w:rsidRPr="00F55C88">
              <w:t> </w:t>
            </w:r>
            <w:r w:rsidRPr="00F55C88">
              <w:t xml:space="preserve">May 1992 </w:t>
            </w:r>
          </w:p>
        </w:tc>
        <w:tc>
          <w:tcPr>
            <w:tcW w:w="1845" w:type="dxa"/>
            <w:tcBorders>
              <w:top w:val="single" w:sz="4" w:space="0" w:color="auto"/>
              <w:bottom w:val="single" w:sz="4" w:space="0" w:color="auto"/>
            </w:tcBorders>
            <w:shd w:val="clear" w:color="auto" w:fill="auto"/>
          </w:tcPr>
          <w:p w14:paraId="7F134984" w14:textId="77777777" w:rsidR="00812063" w:rsidRPr="00F55C88" w:rsidRDefault="00812063" w:rsidP="003A5DD2">
            <w:pPr>
              <w:pStyle w:val="ENoteTableText"/>
            </w:pPr>
            <w:r w:rsidRPr="00F55C88">
              <w:t>25</w:t>
            </w:r>
            <w:r w:rsidR="008F3B0F" w:rsidRPr="00F55C88">
              <w:t> </w:t>
            </w:r>
            <w:r w:rsidRPr="00F55C88">
              <w:t xml:space="preserve">May 1992 </w:t>
            </w:r>
          </w:p>
        </w:tc>
        <w:tc>
          <w:tcPr>
            <w:tcW w:w="1417" w:type="dxa"/>
            <w:tcBorders>
              <w:top w:val="single" w:sz="4" w:space="0" w:color="auto"/>
              <w:bottom w:val="single" w:sz="4" w:space="0" w:color="auto"/>
            </w:tcBorders>
            <w:shd w:val="clear" w:color="auto" w:fill="auto"/>
          </w:tcPr>
          <w:p w14:paraId="21F840B8" w14:textId="77777777" w:rsidR="00812063" w:rsidRPr="00F55C88" w:rsidRDefault="00030A36" w:rsidP="003A5DD2">
            <w:pPr>
              <w:pStyle w:val="ENoteTableText"/>
            </w:pPr>
            <w:r w:rsidRPr="00F55C88">
              <w:t>s.</w:t>
            </w:r>
            <w:r w:rsidR="00812063" w:rsidRPr="00F55C88">
              <w:t xml:space="preserve"> 5 </w:t>
            </w:r>
          </w:p>
        </w:tc>
      </w:tr>
      <w:tr w:rsidR="00812063" w:rsidRPr="00F55C88" w14:paraId="0E0B587B" w14:textId="77777777" w:rsidTr="005C3CD8">
        <w:trPr>
          <w:cantSplit/>
        </w:trPr>
        <w:tc>
          <w:tcPr>
            <w:tcW w:w="1838" w:type="dxa"/>
            <w:tcBorders>
              <w:top w:val="single" w:sz="4" w:space="0" w:color="auto"/>
              <w:bottom w:val="single" w:sz="4" w:space="0" w:color="auto"/>
            </w:tcBorders>
            <w:shd w:val="clear" w:color="auto" w:fill="auto"/>
          </w:tcPr>
          <w:p w14:paraId="29F1DF4D" w14:textId="77777777" w:rsidR="00812063" w:rsidRPr="00F55C88" w:rsidRDefault="00812063" w:rsidP="003A5DD2">
            <w:pPr>
              <w:pStyle w:val="ENoteTableText"/>
            </w:pPr>
            <w:r w:rsidRPr="00F55C88">
              <w:t xml:space="preserve">Superannuation Guarantee (Consequential Amendments) Act 1992 </w:t>
            </w:r>
          </w:p>
        </w:tc>
        <w:tc>
          <w:tcPr>
            <w:tcW w:w="992" w:type="dxa"/>
            <w:tcBorders>
              <w:top w:val="single" w:sz="4" w:space="0" w:color="auto"/>
              <w:bottom w:val="single" w:sz="4" w:space="0" w:color="auto"/>
            </w:tcBorders>
            <w:shd w:val="clear" w:color="auto" w:fill="auto"/>
          </w:tcPr>
          <w:p w14:paraId="3F10659D" w14:textId="77777777" w:rsidR="00812063" w:rsidRPr="00F55C88" w:rsidRDefault="00812063" w:rsidP="003A5DD2">
            <w:pPr>
              <w:pStyle w:val="ENoteTableText"/>
            </w:pPr>
            <w:r w:rsidRPr="00F55C88">
              <w:t xml:space="preserve">92, 1992 </w:t>
            </w:r>
          </w:p>
        </w:tc>
        <w:tc>
          <w:tcPr>
            <w:tcW w:w="993" w:type="dxa"/>
            <w:tcBorders>
              <w:top w:val="single" w:sz="4" w:space="0" w:color="auto"/>
              <w:bottom w:val="single" w:sz="4" w:space="0" w:color="auto"/>
            </w:tcBorders>
            <w:shd w:val="clear" w:color="auto" w:fill="auto"/>
          </w:tcPr>
          <w:p w14:paraId="73170D4D" w14:textId="77777777" w:rsidR="00812063" w:rsidRPr="00F55C88" w:rsidRDefault="00262DD9" w:rsidP="003A5DD2">
            <w:pPr>
              <w:pStyle w:val="ENoteTableText"/>
            </w:pPr>
            <w:r w:rsidRPr="00F55C88">
              <w:t>30 June</w:t>
            </w:r>
            <w:r w:rsidR="00812063" w:rsidRPr="00F55C88">
              <w:t xml:space="preserve"> 1992 </w:t>
            </w:r>
          </w:p>
        </w:tc>
        <w:tc>
          <w:tcPr>
            <w:tcW w:w="1845" w:type="dxa"/>
            <w:tcBorders>
              <w:top w:val="single" w:sz="4" w:space="0" w:color="auto"/>
              <w:bottom w:val="single" w:sz="4" w:space="0" w:color="auto"/>
            </w:tcBorders>
            <w:shd w:val="clear" w:color="auto" w:fill="auto"/>
          </w:tcPr>
          <w:p w14:paraId="566637EF" w14:textId="77777777" w:rsidR="00812063" w:rsidRPr="00F55C88" w:rsidRDefault="00390FC3" w:rsidP="003A5DD2">
            <w:pPr>
              <w:pStyle w:val="ENoteTableText"/>
            </w:pPr>
            <w:r w:rsidRPr="00F55C88">
              <w:t>1 July</w:t>
            </w:r>
            <w:r w:rsidR="00812063" w:rsidRPr="00F55C88">
              <w:t xml:space="preserve"> 1992 </w:t>
            </w:r>
          </w:p>
        </w:tc>
        <w:tc>
          <w:tcPr>
            <w:tcW w:w="1417" w:type="dxa"/>
            <w:tcBorders>
              <w:top w:val="single" w:sz="4" w:space="0" w:color="auto"/>
              <w:bottom w:val="single" w:sz="4" w:space="0" w:color="auto"/>
            </w:tcBorders>
            <w:shd w:val="clear" w:color="auto" w:fill="auto"/>
          </w:tcPr>
          <w:p w14:paraId="2A7CBA7F" w14:textId="77777777" w:rsidR="00812063" w:rsidRPr="00F55C88" w:rsidRDefault="003A5DD2" w:rsidP="003A5DD2">
            <w:pPr>
              <w:pStyle w:val="ENoteTableText"/>
            </w:pPr>
            <w:r w:rsidRPr="00F55C88">
              <w:t>—</w:t>
            </w:r>
          </w:p>
        </w:tc>
      </w:tr>
      <w:tr w:rsidR="00812063" w:rsidRPr="00F55C88" w14:paraId="5F4F02F9" w14:textId="77777777" w:rsidTr="005C3CD8">
        <w:trPr>
          <w:cantSplit/>
        </w:trPr>
        <w:tc>
          <w:tcPr>
            <w:tcW w:w="1838" w:type="dxa"/>
            <w:tcBorders>
              <w:top w:val="single" w:sz="4" w:space="0" w:color="auto"/>
              <w:bottom w:val="single" w:sz="4" w:space="0" w:color="auto"/>
            </w:tcBorders>
            <w:shd w:val="clear" w:color="auto" w:fill="auto"/>
          </w:tcPr>
          <w:p w14:paraId="644E1EF4" w14:textId="77777777" w:rsidR="00812063" w:rsidRPr="00F55C88" w:rsidRDefault="00812063" w:rsidP="003A5DD2">
            <w:pPr>
              <w:pStyle w:val="ENoteTableText"/>
            </w:pPr>
            <w:r w:rsidRPr="00F55C88">
              <w:t xml:space="preserve">Taxation Laws Amendment (Self Assessment) Act 1992 </w:t>
            </w:r>
          </w:p>
        </w:tc>
        <w:tc>
          <w:tcPr>
            <w:tcW w:w="992" w:type="dxa"/>
            <w:tcBorders>
              <w:top w:val="single" w:sz="4" w:space="0" w:color="auto"/>
              <w:bottom w:val="single" w:sz="4" w:space="0" w:color="auto"/>
            </w:tcBorders>
            <w:shd w:val="clear" w:color="auto" w:fill="auto"/>
          </w:tcPr>
          <w:p w14:paraId="2406604B" w14:textId="77777777" w:rsidR="00812063" w:rsidRPr="00F55C88" w:rsidRDefault="00812063" w:rsidP="003A5DD2">
            <w:pPr>
              <w:pStyle w:val="ENoteTableText"/>
            </w:pPr>
            <w:r w:rsidRPr="00F55C88">
              <w:t xml:space="preserve">101, 1992 </w:t>
            </w:r>
          </w:p>
        </w:tc>
        <w:tc>
          <w:tcPr>
            <w:tcW w:w="993" w:type="dxa"/>
            <w:tcBorders>
              <w:top w:val="single" w:sz="4" w:space="0" w:color="auto"/>
              <w:bottom w:val="single" w:sz="4" w:space="0" w:color="auto"/>
            </w:tcBorders>
            <w:shd w:val="clear" w:color="auto" w:fill="auto"/>
          </w:tcPr>
          <w:p w14:paraId="23A8D512" w14:textId="77777777" w:rsidR="00812063" w:rsidRPr="00F55C88" w:rsidRDefault="00262DD9" w:rsidP="003A5DD2">
            <w:pPr>
              <w:pStyle w:val="ENoteTableText"/>
            </w:pPr>
            <w:r w:rsidRPr="00F55C88">
              <w:t>30 June</w:t>
            </w:r>
            <w:r w:rsidR="00812063" w:rsidRPr="00F55C88">
              <w:t xml:space="preserve"> 1992 </w:t>
            </w:r>
          </w:p>
        </w:tc>
        <w:tc>
          <w:tcPr>
            <w:tcW w:w="1845" w:type="dxa"/>
            <w:tcBorders>
              <w:top w:val="single" w:sz="4" w:space="0" w:color="auto"/>
              <w:bottom w:val="single" w:sz="4" w:space="0" w:color="auto"/>
            </w:tcBorders>
            <w:shd w:val="clear" w:color="auto" w:fill="auto"/>
          </w:tcPr>
          <w:p w14:paraId="1F02D361" w14:textId="77777777" w:rsidR="00812063" w:rsidRPr="00F55C88" w:rsidRDefault="00262DD9" w:rsidP="003A5DD2">
            <w:pPr>
              <w:pStyle w:val="ENoteTableText"/>
            </w:pPr>
            <w:r w:rsidRPr="00F55C88">
              <w:t>30 June</w:t>
            </w:r>
            <w:r w:rsidR="00812063" w:rsidRPr="00F55C88">
              <w:t xml:space="preserve"> 1992 </w:t>
            </w:r>
          </w:p>
        </w:tc>
        <w:tc>
          <w:tcPr>
            <w:tcW w:w="1417" w:type="dxa"/>
            <w:tcBorders>
              <w:top w:val="single" w:sz="4" w:space="0" w:color="auto"/>
              <w:bottom w:val="single" w:sz="4" w:space="0" w:color="auto"/>
            </w:tcBorders>
            <w:shd w:val="clear" w:color="auto" w:fill="auto"/>
          </w:tcPr>
          <w:p w14:paraId="4A7400C9" w14:textId="77777777" w:rsidR="00812063" w:rsidRPr="00F55C88" w:rsidRDefault="003A5DD2" w:rsidP="003A5DD2">
            <w:pPr>
              <w:pStyle w:val="ENoteTableText"/>
            </w:pPr>
            <w:r w:rsidRPr="00F55C88">
              <w:t>—</w:t>
            </w:r>
          </w:p>
        </w:tc>
      </w:tr>
      <w:tr w:rsidR="00812063" w:rsidRPr="00F55C88" w14:paraId="26F96A95" w14:textId="77777777" w:rsidTr="005C3CD8">
        <w:trPr>
          <w:cantSplit/>
        </w:trPr>
        <w:tc>
          <w:tcPr>
            <w:tcW w:w="1838" w:type="dxa"/>
            <w:tcBorders>
              <w:top w:val="single" w:sz="4" w:space="0" w:color="auto"/>
              <w:bottom w:val="single" w:sz="4" w:space="0" w:color="auto"/>
            </w:tcBorders>
            <w:shd w:val="clear" w:color="auto" w:fill="auto"/>
          </w:tcPr>
          <w:p w14:paraId="7531F022" w14:textId="77777777" w:rsidR="00812063" w:rsidRPr="00F55C88" w:rsidRDefault="00812063" w:rsidP="003A5DD2">
            <w:pPr>
              <w:pStyle w:val="ENoteTableText"/>
            </w:pPr>
            <w:r w:rsidRPr="00F55C88">
              <w:t xml:space="preserve">Sales Tax Amendment (Transitional) Act 1992 </w:t>
            </w:r>
          </w:p>
        </w:tc>
        <w:tc>
          <w:tcPr>
            <w:tcW w:w="992" w:type="dxa"/>
            <w:tcBorders>
              <w:top w:val="single" w:sz="4" w:space="0" w:color="auto"/>
              <w:bottom w:val="single" w:sz="4" w:space="0" w:color="auto"/>
            </w:tcBorders>
            <w:shd w:val="clear" w:color="auto" w:fill="auto"/>
          </w:tcPr>
          <w:p w14:paraId="17D634DA" w14:textId="77777777" w:rsidR="00812063" w:rsidRPr="00F55C88" w:rsidRDefault="00812063" w:rsidP="003A5DD2">
            <w:pPr>
              <w:pStyle w:val="ENoteTableText"/>
            </w:pPr>
            <w:r w:rsidRPr="00F55C88">
              <w:t xml:space="preserve">118, 1992 </w:t>
            </w:r>
          </w:p>
        </w:tc>
        <w:tc>
          <w:tcPr>
            <w:tcW w:w="993" w:type="dxa"/>
            <w:tcBorders>
              <w:top w:val="single" w:sz="4" w:space="0" w:color="auto"/>
              <w:bottom w:val="single" w:sz="4" w:space="0" w:color="auto"/>
            </w:tcBorders>
            <w:shd w:val="clear" w:color="auto" w:fill="auto"/>
          </w:tcPr>
          <w:p w14:paraId="0FB64346" w14:textId="77777777" w:rsidR="00812063" w:rsidRPr="00F55C88" w:rsidRDefault="00812063" w:rsidP="003A5DD2">
            <w:pPr>
              <w:pStyle w:val="ENoteTableText"/>
            </w:pPr>
            <w:smartTag w:uri="urn:schemas-microsoft-com:office:smarttags" w:element="date">
              <w:smartTagPr>
                <w:attr w:name="Month" w:val="9"/>
                <w:attr w:name="Day" w:val="30"/>
                <w:attr w:name="Year" w:val="1992"/>
              </w:smartTagPr>
              <w:r w:rsidRPr="00F55C88">
                <w:t>30 Sept 1992</w:t>
              </w:r>
            </w:smartTag>
            <w:r w:rsidRPr="00F55C88">
              <w:t xml:space="preserve"> </w:t>
            </w:r>
          </w:p>
        </w:tc>
        <w:tc>
          <w:tcPr>
            <w:tcW w:w="1845" w:type="dxa"/>
            <w:tcBorders>
              <w:top w:val="single" w:sz="4" w:space="0" w:color="auto"/>
              <w:bottom w:val="single" w:sz="4" w:space="0" w:color="auto"/>
            </w:tcBorders>
            <w:shd w:val="clear" w:color="auto" w:fill="auto"/>
          </w:tcPr>
          <w:p w14:paraId="5E3F911F" w14:textId="77777777" w:rsidR="00812063" w:rsidRPr="00F55C88" w:rsidRDefault="00812063" w:rsidP="003A5DD2">
            <w:pPr>
              <w:pStyle w:val="ENoteTableText"/>
            </w:pPr>
            <w:smartTag w:uri="urn:schemas-microsoft-com:office:smarttags" w:element="date">
              <w:smartTagPr>
                <w:attr w:name="Month" w:val="10"/>
                <w:attr w:name="Day" w:val="28"/>
                <w:attr w:name="Year" w:val="1992"/>
              </w:smartTagPr>
              <w:r w:rsidRPr="00F55C88">
                <w:t>28 Oct 1992</w:t>
              </w:r>
            </w:smartTag>
            <w:r w:rsidRPr="00F55C88">
              <w:t xml:space="preserve"> </w:t>
            </w:r>
          </w:p>
        </w:tc>
        <w:tc>
          <w:tcPr>
            <w:tcW w:w="1417" w:type="dxa"/>
            <w:tcBorders>
              <w:top w:val="single" w:sz="4" w:space="0" w:color="auto"/>
              <w:bottom w:val="single" w:sz="4" w:space="0" w:color="auto"/>
            </w:tcBorders>
            <w:shd w:val="clear" w:color="auto" w:fill="auto"/>
          </w:tcPr>
          <w:p w14:paraId="47AF310C" w14:textId="77777777" w:rsidR="00812063" w:rsidRPr="00F55C88" w:rsidRDefault="003A5DD2" w:rsidP="003A5DD2">
            <w:pPr>
              <w:pStyle w:val="ENoteTableText"/>
            </w:pPr>
            <w:r w:rsidRPr="00F55C88">
              <w:t>—</w:t>
            </w:r>
          </w:p>
        </w:tc>
      </w:tr>
      <w:tr w:rsidR="00812063" w:rsidRPr="00F55C88" w14:paraId="5E67DEC2" w14:textId="77777777" w:rsidTr="005C3CD8">
        <w:trPr>
          <w:cantSplit/>
        </w:trPr>
        <w:tc>
          <w:tcPr>
            <w:tcW w:w="1838" w:type="dxa"/>
            <w:tcBorders>
              <w:top w:val="single" w:sz="4" w:space="0" w:color="auto"/>
              <w:bottom w:val="single" w:sz="4" w:space="0" w:color="auto"/>
            </w:tcBorders>
            <w:shd w:val="clear" w:color="auto" w:fill="auto"/>
          </w:tcPr>
          <w:p w14:paraId="497AAC12" w14:textId="77777777" w:rsidR="00812063" w:rsidRPr="00F55C88" w:rsidRDefault="00812063" w:rsidP="003A5DD2">
            <w:pPr>
              <w:pStyle w:val="ENoteTableText"/>
            </w:pPr>
            <w:r w:rsidRPr="00F55C88">
              <w:t>Taxation Laws Amendment Act (No.</w:t>
            </w:r>
            <w:r w:rsidR="008F3B0F" w:rsidRPr="00F55C88">
              <w:t> </w:t>
            </w:r>
            <w:r w:rsidRPr="00F55C88">
              <w:t xml:space="preserve">4) 1992 </w:t>
            </w:r>
          </w:p>
        </w:tc>
        <w:tc>
          <w:tcPr>
            <w:tcW w:w="992" w:type="dxa"/>
            <w:tcBorders>
              <w:top w:val="single" w:sz="4" w:space="0" w:color="auto"/>
              <w:bottom w:val="single" w:sz="4" w:space="0" w:color="auto"/>
            </w:tcBorders>
            <w:shd w:val="clear" w:color="auto" w:fill="auto"/>
          </w:tcPr>
          <w:p w14:paraId="0228157F" w14:textId="77777777" w:rsidR="00812063" w:rsidRPr="00F55C88" w:rsidRDefault="00812063" w:rsidP="003A5DD2">
            <w:pPr>
              <w:pStyle w:val="ENoteTableText"/>
            </w:pPr>
            <w:r w:rsidRPr="00F55C88">
              <w:t xml:space="preserve">191, 1992 </w:t>
            </w:r>
          </w:p>
        </w:tc>
        <w:tc>
          <w:tcPr>
            <w:tcW w:w="993" w:type="dxa"/>
            <w:tcBorders>
              <w:top w:val="single" w:sz="4" w:space="0" w:color="auto"/>
              <w:bottom w:val="single" w:sz="4" w:space="0" w:color="auto"/>
            </w:tcBorders>
            <w:shd w:val="clear" w:color="auto" w:fill="auto"/>
          </w:tcPr>
          <w:p w14:paraId="56CD4C47" w14:textId="77777777" w:rsidR="00812063" w:rsidRPr="00F55C88" w:rsidRDefault="00812063" w:rsidP="003A5DD2">
            <w:pPr>
              <w:pStyle w:val="ENoteTableText"/>
            </w:pPr>
            <w:smartTag w:uri="urn:schemas-microsoft-com:office:smarttags" w:element="date">
              <w:smartTagPr>
                <w:attr w:name="Month" w:val="12"/>
                <w:attr w:name="Day" w:val="21"/>
                <w:attr w:name="Year" w:val="1992"/>
              </w:smartTagPr>
              <w:r w:rsidRPr="00F55C88">
                <w:t>21 Dec 1992</w:t>
              </w:r>
            </w:smartTag>
            <w:r w:rsidRPr="00F55C88">
              <w:t xml:space="preserve"> </w:t>
            </w:r>
          </w:p>
        </w:tc>
        <w:tc>
          <w:tcPr>
            <w:tcW w:w="1845" w:type="dxa"/>
            <w:tcBorders>
              <w:top w:val="single" w:sz="4" w:space="0" w:color="auto"/>
              <w:bottom w:val="single" w:sz="4" w:space="0" w:color="auto"/>
            </w:tcBorders>
            <w:shd w:val="clear" w:color="auto" w:fill="auto"/>
          </w:tcPr>
          <w:p w14:paraId="1CF420E8" w14:textId="77777777" w:rsidR="00812063" w:rsidRPr="00F55C88" w:rsidRDefault="00812063" w:rsidP="003A5DD2">
            <w:pPr>
              <w:pStyle w:val="ENoteTableText"/>
            </w:pPr>
            <w:smartTag w:uri="urn:schemas-microsoft-com:office:smarttags" w:element="date">
              <w:smartTagPr>
                <w:attr w:name="Month" w:val="12"/>
                <w:attr w:name="Day" w:val="21"/>
                <w:attr w:name="Year" w:val="1992"/>
              </w:smartTagPr>
              <w:r w:rsidRPr="00F55C88">
                <w:t>21 Dec 1992</w:t>
              </w:r>
            </w:smartTag>
            <w:r w:rsidRPr="00F55C88">
              <w:t xml:space="preserve"> </w:t>
            </w:r>
          </w:p>
        </w:tc>
        <w:tc>
          <w:tcPr>
            <w:tcW w:w="1417" w:type="dxa"/>
            <w:tcBorders>
              <w:top w:val="single" w:sz="4" w:space="0" w:color="auto"/>
              <w:bottom w:val="single" w:sz="4" w:space="0" w:color="auto"/>
            </w:tcBorders>
            <w:shd w:val="clear" w:color="auto" w:fill="auto"/>
          </w:tcPr>
          <w:p w14:paraId="5C9F17FB" w14:textId="77777777" w:rsidR="00812063" w:rsidRPr="00F55C88" w:rsidRDefault="003A5DD2" w:rsidP="003A5DD2">
            <w:pPr>
              <w:pStyle w:val="ENoteTableText"/>
            </w:pPr>
            <w:r w:rsidRPr="00F55C88">
              <w:t>—</w:t>
            </w:r>
          </w:p>
        </w:tc>
      </w:tr>
      <w:tr w:rsidR="00812063" w:rsidRPr="00F55C88" w14:paraId="5F810516" w14:textId="77777777" w:rsidTr="005C3CD8">
        <w:trPr>
          <w:cantSplit/>
        </w:trPr>
        <w:tc>
          <w:tcPr>
            <w:tcW w:w="1838" w:type="dxa"/>
            <w:tcBorders>
              <w:top w:val="single" w:sz="4" w:space="0" w:color="auto"/>
              <w:bottom w:val="single" w:sz="4" w:space="0" w:color="auto"/>
            </w:tcBorders>
            <w:shd w:val="clear" w:color="auto" w:fill="auto"/>
          </w:tcPr>
          <w:p w14:paraId="51D9ABDE" w14:textId="77777777" w:rsidR="00812063" w:rsidRPr="00F55C88" w:rsidRDefault="00812063" w:rsidP="003A5DD2">
            <w:pPr>
              <w:pStyle w:val="ENoteTableText"/>
            </w:pPr>
            <w:r w:rsidRPr="00F55C88">
              <w:t xml:space="preserve">Corporate Law Reform Act 1992 </w:t>
            </w:r>
          </w:p>
        </w:tc>
        <w:tc>
          <w:tcPr>
            <w:tcW w:w="992" w:type="dxa"/>
            <w:tcBorders>
              <w:top w:val="single" w:sz="4" w:space="0" w:color="auto"/>
              <w:bottom w:val="single" w:sz="4" w:space="0" w:color="auto"/>
            </w:tcBorders>
            <w:shd w:val="clear" w:color="auto" w:fill="auto"/>
          </w:tcPr>
          <w:p w14:paraId="26A33300" w14:textId="77777777" w:rsidR="00812063" w:rsidRPr="00F55C88" w:rsidRDefault="00812063" w:rsidP="003A5DD2">
            <w:pPr>
              <w:pStyle w:val="ENoteTableText"/>
            </w:pPr>
            <w:r w:rsidRPr="00F55C88">
              <w:t xml:space="preserve">210, 1992 </w:t>
            </w:r>
          </w:p>
        </w:tc>
        <w:tc>
          <w:tcPr>
            <w:tcW w:w="993" w:type="dxa"/>
            <w:tcBorders>
              <w:top w:val="single" w:sz="4" w:space="0" w:color="auto"/>
              <w:bottom w:val="single" w:sz="4" w:space="0" w:color="auto"/>
            </w:tcBorders>
            <w:shd w:val="clear" w:color="auto" w:fill="auto"/>
          </w:tcPr>
          <w:p w14:paraId="5DE84830" w14:textId="77777777" w:rsidR="00812063" w:rsidRPr="00F55C88" w:rsidRDefault="00812063" w:rsidP="003A5DD2">
            <w:pPr>
              <w:pStyle w:val="ENoteTableText"/>
            </w:pPr>
            <w:smartTag w:uri="urn:schemas-microsoft-com:office:smarttags" w:element="date">
              <w:smartTagPr>
                <w:attr w:name="Month" w:val="12"/>
                <w:attr w:name="Day" w:val="24"/>
                <w:attr w:name="Year" w:val="1992"/>
              </w:smartTagPr>
              <w:r w:rsidRPr="00F55C88">
                <w:t>24 Dec 1992</w:t>
              </w:r>
            </w:smartTag>
            <w:r w:rsidRPr="00F55C88">
              <w:t xml:space="preserve"> </w:t>
            </w:r>
          </w:p>
        </w:tc>
        <w:tc>
          <w:tcPr>
            <w:tcW w:w="1845" w:type="dxa"/>
            <w:tcBorders>
              <w:top w:val="single" w:sz="4" w:space="0" w:color="auto"/>
              <w:bottom w:val="single" w:sz="4" w:space="0" w:color="auto"/>
            </w:tcBorders>
            <w:shd w:val="clear" w:color="auto" w:fill="auto"/>
          </w:tcPr>
          <w:p w14:paraId="33263454" w14:textId="43D308B0" w:rsidR="00812063" w:rsidRPr="00F55C88" w:rsidRDefault="00812063" w:rsidP="003A5DD2">
            <w:pPr>
              <w:pStyle w:val="ENoteTableText"/>
            </w:pPr>
            <w:r w:rsidRPr="00F55C88">
              <w:t>Part</w:t>
            </w:r>
            <w:r w:rsidR="008F3B0F" w:rsidRPr="00F55C88">
              <w:t> </w:t>
            </w:r>
            <w:r w:rsidRPr="00F55C88">
              <w:t>1 (ss.</w:t>
            </w:r>
            <w:r w:rsidR="008F3B0F" w:rsidRPr="00F55C88">
              <w:t> </w:t>
            </w:r>
            <w:r w:rsidRPr="00F55C88">
              <w:t xml:space="preserve">1–3): Royal Assent </w:t>
            </w:r>
            <w:r w:rsidRPr="00F55C88">
              <w:br/>
            </w:r>
            <w:r w:rsidR="00030A36" w:rsidRPr="00F55C88">
              <w:t>ss.</w:t>
            </w:r>
            <w:r w:rsidR="008F3B0F" w:rsidRPr="00F55C88">
              <w:t> </w:t>
            </w:r>
            <w:r w:rsidRPr="00F55C88">
              <w:t xml:space="preserve">26(2) and 28(1): </w:t>
            </w:r>
            <w:smartTag w:uri="urn:schemas-microsoft-com:office:smarttags" w:element="date">
              <w:smartTagPr>
                <w:attr w:name="Month" w:val="2"/>
                <w:attr w:name="Day" w:val="1"/>
                <w:attr w:name="Year" w:val="1994"/>
              </w:smartTagPr>
              <w:r w:rsidRPr="00F55C88">
                <w:t>1 Feb 1994</w:t>
              </w:r>
            </w:smartTag>
            <w:r w:rsidRPr="00F55C88">
              <w:t xml:space="preserve"> </w:t>
            </w:r>
            <w:r w:rsidRPr="00F55C88">
              <w:br/>
            </w:r>
            <w:r w:rsidR="00030A36" w:rsidRPr="00F55C88">
              <w:t>ss.</w:t>
            </w:r>
            <w:r w:rsidR="008F3B0F" w:rsidRPr="00F55C88">
              <w:t> </w:t>
            </w:r>
            <w:r w:rsidRPr="00F55C88">
              <w:t xml:space="preserve">29–173 and 177: </w:t>
            </w:r>
            <w:r w:rsidR="008A37EA">
              <w:t>23 June</w:t>
            </w:r>
            <w:r w:rsidRPr="00F55C88">
              <w:t xml:space="preserve"> 1993 (</w:t>
            </w:r>
            <w:r w:rsidRPr="00F55C88">
              <w:rPr>
                <w:i/>
              </w:rPr>
              <w:t xml:space="preserve">see Gazette </w:t>
            </w:r>
            <w:r w:rsidRPr="00F55C88">
              <w:t xml:space="preserve">1993, No. S186) </w:t>
            </w:r>
            <w:r w:rsidRPr="00F55C88">
              <w:br/>
              <w:t xml:space="preserve">Remainder: </w:t>
            </w:r>
            <w:smartTag w:uri="urn:schemas-microsoft-com:office:smarttags" w:element="date">
              <w:smartTagPr>
                <w:attr w:name="Month" w:val="2"/>
                <w:attr w:name="Day" w:val="1"/>
                <w:attr w:name="Year" w:val="1993"/>
              </w:smartTagPr>
              <w:r w:rsidRPr="00F55C88">
                <w:t>1 Feb 1993</w:t>
              </w:r>
            </w:smartTag>
            <w:r w:rsidRPr="00F55C88">
              <w:t xml:space="preserve"> (</w:t>
            </w:r>
            <w:r w:rsidRPr="00F55C88">
              <w:rPr>
                <w:i/>
              </w:rPr>
              <w:t xml:space="preserve">see Gazette </w:t>
            </w:r>
            <w:r w:rsidRPr="00F55C88">
              <w:t xml:space="preserve">1993, No. S25) </w:t>
            </w:r>
          </w:p>
        </w:tc>
        <w:tc>
          <w:tcPr>
            <w:tcW w:w="1417" w:type="dxa"/>
            <w:tcBorders>
              <w:top w:val="single" w:sz="4" w:space="0" w:color="auto"/>
              <w:bottom w:val="single" w:sz="4" w:space="0" w:color="auto"/>
            </w:tcBorders>
            <w:shd w:val="clear" w:color="auto" w:fill="auto"/>
          </w:tcPr>
          <w:p w14:paraId="5BB23AA7" w14:textId="77777777" w:rsidR="00812063" w:rsidRPr="00F55C88" w:rsidRDefault="003A5DD2" w:rsidP="003A5DD2">
            <w:pPr>
              <w:pStyle w:val="ENoteTableText"/>
            </w:pPr>
            <w:r w:rsidRPr="00F55C88">
              <w:t>—</w:t>
            </w:r>
          </w:p>
        </w:tc>
      </w:tr>
      <w:tr w:rsidR="00812063" w:rsidRPr="00F55C88" w14:paraId="1964CD74" w14:textId="77777777" w:rsidTr="005C3CD8">
        <w:trPr>
          <w:cantSplit/>
        </w:trPr>
        <w:tc>
          <w:tcPr>
            <w:tcW w:w="1838" w:type="dxa"/>
            <w:tcBorders>
              <w:top w:val="single" w:sz="4" w:space="0" w:color="auto"/>
              <w:bottom w:val="single" w:sz="4" w:space="0" w:color="auto"/>
            </w:tcBorders>
            <w:shd w:val="clear" w:color="auto" w:fill="auto"/>
          </w:tcPr>
          <w:p w14:paraId="73AD16D3" w14:textId="77777777" w:rsidR="00812063" w:rsidRPr="00F55C88" w:rsidRDefault="00812063" w:rsidP="003A5DD2">
            <w:pPr>
              <w:pStyle w:val="ENoteTableText"/>
            </w:pPr>
            <w:r w:rsidRPr="00F55C88">
              <w:t xml:space="preserve">Taxation Laws Amendment (Fringe Benefits Tax Measures) Act 1992 </w:t>
            </w:r>
          </w:p>
        </w:tc>
        <w:tc>
          <w:tcPr>
            <w:tcW w:w="992" w:type="dxa"/>
            <w:tcBorders>
              <w:top w:val="single" w:sz="4" w:space="0" w:color="auto"/>
              <w:bottom w:val="single" w:sz="4" w:space="0" w:color="auto"/>
            </w:tcBorders>
            <w:shd w:val="clear" w:color="auto" w:fill="auto"/>
          </w:tcPr>
          <w:p w14:paraId="525183D4" w14:textId="77777777" w:rsidR="00812063" w:rsidRPr="00F55C88" w:rsidRDefault="00812063" w:rsidP="003A5DD2">
            <w:pPr>
              <w:pStyle w:val="ENoteTableText"/>
            </w:pPr>
            <w:r w:rsidRPr="00F55C88">
              <w:t xml:space="preserve">223, 1992 </w:t>
            </w:r>
          </w:p>
        </w:tc>
        <w:tc>
          <w:tcPr>
            <w:tcW w:w="993" w:type="dxa"/>
            <w:tcBorders>
              <w:top w:val="single" w:sz="4" w:space="0" w:color="auto"/>
              <w:bottom w:val="single" w:sz="4" w:space="0" w:color="auto"/>
            </w:tcBorders>
            <w:shd w:val="clear" w:color="auto" w:fill="auto"/>
          </w:tcPr>
          <w:p w14:paraId="1C3B3A81" w14:textId="77777777" w:rsidR="00812063" w:rsidRPr="00F55C88" w:rsidRDefault="00812063" w:rsidP="003A5DD2">
            <w:pPr>
              <w:pStyle w:val="ENoteTableText"/>
            </w:pPr>
            <w:smartTag w:uri="urn:schemas-microsoft-com:office:smarttags" w:element="date">
              <w:smartTagPr>
                <w:attr w:name="Month" w:val="12"/>
                <w:attr w:name="Day" w:val="24"/>
                <w:attr w:name="Year" w:val="1992"/>
              </w:smartTagPr>
              <w:r w:rsidRPr="00F55C88">
                <w:t>24 Dec 1992</w:t>
              </w:r>
            </w:smartTag>
            <w:r w:rsidRPr="00F55C88">
              <w:t xml:space="preserve"> </w:t>
            </w:r>
          </w:p>
        </w:tc>
        <w:tc>
          <w:tcPr>
            <w:tcW w:w="1845" w:type="dxa"/>
            <w:tcBorders>
              <w:top w:val="single" w:sz="4" w:space="0" w:color="auto"/>
              <w:bottom w:val="single" w:sz="4" w:space="0" w:color="auto"/>
            </w:tcBorders>
            <w:shd w:val="clear" w:color="auto" w:fill="auto"/>
          </w:tcPr>
          <w:p w14:paraId="27401C37" w14:textId="77777777" w:rsidR="00812063" w:rsidRPr="00F55C88" w:rsidRDefault="00812063" w:rsidP="003A5DD2">
            <w:pPr>
              <w:pStyle w:val="ENoteTableText"/>
            </w:pPr>
            <w:smartTag w:uri="urn:schemas-microsoft-com:office:smarttags" w:element="date">
              <w:smartTagPr>
                <w:attr w:name="Month" w:val="4"/>
                <w:attr w:name="Day" w:val="1"/>
                <w:attr w:name="Year" w:val="1994"/>
              </w:smartTagPr>
              <w:r w:rsidRPr="00F55C88">
                <w:t>1 Apr 1994</w:t>
              </w:r>
            </w:smartTag>
            <w:r w:rsidRPr="00F55C88">
              <w:t xml:space="preserve"> </w:t>
            </w:r>
          </w:p>
        </w:tc>
        <w:tc>
          <w:tcPr>
            <w:tcW w:w="1417" w:type="dxa"/>
            <w:tcBorders>
              <w:top w:val="single" w:sz="4" w:space="0" w:color="auto"/>
              <w:bottom w:val="single" w:sz="4" w:space="0" w:color="auto"/>
            </w:tcBorders>
            <w:shd w:val="clear" w:color="auto" w:fill="auto"/>
          </w:tcPr>
          <w:p w14:paraId="61872A0B" w14:textId="77777777" w:rsidR="00812063" w:rsidRPr="00F55C88" w:rsidRDefault="00030A36" w:rsidP="003A5DD2">
            <w:pPr>
              <w:pStyle w:val="ENoteTableText"/>
            </w:pPr>
            <w:r w:rsidRPr="00F55C88">
              <w:t>s.</w:t>
            </w:r>
            <w:r w:rsidR="00812063" w:rsidRPr="00F55C88">
              <w:t xml:space="preserve"> 4 </w:t>
            </w:r>
          </w:p>
        </w:tc>
      </w:tr>
      <w:tr w:rsidR="00812063" w:rsidRPr="00F55C88" w14:paraId="45E62E16" w14:textId="77777777" w:rsidTr="005C3CD8">
        <w:trPr>
          <w:cantSplit/>
        </w:trPr>
        <w:tc>
          <w:tcPr>
            <w:tcW w:w="1838" w:type="dxa"/>
            <w:tcBorders>
              <w:top w:val="single" w:sz="4" w:space="0" w:color="auto"/>
              <w:bottom w:val="single" w:sz="4" w:space="0" w:color="auto"/>
            </w:tcBorders>
            <w:shd w:val="clear" w:color="auto" w:fill="auto"/>
          </w:tcPr>
          <w:p w14:paraId="4B2A8C5E" w14:textId="77777777" w:rsidR="00812063" w:rsidRPr="00F55C88" w:rsidRDefault="00812063" w:rsidP="003A5DD2">
            <w:pPr>
              <w:pStyle w:val="ENoteTableText"/>
            </w:pPr>
            <w:r w:rsidRPr="00F55C88">
              <w:lastRenderedPageBreak/>
              <w:t xml:space="preserve">Taxation Laws Amendment (Car Parking) Act 1992 </w:t>
            </w:r>
          </w:p>
        </w:tc>
        <w:tc>
          <w:tcPr>
            <w:tcW w:w="992" w:type="dxa"/>
            <w:tcBorders>
              <w:top w:val="single" w:sz="4" w:space="0" w:color="auto"/>
              <w:bottom w:val="single" w:sz="4" w:space="0" w:color="auto"/>
            </w:tcBorders>
            <w:shd w:val="clear" w:color="auto" w:fill="auto"/>
          </w:tcPr>
          <w:p w14:paraId="3A57D8F3" w14:textId="77777777" w:rsidR="00812063" w:rsidRPr="00F55C88" w:rsidRDefault="00812063" w:rsidP="003A5DD2">
            <w:pPr>
              <w:pStyle w:val="ENoteTableText"/>
            </w:pPr>
            <w:r w:rsidRPr="00F55C88">
              <w:t xml:space="preserve">237, 1992 </w:t>
            </w:r>
          </w:p>
        </w:tc>
        <w:tc>
          <w:tcPr>
            <w:tcW w:w="993" w:type="dxa"/>
            <w:tcBorders>
              <w:top w:val="single" w:sz="4" w:space="0" w:color="auto"/>
              <w:bottom w:val="single" w:sz="4" w:space="0" w:color="auto"/>
            </w:tcBorders>
            <w:shd w:val="clear" w:color="auto" w:fill="auto"/>
          </w:tcPr>
          <w:p w14:paraId="572AC435" w14:textId="77777777" w:rsidR="00812063" w:rsidRPr="00F55C88" w:rsidRDefault="00812063" w:rsidP="003A5DD2">
            <w:pPr>
              <w:pStyle w:val="ENoteTableText"/>
            </w:pPr>
            <w:smartTag w:uri="urn:schemas-microsoft-com:office:smarttags" w:element="date">
              <w:smartTagPr>
                <w:attr w:name="Month" w:val="12"/>
                <w:attr w:name="Day" w:val="24"/>
                <w:attr w:name="Year" w:val="1992"/>
              </w:smartTagPr>
              <w:r w:rsidRPr="00F55C88">
                <w:t>24 Dec 1992</w:t>
              </w:r>
            </w:smartTag>
            <w:r w:rsidRPr="00F55C88">
              <w:t xml:space="preserve"> </w:t>
            </w:r>
          </w:p>
        </w:tc>
        <w:tc>
          <w:tcPr>
            <w:tcW w:w="1845" w:type="dxa"/>
            <w:tcBorders>
              <w:top w:val="single" w:sz="4" w:space="0" w:color="auto"/>
              <w:bottom w:val="single" w:sz="4" w:space="0" w:color="auto"/>
            </w:tcBorders>
            <w:shd w:val="clear" w:color="auto" w:fill="auto"/>
          </w:tcPr>
          <w:p w14:paraId="1EB60E9B" w14:textId="77777777" w:rsidR="00812063" w:rsidRPr="00F55C88" w:rsidRDefault="00812063" w:rsidP="003A5DD2">
            <w:pPr>
              <w:pStyle w:val="ENoteTableText"/>
            </w:pPr>
            <w:smartTag w:uri="urn:schemas-microsoft-com:office:smarttags" w:element="date">
              <w:smartTagPr>
                <w:attr w:name="Month" w:val="12"/>
                <w:attr w:name="Day" w:val="24"/>
                <w:attr w:name="Year" w:val="1992"/>
              </w:smartTagPr>
              <w:r w:rsidRPr="00F55C88">
                <w:t>24 Dec 1992</w:t>
              </w:r>
            </w:smartTag>
            <w:r w:rsidRPr="00F55C88">
              <w:t xml:space="preserve"> </w:t>
            </w:r>
          </w:p>
        </w:tc>
        <w:tc>
          <w:tcPr>
            <w:tcW w:w="1417" w:type="dxa"/>
            <w:tcBorders>
              <w:top w:val="single" w:sz="4" w:space="0" w:color="auto"/>
              <w:bottom w:val="single" w:sz="4" w:space="0" w:color="auto"/>
            </w:tcBorders>
            <w:shd w:val="clear" w:color="auto" w:fill="auto"/>
          </w:tcPr>
          <w:p w14:paraId="495B129F" w14:textId="77777777" w:rsidR="00812063" w:rsidRPr="00F55C88" w:rsidRDefault="00030A36" w:rsidP="003A5DD2">
            <w:pPr>
              <w:pStyle w:val="ENoteTableText"/>
            </w:pPr>
            <w:r w:rsidRPr="00F55C88">
              <w:t>s.</w:t>
            </w:r>
            <w:r w:rsidR="00812063" w:rsidRPr="00F55C88">
              <w:t xml:space="preserve"> 7 </w:t>
            </w:r>
          </w:p>
        </w:tc>
      </w:tr>
      <w:tr w:rsidR="00812063" w:rsidRPr="00F55C88" w14:paraId="067B8C6F" w14:textId="77777777" w:rsidTr="00894503">
        <w:trPr>
          <w:cantSplit/>
        </w:trPr>
        <w:tc>
          <w:tcPr>
            <w:tcW w:w="1838" w:type="dxa"/>
            <w:tcBorders>
              <w:top w:val="single" w:sz="4" w:space="0" w:color="auto"/>
              <w:bottom w:val="single" w:sz="4" w:space="0" w:color="auto"/>
            </w:tcBorders>
            <w:shd w:val="clear" w:color="auto" w:fill="auto"/>
          </w:tcPr>
          <w:p w14:paraId="2A82D10B" w14:textId="77777777" w:rsidR="00812063" w:rsidRPr="00F55C88" w:rsidRDefault="00812063" w:rsidP="003A5DD2">
            <w:pPr>
              <w:pStyle w:val="ENoteTableText"/>
            </w:pPr>
            <w:r w:rsidRPr="00F55C88">
              <w:t xml:space="preserve">Taxation Laws Amendment Act 1993 </w:t>
            </w:r>
          </w:p>
        </w:tc>
        <w:tc>
          <w:tcPr>
            <w:tcW w:w="992" w:type="dxa"/>
            <w:tcBorders>
              <w:top w:val="single" w:sz="4" w:space="0" w:color="auto"/>
              <w:bottom w:val="single" w:sz="4" w:space="0" w:color="auto"/>
            </w:tcBorders>
            <w:shd w:val="clear" w:color="auto" w:fill="auto"/>
          </w:tcPr>
          <w:p w14:paraId="779A5EAC" w14:textId="77777777" w:rsidR="00812063" w:rsidRPr="00F55C88" w:rsidRDefault="00812063" w:rsidP="003A5DD2">
            <w:pPr>
              <w:pStyle w:val="ENoteTableText"/>
            </w:pPr>
            <w:r w:rsidRPr="00F55C88">
              <w:t xml:space="preserve">17, 1993 </w:t>
            </w:r>
          </w:p>
        </w:tc>
        <w:tc>
          <w:tcPr>
            <w:tcW w:w="993" w:type="dxa"/>
            <w:tcBorders>
              <w:top w:val="single" w:sz="4" w:space="0" w:color="auto"/>
              <w:bottom w:val="single" w:sz="4" w:space="0" w:color="auto"/>
            </w:tcBorders>
            <w:shd w:val="clear" w:color="auto" w:fill="auto"/>
          </w:tcPr>
          <w:p w14:paraId="782ED7DB" w14:textId="77777777" w:rsidR="00812063" w:rsidRPr="00F55C88" w:rsidRDefault="00812063" w:rsidP="003A5DD2">
            <w:pPr>
              <w:pStyle w:val="ENoteTableText"/>
            </w:pPr>
            <w:r w:rsidRPr="00F55C88">
              <w:t>9</w:t>
            </w:r>
            <w:r w:rsidR="008F3B0F" w:rsidRPr="00F55C88">
              <w:t> </w:t>
            </w:r>
            <w:r w:rsidRPr="00F55C88">
              <w:t xml:space="preserve">June 1993 </w:t>
            </w:r>
          </w:p>
        </w:tc>
        <w:tc>
          <w:tcPr>
            <w:tcW w:w="1845" w:type="dxa"/>
            <w:tcBorders>
              <w:top w:val="single" w:sz="4" w:space="0" w:color="auto"/>
              <w:bottom w:val="single" w:sz="4" w:space="0" w:color="auto"/>
            </w:tcBorders>
            <w:shd w:val="clear" w:color="auto" w:fill="auto"/>
          </w:tcPr>
          <w:p w14:paraId="381BD1A3" w14:textId="77777777" w:rsidR="00812063" w:rsidRPr="00F55C88" w:rsidRDefault="00030A36">
            <w:pPr>
              <w:pStyle w:val="ENoteTableText"/>
            </w:pPr>
            <w:r w:rsidRPr="00F55C88">
              <w:t>ss.</w:t>
            </w:r>
            <w:r w:rsidR="008F3B0F" w:rsidRPr="00F55C88">
              <w:t> </w:t>
            </w:r>
            <w:r w:rsidR="00812063" w:rsidRPr="00F55C88">
              <w:t xml:space="preserve">3–6: Royal Assent </w:t>
            </w:r>
            <w:r w:rsidR="00812063" w:rsidRPr="00F55C88">
              <w:rPr>
                <w:i/>
              </w:rPr>
              <w:t xml:space="preserve">(l) </w:t>
            </w:r>
          </w:p>
        </w:tc>
        <w:tc>
          <w:tcPr>
            <w:tcW w:w="1417" w:type="dxa"/>
            <w:tcBorders>
              <w:top w:val="single" w:sz="4" w:space="0" w:color="auto"/>
              <w:bottom w:val="single" w:sz="4" w:space="0" w:color="auto"/>
            </w:tcBorders>
            <w:shd w:val="clear" w:color="auto" w:fill="auto"/>
          </w:tcPr>
          <w:p w14:paraId="1E463568" w14:textId="77777777" w:rsidR="00812063" w:rsidRPr="00F55C88" w:rsidRDefault="00030A36" w:rsidP="003A5DD2">
            <w:pPr>
              <w:pStyle w:val="ENoteTableText"/>
            </w:pPr>
            <w:r w:rsidRPr="00F55C88">
              <w:t>s.</w:t>
            </w:r>
            <w:r w:rsidR="00812063" w:rsidRPr="00F55C88">
              <w:t xml:space="preserve"> 5 </w:t>
            </w:r>
          </w:p>
        </w:tc>
      </w:tr>
      <w:tr w:rsidR="00812063" w:rsidRPr="00F55C88" w14:paraId="0BDCED40" w14:textId="77777777" w:rsidTr="005C3CD8">
        <w:trPr>
          <w:cantSplit/>
        </w:trPr>
        <w:tc>
          <w:tcPr>
            <w:tcW w:w="1838" w:type="dxa"/>
            <w:tcBorders>
              <w:top w:val="single" w:sz="4" w:space="0" w:color="auto"/>
              <w:bottom w:val="single" w:sz="4" w:space="0" w:color="auto"/>
            </w:tcBorders>
            <w:shd w:val="clear" w:color="auto" w:fill="auto"/>
          </w:tcPr>
          <w:p w14:paraId="4CC733E6" w14:textId="77777777" w:rsidR="00812063" w:rsidRPr="00F55C88" w:rsidRDefault="00812063" w:rsidP="003A5DD2">
            <w:pPr>
              <w:pStyle w:val="ENoteTableText"/>
            </w:pPr>
            <w:r w:rsidRPr="00F55C88">
              <w:t>Taxation Laws Amendment Act (No.</w:t>
            </w:r>
            <w:r w:rsidR="008F3B0F" w:rsidRPr="00F55C88">
              <w:t> </w:t>
            </w:r>
            <w:r w:rsidRPr="00F55C88">
              <w:t xml:space="preserve">2) 1993 </w:t>
            </w:r>
          </w:p>
        </w:tc>
        <w:tc>
          <w:tcPr>
            <w:tcW w:w="992" w:type="dxa"/>
            <w:tcBorders>
              <w:top w:val="single" w:sz="4" w:space="0" w:color="auto"/>
              <w:bottom w:val="single" w:sz="4" w:space="0" w:color="auto"/>
            </w:tcBorders>
            <w:shd w:val="clear" w:color="auto" w:fill="auto"/>
          </w:tcPr>
          <w:p w14:paraId="111ED387" w14:textId="77777777" w:rsidR="00812063" w:rsidRPr="00F55C88" w:rsidRDefault="00812063" w:rsidP="003A5DD2">
            <w:pPr>
              <w:pStyle w:val="ENoteTableText"/>
            </w:pPr>
            <w:r w:rsidRPr="00F55C88">
              <w:t xml:space="preserve">18, 1993 </w:t>
            </w:r>
          </w:p>
        </w:tc>
        <w:tc>
          <w:tcPr>
            <w:tcW w:w="993" w:type="dxa"/>
            <w:tcBorders>
              <w:top w:val="single" w:sz="4" w:space="0" w:color="auto"/>
              <w:bottom w:val="single" w:sz="4" w:space="0" w:color="auto"/>
            </w:tcBorders>
            <w:shd w:val="clear" w:color="auto" w:fill="auto"/>
          </w:tcPr>
          <w:p w14:paraId="66A594C4" w14:textId="77777777" w:rsidR="00812063" w:rsidRPr="00F55C88" w:rsidRDefault="00812063" w:rsidP="003A5DD2">
            <w:pPr>
              <w:pStyle w:val="ENoteTableText"/>
            </w:pPr>
            <w:r w:rsidRPr="00F55C88">
              <w:t>9</w:t>
            </w:r>
            <w:r w:rsidR="008F3B0F" w:rsidRPr="00F55C88">
              <w:t> </w:t>
            </w:r>
            <w:r w:rsidRPr="00F55C88">
              <w:t xml:space="preserve">June 1993 </w:t>
            </w:r>
          </w:p>
        </w:tc>
        <w:tc>
          <w:tcPr>
            <w:tcW w:w="1845" w:type="dxa"/>
            <w:tcBorders>
              <w:top w:val="single" w:sz="4" w:space="0" w:color="auto"/>
              <w:bottom w:val="single" w:sz="4" w:space="0" w:color="auto"/>
            </w:tcBorders>
            <w:shd w:val="clear" w:color="auto" w:fill="auto"/>
          </w:tcPr>
          <w:p w14:paraId="79492247" w14:textId="77777777" w:rsidR="00812063" w:rsidRPr="00F55C88" w:rsidRDefault="00030A36">
            <w:pPr>
              <w:pStyle w:val="ENoteTableText"/>
            </w:pPr>
            <w:r w:rsidRPr="00F55C88">
              <w:t>ss.</w:t>
            </w:r>
            <w:r w:rsidR="008F3B0F" w:rsidRPr="00F55C88">
              <w:t> </w:t>
            </w:r>
            <w:r w:rsidR="00812063" w:rsidRPr="00F55C88">
              <w:t xml:space="preserve">3–6: Royal Assent </w:t>
            </w:r>
            <w:r w:rsidR="00812063" w:rsidRPr="00F55C88">
              <w:rPr>
                <w:i/>
              </w:rPr>
              <w:t xml:space="preserve">(m) </w:t>
            </w:r>
          </w:p>
        </w:tc>
        <w:tc>
          <w:tcPr>
            <w:tcW w:w="1417" w:type="dxa"/>
            <w:tcBorders>
              <w:top w:val="single" w:sz="4" w:space="0" w:color="auto"/>
              <w:bottom w:val="single" w:sz="4" w:space="0" w:color="auto"/>
            </w:tcBorders>
            <w:shd w:val="clear" w:color="auto" w:fill="auto"/>
          </w:tcPr>
          <w:p w14:paraId="05B50066" w14:textId="77777777" w:rsidR="00812063" w:rsidRPr="00F55C88" w:rsidRDefault="00030A36" w:rsidP="003A5DD2">
            <w:pPr>
              <w:pStyle w:val="ENoteTableText"/>
            </w:pPr>
            <w:r w:rsidRPr="00F55C88">
              <w:t>ss.</w:t>
            </w:r>
            <w:r w:rsidR="008F3B0F" w:rsidRPr="00F55C88">
              <w:t> </w:t>
            </w:r>
            <w:r w:rsidR="00812063" w:rsidRPr="00F55C88">
              <w:t xml:space="preserve">5 and 6 </w:t>
            </w:r>
          </w:p>
        </w:tc>
      </w:tr>
      <w:tr w:rsidR="00812063" w:rsidRPr="00F55C88" w14:paraId="5FB51204" w14:textId="77777777" w:rsidTr="005C3CD8">
        <w:trPr>
          <w:cantSplit/>
        </w:trPr>
        <w:tc>
          <w:tcPr>
            <w:tcW w:w="1838" w:type="dxa"/>
            <w:tcBorders>
              <w:top w:val="single" w:sz="4" w:space="0" w:color="auto"/>
              <w:bottom w:val="single" w:sz="4" w:space="0" w:color="auto"/>
            </w:tcBorders>
            <w:shd w:val="clear" w:color="auto" w:fill="auto"/>
          </w:tcPr>
          <w:p w14:paraId="35865976" w14:textId="77777777" w:rsidR="00812063" w:rsidRPr="00F55C88" w:rsidRDefault="00812063" w:rsidP="003A5DD2">
            <w:pPr>
              <w:pStyle w:val="ENoteTableText"/>
            </w:pPr>
            <w:r w:rsidRPr="00F55C88">
              <w:t>Taxation (Deficit Reduction) Act (No.</w:t>
            </w:r>
            <w:r w:rsidR="008F3B0F" w:rsidRPr="00F55C88">
              <w:t> </w:t>
            </w:r>
            <w:r w:rsidRPr="00F55C88">
              <w:t xml:space="preserve">1) 1993 </w:t>
            </w:r>
          </w:p>
        </w:tc>
        <w:tc>
          <w:tcPr>
            <w:tcW w:w="992" w:type="dxa"/>
            <w:tcBorders>
              <w:top w:val="single" w:sz="4" w:space="0" w:color="auto"/>
              <w:bottom w:val="single" w:sz="4" w:space="0" w:color="auto"/>
            </w:tcBorders>
            <w:shd w:val="clear" w:color="auto" w:fill="auto"/>
          </w:tcPr>
          <w:p w14:paraId="7E22D9F5" w14:textId="77777777" w:rsidR="00812063" w:rsidRPr="00F55C88" w:rsidRDefault="00812063" w:rsidP="003A5DD2">
            <w:pPr>
              <w:pStyle w:val="ENoteTableText"/>
            </w:pPr>
            <w:r w:rsidRPr="00F55C88">
              <w:t xml:space="preserve">57, 1993 </w:t>
            </w:r>
          </w:p>
        </w:tc>
        <w:tc>
          <w:tcPr>
            <w:tcW w:w="993" w:type="dxa"/>
            <w:tcBorders>
              <w:top w:val="single" w:sz="4" w:space="0" w:color="auto"/>
              <w:bottom w:val="single" w:sz="4" w:space="0" w:color="auto"/>
            </w:tcBorders>
            <w:shd w:val="clear" w:color="auto" w:fill="auto"/>
          </w:tcPr>
          <w:p w14:paraId="1A1080E5" w14:textId="77777777" w:rsidR="00812063" w:rsidRPr="00F55C88" w:rsidRDefault="00812063" w:rsidP="003A5DD2">
            <w:pPr>
              <w:pStyle w:val="ENoteTableText"/>
            </w:pPr>
            <w:smartTag w:uri="urn:schemas-microsoft-com:office:smarttags" w:element="date">
              <w:smartTagPr>
                <w:attr w:name="Month" w:val="10"/>
                <w:attr w:name="Day" w:val="27"/>
                <w:attr w:name="Year" w:val="1993"/>
              </w:smartTagPr>
              <w:r w:rsidRPr="00F55C88">
                <w:t>27 Oct 1993</w:t>
              </w:r>
            </w:smartTag>
            <w:r w:rsidRPr="00F55C88">
              <w:t xml:space="preserve"> </w:t>
            </w:r>
          </w:p>
        </w:tc>
        <w:tc>
          <w:tcPr>
            <w:tcW w:w="1845" w:type="dxa"/>
            <w:tcBorders>
              <w:top w:val="single" w:sz="4" w:space="0" w:color="auto"/>
              <w:bottom w:val="single" w:sz="4" w:space="0" w:color="auto"/>
            </w:tcBorders>
            <w:shd w:val="clear" w:color="auto" w:fill="auto"/>
          </w:tcPr>
          <w:p w14:paraId="062D9275" w14:textId="77777777" w:rsidR="00812063" w:rsidRPr="00F55C88" w:rsidRDefault="00812063" w:rsidP="003A5DD2">
            <w:pPr>
              <w:pStyle w:val="ENoteTableText"/>
            </w:pPr>
            <w:smartTag w:uri="urn:schemas-microsoft-com:office:smarttags" w:element="date">
              <w:smartTagPr>
                <w:attr w:name="Month" w:val="10"/>
                <w:attr w:name="Day" w:val="27"/>
                <w:attr w:name="Year" w:val="1993"/>
              </w:smartTagPr>
              <w:r w:rsidRPr="00F55C88">
                <w:t>27 Oct 1993</w:t>
              </w:r>
            </w:smartTag>
            <w:r w:rsidRPr="00F55C88">
              <w:t xml:space="preserve"> </w:t>
            </w:r>
          </w:p>
        </w:tc>
        <w:tc>
          <w:tcPr>
            <w:tcW w:w="1417" w:type="dxa"/>
            <w:tcBorders>
              <w:top w:val="single" w:sz="4" w:space="0" w:color="auto"/>
              <w:bottom w:val="single" w:sz="4" w:space="0" w:color="auto"/>
            </w:tcBorders>
            <w:shd w:val="clear" w:color="auto" w:fill="auto"/>
          </w:tcPr>
          <w:p w14:paraId="1D584E00" w14:textId="77777777" w:rsidR="00812063" w:rsidRPr="00F55C88" w:rsidRDefault="00030A36" w:rsidP="003A5DD2">
            <w:pPr>
              <w:pStyle w:val="ENoteTableText"/>
            </w:pPr>
            <w:r w:rsidRPr="00F55C88">
              <w:t>ss.</w:t>
            </w:r>
            <w:r w:rsidR="008F3B0F" w:rsidRPr="00F55C88">
              <w:t> </w:t>
            </w:r>
            <w:r w:rsidR="00812063" w:rsidRPr="00F55C88">
              <w:t xml:space="preserve">4, 7, 8 and 11 </w:t>
            </w:r>
          </w:p>
        </w:tc>
      </w:tr>
      <w:tr w:rsidR="00812063" w:rsidRPr="00F55C88" w14:paraId="0FD3A6C5" w14:textId="77777777" w:rsidTr="005C3CD8">
        <w:trPr>
          <w:cantSplit/>
        </w:trPr>
        <w:tc>
          <w:tcPr>
            <w:tcW w:w="1838" w:type="dxa"/>
            <w:tcBorders>
              <w:top w:val="single" w:sz="4" w:space="0" w:color="auto"/>
              <w:bottom w:val="single" w:sz="4" w:space="0" w:color="auto"/>
            </w:tcBorders>
            <w:shd w:val="clear" w:color="auto" w:fill="auto"/>
          </w:tcPr>
          <w:p w14:paraId="40811040" w14:textId="3C5450AE" w:rsidR="00812063" w:rsidRPr="00F55C88" w:rsidRDefault="00812063" w:rsidP="003A5DD2">
            <w:pPr>
              <w:pStyle w:val="ENoteTableText"/>
            </w:pPr>
            <w:r w:rsidRPr="00F55C88">
              <w:t>Taxation Laws Amendment Act (No.</w:t>
            </w:r>
            <w:r w:rsidR="008F3B0F" w:rsidRPr="00F55C88">
              <w:t> </w:t>
            </w:r>
            <w:r w:rsidRPr="00F55C88">
              <w:t>3) 1993</w:t>
            </w:r>
          </w:p>
        </w:tc>
        <w:tc>
          <w:tcPr>
            <w:tcW w:w="992" w:type="dxa"/>
            <w:tcBorders>
              <w:top w:val="single" w:sz="4" w:space="0" w:color="auto"/>
              <w:bottom w:val="single" w:sz="4" w:space="0" w:color="auto"/>
            </w:tcBorders>
            <w:shd w:val="clear" w:color="auto" w:fill="auto"/>
          </w:tcPr>
          <w:p w14:paraId="32593733" w14:textId="77777777" w:rsidR="00812063" w:rsidRPr="00F55C88" w:rsidRDefault="00812063" w:rsidP="003A5DD2">
            <w:pPr>
              <w:pStyle w:val="ENoteTableText"/>
            </w:pPr>
            <w:r w:rsidRPr="00F55C88">
              <w:t xml:space="preserve">118, 1993 </w:t>
            </w:r>
          </w:p>
        </w:tc>
        <w:tc>
          <w:tcPr>
            <w:tcW w:w="993" w:type="dxa"/>
            <w:tcBorders>
              <w:top w:val="single" w:sz="4" w:space="0" w:color="auto"/>
              <w:bottom w:val="single" w:sz="4" w:space="0" w:color="auto"/>
            </w:tcBorders>
            <w:shd w:val="clear" w:color="auto" w:fill="auto"/>
          </w:tcPr>
          <w:p w14:paraId="23A7721A" w14:textId="77777777" w:rsidR="00812063" w:rsidRPr="00F55C88" w:rsidRDefault="00812063" w:rsidP="003A5DD2">
            <w:pPr>
              <w:pStyle w:val="ENoteTableText"/>
            </w:pPr>
            <w:smartTag w:uri="urn:schemas-microsoft-com:office:smarttags" w:element="date">
              <w:smartTagPr>
                <w:attr w:name="Month" w:val="12"/>
                <w:attr w:name="Day" w:val="24"/>
                <w:attr w:name="Year" w:val="1993"/>
              </w:smartTagPr>
              <w:r w:rsidRPr="00F55C88">
                <w:t>24 Dec 1993</w:t>
              </w:r>
            </w:smartTag>
            <w:r w:rsidRPr="00F55C88">
              <w:t xml:space="preserve"> </w:t>
            </w:r>
          </w:p>
        </w:tc>
        <w:tc>
          <w:tcPr>
            <w:tcW w:w="1845" w:type="dxa"/>
            <w:tcBorders>
              <w:top w:val="single" w:sz="4" w:space="0" w:color="auto"/>
              <w:bottom w:val="single" w:sz="4" w:space="0" w:color="auto"/>
            </w:tcBorders>
            <w:shd w:val="clear" w:color="auto" w:fill="auto"/>
          </w:tcPr>
          <w:p w14:paraId="69D1095D" w14:textId="303B9636" w:rsidR="00812063" w:rsidRPr="00F55C88" w:rsidRDefault="00030A36">
            <w:pPr>
              <w:pStyle w:val="ENoteTableText"/>
            </w:pPr>
            <w:r w:rsidRPr="00F55C88">
              <w:t>s</w:t>
            </w:r>
            <w:r w:rsidR="008F3B0F" w:rsidRPr="00F55C88">
              <w:t> </w:t>
            </w:r>
            <w:r w:rsidR="00812063" w:rsidRPr="00F55C88">
              <w:t>7–12</w:t>
            </w:r>
            <w:r w:rsidR="00C437BB">
              <w:t xml:space="preserve">, </w:t>
            </w:r>
            <w:r w:rsidR="00812063" w:rsidRPr="00F55C88">
              <w:t xml:space="preserve">176: </w:t>
            </w:r>
            <w:r w:rsidR="00C437BB">
              <w:t>24 Dec 1993 (s 2(1))</w:t>
            </w:r>
            <w:r w:rsidR="00812063" w:rsidRPr="00F55C88">
              <w:br/>
            </w:r>
            <w:r w:rsidR="00C437BB">
              <w:t>s 180–182: 1 Apr 1994 (s 2(5))</w:t>
            </w:r>
          </w:p>
        </w:tc>
        <w:tc>
          <w:tcPr>
            <w:tcW w:w="1417" w:type="dxa"/>
            <w:tcBorders>
              <w:top w:val="single" w:sz="4" w:space="0" w:color="auto"/>
              <w:bottom w:val="single" w:sz="4" w:space="0" w:color="auto"/>
            </w:tcBorders>
            <w:shd w:val="clear" w:color="auto" w:fill="auto"/>
          </w:tcPr>
          <w:p w14:paraId="13611E4A" w14:textId="21E7F974" w:rsidR="00812063" w:rsidRPr="00F55C88" w:rsidRDefault="00030A36">
            <w:pPr>
              <w:pStyle w:val="ENoteTableText"/>
            </w:pPr>
            <w:r w:rsidRPr="00F55C88">
              <w:t>s</w:t>
            </w:r>
            <w:r w:rsidR="008F3B0F" w:rsidRPr="00F55C88">
              <w:t> </w:t>
            </w:r>
            <w:r w:rsidR="00812063" w:rsidRPr="00F55C88">
              <w:t xml:space="preserve">8, 10, 11, 176 and 182 </w:t>
            </w:r>
          </w:p>
        </w:tc>
      </w:tr>
      <w:tr w:rsidR="00812063" w:rsidRPr="00F55C88" w14:paraId="1C35ED76" w14:textId="77777777" w:rsidTr="005C3CD8">
        <w:trPr>
          <w:cantSplit/>
        </w:trPr>
        <w:tc>
          <w:tcPr>
            <w:tcW w:w="1838" w:type="dxa"/>
            <w:tcBorders>
              <w:top w:val="single" w:sz="4" w:space="0" w:color="auto"/>
              <w:bottom w:val="single" w:sz="4" w:space="0" w:color="auto"/>
            </w:tcBorders>
            <w:shd w:val="clear" w:color="auto" w:fill="auto"/>
          </w:tcPr>
          <w:p w14:paraId="45B19BA6" w14:textId="366D8AA1" w:rsidR="00812063" w:rsidRPr="00F55C88" w:rsidRDefault="00812063" w:rsidP="003A5DD2">
            <w:pPr>
              <w:pStyle w:val="ENoteTableText"/>
            </w:pPr>
            <w:r w:rsidRPr="00F55C88">
              <w:t>Taxation Laws Amendment Act 1994</w:t>
            </w:r>
          </w:p>
        </w:tc>
        <w:tc>
          <w:tcPr>
            <w:tcW w:w="992" w:type="dxa"/>
            <w:tcBorders>
              <w:top w:val="single" w:sz="4" w:space="0" w:color="auto"/>
              <w:bottom w:val="single" w:sz="4" w:space="0" w:color="auto"/>
            </w:tcBorders>
            <w:shd w:val="clear" w:color="auto" w:fill="auto"/>
          </w:tcPr>
          <w:p w14:paraId="49ACFF1A" w14:textId="77777777" w:rsidR="00812063" w:rsidRPr="00F55C88" w:rsidRDefault="00812063" w:rsidP="003A5DD2">
            <w:pPr>
              <w:pStyle w:val="ENoteTableText"/>
            </w:pPr>
            <w:r w:rsidRPr="00F55C88">
              <w:t xml:space="preserve">56, 1994 </w:t>
            </w:r>
          </w:p>
        </w:tc>
        <w:tc>
          <w:tcPr>
            <w:tcW w:w="993" w:type="dxa"/>
            <w:tcBorders>
              <w:top w:val="single" w:sz="4" w:space="0" w:color="auto"/>
              <w:bottom w:val="single" w:sz="4" w:space="0" w:color="auto"/>
            </w:tcBorders>
            <w:shd w:val="clear" w:color="auto" w:fill="auto"/>
          </w:tcPr>
          <w:p w14:paraId="0CC37372" w14:textId="77777777" w:rsidR="00812063" w:rsidRPr="00F55C88" w:rsidRDefault="00812063" w:rsidP="003A5DD2">
            <w:pPr>
              <w:pStyle w:val="ENoteTableText"/>
            </w:pPr>
            <w:smartTag w:uri="urn:schemas-microsoft-com:office:smarttags" w:element="date">
              <w:smartTagPr>
                <w:attr w:name="Month" w:val="4"/>
                <w:attr w:name="Day" w:val="7"/>
                <w:attr w:name="Year" w:val="1994"/>
              </w:smartTagPr>
              <w:r w:rsidRPr="00F55C88">
                <w:t>7 Apr 1994</w:t>
              </w:r>
            </w:smartTag>
            <w:r w:rsidRPr="00F55C88">
              <w:t xml:space="preserve"> </w:t>
            </w:r>
          </w:p>
        </w:tc>
        <w:tc>
          <w:tcPr>
            <w:tcW w:w="1845" w:type="dxa"/>
            <w:tcBorders>
              <w:top w:val="single" w:sz="4" w:space="0" w:color="auto"/>
              <w:bottom w:val="single" w:sz="4" w:space="0" w:color="auto"/>
            </w:tcBorders>
            <w:shd w:val="clear" w:color="auto" w:fill="auto"/>
          </w:tcPr>
          <w:p w14:paraId="41309E93" w14:textId="571EC3D9" w:rsidR="00812063" w:rsidRPr="00F55C88" w:rsidRDefault="00030A36">
            <w:pPr>
              <w:pStyle w:val="ENoteTableText"/>
            </w:pPr>
            <w:r w:rsidRPr="00F55C88">
              <w:t>s</w:t>
            </w:r>
            <w:r w:rsidR="008F3B0F" w:rsidRPr="00F55C88">
              <w:t> </w:t>
            </w:r>
            <w:r w:rsidR="00812063" w:rsidRPr="00F55C88">
              <w:t xml:space="preserve">3–12: </w:t>
            </w:r>
            <w:r w:rsidR="00AC0845" w:rsidRPr="00F55C88">
              <w:t>7 Apr 1994</w:t>
            </w:r>
            <w:r w:rsidR="00AC0845" w:rsidRPr="006A4EF1">
              <w:rPr>
                <w:iCs/>
              </w:rPr>
              <w:t>(s 2(1))</w:t>
            </w:r>
          </w:p>
        </w:tc>
        <w:tc>
          <w:tcPr>
            <w:tcW w:w="1417" w:type="dxa"/>
            <w:tcBorders>
              <w:top w:val="single" w:sz="4" w:space="0" w:color="auto"/>
              <w:bottom w:val="single" w:sz="4" w:space="0" w:color="auto"/>
            </w:tcBorders>
            <w:shd w:val="clear" w:color="auto" w:fill="auto"/>
          </w:tcPr>
          <w:p w14:paraId="01405628" w14:textId="0B9ECF3F" w:rsidR="00812063" w:rsidRPr="00F55C88" w:rsidRDefault="00030A36">
            <w:pPr>
              <w:pStyle w:val="ENoteTableText"/>
            </w:pPr>
            <w:r w:rsidRPr="00F55C88">
              <w:t>s</w:t>
            </w:r>
            <w:r w:rsidR="008F3B0F" w:rsidRPr="00F55C88">
              <w:t> </w:t>
            </w:r>
            <w:r w:rsidR="00812063" w:rsidRPr="00F55C88">
              <w:t>4, 6, 7, 9, 10 and 12</w:t>
            </w:r>
          </w:p>
        </w:tc>
      </w:tr>
      <w:tr w:rsidR="00812063" w:rsidRPr="00F55C88" w14:paraId="6B78F56F" w14:textId="77777777" w:rsidTr="005C3CD8">
        <w:trPr>
          <w:cantSplit/>
        </w:trPr>
        <w:tc>
          <w:tcPr>
            <w:tcW w:w="1838" w:type="dxa"/>
            <w:tcBorders>
              <w:top w:val="single" w:sz="4" w:space="0" w:color="auto"/>
              <w:bottom w:val="single" w:sz="4" w:space="0" w:color="auto"/>
            </w:tcBorders>
            <w:shd w:val="clear" w:color="auto" w:fill="auto"/>
          </w:tcPr>
          <w:p w14:paraId="5BE392CC" w14:textId="3E059514" w:rsidR="00812063" w:rsidRPr="00F55C88" w:rsidRDefault="00812063" w:rsidP="003A5DD2">
            <w:pPr>
              <w:pStyle w:val="ENoteTableText"/>
            </w:pPr>
            <w:r w:rsidRPr="00F55C88">
              <w:t>Taxation Laws Amendment Act (No.</w:t>
            </w:r>
            <w:r w:rsidR="008F3B0F" w:rsidRPr="00F55C88">
              <w:t> </w:t>
            </w:r>
            <w:r w:rsidRPr="00F55C88">
              <w:t>2) 1994</w:t>
            </w:r>
          </w:p>
        </w:tc>
        <w:tc>
          <w:tcPr>
            <w:tcW w:w="992" w:type="dxa"/>
            <w:tcBorders>
              <w:top w:val="single" w:sz="4" w:space="0" w:color="auto"/>
              <w:bottom w:val="single" w:sz="4" w:space="0" w:color="auto"/>
            </w:tcBorders>
            <w:shd w:val="clear" w:color="auto" w:fill="auto"/>
          </w:tcPr>
          <w:p w14:paraId="448373AA" w14:textId="77777777" w:rsidR="00812063" w:rsidRPr="00F55C88" w:rsidRDefault="00812063" w:rsidP="003A5DD2">
            <w:pPr>
              <w:pStyle w:val="ENoteTableText"/>
            </w:pPr>
            <w:r w:rsidRPr="00F55C88">
              <w:t xml:space="preserve">82, 1994 </w:t>
            </w:r>
          </w:p>
        </w:tc>
        <w:tc>
          <w:tcPr>
            <w:tcW w:w="993" w:type="dxa"/>
            <w:tcBorders>
              <w:top w:val="single" w:sz="4" w:space="0" w:color="auto"/>
              <w:bottom w:val="single" w:sz="4" w:space="0" w:color="auto"/>
            </w:tcBorders>
            <w:shd w:val="clear" w:color="auto" w:fill="auto"/>
          </w:tcPr>
          <w:p w14:paraId="01F910EF" w14:textId="4ED5F3D9" w:rsidR="00812063" w:rsidRPr="00F55C88" w:rsidRDefault="008A37EA" w:rsidP="003A5DD2">
            <w:pPr>
              <w:pStyle w:val="ENoteTableText"/>
            </w:pPr>
            <w:r>
              <w:t>23 June</w:t>
            </w:r>
            <w:r w:rsidR="00812063" w:rsidRPr="00F55C88">
              <w:t xml:space="preserve"> 1994 </w:t>
            </w:r>
          </w:p>
        </w:tc>
        <w:tc>
          <w:tcPr>
            <w:tcW w:w="1845" w:type="dxa"/>
            <w:tcBorders>
              <w:top w:val="single" w:sz="4" w:space="0" w:color="auto"/>
              <w:bottom w:val="single" w:sz="4" w:space="0" w:color="auto"/>
            </w:tcBorders>
            <w:shd w:val="clear" w:color="auto" w:fill="auto"/>
          </w:tcPr>
          <w:p w14:paraId="4B0B61F0" w14:textId="5C159EE2" w:rsidR="00812063" w:rsidRPr="00F55C88" w:rsidRDefault="00030A36">
            <w:pPr>
              <w:pStyle w:val="ENoteTableText"/>
            </w:pPr>
            <w:r w:rsidRPr="00F55C88">
              <w:t>s</w:t>
            </w:r>
            <w:r w:rsidR="008F3B0F" w:rsidRPr="00F55C88">
              <w:t> </w:t>
            </w:r>
            <w:r w:rsidR="00812063" w:rsidRPr="00F55C88">
              <w:t>3–6</w:t>
            </w:r>
            <w:r w:rsidR="00CA4BAD">
              <w:t>,</w:t>
            </w:r>
            <w:r w:rsidR="00812063" w:rsidRPr="00F55C88">
              <w:t xml:space="preserve"> 128–131: </w:t>
            </w:r>
            <w:r w:rsidR="008A37EA">
              <w:t>23 June</w:t>
            </w:r>
            <w:r w:rsidR="00AC0845">
              <w:t xml:space="preserve"> 1994 (s 2(1))</w:t>
            </w:r>
          </w:p>
        </w:tc>
        <w:tc>
          <w:tcPr>
            <w:tcW w:w="1417" w:type="dxa"/>
            <w:tcBorders>
              <w:top w:val="single" w:sz="4" w:space="0" w:color="auto"/>
              <w:bottom w:val="single" w:sz="4" w:space="0" w:color="auto"/>
            </w:tcBorders>
            <w:shd w:val="clear" w:color="auto" w:fill="auto"/>
          </w:tcPr>
          <w:p w14:paraId="0EB9081D" w14:textId="0E1DA192" w:rsidR="00812063" w:rsidRPr="00F55C88" w:rsidRDefault="00030A36">
            <w:pPr>
              <w:pStyle w:val="ENoteTableText"/>
            </w:pPr>
            <w:r w:rsidRPr="00F55C88">
              <w:t>s</w:t>
            </w:r>
            <w:r w:rsidR="008F3B0F" w:rsidRPr="00F55C88">
              <w:t> </w:t>
            </w:r>
            <w:r w:rsidR="00812063" w:rsidRPr="00F55C88">
              <w:t>4, 6, 128 and 131</w:t>
            </w:r>
          </w:p>
        </w:tc>
      </w:tr>
      <w:tr w:rsidR="00812063" w:rsidRPr="00F55C88" w14:paraId="43A246B7" w14:textId="77777777" w:rsidTr="005C3CD8">
        <w:trPr>
          <w:cantSplit/>
        </w:trPr>
        <w:tc>
          <w:tcPr>
            <w:tcW w:w="1838" w:type="dxa"/>
            <w:tcBorders>
              <w:top w:val="single" w:sz="4" w:space="0" w:color="auto"/>
              <w:bottom w:val="single" w:sz="4" w:space="0" w:color="auto"/>
            </w:tcBorders>
            <w:shd w:val="clear" w:color="auto" w:fill="auto"/>
          </w:tcPr>
          <w:p w14:paraId="1A6C864F" w14:textId="77777777" w:rsidR="00812063" w:rsidRPr="00F55C88" w:rsidRDefault="00812063" w:rsidP="003A5DD2">
            <w:pPr>
              <w:pStyle w:val="ENoteTableText"/>
            </w:pPr>
            <w:r w:rsidRPr="00F55C88">
              <w:t xml:space="preserve">Departure Tax Collection Amendment Act 1994 </w:t>
            </w:r>
          </w:p>
        </w:tc>
        <w:tc>
          <w:tcPr>
            <w:tcW w:w="992" w:type="dxa"/>
            <w:tcBorders>
              <w:top w:val="single" w:sz="4" w:space="0" w:color="auto"/>
              <w:bottom w:val="single" w:sz="4" w:space="0" w:color="auto"/>
            </w:tcBorders>
            <w:shd w:val="clear" w:color="auto" w:fill="auto"/>
          </w:tcPr>
          <w:p w14:paraId="5069363A" w14:textId="77777777" w:rsidR="00812063" w:rsidRPr="00F55C88" w:rsidRDefault="00812063" w:rsidP="003A5DD2">
            <w:pPr>
              <w:pStyle w:val="ENoteTableText"/>
            </w:pPr>
            <w:r w:rsidRPr="00F55C88">
              <w:t xml:space="preserve">159, 1994 </w:t>
            </w:r>
          </w:p>
        </w:tc>
        <w:tc>
          <w:tcPr>
            <w:tcW w:w="993" w:type="dxa"/>
            <w:tcBorders>
              <w:top w:val="single" w:sz="4" w:space="0" w:color="auto"/>
              <w:bottom w:val="single" w:sz="4" w:space="0" w:color="auto"/>
            </w:tcBorders>
            <w:shd w:val="clear" w:color="auto" w:fill="auto"/>
          </w:tcPr>
          <w:p w14:paraId="6F522B61" w14:textId="77777777" w:rsidR="00812063" w:rsidRPr="00F55C88" w:rsidRDefault="00812063" w:rsidP="003A5DD2">
            <w:pPr>
              <w:pStyle w:val="ENoteTableText"/>
            </w:pPr>
            <w:smartTag w:uri="urn:schemas-microsoft-com:office:smarttags" w:element="date">
              <w:smartTagPr>
                <w:attr w:name="Month" w:val="12"/>
                <w:attr w:name="Day" w:val="16"/>
                <w:attr w:name="Year" w:val="1994"/>
              </w:smartTagPr>
              <w:r w:rsidRPr="00F55C88">
                <w:t>16 Dec 1994</w:t>
              </w:r>
            </w:smartTag>
            <w:r w:rsidRPr="00F55C88">
              <w:t xml:space="preserve"> </w:t>
            </w:r>
          </w:p>
        </w:tc>
        <w:tc>
          <w:tcPr>
            <w:tcW w:w="1845" w:type="dxa"/>
            <w:tcBorders>
              <w:top w:val="single" w:sz="4" w:space="0" w:color="auto"/>
              <w:bottom w:val="single" w:sz="4" w:space="0" w:color="auto"/>
            </w:tcBorders>
            <w:shd w:val="clear" w:color="auto" w:fill="auto"/>
          </w:tcPr>
          <w:p w14:paraId="3E57200D" w14:textId="77777777" w:rsidR="00812063" w:rsidRPr="00F55C88" w:rsidRDefault="00812063" w:rsidP="003A5DD2">
            <w:pPr>
              <w:pStyle w:val="ENoteTableText"/>
            </w:pPr>
            <w:smartTag w:uri="urn:schemas-microsoft-com:office:smarttags" w:element="date">
              <w:smartTagPr>
                <w:attr w:name="Month" w:val="12"/>
                <w:attr w:name="Day" w:val="16"/>
                <w:attr w:name="Year" w:val="1994"/>
              </w:smartTagPr>
              <w:r w:rsidRPr="00F55C88">
                <w:t>16 Dec 1994</w:t>
              </w:r>
            </w:smartTag>
            <w:r w:rsidRPr="00F55C88">
              <w:t xml:space="preserve"> </w:t>
            </w:r>
          </w:p>
        </w:tc>
        <w:tc>
          <w:tcPr>
            <w:tcW w:w="1417" w:type="dxa"/>
            <w:tcBorders>
              <w:top w:val="single" w:sz="4" w:space="0" w:color="auto"/>
              <w:bottom w:val="single" w:sz="4" w:space="0" w:color="auto"/>
            </w:tcBorders>
            <w:shd w:val="clear" w:color="auto" w:fill="auto"/>
          </w:tcPr>
          <w:p w14:paraId="2F755749" w14:textId="77777777" w:rsidR="00812063" w:rsidRPr="00F55C88" w:rsidRDefault="00030A36" w:rsidP="003A5DD2">
            <w:pPr>
              <w:pStyle w:val="ENoteTableText"/>
            </w:pPr>
            <w:r w:rsidRPr="00F55C88">
              <w:t>ss.</w:t>
            </w:r>
            <w:r w:rsidR="008F3B0F" w:rsidRPr="00F55C88">
              <w:t> </w:t>
            </w:r>
            <w:r w:rsidR="00812063" w:rsidRPr="00F55C88">
              <w:t xml:space="preserve">3 and 18–20 </w:t>
            </w:r>
          </w:p>
        </w:tc>
      </w:tr>
      <w:tr w:rsidR="00812063" w:rsidRPr="00F55C88" w14:paraId="0DAEAF0F" w14:textId="77777777" w:rsidTr="005C3CD8">
        <w:trPr>
          <w:cantSplit/>
        </w:trPr>
        <w:tc>
          <w:tcPr>
            <w:tcW w:w="1838" w:type="dxa"/>
            <w:tcBorders>
              <w:top w:val="single" w:sz="4" w:space="0" w:color="auto"/>
              <w:bottom w:val="single" w:sz="4" w:space="0" w:color="auto"/>
            </w:tcBorders>
            <w:shd w:val="clear" w:color="auto" w:fill="auto"/>
          </w:tcPr>
          <w:p w14:paraId="437FA0FD" w14:textId="77777777" w:rsidR="00812063" w:rsidRPr="00F55C88" w:rsidRDefault="00812063" w:rsidP="003A5DD2">
            <w:pPr>
              <w:pStyle w:val="ENoteTableText"/>
            </w:pPr>
            <w:r w:rsidRPr="00F55C88">
              <w:t>Taxation Laws Amendment Act (No.</w:t>
            </w:r>
            <w:r w:rsidR="008F3B0F" w:rsidRPr="00F55C88">
              <w:t> </w:t>
            </w:r>
            <w:r w:rsidRPr="00F55C88">
              <w:t xml:space="preserve">4) 1994 </w:t>
            </w:r>
          </w:p>
        </w:tc>
        <w:tc>
          <w:tcPr>
            <w:tcW w:w="992" w:type="dxa"/>
            <w:tcBorders>
              <w:top w:val="single" w:sz="4" w:space="0" w:color="auto"/>
              <w:bottom w:val="single" w:sz="4" w:space="0" w:color="auto"/>
            </w:tcBorders>
            <w:shd w:val="clear" w:color="auto" w:fill="auto"/>
          </w:tcPr>
          <w:p w14:paraId="124FE0D5" w14:textId="77777777" w:rsidR="00812063" w:rsidRPr="00F55C88" w:rsidRDefault="00812063" w:rsidP="003A5DD2">
            <w:pPr>
              <w:pStyle w:val="ENoteTableText"/>
            </w:pPr>
            <w:r w:rsidRPr="00F55C88">
              <w:t xml:space="preserve">181, 1994 </w:t>
            </w:r>
          </w:p>
        </w:tc>
        <w:tc>
          <w:tcPr>
            <w:tcW w:w="993" w:type="dxa"/>
            <w:tcBorders>
              <w:top w:val="single" w:sz="4" w:space="0" w:color="auto"/>
              <w:bottom w:val="single" w:sz="4" w:space="0" w:color="auto"/>
            </w:tcBorders>
            <w:shd w:val="clear" w:color="auto" w:fill="auto"/>
          </w:tcPr>
          <w:p w14:paraId="1D70F378" w14:textId="77777777" w:rsidR="00812063" w:rsidRPr="00F55C88" w:rsidRDefault="00812063" w:rsidP="003A5DD2">
            <w:pPr>
              <w:pStyle w:val="ENoteTableText"/>
            </w:pPr>
            <w:smartTag w:uri="urn:schemas-microsoft-com:office:smarttags" w:element="date">
              <w:smartTagPr>
                <w:attr w:name="Month" w:val="12"/>
                <w:attr w:name="Day" w:val="19"/>
                <w:attr w:name="Year" w:val="1994"/>
              </w:smartTagPr>
              <w:r w:rsidRPr="00F55C88">
                <w:t>19 Dec 1994</w:t>
              </w:r>
            </w:smartTag>
            <w:r w:rsidRPr="00F55C88">
              <w:t xml:space="preserve"> </w:t>
            </w:r>
          </w:p>
        </w:tc>
        <w:tc>
          <w:tcPr>
            <w:tcW w:w="1845" w:type="dxa"/>
            <w:tcBorders>
              <w:top w:val="single" w:sz="4" w:space="0" w:color="auto"/>
              <w:bottom w:val="single" w:sz="4" w:space="0" w:color="auto"/>
            </w:tcBorders>
            <w:shd w:val="clear" w:color="auto" w:fill="auto"/>
          </w:tcPr>
          <w:p w14:paraId="1138FCE4" w14:textId="0E0CC13C" w:rsidR="00812063" w:rsidRPr="00F55C88" w:rsidRDefault="00812063" w:rsidP="003A5DD2">
            <w:pPr>
              <w:pStyle w:val="ENoteTableText"/>
            </w:pPr>
            <w:r w:rsidRPr="00F55C88">
              <w:t>Schedule</w:t>
            </w:r>
            <w:r w:rsidR="008F3B0F" w:rsidRPr="00F55C88">
              <w:t> </w:t>
            </w:r>
            <w:r w:rsidRPr="00F55C88">
              <w:t>1 (</w:t>
            </w:r>
            <w:r w:rsidR="008A37EA">
              <w:t>items 2</w:t>
            </w:r>
            <w:r w:rsidRPr="00F55C88">
              <w:t xml:space="preserve">2–85): </w:t>
            </w:r>
            <w:smartTag w:uri="urn:schemas-microsoft-com:office:smarttags" w:element="date">
              <w:smartTagPr>
                <w:attr w:name="Month" w:val="10"/>
                <w:attr w:name="Day" w:val="13"/>
                <w:attr w:name="Year" w:val="1994"/>
              </w:smartTagPr>
              <w:r w:rsidRPr="00F55C88">
                <w:t>13 Oct 1994</w:t>
              </w:r>
            </w:smartTag>
            <w:r w:rsidRPr="00F55C88">
              <w:t xml:space="preserve"> </w:t>
            </w:r>
            <w:r w:rsidRPr="00F55C88">
              <w:br/>
              <w:t xml:space="preserve">Remainder: Royal Assent </w:t>
            </w:r>
          </w:p>
        </w:tc>
        <w:tc>
          <w:tcPr>
            <w:tcW w:w="1417" w:type="dxa"/>
            <w:tcBorders>
              <w:top w:val="single" w:sz="4" w:space="0" w:color="auto"/>
              <w:bottom w:val="single" w:sz="4" w:space="0" w:color="auto"/>
            </w:tcBorders>
            <w:shd w:val="clear" w:color="auto" w:fill="auto"/>
          </w:tcPr>
          <w:p w14:paraId="524A7671" w14:textId="77777777" w:rsidR="00812063" w:rsidRPr="00F55C88" w:rsidRDefault="00812063" w:rsidP="003A5DD2">
            <w:pPr>
              <w:pStyle w:val="ENoteTableText"/>
            </w:pPr>
            <w:r w:rsidRPr="00F55C88">
              <w:t>Sch. 3 (</w:t>
            </w:r>
            <w:r w:rsidR="00390FC3" w:rsidRPr="00F55C88">
              <w:t>items 1</w:t>
            </w:r>
            <w:r w:rsidRPr="00F55C88">
              <w:t>, 5) and Sch. 5 (</w:t>
            </w:r>
            <w:r w:rsidR="00390FC3" w:rsidRPr="00F55C88">
              <w:t>items 1</w:t>
            </w:r>
            <w:r w:rsidRPr="00F55C88">
              <w:t>, 46(10))</w:t>
            </w:r>
          </w:p>
        </w:tc>
      </w:tr>
      <w:tr w:rsidR="00812063" w:rsidRPr="00F55C88" w14:paraId="7A668266" w14:textId="77777777" w:rsidTr="005C3CD8">
        <w:trPr>
          <w:cantSplit/>
        </w:trPr>
        <w:tc>
          <w:tcPr>
            <w:tcW w:w="1838" w:type="dxa"/>
            <w:tcBorders>
              <w:top w:val="single" w:sz="4" w:space="0" w:color="auto"/>
              <w:bottom w:val="single" w:sz="4" w:space="0" w:color="auto"/>
            </w:tcBorders>
            <w:shd w:val="clear" w:color="auto" w:fill="auto"/>
          </w:tcPr>
          <w:p w14:paraId="017E9C68" w14:textId="77777777" w:rsidR="00812063" w:rsidRPr="00F55C88" w:rsidRDefault="00812063" w:rsidP="003A5DD2">
            <w:pPr>
              <w:pStyle w:val="ENoteTableText"/>
            </w:pPr>
            <w:r w:rsidRPr="00F55C88">
              <w:t xml:space="preserve">Income Tax (International Agreements) Amendment Act 1995 </w:t>
            </w:r>
          </w:p>
        </w:tc>
        <w:tc>
          <w:tcPr>
            <w:tcW w:w="992" w:type="dxa"/>
            <w:tcBorders>
              <w:top w:val="single" w:sz="4" w:space="0" w:color="auto"/>
              <w:bottom w:val="single" w:sz="4" w:space="0" w:color="auto"/>
            </w:tcBorders>
            <w:shd w:val="clear" w:color="auto" w:fill="auto"/>
          </w:tcPr>
          <w:p w14:paraId="7142FFF8" w14:textId="77777777" w:rsidR="00812063" w:rsidRPr="00F55C88" w:rsidRDefault="00812063" w:rsidP="003A5DD2">
            <w:pPr>
              <w:pStyle w:val="ENoteTableText"/>
            </w:pPr>
            <w:r w:rsidRPr="00F55C88">
              <w:t xml:space="preserve">22, 1995 </w:t>
            </w:r>
          </w:p>
        </w:tc>
        <w:tc>
          <w:tcPr>
            <w:tcW w:w="993" w:type="dxa"/>
            <w:tcBorders>
              <w:top w:val="single" w:sz="4" w:space="0" w:color="auto"/>
              <w:bottom w:val="single" w:sz="4" w:space="0" w:color="auto"/>
            </w:tcBorders>
            <w:shd w:val="clear" w:color="auto" w:fill="auto"/>
          </w:tcPr>
          <w:p w14:paraId="3262C428" w14:textId="77777777" w:rsidR="00812063" w:rsidRPr="00F55C88" w:rsidRDefault="00812063" w:rsidP="003A5DD2">
            <w:pPr>
              <w:pStyle w:val="ENoteTableText"/>
            </w:pPr>
            <w:smartTag w:uri="urn:schemas-microsoft-com:office:smarttags" w:element="date">
              <w:smartTagPr>
                <w:attr w:name="Month" w:val="3"/>
                <w:attr w:name="Day" w:val="29"/>
                <w:attr w:name="Year" w:val="1995"/>
              </w:smartTagPr>
              <w:r w:rsidRPr="00F55C88">
                <w:t>29 Mar 1995</w:t>
              </w:r>
            </w:smartTag>
            <w:r w:rsidRPr="00F55C88">
              <w:t xml:space="preserve"> </w:t>
            </w:r>
          </w:p>
        </w:tc>
        <w:tc>
          <w:tcPr>
            <w:tcW w:w="1845" w:type="dxa"/>
            <w:tcBorders>
              <w:top w:val="single" w:sz="4" w:space="0" w:color="auto"/>
              <w:bottom w:val="single" w:sz="4" w:space="0" w:color="auto"/>
            </w:tcBorders>
            <w:shd w:val="clear" w:color="auto" w:fill="auto"/>
          </w:tcPr>
          <w:p w14:paraId="120C09AD" w14:textId="77777777" w:rsidR="00812063" w:rsidRPr="00F55C88" w:rsidRDefault="00812063" w:rsidP="003A5DD2">
            <w:pPr>
              <w:pStyle w:val="ENoteTableText"/>
            </w:pPr>
            <w:smartTag w:uri="urn:schemas-microsoft-com:office:smarttags" w:element="date">
              <w:smartTagPr>
                <w:attr w:name="Month" w:val="3"/>
                <w:attr w:name="Day" w:val="29"/>
                <w:attr w:name="Year" w:val="1995"/>
              </w:smartTagPr>
              <w:r w:rsidRPr="00F55C88">
                <w:t>29 Mar 1995</w:t>
              </w:r>
            </w:smartTag>
            <w:r w:rsidRPr="00F55C88">
              <w:t xml:space="preserve"> </w:t>
            </w:r>
          </w:p>
        </w:tc>
        <w:tc>
          <w:tcPr>
            <w:tcW w:w="1417" w:type="dxa"/>
            <w:tcBorders>
              <w:top w:val="single" w:sz="4" w:space="0" w:color="auto"/>
              <w:bottom w:val="single" w:sz="4" w:space="0" w:color="auto"/>
            </w:tcBorders>
            <w:shd w:val="clear" w:color="auto" w:fill="auto"/>
          </w:tcPr>
          <w:p w14:paraId="72DBEED6" w14:textId="77777777" w:rsidR="00812063" w:rsidRPr="00F55C88" w:rsidRDefault="00812063" w:rsidP="003A5DD2">
            <w:pPr>
              <w:pStyle w:val="ENoteTableText"/>
            </w:pPr>
            <w:r w:rsidRPr="00F55C88">
              <w:t>—</w:t>
            </w:r>
          </w:p>
        </w:tc>
      </w:tr>
      <w:tr w:rsidR="00812063" w:rsidRPr="00F55C88" w14:paraId="220C7DE0" w14:textId="77777777" w:rsidTr="005C3CD8">
        <w:trPr>
          <w:cantSplit/>
        </w:trPr>
        <w:tc>
          <w:tcPr>
            <w:tcW w:w="1838" w:type="dxa"/>
            <w:tcBorders>
              <w:top w:val="single" w:sz="4" w:space="0" w:color="auto"/>
              <w:bottom w:val="single" w:sz="4" w:space="0" w:color="auto"/>
            </w:tcBorders>
            <w:shd w:val="clear" w:color="auto" w:fill="auto"/>
          </w:tcPr>
          <w:p w14:paraId="49A56A3B" w14:textId="77777777" w:rsidR="00812063" w:rsidRPr="00F55C88" w:rsidRDefault="00812063" w:rsidP="003A5DD2">
            <w:pPr>
              <w:pStyle w:val="ENoteTableText"/>
            </w:pPr>
            <w:r w:rsidRPr="00F55C88">
              <w:lastRenderedPageBreak/>
              <w:t xml:space="preserve">Tax Law Improvement (Substantiation) Act 1995 </w:t>
            </w:r>
          </w:p>
        </w:tc>
        <w:tc>
          <w:tcPr>
            <w:tcW w:w="992" w:type="dxa"/>
            <w:tcBorders>
              <w:top w:val="single" w:sz="4" w:space="0" w:color="auto"/>
              <w:bottom w:val="single" w:sz="4" w:space="0" w:color="auto"/>
            </w:tcBorders>
            <w:shd w:val="clear" w:color="auto" w:fill="auto"/>
          </w:tcPr>
          <w:p w14:paraId="69E937EA" w14:textId="77777777" w:rsidR="00812063" w:rsidRPr="00F55C88" w:rsidRDefault="00812063" w:rsidP="003A5DD2">
            <w:pPr>
              <w:pStyle w:val="ENoteTableText"/>
            </w:pPr>
            <w:r w:rsidRPr="00F55C88">
              <w:t xml:space="preserve">30, 1995 </w:t>
            </w:r>
          </w:p>
        </w:tc>
        <w:tc>
          <w:tcPr>
            <w:tcW w:w="993" w:type="dxa"/>
            <w:tcBorders>
              <w:top w:val="single" w:sz="4" w:space="0" w:color="auto"/>
              <w:bottom w:val="single" w:sz="4" w:space="0" w:color="auto"/>
            </w:tcBorders>
            <w:shd w:val="clear" w:color="auto" w:fill="auto"/>
          </w:tcPr>
          <w:p w14:paraId="33130E16" w14:textId="77777777" w:rsidR="00812063" w:rsidRPr="00F55C88" w:rsidRDefault="00812063" w:rsidP="003A5DD2">
            <w:pPr>
              <w:pStyle w:val="ENoteTableText"/>
            </w:pPr>
            <w:smartTag w:uri="urn:schemas-microsoft-com:office:smarttags" w:element="date">
              <w:smartTagPr>
                <w:attr w:name="Month" w:val="4"/>
                <w:attr w:name="Day" w:val="7"/>
                <w:attr w:name="Year" w:val="1995"/>
              </w:smartTagPr>
              <w:r w:rsidRPr="00F55C88">
                <w:t>7 Apr 1995</w:t>
              </w:r>
            </w:smartTag>
            <w:r w:rsidRPr="00F55C88">
              <w:t xml:space="preserve"> </w:t>
            </w:r>
          </w:p>
        </w:tc>
        <w:tc>
          <w:tcPr>
            <w:tcW w:w="1845" w:type="dxa"/>
            <w:tcBorders>
              <w:top w:val="single" w:sz="4" w:space="0" w:color="auto"/>
              <w:bottom w:val="single" w:sz="4" w:space="0" w:color="auto"/>
            </w:tcBorders>
            <w:shd w:val="clear" w:color="auto" w:fill="auto"/>
          </w:tcPr>
          <w:p w14:paraId="7D10220D" w14:textId="77777777" w:rsidR="00812063" w:rsidRPr="00F55C88" w:rsidRDefault="00812063" w:rsidP="003A5DD2">
            <w:pPr>
              <w:pStyle w:val="ENoteTableText"/>
            </w:pPr>
            <w:smartTag w:uri="urn:schemas-microsoft-com:office:smarttags" w:element="date">
              <w:smartTagPr>
                <w:attr w:name="Month" w:val="4"/>
                <w:attr w:name="Day" w:val="7"/>
                <w:attr w:name="Year" w:val="1995"/>
              </w:smartTagPr>
              <w:r w:rsidRPr="00F55C88">
                <w:t>7 Apr 1995</w:t>
              </w:r>
            </w:smartTag>
            <w:r w:rsidRPr="00F55C88">
              <w:t xml:space="preserve"> </w:t>
            </w:r>
          </w:p>
        </w:tc>
        <w:tc>
          <w:tcPr>
            <w:tcW w:w="1417" w:type="dxa"/>
            <w:tcBorders>
              <w:top w:val="single" w:sz="4" w:space="0" w:color="auto"/>
              <w:bottom w:val="single" w:sz="4" w:space="0" w:color="auto"/>
            </w:tcBorders>
            <w:shd w:val="clear" w:color="auto" w:fill="auto"/>
          </w:tcPr>
          <w:p w14:paraId="6EF75889" w14:textId="77777777" w:rsidR="00812063" w:rsidRPr="00F55C88" w:rsidRDefault="00812063" w:rsidP="003A5DD2">
            <w:pPr>
              <w:pStyle w:val="ENoteTableText"/>
            </w:pPr>
            <w:r w:rsidRPr="00F55C88">
              <w:t>—</w:t>
            </w:r>
          </w:p>
        </w:tc>
      </w:tr>
      <w:tr w:rsidR="00812063" w:rsidRPr="00F55C88" w14:paraId="61841624" w14:textId="77777777" w:rsidTr="00894503">
        <w:trPr>
          <w:cantSplit/>
        </w:trPr>
        <w:tc>
          <w:tcPr>
            <w:tcW w:w="1838" w:type="dxa"/>
            <w:tcBorders>
              <w:top w:val="single" w:sz="4" w:space="0" w:color="auto"/>
              <w:bottom w:val="single" w:sz="4" w:space="0" w:color="auto"/>
            </w:tcBorders>
            <w:shd w:val="clear" w:color="auto" w:fill="auto"/>
          </w:tcPr>
          <w:p w14:paraId="5445C8D3" w14:textId="77777777" w:rsidR="00812063" w:rsidRPr="00F55C88" w:rsidRDefault="00812063" w:rsidP="003A5DD2">
            <w:pPr>
              <w:pStyle w:val="ENoteTableText"/>
            </w:pPr>
            <w:r w:rsidRPr="00F55C88">
              <w:t xml:space="preserve">Superannuation Laws Amendment (Small Accounts and Other Measures) Act 1995 </w:t>
            </w:r>
          </w:p>
        </w:tc>
        <w:tc>
          <w:tcPr>
            <w:tcW w:w="992" w:type="dxa"/>
            <w:tcBorders>
              <w:top w:val="single" w:sz="4" w:space="0" w:color="auto"/>
              <w:bottom w:val="single" w:sz="4" w:space="0" w:color="auto"/>
            </w:tcBorders>
            <w:shd w:val="clear" w:color="auto" w:fill="auto"/>
          </w:tcPr>
          <w:p w14:paraId="14362750" w14:textId="77777777" w:rsidR="00812063" w:rsidRPr="00F55C88" w:rsidRDefault="00812063" w:rsidP="003A5DD2">
            <w:pPr>
              <w:pStyle w:val="ENoteTableText"/>
            </w:pPr>
            <w:r w:rsidRPr="00F55C88">
              <w:t xml:space="preserve">53, 1995 </w:t>
            </w:r>
          </w:p>
        </w:tc>
        <w:tc>
          <w:tcPr>
            <w:tcW w:w="993" w:type="dxa"/>
            <w:tcBorders>
              <w:top w:val="single" w:sz="4" w:space="0" w:color="auto"/>
              <w:bottom w:val="single" w:sz="4" w:space="0" w:color="auto"/>
            </w:tcBorders>
            <w:shd w:val="clear" w:color="auto" w:fill="auto"/>
          </w:tcPr>
          <w:p w14:paraId="7C8EE7AC" w14:textId="0F26415D" w:rsidR="00812063" w:rsidRPr="00F55C88" w:rsidRDefault="008A37EA" w:rsidP="003A5DD2">
            <w:pPr>
              <w:pStyle w:val="ENoteTableText"/>
            </w:pPr>
            <w:r>
              <w:t>23 June</w:t>
            </w:r>
            <w:r w:rsidR="00812063" w:rsidRPr="00F55C88">
              <w:t xml:space="preserve"> 1995 </w:t>
            </w:r>
          </w:p>
        </w:tc>
        <w:tc>
          <w:tcPr>
            <w:tcW w:w="1845" w:type="dxa"/>
            <w:tcBorders>
              <w:top w:val="single" w:sz="4" w:space="0" w:color="auto"/>
              <w:bottom w:val="single" w:sz="4" w:space="0" w:color="auto"/>
            </w:tcBorders>
            <w:shd w:val="clear" w:color="auto" w:fill="auto"/>
          </w:tcPr>
          <w:p w14:paraId="115AB9DB" w14:textId="77777777" w:rsidR="00812063" w:rsidRPr="00F55C88" w:rsidRDefault="00390FC3" w:rsidP="003A5DD2">
            <w:pPr>
              <w:pStyle w:val="ENoteTableText"/>
            </w:pPr>
            <w:r w:rsidRPr="00F55C88">
              <w:t>1 July</w:t>
            </w:r>
            <w:r w:rsidR="00812063" w:rsidRPr="00F55C88">
              <w:t xml:space="preserve"> 1995 </w:t>
            </w:r>
          </w:p>
        </w:tc>
        <w:tc>
          <w:tcPr>
            <w:tcW w:w="1417" w:type="dxa"/>
            <w:tcBorders>
              <w:top w:val="single" w:sz="4" w:space="0" w:color="auto"/>
              <w:bottom w:val="single" w:sz="4" w:space="0" w:color="auto"/>
            </w:tcBorders>
            <w:shd w:val="clear" w:color="auto" w:fill="auto"/>
          </w:tcPr>
          <w:p w14:paraId="6098D083" w14:textId="77777777" w:rsidR="00812063" w:rsidRPr="00F55C88" w:rsidRDefault="00812063" w:rsidP="003A5DD2">
            <w:pPr>
              <w:pStyle w:val="ENoteTableText"/>
            </w:pPr>
            <w:r w:rsidRPr="00F55C88">
              <w:t>—</w:t>
            </w:r>
          </w:p>
        </w:tc>
      </w:tr>
      <w:tr w:rsidR="00812063" w:rsidRPr="00F55C88" w14:paraId="53BEDC13" w14:textId="77777777" w:rsidTr="005C3CD8">
        <w:trPr>
          <w:cantSplit/>
        </w:trPr>
        <w:tc>
          <w:tcPr>
            <w:tcW w:w="1838" w:type="dxa"/>
            <w:tcBorders>
              <w:top w:val="single" w:sz="4" w:space="0" w:color="auto"/>
              <w:bottom w:val="single" w:sz="4" w:space="0" w:color="auto"/>
            </w:tcBorders>
            <w:shd w:val="clear" w:color="auto" w:fill="auto"/>
          </w:tcPr>
          <w:p w14:paraId="23525A24" w14:textId="77777777" w:rsidR="00812063" w:rsidRPr="00F55C88" w:rsidRDefault="00812063" w:rsidP="003A5DD2">
            <w:pPr>
              <w:pStyle w:val="ENoteTableText"/>
            </w:pPr>
            <w:r w:rsidRPr="00F55C88">
              <w:t>Taxation Laws Amendment Act (No.</w:t>
            </w:r>
            <w:r w:rsidR="008F3B0F" w:rsidRPr="00F55C88">
              <w:t> </w:t>
            </w:r>
            <w:r w:rsidRPr="00F55C88">
              <w:t xml:space="preserve">1) 1995 </w:t>
            </w:r>
          </w:p>
        </w:tc>
        <w:tc>
          <w:tcPr>
            <w:tcW w:w="992" w:type="dxa"/>
            <w:tcBorders>
              <w:top w:val="single" w:sz="4" w:space="0" w:color="auto"/>
              <w:bottom w:val="single" w:sz="4" w:space="0" w:color="auto"/>
            </w:tcBorders>
            <w:shd w:val="clear" w:color="auto" w:fill="auto"/>
          </w:tcPr>
          <w:p w14:paraId="2958E29C" w14:textId="77777777" w:rsidR="00812063" w:rsidRPr="00F55C88" w:rsidRDefault="00812063" w:rsidP="003A5DD2">
            <w:pPr>
              <w:pStyle w:val="ENoteTableText"/>
            </w:pPr>
            <w:r w:rsidRPr="00F55C88">
              <w:t xml:space="preserve">120, 1995 </w:t>
            </w:r>
          </w:p>
        </w:tc>
        <w:tc>
          <w:tcPr>
            <w:tcW w:w="993" w:type="dxa"/>
            <w:tcBorders>
              <w:top w:val="single" w:sz="4" w:space="0" w:color="auto"/>
              <w:bottom w:val="single" w:sz="4" w:space="0" w:color="auto"/>
            </w:tcBorders>
            <w:shd w:val="clear" w:color="auto" w:fill="auto"/>
          </w:tcPr>
          <w:p w14:paraId="51FA31BE" w14:textId="77777777" w:rsidR="00812063" w:rsidRPr="00F55C88" w:rsidRDefault="00812063" w:rsidP="003A5DD2">
            <w:pPr>
              <w:pStyle w:val="ENoteTableText"/>
            </w:pPr>
            <w:smartTag w:uri="urn:schemas-microsoft-com:office:smarttags" w:element="date">
              <w:smartTagPr>
                <w:attr w:name="Month" w:val="10"/>
                <w:attr w:name="Day" w:val="25"/>
                <w:attr w:name="Year" w:val="1995"/>
              </w:smartTagPr>
              <w:r w:rsidRPr="00F55C88">
                <w:t>25 Oct 1995</w:t>
              </w:r>
            </w:smartTag>
          </w:p>
        </w:tc>
        <w:tc>
          <w:tcPr>
            <w:tcW w:w="1845" w:type="dxa"/>
            <w:tcBorders>
              <w:top w:val="single" w:sz="4" w:space="0" w:color="auto"/>
              <w:bottom w:val="single" w:sz="4" w:space="0" w:color="auto"/>
            </w:tcBorders>
            <w:shd w:val="clear" w:color="auto" w:fill="auto"/>
          </w:tcPr>
          <w:p w14:paraId="06533346" w14:textId="7FFAA879" w:rsidR="00812063" w:rsidRPr="00F55C88" w:rsidRDefault="00812063">
            <w:pPr>
              <w:pStyle w:val="ENoteTableText"/>
            </w:pPr>
            <w:r w:rsidRPr="00F55C88">
              <w:t>Sch</w:t>
            </w:r>
            <w:r w:rsidR="008F3B0F" w:rsidRPr="00F55C88">
              <w:t> </w:t>
            </w:r>
            <w:r w:rsidRPr="00F55C88">
              <w:t>2 (</w:t>
            </w:r>
            <w:r w:rsidR="008A37EA">
              <w:t>item 5</w:t>
            </w:r>
            <w:r w:rsidRPr="00F55C88">
              <w:t xml:space="preserve">): </w:t>
            </w:r>
            <w:smartTag w:uri="urn:schemas-microsoft-com:office:smarttags" w:element="date">
              <w:smartTagPr>
                <w:attr w:name="Month" w:val="10"/>
                <w:attr w:name="Day" w:val="25"/>
                <w:attr w:name="Year" w:val="1995"/>
              </w:smartTagPr>
              <w:r w:rsidR="00C229C9" w:rsidRPr="00F55C88">
                <w:t>25 Oct 1995</w:t>
              </w:r>
            </w:smartTag>
            <w:r w:rsidR="00C229C9" w:rsidRPr="00F55C88">
              <w:t xml:space="preserve"> (s 2(1))</w:t>
            </w:r>
          </w:p>
        </w:tc>
        <w:tc>
          <w:tcPr>
            <w:tcW w:w="1417" w:type="dxa"/>
            <w:tcBorders>
              <w:top w:val="single" w:sz="4" w:space="0" w:color="auto"/>
              <w:bottom w:val="single" w:sz="4" w:space="0" w:color="auto"/>
            </w:tcBorders>
            <w:shd w:val="clear" w:color="auto" w:fill="auto"/>
          </w:tcPr>
          <w:p w14:paraId="40E2B176" w14:textId="77777777" w:rsidR="00812063" w:rsidRPr="00F55C88" w:rsidRDefault="00812063" w:rsidP="003A5DD2">
            <w:pPr>
              <w:pStyle w:val="ENoteTableText"/>
            </w:pPr>
            <w:r w:rsidRPr="00F55C88">
              <w:t>—</w:t>
            </w:r>
          </w:p>
        </w:tc>
      </w:tr>
      <w:tr w:rsidR="00812063" w:rsidRPr="00F55C88" w14:paraId="0805C40E" w14:textId="77777777" w:rsidTr="005C3CD8">
        <w:trPr>
          <w:cantSplit/>
        </w:trPr>
        <w:tc>
          <w:tcPr>
            <w:tcW w:w="1838" w:type="dxa"/>
            <w:tcBorders>
              <w:top w:val="single" w:sz="4" w:space="0" w:color="auto"/>
              <w:bottom w:val="single" w:sz="4" w:space="0" w:color="auto"/>
            </w:tcBorders>
            <w:shd w:val="clear" w:color="auto" w:fill="auto"/>
          </w:tcPr>
          <w:p w14:paraId="5C0DA76F" w14:textId="77777777" w:rsidR="00812063" w:rsidRPr="00F55C88" w:rsidRDefault="00812063" w:rsidP="003A5DD2">
            <w:pPr>
              <w:pStyle w:val="ENoteTableText"/>
            </w:pPr>
            <w:r w:rsidRPr="00F55C88">
              <w:t xml:space="preserve">Taxation Laws Amendment (FBT Cost of Compliance) Act 1995 </w:t>
            </w:r>
          </w:p>
        </w:tc>
        <w:tc>
          <w:tcPr>
            <w:tcW w:w="992" w:type="dxa"/>
            <w:tcBorders>
              <w:top w:val="single" w:sz="4" w:space="0" w:color="auto"/>
              <w:bottom w:val="single" w:sz="4" w:space="0" w:color="auto"/>
            </w:tcBorders>
            <w:shd w:val="clear" w:color="auto" w:fill="auto"/>
          </w:tcPr>
          <w:p w14:paraId="12DD21B2" w14:textId="77777777" w:rsidR="00812063" w:rsidRPr="00F55C88" w:rsidRDefault="00812063" w:rsidP="003A5DD2">
            <w:pPr>
              <w:pStyle w:val="ENoteTableText"/>
            </w:pPr>
            <w:r w:rsidRPr="00F55C88">
              <w:t xml:space="preserve">145, 1995 </w:t>
            </w:r>
          </w:p>
        </w:tc>
        <w:tc>
          <w:tcPr>
            <w:tcW w:w="993" w:type="dxa"/>
            <w:tcBorders>
              <w:top w:val="single" w:sz="4" w:space="0" w:color="auto"/>
              <w:bottom w:val="single" w:sz="4" w:space="0" w:color="auto"/>
            </w:tcBorders>
            <w:shd w:val="clear" w:color="auto" w:fill="auto"/>
          </w:tcPr>
          <w:p w14:paraId="4862715F" w14:textId="77777777" w:rsidR="00812063" w:rsidRPr="00F55C88" w:rsidRDefault="00812063" w:rsidP="003A5DD2">
            <w:pPr>
              <w:pStyle w:val="ENoteTableText"/>
            </w:pPr>
            <w:smartTag w:uri="urn:schemas-microsoft-com:office:smarttags" w:element="date">
              <w:smartTagPr>
                <w:attr w:name="Month" w:val="12"/>
                <w:attr w:name="Day" w:val="12"/>
                <w:attr w:name="Year" w:val="1995"/>
              </w:smartTagPr>
              <w:r w:rsidRPr="00F55C88">
                <w:t>12 Dec 1995</w:t>
              </w:r>
            </w:smartTag>
            <w:r w:rsidRPr="00F55C88">
              <w:t xml:space="preserve"> </w:t>
            </w:r>
          </w:p>
        </w:tc>
        <w:tc>
          <w:tcPr>
            <w:tcW w:w="1845" w:type="dxa"/>
            <w:tcBorders>
              <w:top w:val="single" w:sz="4" w:space="0" w:color="auto"/>
              <w:bottom w:val="single" w:sz="4" w:space="0" w:color="auto"/>
            </w:tcBorders>
            <w:shd w:val="clear" w:color="auto" w:fill="auto"/>
          </w:tcPr>
          <w:p w14:paraId="03A41CD6" w14:textId="77777777" w:rsidR="00812063" w:rsidRPr="00F55C88" w:rsidRDefault="00812063" w:rsidP="003A5DD2">
            <w:pPr>
              <w:pStyle w:val="ENoteTableText"/>
            </w:pPr>
            <w:smartTag w:uri="urn:schemas-microsoft-com:office:smarttags" w:element="date">
              <w:smartTagPr>
                <w:attr w:name="Month" w:val="12"/>
                <w:attr w:name="Day" w:val="12"/>
                <w:attr w:name="Year" w:val="1995"/>
              </w:smartTagPr>
              <w:r w:rsidRPr="00F55C88">
                <w:t>12 Dec 1995</w:t>
              </w:r>
            </w:smartTag>
            <w:r w:rsidRPr="00F55C88">
              <w:t xml:space="preserve"> </w:t>
            </w:r>
          </w:p>
        </w:tc>
        <w:tc>
          <w:tcPr>
            <w:tcW w:w="1417" w:type="dxa"/>
            <w:tcBorders>
              <w:top w:val="single" w:sz="4" w:space="0" w:color="auto"/>
              <w:bottom w:val="single" w:sz="4" w:space="0" w:color="auto"/>
            </w:tcBorders>
            <w:shd w:val="clear" w:color="auto" w:fill="auto"/>
          </w:tcPr>
          <w:p w14:paraId="49F2F09E" w14:textId="216A951C" w:rsidR="00812063" w:rsidRPr="00F55C88" w:rsidRDefault="00812063" w:rsidP="003A5DD2">
            <w:pPr>
              <w:pStyle w:val="ENoteTableText"/>
            </w:pPr>
            <w:r w:rsidRPr="00F55C88">
              <w:t>Sch. 1 (</w:t>
            </w:r>
            <w:r w:rsidR="008A37EA">
              <w:t>item 5</w:t>
            </w:r>
            <w:r w:rsidRPr="00F55C88">
              <w:t>), Sch. 2 (</w:t>
            </w:r>
            <w:r w:rsidR="00390FC3" w:rsidRPr="00F55C88">
              <w:t>items 1</w:t>
            </w:r>
            <w:r w:rsidRPr="00F55C88">
              <w:t>0, 11), Sch. 3 (</w:t>
            </w:r>
            <w:r w:rsidR="009D67D8" w:rsidRPr="00F55C88">
              <w:t>item 4</w:t>
            </w:r>
            <w:r w:rsidRPr="00F55C88">
              <w:t>), Sch. 4 (item</w:t>
            </w:r>
            <w:r w:rsidR="008F3B0F" w:rsidRPr="00F55C88">
              <w:t> </w:t>
            </w:r>
            <w:r w:rsidRPr="00F55C88">
              <w:t>8) and Sch. 5 (</w:t>
            </w:r>
            <w:r w:rsidR="008A37EA">
              <w:t>item 7</w:t>
            </w:r>
            <w:r w:rsidRPr="00F55C88">
              <w:t>4)</w:t>
            </w:r>
          </w:p>
        </w:tc>
      </w:tr>
      <w:tr w:rsidR="00812063" w:rsidRPr="00F55C88" w14:paraId="0D174182" w14:textId="77777777" w:rsidTr="005C3CD8">
        <w:trPr>
          <w:cantSplit/>
        </w:trPr>
        <w:tc>
          <w:tcPr>
            <w:tcW w:w="1838" w:type="dxa"/>
            <w:tcBorders>
              <w:top w:val="single" w:sz="4" w:space="0" w:color="auto"/>
              <w:bottom w:val="single" w:sz="4" w:space="0" w:color="auto"/>
            </w:tcBorders>
            <w:shd w:val="clear" w:color="auto" w:fill="auto"/>
          </w:tcPr>
          <w:p w14:paraId="603EFAB7" w14:textId="77777777" w:rsidR="00812063" w:rsidRPr="00F55C88" w:rsidRDefault="00812063" w:rsidP="003A5DD2">
            <w:pPr>
              <w:pStyle w:val="ENoteTableText"/>
            </w:pPr>
            <w:r w:rsidRPr="00F55C88">
              <w:t>Taxation Laws Amendment Act (No.</w:t>
            </w:r>
            <w:r w:rsidR="008F3B0F" w:rsidRPr="00F55C88">
              <w:t> </w:t>
            </w:r>
            <w:r w:rsidRPr="00F55C88">
              <w:t xml:space="preserve">2) 1995 </w:t>
            </w:r>
          </w:p>
        </w:tc>
        <w:tc>
          <w:tcPr>
            <w:tcW w:w="992" w:type="dxa"/>
            <w:tcBorders>
              <w:top w:val="single" w:sz="4" w:space="0" w:color="auto"/>
              <w:bottom w:val="single" w:sz="4" w:space="0" w:color="auto"/>
            </w:tcBorders>
            <w:shd w:val="clear" w:color="auto" w:fill="auto"/>
          </w:tcPr>
          <w:p w14:paraId="6B253012" w14:textId="77777777" w:rsidR="00812063" w:rsidRPr="00F55C88" w:rsidRDefault="00812063" w:rsidP="003A5DD2">
            <w:pPr>
              <w:pStyle w:val="ENoteTableText"/>
            </w:pPr>
            <w:r w:rsidRPr="00F55C88">
              <w:t xml:space="preserve">169, 1995 </w:t>
            </w:r>
          </w:p>
        </w:tc>
        <w:tc>
          <w:tcPr>
            <w:tcW w:w="993" w:type="dxa"/>
            <w:tcBorders>
              <w:top w:val="single" w:sz="4" w:space="0" w:color="auto"/>
              <w:bottom w:val="single" w:sz="4" w:space="0" w:color="auto"/>
            </w:tcBorders>
            <w:shd w:val="clear" w:color="auto" w:fill="auto"/>
          </w:tcPr>
          <w:p w14:paraId="0CB20A78" w14:textId="77777777" w:rsidR="00812063" w:rsidRPr="00F55C88" w:rsidRDefault="00812063" w:rsidP="003A5DD2">
            <w:pPr>
              <w:pStyle w:val="ENoteTableText"/>
            </w:pPr>
            <w:smartTag w:uri="urn:schemas-microsoft-com:office:smarttags" w:element="date">
              <w:smartTagPr>
                <w:attr w:name="Month" w:val="12"/>
                <w:attr w:name="Day" w:val="16"/>
                <w:attr w:name="Year" w:val="1995"/>
              </w:smartTagPr>
              <w:r w:rsidRPr="00F55C88">
                <w:t>16 Dec 1995</w:t>
              </w:r>
            </w:smartTag>
            <w:r w:rsidRPr="00F55C88">
              <w:t xml:space="preserve"> </w:t>
            </w:r>
          </w:p>
        </w:tc>
        <w:tc>
          <w:tcPr>
            <w:tcW w:w="1845" w:type="dxa"/>
            <w:tcBorders>
              <w:top w:val="single" w:sz="4" w:space="0" w:color="auto"/>
              <w:bottom w:val="single" w:sz="4" w:space="0" w:color="auto"/>
            </w:tcBorders>
            <w:shd w:val="clear" w:color="auto" w:fill="auto"/>
          </w:tcPr>
          <w:p w14:paraId="25484EAC" w14:textId="77777777" w:rsidR="00812063" w:rsidRPr="00F55C88" w:rsidRDefault="00812063">
            <w:pPr>
              <w:pStyle w:val="ENoteTableText"/>
            </w:pPr>
            <w:r w:rsidRPr="00F55C88">
              <w:t>Sch</w:t>
            </w:r>
            <w:r w:rsidR="008F3B0F" w:rsidRPr="00F55C88">
              <w:t> </w:t>
            </w:r>
            <w:r w:rsidRPr="00F55C88">
              <w:t>2 (item</w:t>
            </w:r>
            <w:r w:rsidR="008F3B0F" w:rsidRPr="00F55C88">
              <w:t> </w:t>
            </w:r>
            <w:r w:rsidRPr="00F55C88">
              <w:t>9):</w:t>
            </w:r>
            <w:r w:rsidR="00C229C9" w:rsidRPr="00F55C88">
              <w:t xml:space="preserve"> </w:t>
            </w:r>
            <w:smartTag w:uri="urn:schemas-microsoft-com:office:smarttags" w:element="date">
              <w:smartTagPr>
                <w:attr w:name="Month" w:val="12"/>
                <w:attr w:name="Day" w:val="16"/>
                <w:attr w:name="Year" w:val="1995"/>
              </w:smartTagPr>
              <w:r w:rsidR="00C229C9" w:rsidRPr="00F55C88">
                <w:t>16 Dec 1995</w:t>
              </w:r>
            </w:smartTag>
            <w:r w:rsidR="00C229C9" w:rsidRPr="00F55C88">
              <w:t xml:space="preserve"> (s 2(1))</w:t>
            </w:r>
          </w:p>
        </w:tc>
        <w:tc>
          <w:tcPr>
            <w:tcW w:w="1417" w:type="dxa"/>
            <w:tcBorders>
              <w:top w:val="single" w:sz="4" w:space="0" w:color="auto"/>
              <w:bottom w:val="single" w:sz="4" w:space="0" w:color="auto"/>
            </w:tcBorders>
            <w:shd w:val="clear" w:color="auto" w:fill="auto"/>
          </w:tcPr>
          <w:p w14:paraId="61FEF559" w14:textId="77777777" w:rsidR="00812063" w:rsidRPr="00F55C88" w:rsidRDefault="00812063">
            <w:pPr>
              <w:pStyle w:val="ENoteTableText"/>
            </w:pPr>
            <w:r w:rsidRPr="00F55C88">
              <w:t>Sch. 2 (</w:t>
            </w:r>
            <w:r w:rsidR="00390FC3" w:rsidRPr="00F55C88">
              <w:t>items 1</w:t>
            </w:r>
            <w:r w:rsidRPr="00F55C88">
              <w:t xml:space="preserve">1–15) </w:t>
            </w:r>
          </w:p>
        </w:tc>
      </w:tr>
      <w:tr w:rsidR="00812063" w:rsidRPr="00F55C88" w14:paraId="36923737" w14:textId="77777777" w:rsidTr="005C3CD8">
        <w:trPr>
          <w:cantSplit/>
        </w:trPr>
        <w:tc>
          <w:tcPr>
            <w:tcW w:w="1838" w:type="dxa"/>
            <w:tcBorders>
              <w:top w:val="single" w:sz="4" w:space="0" w:color="auto"/>
              <w:bottom w:val="single" w:sz="4" w:space="0" w:color="auto"/>
            </w:tcBorders>
            <w:shd w:val="clear" w:color="auto" w:fill="auto"/>
          </w:tcPr>
          <w:p w14:paraId="5038DA76" w14:textId="77777777" w:rsidR="00812063" w:rsidRPr="00F55C88" w:rsidRDefault="00812063" w:rsidP="003A5DD2">
            <w:pPr>
              <w:pStyle w:val="ENoteTableText"/>
            </w:pPr>
            <w:r w:rsidRPr="00F55C88">
              <w:t>Law and Justice Legislation Amendment Act (No.</w:t>
            </w:r>
            <w:r w:rsidR="008F3B0F" w:rsidRPr="00F55C88">
              <w:t> </w:t>
            </w:r>
            <w:r w:rsidRPr="00F55C88">
              <w:t xml:space="preserve">1) 1995 </w:t>
            </w:r>
          </w:p>
        </w:tc>
        <w:tc>
          <w:tcPr>
            <w:tcW w:w="992" w:type="dxa"/>
            <w:tcBorders>
              <w:top w:val="single" w:sz="4" w:space="0" w:color="auto"/>
              <w:bottom w:val="single" w:sz="4" w:space="0" w:color="auto"/>
            </w:tcBorders>
            <w:shd w:val="clear" w:color="auto" w:fill="auto"/>
          </w:tcPr>
          <w:p w14:paraId="3021D096" w14:textId="77777777" w:rsidR="00812063" w:rsidRPr="00F55C88" w:rsidRDefault="00812063" w:rsidP="003A5DD2">
            <w:pPr>
              <w:pStyle w:val="ENoteTableText"/>
            </w:pPr>
            <w:r w:rsidRPr="00F55C88">
              <w:t>175, 1995</w:t>
            </w:r>
          </w:p>
        </w:tc>
        <w:tc>
          <w:tcPr>
            <w:tcW w:w="993" w:type="dxa"/>
            <w:tcBorders>
              <w:top w:val="single" w:sz="4" w:space="0" w:color="auto"/>
              <w:bottom w:val="single" w:sz="4" w:space="0" w:color="auto"/>
            </w:tcBorders>
            <w:shd w:val="clear" w:color="auto" w:fill="auto"/>
          </w:tcPr>
          <w:p w14:paraId="1C4BDDAA" w14:textId="77777777" w:rsidR="00812063" w:rsidRPr="00F55C88" w:rsidRDefault="00812063" w:rsidP="003A5DD2">
            <w:pPr>
              <w:pStyle w:val="ENoteTableText"/>
            </w:pPr>
            <w:smartTag w:uri="urn:schemas-microsoft-com:office:smarttags" w:element="date">
              <w:smartTagPr>
                <w:attr w:name="Month" w:val="12"/>
                <w:attr w:name="Day" w:val="16"/>
                <w:attr w:name="Year" w:val="1995"/>
              </w:smartTagPr>
              <w:r w:rsidRPr="00F55C88">
                <w:t>16 Dec 1995</w:t>
              </w:r>
            </w:smartTag>
          </w:p>
        </w:tc>
        <w:tc>
          <w:tcPr>
            <w:tcW w:w="1845" w:type="dxa"/>
            <w:tcBorders>
              <w:top w:val="single" w:sz="4" w:space="0" w:color="auto"/>
              <w:bottom w:val="single" w:sz="4" w:space="0" w:color="auto"/>
            </w:tcBorders>
            <w:shd w:val="clear" w:color="auto" w:fill="auto"/>
          </w:tcPr>
          <w:p w14:paraId="25838E10" w14:textId="77777777" w:rsidR="00812063" w:rsidRPr="00F55C88" w:rsidRDefault="00812063" w:rsidP="003A5DD2">
            <w:pPr>
              <w:pStyle w:val="ENoteTableText"/>
            </w:pPr>
            <w:smartTag w:uri="urn:schemas-microsoft-com:office:smarttags" w:element="date">
              <w:smartTagPr>
                <w:attr w:name="Month" w:val="12"/>
                <w:attr w:name="Day" w:val="16"/>
                <w:attr w:name="Year" w:val="1995"/>
              </w:smartTagPr>
              <w:r w:rsidRPr="00F55C88">
                <w:t>16 Dec 1995</w:t>
              </w:r>
            </w:smartTag>
            <w:r w:rsidRPr="00F55C88">
              <w:t xml:space="preserve"> </w:t>
            </w:r>
          </w:p>
        </w:tc>
        <w:tc>
          <w:tcPr>
            <w:tcW w:w="1417" w:type="dxa"/>
            <w:tcBorders>
              <w:top w:val="single" w:sz="4" w:space="0" w:color="auto"/>
              <w:bottom w:val="single" w:sz="4" w:space="0" w:color="auto"/>
            </w:tcBorders>
            <w:shd w:val="clear" w:color="auto" w:fill="auto"/>
          </w:tcPr>
          <w:p w14:paraId="42EDC458" w14:textId="77777777" w:rsidR="00812063" w:rsidRPr="00F55C88" w:rsidRDefault="00812063" w:rsidP="003A5DD2">
            <w:pPr>
              <w:pStyle w:val="ENoteTableText"/>
            </w:pPr>
            <w:r w:rsidRPr="00F55C88">
              <w:t>—</w:t>
            </w:r>
          </w:p>
        </w:tc>
      </w:tr>
      <w:tr w:rsidR="00812063" w:rsidRPr="00F55C88" w14:paraId="13BC33DF" w14:textId="77777777" w:rsidTr="005C3CD8">
        <w:trPr>
          <w:cantSplit/>
        </w:trPr>
        <w:tc>
          <w:tcPr>
            <w:tcW w:w="1838" w:type="dxa"/>
            <w:tcBorders>
              <w:top w:val="single" w:sz="4" w:space="0" w:color="auto"/>
              <w:bottom w:val="single" w:sz="4" w:space="0" w:color="auto"/>
            </w:tcBorders>
            <w:shd w:val="clear" w:color="auto" w:fill="auto"/>
          </w:tcPr>
          <w:p w14:paraId="225D0B41" w14:textId="77777777" w:rsidR="00812063" w:rsidRPr="00F55C88" w:rsidRDefault="00812063" w:rsidP="003A5DD2">
            <w:pPr>
              <w:pStyle w:val="ENoteTableText"/>
            </w:pPr>
            <w:r w:rsidRPr="00F55C88">
              <w:t>Statute Law Revision Act 1996</w:t>
            </w:r>
          </w:p>
        </w:tc>
        <w:tc>
          <w:tcPr>
            <w:tcW w:w="992" w:type="dxa"/>
            <w:tcBorders>
              <w:top w:val="single" w:sz="4" w:space="0" w:color="auto"/>
              <w:bottom w:val="single" w:sz="4" w:space="0" w:color="auto"/>
            </w:tcBorders>
            <w:shd w:val="clear" w:color="auto" w:fill="auto"/>
          </w:tcPr>
          <w:p w14:paraId="66858105" w14:textId="77777777" w:rsidR="00812063" w:rsidRPr="00F55C88" w:rsidRDefault="00812063" w:rsidP="003A5DD2">
            <w:pPr>
              <w:pStyle w:val="ENoteTableText"/>
            </w:pPr>
            <w:r w:rsidRPr="00F55C88">
              <w:t>43, 1996</w:t>
            </w:r>
          </w:p>
        </w:tc>
        <w:tc>
          <w:tcPr>
            <w:tcW w:w="993" w:type="dxa"/>
            <w:tcBorders>
              <w:top w:val="single" w:sz="4" w:space="0" w:color="auto"/>
              <w:bottom w:val="single" w:sz="4" w:space="0" w:color="auto"/>
            </w:tcBorders>
            <w:shd w:val="clear" w:color="auto" w:fill="auto"/>
          </w:tcPr>
          <w:p w14:paraId="2AB396CD" w14:textId="77777777" w:rsidR="00812063" w:rsidRPr="00F55C88" w:rsidRDefault="00812063" w:rsidP="003A5DD2">
            <w:pPr>
              <w:pStyle w:val="ENoteTableText"/>
            </w:pPr>
            <w:smartTag w:uri="urn:schemas-microsoft-com:office:smarttags" w:element="date">
              <w:smartTagPr>
                <w:attr w:name="Month" w:val="10"/>
                <w:attr w:name="Day" w:val="25"/>
                <w:attr w:name="Year" w:val="1996"/>
              </w:smartTagPr>
              <w:r w:rsidRPr="00F55C88">
                <w:t>25 Oct 1996</w:t>
              </w:r>
            </w:smartTag>
          </w:p>
        </w:tc>
        <w:tc>
          <w:tcPr>
            <w:tcW w:w="1845" w:type="dxa"/>
            <w:tcBorders>
              <w:top w:val="single" w:sz="4" w:space="0" w:color="auto"/>
              <w:bottom w:val="single" w:sz="4" w:space="0" w:color="auto"/>
            </w:tcBorders>
            <w:shd w:val="clear" w:color="auto" w:fill="auto"/>
          </w:tcPr>
          <w:p w14:paraId="46AD0539" w14:textId="3AA056BB" w:rsidR="00812063" w:rsidRPr="00F55C88" w:rsidRDefault="00812063">
            <w:pPr>
              <w:pStyle w:val="ENoteTableText"/>
            </w:pPr>
            <w:r w:rsidRPr="00F55C88">
              <w:t>Sch</w:t>
            </w:r>
            <w:r w:rsidR="008F3B0F" w:rsidRPr="00F55C88">
              <w:t> </w:t>
            </w:r>
            <w:r w:rsidRPr="00F55C88">
              <w:t>2 (</w:t>
            </w:r>
            <w:r w:rsidR="008A37EA">
              <w:t>item 5</w:t>
            </w:r>
            <w:r w:rsidRPr="00F55C88">
              <w:t xml:space="preserve">8): </w:t>
            </w:r>
            <w:r w:rsidR="00094EA3" w:rsidRPr="00F55C88">
              <w:t>18 Dec 1987 (s 2(2))</w:t>
            </w:r>
            <w:r w:rsidR="00094EA3" w:rsidRPr="00F55C88">
              <w:br/>
              <w:t>Sch 2 (</w:t>
            </w:r>
            <w:r w:rsidR="008A37EA">
              <w:t>item 5</w:t>
            </w:r>
            <w:r w:rsidR="00094EA3" w:rsidRPr="00F55C88">
              <w:t xml:space="preserve">9): </w:t>
            </w:r>
            <w:r w:rsidR="008A37EA">
              <w:t>24 June</w:t>
            </w:r>
            <w:r w:rsidR="00094EA3" w:rsidRPr="00F55C88">
              <w:t xml:space="preserve"> 1986 (s 2(2))</w:t>
            </w:r>
          </w:p>
        </w:tc>
        <w:tc>
          <w:tcPr>
            <w:tcW w:w="1417" w:type="dxa"/>
            <w:tcBorders>
              <w:top w:val="single" w:sz="4" w:space="0" w:color="auto"/>
              <w:bottom w:val="single" w:sz="4" w:space="0" w:color="auto"/>
            </w:tcBorders>
            <w:shd w:val="clear" w:color="auto" w:fill="auto"/>
          </w:tcPr>
          <w:p w14:paraId="76AE31DF" w14:textId="77777777" w:rsidR="00812063" w:rsidRPr="00F55C88" w:rsidRDefault="00812063" w:rsidP="003A5DD2">
            <w:pPr>
              <w:pStyle w:val="ENoteTableText"/>
            </w:pPr>
            <w:r w:rsidRPr="00F55C88">
              <w:t>—</w:t>
            </w:r>
          </w:p>
        </w:tc>
      </w:tr>
      <w:tr w:rsidR="00812063" w:rsidRPr="00F55C88" w14:paraId="7526EF90" w14:textId="77777777" w:rsidTr="005C3CD8">
        <w:trPr>
          <w:cantSplit/>
        </w:trPr>
        <w:tc>
          <w:tcPr>
            <w:tcW w:w="1838" w:type="dxa"/>
            <w:tcBorders>
              <w:top w:val="single" w:sz="4" w:space="0" w:color="auto"/>
              <w:bottom w:val="single" w:sz="4" w:space="0" w:color="auto"/>
            </w:tcBorders>
            <w:shd w:val="clear" w:color="auto" w:fill="auto"/>
          </w:tcPr>
          <w:p w14:paraId="361EAF3B" w14:textId="77777777" w:rsidR="00812063" w:rsidRPr="00F55C88" w:rsidRDefault="00812063" w:rsidP="003A5DD2">
            <w:pPr>
              <w:pStyle w:val="ENoteTableText"/>
            </w:pPr>
            <w:r w:rsidRPr="00F55C88">
              <w:t>Taxation Laws Amendment Act (No.</w:t>
            </w:r>
            <w:r w:rsidR="008F3B0F" w:rsidRPr="00F55C88">
              <w:t> </w:t>
            </w:r>
            <w:r w:rsidRPr="00F55C88">
              <w:t>2) 1996</w:t>
            </w:r>
          </w:p>
        </w:tc>
        <w:tc>
          <w:tcPr>
            <w:tcW w:w="992" w:type="dxa"/>
            <w:tcBorders>
              <w:top w:val="single" w:sz="4" w:space="0" w:color="auto"/>
              <w:bottom w:val="single" w:sz="4" w:space="0" w:color="auto"/>
            </w:tcBorders>
            <w:shd w:val="clear" w:color="auto" w:fill="auto"/>
          </w:tcPr>
          <w:p w14:paraId="52352D45" w14:textId="77777777" w:rsidR="00812063" w:rsidRPr="00F55C88" w:rsidRDefault="00812063" w:rsidP="003A5DD2">
            <w:pPr>
              <w:pStyle w:val="ENoteTableText"/>
            </w:pPr>
            <w:r w:rsidRPr="00F55C88">
              <w:t>76, 1996</w:t>
            </w:r>
          </w:p>
        </w:tc>
        <w:tc>
          <w:tcPr>
            <w:tcW w:w="993" w:type="dxa"/>
            <w:tcBorders>
              <w:top w:val="single" w:sz="4" w:space="0" w:color="auto"/>
              <w:bottom w:val="single" w:sz="4" w:space="0" w:color="auto"/>
            </w:tcBorders>
            <w:shd w:val="clear" w:color="auto" w:fill="auto"/>
          </w:tcPr>
          <w:p w14:paraId="5D168ACE" w14:textId="77777777" w:rsidR="00812063" w:rsidRPr="00F55C88" w:rsidRDefault="00812063" w:rsidP="003A5DD2">
            <w:pPr>
              <w:pStyle w:val="ENoteTableText"/>
            </w:pPr>
            <w:smartTag w:uri="urn:schemas-microsoft-com:office:smarttags" w:element="date">
              <w:smartTagPr>
                <w:attr w:name="Month" w:val="12"/>
                <w:attr w:name="Day" w:val="18"/>
                <w:attr w:name="Year" w:val="1996"/>
              </w:smartTagPr>
              <w:r w:rsidRPr="00F55C88">
                <w:t>18 Dec 1996</w:t>
              </w:r>
            </w:smartTag>
          </w:p>
        </w:tc>
        <w:tc>
          <w:tcPr>
            <w:tcW w:w="1845" w:type="dxa"/>
            <w:tcBorders>
              <w:top w:val="single" w:sz="4" w:space="0" w:color="auto"/>
              <w:bottom w:val="single" w:sz="4" w:space="0" w:color="auto"/>
            </w:tcBorders>
            <w:shd w:val="clear" w:color="auto" w:fill="auto"/>
          </w:tcPr>
          <w:p w14:paraId="44D7D967" w14:textId="77777777" w:rsidR="00812063" w:rsidRPr="00F55C88" w:rsidRDefault="00812063">
            <w:pPr>
              <w:pStyle w:val="ENoteTableText"/>
            </w:pPr>
            <w:r w:rsidRPr="00F55C88">
              <w:t>Sch</w:t>
            </w:r>
            <w:r w:rsidR="008F3B0F" w:rsidRPr="00F55C88">
              <w:t> </w:t>
            </w:r>
            <w:r w:rsidRPr="00F55C88">
              <w:t xml:space="preserve">5: </w:t>
            </w:r>
            <w:r w:rsidR="003626F0" w:rsidRPr="00F55C88">
              <w:t>18 Dec 1996 (s 2(1))</w:t>
            </w:r>
          </w:p>
        </w:tc>
        <w:tc>
          <w:tcPr>
            <w:tcW w:w="1417" w:type="dxa"/>
            <w:tcBorders>
              <w:top w:val="single" w:sz="4" w:space="0" w:color="auto"/>
              <w:bottom w:val="single" w:sz="4" w:space="0" w:color="auto"/>
            </w:tcBorders>
            <w:shd w:val="clear" w:color="auto" w:fill="auto"/>
          </w:tcPr>
          <w:p w14:paraId="27BC12B8" w14:textId="0232DC2E" w:rsidR="00812063" w:rsidRPr="00F55C88" w:rsidRDefault="00812063">
            <w:pPr>
              <w:pStyle w:val="ENoteTableText"/>
            </w:pPr>
            <w:r w:rsidRPr="00F55C88">
              <w:t>Sch 5 (</w:t>
            </w:r>
            <w:r w:rsidR="008A37EA">
              <w:t>item 2</w:t>
            </w:r>
            <w:r w:rsidR="00B82CBD" w:rsidRPr="00F55C88">
              <w:t>)</w:t>
            </w:r>
          </w:p>
        </w:tc>
      </w:tr>
      <w:tr w:rsidR="00812063" w:rsidRPr="00F55C88" w14:paraId="3F34283C" w14:textId="77777777" w:rsidTr="005C3CD8">
        <w:trPr>
          <w:cantSplit/>
        </w:trPr>
        <w:tc>
          <w:tcPr>
            <w:tcW w:w="1838" w:type="dxa"/>
            <w:tcBorders>
              <w:top w:val="single" w:sz="4" w:space="0" w:color="auto"/>
              <w:bottom w:val="single" w:sz="4" w:space="0" w:color="auto"/>
            </w:tcBorders>
            <w:shd w:val="clear" w:color="auto" w:fill="auto"/>
          </w:tcPr>
          <w:p w14:paraId="71C15588" w14:textId="77777777" w:rsidR="00812063" w:rsidRPr="00F55C88" w:rsidRDefault="00812063" w:rsidP="003A5DD2">
            <w:pPr>
              <w:pStyle w:val="ENoteTableText"/>
            </w:pPr>
            <w:r w:rsidRPr="00F55C88">
              <w:t>Income Tax (Consequential Amendments) Act 1997</w:t>
            </w:r>
          </w:p>
        </w:tc>
        <w:tc>
          <w:tcPr>
            <w:tcW w:w="992" w:type="dxa"/>
            <w:tcBorders>
              <w:top w:val="single" w:sz="4" w:space="0" w:color="auto"/>
              <w:bottom w:val="single" w:sz="4" w:space="0" w:color="auto"/>
            </w:tcBorders>
            <w:shd w:val="clear" w:color="auto" w:fill="auto"/>
          </w:tcPr>
          <w:p w14:paraId="20FB23BE" w14:textId="77777777" w:rsidR="00812063" w:rsidRPr="00F55C88" w:rsidRDefault="00812063" w:rsidP="003A5DD2">
            <w:pPr>
              <w:pStyle w:val="ENoteTableText"/>
            </w:pPr>
            <w:r w:rsidRPr="00F55C88">
              <w:t>39, 1997</w:t>
            </w:r>
          </w:p>
        </w:tc>
        <w:tc>
          <w:tcPr>
            <w:tcW w:w="993" w:type="dxa"/>
            <w:tcBorders>
              <w:top w:val="single" w:sz="4" w:space="0" w:color="auto"/>
              <w:bottom w:val="single" w:sz="4" w:space="0" w:color="auto"/>
            </w:tcBorders>
            <w:shd w:val="clear" w:color="auto" w:fill="auto"/>
          </w:tcPr>
          <w:p w14:paraId="5D96E1B3" w14:textId="77777777" w:rsidR="00812063" w:rsidRPr="00F55C88" w:rsidRDefault="00812063" w:rsidP="003A5DD2">
            <w:pPr>
              <w:pStyle w:val="ENoteTableText"/>
            </w:pPr>
            <w:smartTag w:uri="urn:schemas-microsoft-com:office:smarttags" w:element="date">
              <w:smartTagPr>
                <w:attr w:name="Month" w:val="4"/>
                <w:attr w:name="Day" w:val="17"/>
                <w:attr w:name="Year" w:val="1997"/>
              </w:smartTagPr>
              <w:r w:rsidRPr="00F55C88">
                <w:t>17 Apr 1997</w:t>
              </w:r>
            </w:smartTag>
          </w:p>
        </w:tc>
        <w:tc>
          <w:tcPr>
            <w:tcW w:w="1845" w:type="dxa"/>
            <w:tcBorders>
              <w:top w:val="single" w:sz="4" w:space="0" w:color="auto"/>
              <w:bottom w:val="single" w:sz="4" w:space="0" w:color="auto"/>
            </w:tcBorders>
            <w:shd w:val="clear" w:color="auto" w:fill="auto"/>
          </w:tcPr>
          <w:p w14:paraId="005D7A48" w14:textId="77777777" w:rsidR="00812063" w:rsidRPr="00F55C88" w:rsidRDefault="00390FC3" w:rsidP="003A5DD2">
            <w:pPr>
              <w:pStyle w:val="ENoteTableText"/>
            </w:pPr>
            <w:r w:rsidRPr="00F55C88">
              <w:t>1 July</w:t>
            </w:r>
            <w:r w:rsidR="00812063" w:rsidRPr="00F55C88">
              <w:t xml:space="preserve"> 1997</w:t>
            </w:r>
          </w:p>
        </w:tc>
        <w:tc>
          <w:tcPr>
            <w:tcW w:w="1417" w:type="dxa"/>
            <w:tcBorders>
              <w:top w:val="single" w:sz="4" w:space="0" w:color="auto"/>
              <w:bottom w:val="single" w:sz="4" w:space="0" w:color="auto"/>
            </w:tcBorders>
            <w:shd w:val="clear" w:color="auto" w:fill="auto"/>
          </w:tcPr>
          <w:p w14:paraId="1D28BF00" w14:textId="77777777" w:rsidR="00812063" w:rsidRPr="00F55C88" w:rsidRDefault="00812063" w:rsidP="003A5DD2">
            <w:pPr>
              <w:pStyle w:val="ENoteTableText"/>
            </w:pPr>
            <w:r w:rsidRPr="00F55C88">
              <w:t>—</w:t>
            </w:r>
          </w:p>
        </w:tc>
      </w:tr>
      <w:tr w:rsidR="00812063" w:rsidRPr="00F55C88" w14:paraId="4E766CCD" w14:textId="77777777" w:rsidTr="005C3CD8">
        <w:trPr>
          <w:cantSplit/>
        </w:trPr>
        <w:tc>
          <w:tcPr>
            <w:tcW w:w="1838" w:type="dxa"/>
            <w:tcBorders>
              <w:top w:val="single" w:sz="4" w:space="0" w:color="auto"/>
              <w:bottom w:val="single" w:sz="4" w:space="0" w:color="auto"/>
            </w:tcBorders>
            <w:shd w:val="clear" w:color="auto" w:fill="auto"/>
          </w:tcPr>
          <w:p w14:paraId="4EF867BA" w14:textId="77777777" w:rsidR="00812063" w:rsidRPr="00F55C88" w:rsidRDefault="00812063" w:rsidP="003A5DD2">
            <w:pPr>
              <w:pStyle w:val="ENoteTableText"/>
            </w:pPr>
            <w:r w:rsidRPr="00F55C88">
              <w:lastRenderedPageBreak/>
              <w:t>Retirement Savings Accounts (Consequential Amendments) Act 1997</w:t>
            </w:r>
          </w:p>
        </w:tc>
        <w:tc>
          <w:tcPr>
            <w:tcW w:w="992" w:type="dxa"/>
            <w:tcBorders>
              <w:top w:val="single" w:sz="4" w:space="0" w:color="auto"/>
              <w:bottom w:val="single" w:sz="4" w:space="0" w:color="auto"/>
            </w:tcBorders>
            <w:shd w:val="clear" w:color="auto" w:fill="auto"/>
          </w:tcPr>
          <w:p w14:paraId="2AB033EC" w14:textId="77777777" w:rsidR="00812063" w:rsidRPr="00F55C88" w:rsidRDefault="00812063" w:rsidP="003A5DD2">
            <w:pPr>
              <w:pStyle w:val="ENoteTableText"/>
            </w:pPr>
            <w:r w:rsidRPr="00F55C88">
              <w:t>62, 1997</w:t>
            </w:r>
          </w:p>
        </w:tc>
        <w:tc>
          <w:tcPr>
            <w:tcW w:w="993" w:type="dxa"/>
            <w:tcBorders>
              <w:top w:val="single" w:sz="4" w:space="0" w:color="auto"/>
              <w:bottom w:val="single" w:sz="4" w:space="0" w:color="auto"/>
            </w:tcBorders>
            <w:shd w:val="clear" w:color="auto" w:fill="auto"/>
          </w:tcPr>
          <w:p w14:paraId="44C4A70C" w14:textId="77777777" w:rsidR="00812063" w:rsidRPr="00F55C88" w:rsidRDefault="00812063" w:rsidP="003A5DD2">
            <w:pPr>
              <w:pStyle w:val="ENoteTableText"/>
            </w:pPr>
            <w:r w:rsidRPr="00F55C88">
              <w:t>28</w:t>
            </w:r>
            <w:r w:rsidR="008F3B0F" w:rsidRPr="00F55C88">
              <w:t> </w:t>
            </w:r>
            <w:r w:rsidRPr="00F55C88">
              <w:t>May 1997</w:t>
            </w:r>
          </w:p>
        </w:tc>
        <w:tc>
          <w:tcPr>
            <w:tcW w:w="1845" w:type="dxa"/>
            <w:tcBorders>
              <w:top w:val="single" w:sz="4" w:space="0" w:color="auto"/>
              <w:bottom w:val="single" w:sz="4" w:space="0" w:color="auto"/>
            </w:tcBorders>
            <w:shd w:val="clear" w:color="auto" w:fill="auto"/>
          </w:tcPr>
          <w:p w14:paraId="474947AF" w14:textId="77777777" w:rsidR="00812063" w:rsidRPr="00F55C88" w:rsidRDefault="00812063" w:rsidP="003A5DD2">
            <w:pPr>
              <w:pStyle w:val="ENoteTableText"/>
            </w:pPr>
            <w:r w:rsidRPr="00F55C88">
              <w:t>2</w:t>
            </w:r>
            <w:r w:rsidR="008F3B0F" w:rsidRPr="00F55C88">
              <w:t> </w:t>
            </w:r>
            <w:r w:rsidRPr="00F55C88">
              <w:t>June 1997 (</w:t>
            </w:r>
            <w:r w:rsidRPr="00F55C88">
              <w:rPr>
                <w:i/>
              </w:rPr>
              <w:t xml:space="preserve">see </w:t>
            </w:r>
            <w:r w:rsidRPr="00F55C88">
              <w:t xml:space="preserve">s. 2 and </w:t>
            </w:r>
            <w:r w:rsidRPr="00F55C88">
              <w:rPr>
                <w:i/>
              </w:rPr>
              <w:t xml:space="preserve">Gazette </w:t>
            </w:r>
            <w:r w:rsidRPr="00F55C88">
              <w:t>1997, No. S202)</w:t>
            </w:r>
          </w:p>
        </w:tc>
        <w:tc>
          <w:tcPr>
            <w:tcW w:w="1417" w:type="dxa"/>
            <w:tcBorders>
              <w:top w:val="single" w:sz="4" w:space="0" w:color="auto"/>
              <w:bottom w:val="single" w:sz="4" w:space="0" w:color="auto"/>
            </w:tcBorders>
            <w:shd w:val="clear" w:color="auto" w:fill="auto"/>
          </w:tcPr>
          <w:p w14:paraId="614FD39F" w14:textId="77777777" w:rsidR="00812063" w:rsidRPr="00F55C88" w:rsidRDefault="00812063" w:rsidP="003A5DD2">
            <w:pPr>
              <w:pStyle w:val="ENoteTableText"/>
            </w:pPr>
            <w:r w:rsidRPr="00F55C88">
              <w:t>—</w:t>
            </w:r>
          </w:p>
        </w:tc>
      </w:tr>
      <w:tr w:rsidR="00812063" w:rsidRPr="00F55C88" w14:paraId="71549CFD" w14:textId="77777777" w:rsidTr="005C3CD8">
        <w:trPr>
          <w:cantSplit/>
        </w:trPr>
        <w:tc>
          <w:tcPr>
            <w:tcW w:w="1838" w:type="dxa"/>
            <w:tcBorders>
              <w:top w:val="single" w:sz="4" w:space="0" w:color="auto"/>
              <w:bottom w:val="single" w:sz="4" w:space="0" w:color="auto"/>
            </w:tcBorders>
            <w:shd w:val="clear" w:color="auto" w:fill="auto"/>
          </w:tcPr>
          <w:p w14:paraId="3038DFD9" w14:textId="77777777" w:rsidR="00812063" w:rsidRPr="00F55C88" w:rsidRDefault="00812063" w:rsidP="003A5DD2">
            <w:pPr>
              <w:pStyle w:val="ENoteTableText"/>
            </w:pPr>
            <w:r w:rsidRPr="00F55C88">
              <w:t>Tax Law Improvement Act 1997</w:t>
            </w:r>
          </w:p>
        </w:tc>
        <w:tc>
          <w:tcPr>
            <w:tcW w:w="992" w:type="dxa"/>
            <w:tcBorders>
              <w:top w:val="single" w:sz="4" w:space="0" w:color="auto"/>
              <w:bottom w:val="single" w:sz="4" w:space="0" w:color="auto"/>
            </w:tcBorders>
            <w:shd w:val="clear" w:color="auto" w:fill="auto"/>
          </w:tcPr>
          <w:p w14:paraId="10F0467A" w14:textId="77777777" w:rsidR="00812063" w:rsidRPr="00F55C88" w:rsidRDefault="00812063" w:rsidP="003A5DD2">
            <w:pPr>
              <w:pStyle w:val="ENoteTableText"/>
            </w:pPr>
            <w:r w:rsidRPr="00F55C88">
              <w:t>121, 1997</w:t>
            </w:r>
          </w:p>
        </w:tc>
        <w:tc>
          <w:tcPr>
            <w:tcW w:w="993" w:type="dxa"/>
            <w:tcBorders>
              <w:top w:val="single" w:sz="4" w:space="0" w:color="auto"/>
              <w:bottom w:val="single" w:sz="4" w:space="0" w:color="auto"/>
            </w:tcBorders>
            <w:shd w:val="clear" w:color="auto" w:fill="auto"/>
          </w:tcPr>
          <w:p w14:paraId="6CCC6419" w14:textId="77777777" w:rsidR="00812063" w:rsidRPr="00F55C88" w:rsidRDefault="00CB5C4C" w:rsidP="003A5DD2">
            <w:pPr>
              <w:pStyle w:val="ENoteTableText"/>
            </w:pPr>
            <w:r w:rsidRPr="00F55C88">
              <w:t>8 July</w:t>
            </w:r>
            <w:r w:rsidR="00812063" w:rsidRPr="00F55C88">
              <w:t xml:space="preserve"> 1997</w:t>
            </w:r>
          </w:p>
        </w:tc>
        <w:tc>
          <w:tcPr>
            <w:tcW w:w="1845" w:type="dxa"/>
            <w:tcBorders>
              <w:top w:val="single" w:sz="4" w:space="0" w:color="auto"/>
              <w:bottom w:val="single" w:sz="4" w:space="0" w:color="auto"/>
            </w:tcBorders>
            <w:shd w:val="clear" w:color="auto" w:fill="auto"/>
          </w:tcPr>
          <w:p w14:paraId="7829129B" w14:textId="77777777" w:rsidR="00812063" w:rsidRPr="00F55C88" w:rsidRDefault="00CF40E7">
            <w:pPr>
              <w:pStyle w:val="ENoteTableText"/>
            </w:pPr>
            <w:r w:rsidRPr="00F55C88">
              <w:t>s 4: 8 July 1997 (s 2(1))</w:t>
            </w:r>
            <w:r w:rsidRPr="00F55C88">
              <w:br/>
            </w:r>
            <w:r w:rsidR="003626F0" w:rsidRPr="00F55C88">
              <w:t>Sch 4 (</w:t>
            </w:r>
            <w:r w:rsidR="00390FC3" w:rsidRPr="00F55C88">
              <w:t>items 1</w:t>
            </w:r>
            <w:r w:rsidR="003626F0" w:rsidRPr="00F55C88">
              <w:t>39, 140) and Sch 10 (</w:t>
            </w:r>
            <w:r w:rsidR="00390FC3" w:rsidRPr="00F55C88">
              <w:t>items 1</w:t>
            </w:r>
            <w:r w:rsidR="003626F0" w:rsidRPr="00F55C88">
              <w:t>6</w:t>
            </w:r>
            <w:r w:rsidR="00AC3DB2" w:rsidRPr="00F55C88">
              <w:t>–</w:t>
            </w:r>
            <w:r w:rsidR="003626F0" w:rsidRPr="00F55C88">
              <w:t xml:space="preserve">23): </w:t>
            </w:r>
            <w:r w:rsidR="00390FC3" w:rsidRPr="00F55C88">
              <w:t>1 July</w:t>
            </w:r>
            <w:r w:rsidR="003626F0" w:rsidRPr="00F55C88">
              <w:t xml:space="preserve"> 1997 (s 2(3))</w:t>
            </w:r>
          </w:p>
        </w:tc>
        <w:tc>
          <w:tcPr>
            <w:tcW w:w="1417" w:type="dxa"/>
            <w:tcBorders>
              <w:top w:val="single" w:sz="4" w:space="0" w:color="auto"/>
              <w:bottom w:val="single" w:sz="4" w:space="0" w:color="auto"/>
            </w:tcBorders>
            <w:shd w:val="clear" w:color="auto" w:fill="auto"/>
          </w:tcPr>
          <w:p w14:paraId="5ABBCA81" w14:textId="434E006C" w:rsidR="00812063" w:rsidRPr="00F55C88" w:rsidRDefault="00AC3DB2">
            <w:pPr>
              <w:pStyle w:val="ENoteTableText"/>
            </w:pPr>
            <w:r w:rsidRPr="00F55C88">
              <w:t xml:space="preserve">s 4, </w:t>
            </w:r>
            <w:r w:rsidR="003626F0" w:rsidRPr="00F55C88">
              <w:t>Sch 4 (</w:t>
            </w:r>
            <w:r w:rsidR="00390FC3" w:rsidRPr="00F55C88">
              <w:t>item 1</w:t>
            </w:r>
            <w:r w:rsidR="003626F0" w:rsidRPr="00F55C88">
              <w:t>40) and Sch 10 (</w:t>
            </w:r>
            <w:r w:rsidR="008A37EA">
              <w:t>item 2</w:t>
            </w:r>
            <w:r w:rsidR="003626F0" w:rsidRPr="00F55C88">
              <w:t>3)</w:t>
            </w:r>
          </w:p>
        </w:tc>
      </w:tr>
      <w:tr w:rsidR="00812063" w:rsidRPr="00F55C88" w14:paraId="76BB11C3" w14:textId="77777777" w:rsidTr="00894503">
        <w:trPr>
          <w:cantSplit/>
        </w:trPr>
        <w:tc>
          <w:tcPr>
            <w:tcW w:w="1838" w:type="dxa"/>
            <w:tcBorders>
              <w:top w:val="single" w:sz="4" w:space="0" w:color="auto"/>
              <w:bottom w:val="single" w:sz="4" w:space="0" w:color="auto"/>
            </w:tcBorders>
            <w:shd w:val="clear" w:color="auto" w:fill="auto"/>
          </w:tcPr>
          <w:p w14:paraId="561785DA" w14:textId="77777777" w:rsidR="00812063" w:rsidRPr="00F55C88" w:rsidRDefault="00812063" w:rsidP="003A5DD2">
            <w:pPr>
              <w:pStyle w:val="ENoteTableText"/>
            </w:pPr>
            <w:r w:rsidRPr="00F55C88">
              <w:t>Taxation Laws Amendment Act (No.</w:t>
            </w:r>
            <w:r w:rsidR="008F3B0F" w:rsidRPr="00F55C88">
              <w:t> </w:t>
            </w:r>
            <w:r w:rsidRPr="00F55C88">
              <w:t>3) 1997</w:t>
            </w:r>
          </w:p>
        </w:tc>
        <w:tc>
          <w:tcPr>
            <w:tcW w:w="992" w:type="dxa"/>
            <w:tcBorders>
              <w:top w:val="single" w:sz="4" w:space="0" w:color="auto"/>
              <w:bottom w:val="single" w:sz="4" w:space="0" w:color="auto"/>
            </w:tcBorders>
            <w:shd w:val="clear" w:color="auto" w:fill="auto"/>
          </w:tcPr>
          <w:p w14:paraId="5F76E46B" w14:textId="77777777" w:rsidR="00812063" w:rsidRPr="00F55C88" w:rsidRDefault="00812063" w:rsidP="003A5DD2">
            <w:pPr>
              <w:pStyle w:val="ENoteTableText"/>
            </w:pPr>
            <w:r w:rsidRPr="00F55C88">
              <w:t>147, 1997</w:t>
            </w:r>
          </w:p>
        </w:tc>
        <w:tc>
          <w:tcPr>
            <w:tcW w:w="993" w:type="dxa"/>
            <w:tcBorders>
              <w:top w:val="single" w:sz="4" w:space="0" w:color="auto"/>
              <w:bottom w:val="single" w:sz="4" w:space="0" w:color="auto"/>
            </w:tcBorders>
            <w:shd w:val="clear" w:color="auto" w:fill="auto"/>
          </w:tcPr>
          <w:p w14:paraId="6F25D01C" w14:textId="77777777" w:rsidR="00812063" w:rsidRPr="00F55C88" w:rsidRDefault="00812063" w:rsidP="003A5DD2">
            <w:pPr>
              <w:pStyle w:val="ENoteTableText"/>
            </w:pPr>
            <w:smartTag w:uri="urn:schemas-microsoft-com:office:smarttags" w:element="date">
              <w:smartTagPr>
                <w:attr w:name="Month" w:val="10"/>
                <w:attr w:name="Day" w:val="14"/>
                <w:attr w:name="Year" w:val="1997"/>
              </w:smartTagPr>
              <w:r w:rsidRPr="00F55C88">
                <w:t>14 Oct 1997</w:t>
              </w:r>
            </w:smartTag>
          </w:p>
        </w:tc>
        <w:tc>
          <w:tcPr>
            <w:tcW w:w="1845" w:type="dxa"/>
            <w:tcBorders>
              <w:top w:val="single" w:sz="4" w:space="0" w:color="auto"/>
              <w:bottom w:val="single" w:sz="4" w:space="0" w:color="auto"/>
            </w:tcBorders>
            <w:shd w:val="clear" w:color="auto" w:fill="auto"/>
          </w:tcPr>
          <w:p w14:paraId="18ADA9F3" w14:textId="77777777" w:rsidR="00812063" w:rsidRPr="00F55C88" w:rsidRDefault="000906FF">
            <w:pPr>
              <w:pStyle w:val="ENoteTableText"/>
            </w:pPr>
            <w:r w:rsidRPr="00F55C88">
              <w:t>Sch 7: 14 Oct 1997 (s 2(1))</w:t>
            </w:r>
          </w:p>
        </w:tc>
        <w:tc>
          <w:tcPr>
            <w:tcW w:w="1417" w:type="dxa"/>
            <w:tcBorders>
              <w:top w:val="single" w:sz="4" w:space="0" w:color="auto"/>
              <w:bottom w:val="single" w:sz="4" w:space="0" w:color="auto"/>
            </w:tcBorders>
            <w:shd w:val="clear" w:color="auto" w:fill="auto"/>
          </w:tcPr>
          <w:p w14:paraId="595D98C8" w14:textId="2341E267" w:rsidR="00812063" w:rsidRPr="00F55C88" w:rsidRDefault="00812063">
            <w:pPr>
              <w:pStyle w:val="ENoteTableText"/>
            </w:pPr>
            <w:r w:rsidRPr="00F55C88">
              <w:t>Sch. 7 (</w:t>
            </w:r>
            <w:r w:rsidR="008A37EA">
              <w:t>item 3</w:t>
            </w:r>
            <w:r w:rsidR="00B82CBD" w:rsidRPr="00F55C88">
              <w:t>)</w:t>
            </w:r>
          </w:p>
        </w:tc>
      </w:tr>
      <w:tr w:rsidR="00812063" w:rsidRPr="00F55C88" w14:paraId="762C2E45" w14:textId="77777777" w:rsidTr="005C3CD8">
        <w:trPr>
          <w:cantSplit/>
        </w:trPr>
        <w:tc>
          <w:tcPr>
            <w:tcW w:w="1838" w:type="dxa"/>
            <w:tcBorders>
              <w:top w:val="single" w:sz="4" w:space="0" w:color="auto"/>
              <w:bottom w:val="single" w:sz="4" w:space="0" w:color="auto"/>
            </w:tcBorders>
            <w:shd w:val="clear" w:color="auto" w:fill="auto"/>
          </w:tcPr>
          <w:p w14:paraId="01A54F45" w14:textId="77777777" w:rsidR="00812063" w:rsidRPr="00F55C88" w:rsidRDefault="00812063" w:rsidP="003A5DD2">
            <w:pPr>
              <w:pStyle w:val="ENoteTableText"/>
            </w:pPr>
            <w:r w:rsidRPr="00F55C88">
              <w:t>Foreign Affairs and Trade Legislation Amendment Act 1997</w:t>
            </w:r>
          </w:p>
        </w:tc>
        <w:tc>
          <w:tcPr>
            <w:tcW w:w="992" w:type="dxa"/>
            <w:tcBorders>
              <w:top w:val="single" w:sz="4" w:space="0" w:color="auto"/>
              <w:bottom w:val="single" w:sz="4" w:space="0" w:color="auto"/>
            </w:tcBorders>
            <w:shd w:val="clear" w:color="auto" w:fill="auto"/>
          </w:tcPr>
          <w:p w14:paraId="3DDEAD0F" w14:textId="77777777" w:rsidR="00812063" w:rsidRPr="00F55C88" w:rsidRDefault="00812063" w:rsidP="003A5DD2">
            <w:pPr>
              <w:pStyle w:val="ENoteTableText"/>
            </w:pPr>
            <w:r w:rsidRPr="00F55C88">
              <w:t>150, 1997</w:t>
            </w:r>
          </w:p>
        </w:tc>
        <w:tc>
          <w:tcPr>
            <w:tcW w:w="993" w:type="dxa"/>
            <w:tcBorders>
              <w:top w:val="single" w:sz="4" w:space="0" w:color="auto"/>
              <w:bottom w:val="single" w:sz="4" w:space="0" w:color="auto"/>
            </w:tcBorders>
            <w:shd w:val="clear" w:color="auto" w:fill="auto"/>
          </w:tcPr>
          <w:p w14:paraId="22A1EB9F" w14:textId="77777777" w:rsidR="00812063" w:rsidRPr="00F55C88" w:rsidRDefault="00812063" w:rsidP="003A5DD2">
            <w:pPr>
              <w:pStyle w:val="ENoteTableText"/>
            </w:pPr>
            <w:smartTag w:uri="urn:schemas-microsoft-com:office:smarttags" w:element="date">
              <w:smartTagPr>
                <w:attr w:name="Month" w:val="10"/>
                <w:attr w:name="Day" w:val="17"/>
                <w:attr w:name="Year" w:val="1997"/>
              </w:smartTagPr>
              <w:r w:rsidRPr="00F55C88">
                <w:t>17 Oct 1997</w:t>
              </w:r>
            </w:smartTag>
          </w:p>
        </w:tc>
        <w:tc>
          <w:tcPr>
            <w:tcW w:w="1845" w:type="dxa"/>
            <w:tcBorders>
              <w:top w:val="single" w:sz="4" w:space="0" w:color="auto"/>
              <w:bottom w:val="single" w:sz="4" w:space="0" w:color="auto"/>
            </w:tcBorders>
            <w:shd w:val="clear" w:color="auto" w:fill="auto"/>
          </w:tcPr>
          <w:p w14:paraId="38D90988" w14:textId="340D1A1B" w:rsidR="00812063" w:rsidRPr="00F55C88" w:rsidRDefault="000906FF">
            <w:pPr>
              <w:pStyle w:val="ENoteTableText"/>
            </w:pPr>
            <w:r w:rsidRPr="00F55C88">
              <w:t>Sch 2 (</w:t>
            </w:r>
            <w:r w:rsidR="008A37EA">
              <w:t>item 2</w:t>
            </w:r>
            <w:r w:rsidRPr="00F55C88">
              <w:t xml:space="preserve">): 17 Oct 1997 (s 2(1)) </w:t>
            </w:r>
          </w:p>
        </w:tc>
        <w:tc>
          <w:tcPr>
            <w:tcW w:w="1417" w:type="dxa"/>
            <w:tcBorders>
              <w:top w:val="single" w:sz="4" w:space="0" w:color="auto"/>
              <w:bottom w:val="single" w:sz="4" w:space="0" w:color="auto"/>
            </w:tcBorders>
            <w:shd w:val="clear" w:color="auto" w:fill="auto"/>
          </w:tcPr>
          <w:p w14:paraId="794F66EB" w14:textId="77777777" w:rsidR="00812063" w:rsidRPr="00F55C88" w:rsidRDefault="00812063" w:rsidP="003A5DD2">
            <w:pPr>
              <w:pStyle w:val="ENoteTableText"/>
            </w:pPr>
            <w:r w:rsidRPr="00F55C88">
              <w:t>—</w:t>
            </w:r>
          </w:p>
        </w:tc>
      </w:tr>
      <w:tr w:rsidR="00812063" w:rsidRPr="00F55C88" w14:paraId="787A8ACD" w14:textId="77777777" w:rsidTr="005C3CD8">
        <w:trPr>
          <w:cantSplit/>
        </w:trPr>
        <w:tc>
          <w:tcPr>
            <w:tcW w:w="1838" w:type="dxa"/>
            <w:tcBorders>
              <w:top w:val="single" w:sz="4" w:space="0" w:color="auto"/>
              <w:bottom w:val="single" w:sz="4" w:space="0" w:color="auto"/>
            </w:tcBorders>
            <w:shd w:val="clear" w:color="auto" w:fill="auto"/>
          </w:tcPr>
          <w:p w14:paraId="17F7F24C" w14:textId="77777777" w:rsidR="00812063" w:rsidRPr="00F55C88" w:rsidRDefault="00812063" w:rsidP="003A5DD2">
            <w:pPr>
              <w:pStyle w:val="ENoteTableText"/>
            </w:pPr>
            <w:r w:rsidRPr="00F55C88">
              <w:t>Taxation Laws Amendment Act (No.</w:t>
            </w:r>
            <w:r w:rsidR="008F3B0F" w:rsidRPr="00F55C88">
              <w:t> </w:t>
            </w:r>
            <w:r w:rsidRPr="00F55C88">
              <w:t>4) 1997</w:t>
            </w:r>
          </w:p>
        </w:tc>
        <w:tc>
          <w:tcPr>
            <w:tcW w:w="992" w:type="dxa"/>
            <w:tcBorders>
              <w:top w:val="single" w:sz="4" w:space="0" w:color="auto"/>
              <w:bottom w:val="single" w:sz="4" w:space="0" w:color="auto"/>
            </w:tcBorders>
            <w:shd w:val="clear" w:color="auto" w:fill="auto"/>
          </w:tcPr>
          <w:p w14:paraId="1E17105F" w14:textId="77777777" w:rsidR="00812063" w:rsidRPr="00F55C88" w:rsidRDefault="00812063" w:rsidP="003A5DD2">
            <w:pPr>
              <w:pStyle w:val="ENoteTableText"/>
            </w:pPr>
            <w:r w:rsidRPr="00F55C88">
              <w:t>174, 1997</w:t>
            </w:r>
          </w:p>
        </w:tc>
        <w:tc>
          <w:tcPr>
            <w:tcW w:w="993" w:type="dxa"/>
            <w:tcBorders>
              <w:top w:val="single" w:sz="4" w:space="0" w:color="auto"/>
              <w:bottom w:val="single" w:sz="4" w:space="0" w:color="auto"/>
            </w:tcBorders>
            <w:shd w:val="clear" w:color="auto" w:fill="auto"/>
          </w:tcPr>
          <w:p w14:paraId="75DBE047" w14:textId="77777777" w:rsidR="00812063" w:rsidRPr="00F55C88" w:rsidRDefault="00812063" w:rsidP="003A5DD2">
            <w:pPr>
              <w:pStyle w:val="ENoteTableText"/>
            </w:pPr>
            <w:smartTag w:uri="urn:schemas-microsoft-com:office:smarttags" w:element="date">
              <w:smartTagPr>
                <w:attr w:name="Month" w:val="11"/>
                <w:attr w:name="Day" w:val="21"/>
                <w:attr w:name="Year" w:val="1997"/>
              </w:smartTagPr>
              <w:r w:rsidRPr="00F55C88">
                <w:t>21 Nov 1997</w:t>
              </w:r>
            </w:smartTag>
          </w:p>
        </w:tc>
        <w:tc>
          <w:tcPr>
            <w:tcW w:w="1845" w:type="dxa"/>
            <w:tcBorders>
              <w:top w:val="single" w:sz="4" w:space="0" w:color="auto"/>
              <w:bottom w:val="single" w:sz="4" w:space="0" w:color="auto"/>
            </w:tcBorders>
            <w:shd w:val="clear" w:color="auto" w:fill="auto"/>
          </w:tcPr>
          <w:p w14:paraId="0F3806D9" w14:textId="77777777" w:rsidR="00812063" w:rsidRPr="00F55C88" w:rsidRDefault="00812063">
            <w:pPr>
              <w:pStyle w:val="ENoteTableText"/>
            </w:pPr>
            <w:r w:rsidRPr="00F55C88">
              <w:t>Sch</w:t>
            </w:r>
            <w:r w:rsidR="008F3B0F" w:rsidRPr="00F55C88">
              <w:t> </w:t>
            </w:r>
            <w:r w:rsidRPr="00F55C88">
              <w:t>7 (</w:t>
            </w:r>
            <w:r w:rsidR="00390FC3" w:rsidRPr="00F55C88">
              <w:t>items 1</w:t>
            </w:r>
            <w:r w:rsidRPr="00F55C88">
              <w:t xml:space="preserve">9–32): </w:t>
            </w:r>
            <w:r w:rsidR="00312A7C" w:rsidRPr="00F55C88">
              <w:t>21 Nov 1997 (s 2(1))</w:t>
            </w:r>
          </w:p>
        </w:tc>
        <w:tc>
          <w:tcPr>
            <w:tcW w:w="1417" w:type="dxa"/>
            <w:tcBorders>
              <w:top w:val="single" w:sz="4" w:space="0" w:color="auto"/>
              <w:bottom w:val="single" w:sz="4" w:space="0" w:color="auto"/>
            </w:tcBorders>
            <w:shd w:val="clear" w:color="auto" w:fill="auto"/>
          </w:tcPr>
          <w:p w14:paraId="736B5A77" w14:textId="133B8107" w:rsidR="00812063" w:rsidRPr="00F55C88" w:rsidRDefault="00812063">
            <w:pPr>
              <w:pStyle w:val="ENoteTableText"/>
            </w:pPr>
            <w:r w:rsidRPr="00F55C88">
              <w:t>Sch 7 (</w:t>
            </w:r>
            <w:r w:rsidR="008A37EA">
              <w:t>item 3</w:t>
            </w:r>
            <w:r w:rsidR="00B82CBD" w:rsidRPr="00F55C88">
              <w:t>2(2))</w:t>
            </w:r>
          </w:p>
        </w:tc>
      </w:tr>
      <w:tr w:rsidR="00812063" w:rsidRPr="00F55C88" w14:paraId="5452E456" w14:textId="77777777" w:rsidTr="005C3CD8">
        <w:trPr>
          <w:cantSplit/>
        </w:trPr>
        <w:tc>
          <w:tcPr>
            <w:tcW w:w="1838" w:type="dxa"/>
            <w:tcBorders>
              <w:top w:val="single" w:sz="4" w:space="0" w:color="auto"/>
              <w:bottom w:val="single" w:sz="4" w:space="0" w:color="auto"/>
            </w:tcBorders>
            <w:shd w:val="clear" w:color="auto" w:fill="auto"/>
          </w:tcPr>
          <w:p w14:paraId="102BD92E" w14:textId="77777777" w:rsidR="00812063" w:rsidRPr="00F55C88" w:rsidRDefault="00812063" w:rsidP="003A5DD2">
            <w:pPr>
              <w:pStyle w:val="ENoteTableText"/>
            </w:pPr>
            <w:r w:rsidRPr="00F55C88">
              <w:t>Child Care Payments (Consequential Amendments and Transitional Provisions) Act 1997</w:t>
            </w:r>
          </w:p>
        </w:tc>
        <w:tc>
          <w:tcPr>
            <w:tcW w:w="992" w:type="dxa"/>
            <w:tcBorders>
              <w:top w:val="single" w:sz="4" w:space="0" w:color="auto"/>
              <w:bottom w:val="single" w:sz="4" w:space="0" w:color="auto"/>
            </w:tcBorders>
            <w:shd w:val="clear" w:color="auto" w:fill="auto"/>
          </w:tcPr>
          <w:p w14:paraId="7D37732D" w14:textId="77777777" w:rsidR="00812063" w:rsidRPr="00F55C88" w:rsidRDefault="00812063" w:rsidP="003A5DD2">
            <w:pPr>
              <w:pStyle w:val="ENoteTableText"/>
            </w:pPr>
            <w:r w:rsidRPr="00F55C88">
              <w:t>196, 1997</w:t>
            </w:r>
          </w:p>
        </w:tc>
        <w:tc>
          <w:tcPr>
            <w:tcW w:w="993" w:type="dxa"/>
            <w:tcBorders>
              <w:top w:val="single" w:sz="4" w:space="0" w:color="auto"/>
              <w:bottom w:val="single" w:sz="4" w:space="0" w:color="auto"/>
            </w:tcBorders>
            <w:shd w:val="clear" w:color="auto" w:fill="auto"/>
          </w:tcPr>
          <w:p w14:paraId="534A91C3" w14:textId="77777777" w:rsidR="00812063" w:rsidRPr="00F55C88" w:rsidRDefault="00812063" w:rsidP="003A5DD2">
            <w:pPr>
              <w:pStyle w:val="ENoteTableText"/>
            </w:pPr>
            <w:smartTag w:uri="urn:schemas-microsoft-com:office:smarttags" w:element="date">
              <w:smartTagPr>
                <w:attr w:name="Month" w:val="12"/>
                <w:attr w:name="Day" w:val="8"/>
                <w:attr w:name="Year" w:val="1997"/>
              </w:smartTagPr>
              <w:r w:rsidRPr="00F55C88">
                <w:t>8 Dec 1997</w:t>
              </w:r>
            </w:smartTag>
          </w:p>
        </w:tc>
        <w:tc>
          <w:tcPr>
            <w:tcW w:w="1845" w:type="dxa"/>
            <w:tcBorders>
              <w:top w:val="single" w:sz="4" w:space="0" w:color="auto"/>
              <w:bottom w:val="single" w:sz="4" w:space="0" w:color="auto"/>
            </w:tcBorders>
            <w:shd w:val="clear" w:color="auto" w:fill="auto"/>
          </w:tcPr>
          <w:p w14:paraId="6EC6CEF6" w14:textId="77777777" w:rsidR="00812063" w:rsidRPr="00F55C88" w:rsidRDefault="00812063">
            <w:pPr>
              <w:pStyle w:val="ENoteTableText"/>
            </w:pPr>
            <w:r w:rsidRPr="00F55C88">
              <w:t>Sch</w:t>
            </w:r>
            <w:r w:rsidR="008F3B0F" w:rsidRPr="00F55C88">
              <w:t> </w:t>
            </w:r>
            <w:r w:rsidRPr="00F55C88">
              <w:t>1 (</w:t>
            </w:r>
            <w:r w:rsidR="00390FC3" w:rsidRPr="00F55C88">
              <w:t>item 1</w:t>
            </w:r>
            <w:r w:rsidRPr="00F55C88">
              <w:t xml:space="preserve">1): </w:t>
            </w:r>
            <w:r w:rsidR="008C0D17" w:rsidRPr="00F55C88">
              <w:t>9</w:t>
            </w:r>
            <w:r w:rsidRPr="00F55C88">
              <w:t xml:space="preserve"> Dec 1997 </w:t>
            </w:r>
            <w:r w:rsidR="00312A7C" w:rsidRPr="00F55C88">
              <w:t>(s 2(5))</w:t>
            </w:r>
          </w:p>
        </w:tc>
        <w:tc>
          <w:tcPr>
            <w:tcW w:w="1417" w:type="dxa"/>
            <w:tcBorders>
              <w:top w:val="single" w:sz="4" w:space="0" w:color="auto"/>
              <w:bottom w:val="single" w:sz="4" w:space="0" w:color="auto"/>
            </w:tcBorders>
            <w:shd w:val="clear" w:color="auto" w:fill="auto"/>
          </w:tcPr>
          <w:p w14:paraId="5BFEAD80" w14:textId="77777777" w:rsidR="00812063" w:rsidRPr="00F55C88" w:rsidRDefault="00812063" w:rsidP="003A5DD2">
            <w:pPr>
              <w:pStyle w:val="ENoteTableText"/>
            </w:pPr>
            <w:r w:rsidRPr="00F55C88">
              <w:t>—</w:t>
            </w:r>
          </w:p>
        </w:tc>
      </w:tr>
      <w:tr w:rsidR="00812063" w:rsidRPr="00F55C88" w14:paraId="6072BFEB" w14:textId="77777777" w:rsidTr="005C3CD8">
        <w:trPr>
          <w:cantSplit/>
        </w:trPr>
        <w:tc>
          <w:tcPr>
            <w:tcW w:w="1838" w:type="dxa"/>
            <w:tcBorders>
              <w:top w:val="single" w:sz="4" w:space="0" w:color="auto"/>
              <w:bottom w:val="single" w:sz="4" w:space="0" w:color="auto"/>
            </w:tcBorders>
            <w:shd w:val="clear" w:color="auto" w:fill="auto"/>
          </w:tcPr>
          <w:p w14:paraId="0B0E931C" w14:textId="77777777" w:rsidR="00812063" w:rsidRPr="00F55C88" w:rsidRDefault="00812063" w:rsidP="003A5DD2">
            <w:pPr>
              <w:pStyle w:val="ENoteTableText"/>
            </w:pPr>
            <w:r w:rsidRPr="00F55C88">
              <w:t>Taxation Laws Amendment (Trust Loss and Other Deductions) Act 1998</w:t>
            </w:r>
          </w:p>
        </w:tc>
        <w:tc>
          <w:tcPr>
            <w:tcW w:w="992" w:type="dxa"/>
            <w:tcBorders>
              <w:top w:val="single" w:sz="4" w:space="0" w:color="auto"/>
              <w:bottom w:val="single" w:sz="4" w:space="0" w:color="auto"/>
            </w:tcBorders>
            <w:shd w:val="clear" w:color="auto" w:fill="auto"/>
          </w:tcPr>
          <w:p w14:paraId="492E40CF" w14:textId="77777777" w:rsidR="00812063" w:rsidRPr="00F55C88" w:rsidRDefault="00812063" w:rsidP="003A5DD2">
            <w:pPr>
              <w:pStyle w:val="ENoteTableText"/>
            </w:pPr>
            <w:r w:rsidRPr="00F55C88">
              <w:t>17, 1998</w:t>
            </w:r>
          </w:p>
        </w:tc>
        <w:tc>
          <w:tcPr>
            <w:tcW w:w="993" w:type="dxa"/>
            <w:tcBorders>
              <w:top w:val="single" w:sz="4" w:space="0" w:color="auto"/>
              <w:bottom w:val="single" w:sz="4" w:space="0" w:color="auto"/>
            </w:tcBorders>
            <w:shd w:val="clear" w:color="auto" w:fill="auto"/>
          </w:tcPr>
          <w:p w14:paraId="0E79226A" w14:textId="77777777" w:rsidR="00812063" w:rsidRPr="00F55C88" w:rsidRDefault="00812063" w:rsidP="003A5DD2">
            <w:pPr>
              <w:pStyle w:val="ENoteTableText"/>
            </w:pPr>
            <w:smartTag w:uri="urn:schemas-microsoft-com:office:smarttags" w:element="date">
              <w:smartTagPr>
                <w:attr w:name="Month" w:val="4"/>
                <w:attr w:name="Day" w:val="16"/>
                <w:attr w:name="Year" w:val="1998"/>
              </w:smartTagPr>
              <w:r w:rsidRPr="00F55C88">
                <w:t>16 Apr 1998</w:t>
              </w:r>
            </w:smartTag>
          </w:p>
        </w:tc>
        <w:tc>
          <w:tcPr>
            <w:tcW w:w="1845" w:type="dxa"/>
            <w:tcBorders>
              <w:top w:val="single" w:sz="4" w:space="0" w:color="auto"/>
              <w:bottom w:val="single" w:sz="4" w:space="0" w:color="auto"/>
            </w:tcBorders>
            <w:shd w:val="clear" w:color="auto" w:fill="auto"/>
          </w:tcPr>
          <w:p w14:paraId="5829EE7C" w14:textId="77777777" w:rsidR="00812063" w:rsidRPr="00F55C88" w:rsidRDefault="00812063" w:rsidP="003A5DD2">
            <w:pPr>
              <w:pStyle w:val="ENoteTableText"/>
            </w:pPr>
            <w:smartTag w:uri="urn:schemas-microsoft-com:office:smarttags" w:element="date">
              <w:smartTagPr>
                <w:attr w:name="Month" w:val="4"/>
                <w:attr w:name="Day" w:val="16"/>
                <w:attr w:name="Year" w:val="1998"/>
              </w:smartTagPr>
              <w:r w:rsidRPr="00F55C88">
                <w:t>16 Apr 1998</w:t>
              </w:r>
            </w:smartTag>
          </w:p>
        </w:tc>
        <w:tc>
          <w:tcPr>
            <w:tcW w:w="1417" w:type="dxa"/>
            <w:tcBorders>
              <w:top w:val="single" w:sz="4" w:space="0" w:color="auto"/>
              <w:bottom w:val="single" w:sz="4" w:space="0" w:color="auto"/>
            </w:tcBorders>
            <w:shd w:val="clear" w:color="auto" w:fill="auto"/>
          </w:tcPr>
          <w:p w14:paraId="5BAEEACE" w14:textId="4358D9C5" w:rsidR="00812063" w:rsidRPr="00F55C88" w:rsidRDefault="00812063" w:rsidP="001D3F95">
            <w:pPr>
              <w:pStyle w:val="ENoteTableText"/>
            </w:pPr>
            <w:r w:rsidRPr="00F55C88">
              <w:t>Sch. 1 (</w:t>
            </w:r>
            <w:r w:rsidR="008A37EA">
              <w:t>item 3</w:t>
            </w:r>
            <w:r w:rsidR="00B82CBD" w:rsidRPr="00F55C88">
              <w:t>2)</w:t>
            </w:r>
          </w:p>
        </w:tc>
      </w:tr>
      <w:tr w:rsidR="00812063" w:rsidRPr="00F55C88" w14:paraId="4E415DF4" w14:textId="77777777" w:rsidTr="005C3CD8">
        <w:trPr>
          <w:cantSplit/>
        </w:trPr>
        <w:tc>
          <w:tcPr>
            <w:tcW w:w="1838" w:type="dxa"/>
            <w:tcBorders>
              <w:top w:val="single" w:sz="4" w:space="0" w:color="auto"/>
              <w:bottom w:val="single" w:sz="4" w:space="0" w:color="auto"/>
            </w:tcBorders>
            <w:shd w:val="clear" w:color="auto" w:fill="auto"/>
          </w:tcPr>
          <w:p w14:paraId="2D398778" w14:textId="77777777" w:rsidR="00812063" w:rsidRPr="00F55C88" w:rsidRDefault="00812063" w:rsidP="003A5DD2">
            <w:pPr>
              <w:pStyle w:val="ENoteTableText"/>
            </w:pPr>
            <w:r w:rsidRPr="00F55C88">
              <w:t>Taxation Laws (Technical Amendments) Act 1998</w:t>
            </w:r>
          </w:p>
        </w:tc>
        <w:tc>
          <w:tcPr>
            <w:tcW w:w="992" w:type="dxa"/>
            <w:tcBorders>
              <w:top w:val="single" w:sz="4" w:space="0" w:color="auto"/>
              <w:bottom w:val="single" w:sz="4" w:space="0" w:color="auto"/>
            </w:tcBorders>
            <w:shd w:val="clear" w:color="auto" w:fill="auto"/>
          </w:tcPr>
          <w:p w14:paraId="130ECC0E" w14:textId="77777777" w:rsidR="00812063" w:rsidRPr="00F55C88" w:rsidRDefault="00812063" w:rsidP="003A5DD2">
            <w:pPr>
              <w:pStyle w:val="ENoteTableText"/>
            </w:pPr>
            <w:r w:rsidRPr="00F55C88">
              <w:t>41, 1998</w:t>
            </w:r>
          </w:p>
        </w:tc>
        <w:tc>
          <w:tcPr>
            <w:tcW w:w="993" w:type="dxa"/>
            <w:tcBorders>
              <w:top w:val="single" w:sz="4" w:space="0" w:color="auto"/>
              <w:bottom w:val="single" w:sz="4" w:space="0" w:color="auto"/>
            </w:tcBorders>
            <w:shd w:val="clear" w:color="auto" w:fill="auto"/>
          </w:tcPr>
          <w:p w14:paraId="39B6F72C" w14:textId="77777777" w:rsidR="00812063" w:rsidRPr="00F55C88" w:rsidRDefault="00812063" w:rsidP="003A5DD2">
            <w:pPr>
              <w:pStyle w:val="ENoteTableText"/>
            </w:pPr>
            <w:r w:rsidRPr="00F55C88">
              <w:t>4</w:t>
            </w:r>
            <w:r w:rsidR="008F3B0F" w:rsidRPr="00F55C88">
              <w:t> </w:t>
            </w:r>
            <w:r w:rsidRPr="00F55C88">
              <w:t>June 1998</w:t>
            </w:r>
          </w:p>
        </w:tc>
        <w:tc>
          <w:tcPr>
            <w:tcW w:w="1845" w:type="dxa"/>
            <w:tcBorders>
              <w:top w:val="single" w:sz="4" w:space="0" w:color="auto"/>
              <w:bottom w:val="single" w:sz="4" w:space="0" w:color="auto"/>
            </w:tcBorders>
            <w:shd w:val="clear" w:color="auto" w:fill="auto"/>
          </w:tcPr>
          <w:p w14:paraId="3B3534C4" w14:textId="77777777" w:rsidR="00812063" w:rsidRPr="00F55C88" w:rsidRDefault="00812063" w:rsidP="003A5DD2">
            <w:pPr>
              <w:pStyle w:val="ENoteTableText"/>
            </w:pPr>
            <w:r w:rsidRPr="00F55C88">
              <w:t>Schedule</w:t>
            </w:r>
            <w:r w:rsidR="008F3B0F" w:rsidRPr="00F55C88">
              <w:t> </w:t>
            </w:r>
            <w:r w:rsidRPr="00F55C88">
              <w:t>5 (</w:t>
            </w:r>
            <w:r w:rsidR="00390FC3" w:rsidRPr="00F55C88">
              <w:t>items 1</w:t>
            </w:r>
            <w:r w:rsidRPr="00F55C88">
              <w:t>–15, 20): Royal Assent</w:t>
            </w:r>
          </w:p>
        </w:tc>
        <w:tc>
          <w:tcPr>
            <w:tcW w:w="1417" w:type="dxa"/>
            <w:tcBorders>
              <w:top w:val="single" w:sz="4" w:space="0" w:color="auto"/>
              <w:bottom w:val="single" w:sz="4" w:space="0" w:color="auto"/>
            </w:tcBorders>
            <w:shd w:val="clear" w:color="auto" w:fill="auto"/>
          </w:tcPr>
          <w:p w14:paraId="03361E9F" w14:textId="63A842A1" w:rsidR="00812063" w:rsidRPr="00F55C88" w:rsidRDefault="00812063" w:rsidP="001D3F95">
            <w:pPr>
              <w:pStyle w:val="ENoteTableText"/>
            </w:pPr>
            <w:r w:rsidRPr="00F55C88">
              <w:t>Sch. 5 (</w:t>
            </w:r>
            <w:r w:rsidR="008A37EA">
              <w:t>item 2</w:t>
            </w:r>
            <w:r w:rsidR="00B82CBD" w:rsidRPr="00F55C88">
              <w:t>0)</w:t>
            </w:r>
          </w:p>
        </w:tc>
      </w:tr>
      <w:tr w:rsidR="00812063" w:rsidRPr="00F55C88" w14:paraId="340269FA" w14:textId="77777777" w:rsidTr="005C3CD8">
        <w:trPr>
          <w:cantSplit/>
        </w:trPr>
        <w:tc>
          <w:tcPr>
            <w:tcW w:w="1838" w:type="dxa"/>
            <w:tcBorders>
              <w:top w:val="single" w:sz="4" w:space="0" w:color="auto"/>
              <w:bottom w:val="single" w:sz="4" w:space="0" w:color="auto"/>
            </w:tcBorders>
            <w:shd w:val="clear" w:color="auto" w:fill="auto"/>
          </w:tcPr>
          <w:p w14:paraId="3CBE2938" w14:textId="77777777" w:rsidR="00812063" w:rsidRPr="00F55C88" w:rsidRDefault="00812063" w:rsidP="003A5DD2">
            <w:pPr>
              <w:pStyle w:val="ENoteTableText"/>
            </w:pPr>
            <w:r w:rsidRPr="00F55C88">
              <w:t>Taxation Laws Amendment Act (No.</w:t>
            </w:r>
            <w:r w:rsidR="008F3B0F" w:rsidRPr="00F55C88">
              <w:t> </w:t>
            </w:r>
            <w:r w:rsidRPr="00F55C88">
              <w:t>3) 1998</w:t>
            </w:r>
          </w:p>
        </w:tc>
        <w:tc>
          <w:tcPr>
            <w:tcW w:w="992" w:type="dxa"/>
            <w:tcBorders>
              <w:top w:val="single" w:sz="4" w:space="0" w:color="auto"/>
              <w:bottom w:val="single" w:sz="4" w:space="0" w:color="auto"/>
            </w:tcBorders>
            <w:shd w:val="clear" w:color="auto" w:fill="auto"/>
          </w:tcPr>
          <w:p w14:paraId="66401013" w14:textId="77777777" w:rsidR="00812063" w:rsidRPr="00F55C88" w:rsidRDefault="00812063" w:rsidP="003A5DD2">
            <w:pPr>
              <w:pStyle w:val="ENoteTableText"/>
            </w:pPr>
            <w:r w:rsidRPr="00F55C88">
              <w:t>47, 1998</w:t>
            </w:r>
          </w:p>
        </w:tc>
        <w:tc>
          <w:tcPr>
            <w:tcW w:w="993" w:type="dxa"/>
            <w:tcBorders>
              <w:top w:val="single" w:sz="4" w:space="0" w:color="auto"/>
              <w:bottom w:val="single" w:sz="4" w:space="0" w:color="auto"/>
            </w:tcBorders>
            <w:shd w:val="clear" w:color="auto" w:fill="auto"/>
          </w:tcPr>
          <w:p w14:paraId="42B594B9" w14:textId="0919063B" w:rsidR="00812063" w:rsidRPr="00F55C88" w:rsidRDefault="008A37EA" w:rsidP="003A5DD2">
            <w:pPr>
              <w:pStyle w:val="ENoteTableText"/>
            </w:pPr>
            <w:r>
              <w:t>23 June</w:t>
            </w:r>
            <w:r w:rsidR="00812063" w:rsidRPr="00F55C88">
              <w:t xml:space="preserve"> 1998</w:t>
            </w:r>
          </w:p>
        </w:tc>
        <w:tc>
          <w:tcPr>
            <w:tcW w:w="1845" w:type="dxa"/>
            <w:tcBorders>
              <w:top w:val="single" w:sz="4" w:space="0" w:color="auto"/>
              <w:bottom w:val="single" w:sz="4" w:space="0" w:color="auto"/>
            </w:tcBorders>
            <w:shd w:val="clear" w:color="auto" w:fill="auto"/>
          </w:tcPr>
          <w:p w14:paraId="4B1765A8" w14:textId="3F4D14E4" w:rsidR="00812063" w:rsidRPr="00F55C88" w:rsidRDefault="00812063">
            <w:pPr>
              <w:pStyle w:val="ENoteTableText"/>
            </w:pPr>
            <w:r w:rsidRPr="00F55C88">
              <w:t>Schedule</w:t>
            </w:r>
            <w:r w:rsidR="008F3B0F" w:rsidRPr="00F55C88">
              <w:t> </w:t>
            </w:r>
            <w:r w:rsidRPr="00F55C88">
              <w:t>8 (</w:t>
            </w:r>
            <w:r w:rsidR="00390FC3" w:rsidRPr="00F55C88">
              <w:t>items 1</w:t>
            </w:r>
            <w:r w:rsidRPr="00F55C88">
              <w:t xml:space="preserve">1, 12): </w:t>
            </w:r>
            <w:r w:rsidR="008A37EA">
              <w:t>23 June</w:t>
            </w:r>
            <w:r w:rsidR="00830303" w:rsidRPr="00F55C88">
              <w:t xml:space="preserve"> 1998 (s 2(1))</w:t>
            </w:r>
          </w:p>
        </w:tc>
        <w:tc>
          <w:tcPr>
            <w:tcW w:w="1417" w:type="dxa"/>
            <w:tcBorders>
              <w:top w:val="single" w:sz="4" w:space="0" w:color="auto"/>
              <w:bottom w:val="single" w:sz="4" w:space="0" w:color="auto"/>
            </w:tcBorders>
            <w:shd w:val="clear" w:color="auto" w:fill="auto"/>
          </w:tcPr>
          <w:p w14:paraId="5BA3BFD0" w14:textId="77777777" w:rsidR="00812063" w:rsidRPr="00F55C88" w:rsidRDefault="00812063">
            <w:pPr>
              <w:pStyle w:val="ENoteTableText"/>
            </w:pPr>
            <w:r w:rsidRPr="00F55C88">
              <w:t>Sch. 8 (</w:t>
            </w:r>
            <w:r w:rsidR="00390FC3" w:rsidRPr="00F55C88">
              <w:t>item 1</w:t>
            </w:r>
            <w:r w:rsidR="00B82CBD" w:rsidRPr="00F55C88">
              <w:t>2)</w:t>
            </w:r>
          </w:p>
        </w:tc>
      </w:tr>
      <w:tr w:rsidR="00812063" w:rsidRPr="00F55C88" w14:paraId="1F19AD8D" w14:textId="77777777" w:rsidTr="005C3CD8">
        <w:trPr>
          <w:cantSplit/>
        </w:trPr>
        <w:tc>
          <w:tcPr>
            <w:tcW w:w="1838" w:type="dxa"/>
            <w:tcBorders>
              <w:top w:val="single" w:sz="4" w:space="0" w:color="auto"/>
              <w:bottom w:val="single" w:sz="4" w:space="0" w:color="auto"/>
            </w:tcBorders>
            <w:shd w:val="clear" w:color="auto" w:fill="auto"/>
          </w:tcPr>
          <w:p w14:paraId="5BA8665F" w14:textId="77777777" w:rsidR="00812063" w:rsidRPr="00F55C88" w:rsidRDefault="00812063" w:rsidP="003A5DD2">
            <w:pPr>
              <w:pStyle w:val="ENoteTableText"/>
            </w:pPr>
            <w:r w:rsidRPr="00F55C88">
              <w:lastRenderedPageBreak/>
              <w:t>Taxation Laws Amendment Act (No.</w:t>
            </w:r>
            <w:r w:rsidR="008F3B0F" w:rsidRPr="00F55C88">
              <w:t> </w:t>
            </w:r>
            <w:r w:rsidRPr="00F55C88">
              <w:t>3) 1999</w:t>
            </w:r>
          </w:p>
        </w:tc>
        <w:tc>
          <w:tcPr>
            <w:tcW w:w="992" w:type="dxa"/>
            <w:tcBorders>
              <w:top w:val="single" w:sz="4" w:space="0" w:color="auto"/>
              <w:bottom w:val="single" w:sz="4" w:space="0" w:color="auto"/>
            </w:tcBorders>
            <w:shd w:val="clear" w:color="auto" w:fill="auto"/>
          </w:tcPr>
          <w:p w14:paraId="666C4072" w14:textId="77777777" w:rsidR="00812063" w:rsidRPr="00F55C88" w:rsidRDefault="00812063" w:rsidP="003A5DD2">
            <w:pPr>
              <w:pStyle w:val="ENoteTableText"/>
            </w:pPr>
            <w:r w:rsidRPr="00F55C88">
              <w:t>11, 1999</w:t>
            </w:r>
          </w:p>
        </w:tc>
        <w:tc>
          <w:tcPr>
            <w:tcW w:w="993" w:type="dxa"/>
            <w:tcBorders>
              <w:top w:val="single" w:sz="4" w:space="0" w:color="auto"/>
              <w:bottom w:val="single" w:sz="4" w:space="0" w:color="auto"/>
            </w:tcBorders>
            <w:shd w:val="clear" w:color="auto" w:fill="auto"/>
          </w:tcPr>
          <w:p w14:paraId="61F151DE" w14:textId="77777777" w:rsidR="00812063" w:rsidRPr="00F55C88" w:rsidRDefault="00812063" w:rsidP="003A5DD2">
            <w:pPr>
              <w:pStyle w:val="ENoteTableText"/>
            </w:pPr>
            <w:smartTag w:uri="urn:schemas-microsoft-com:office:smarttags" w:element="date">
              <w:smartTagPr>
                <w:attr w:name="Month" w:val="3"/>
                <w:attr w:name="Day" w:val="31"/>
                <w:attr w:name="Year" w:val="1999"/>
              </w:smartTagPr>
              <w:r w:rsidRPr="00F55C88">
                <w:t>31 Mar 1999</w:t>
              </w:r>
            </w:smartTag>
          </w:p>
        </w:tc>
        <w:tc>
          <w:tcPr>
            <w:tcW w:w="1845" w:type="dxa"/>
            <w:tcBorders>
              <w:top w:val="single" w:sz="4" w:space="0" w:color="auto"/>
              <w:bottom w:val="single" w:sz="4" w:space="0" w:color="auto"/>
            </w:tcBorders>
            <w:shd w:val="clear" w:color="auto" w:fill="auto"/>
          </w:tcPr>
          <w:p w14:paraId="01DEA68A" w14:textId="77777777" w:rsidR="00812063" w:rsidRPr="00F55C88" w:rsidRDefault="00812063" w:rsidP="003A5DD2">
            <w:pPr>
              <w:pStyle w:val="ENoteTableText"/>
            </w:pPr>
            <w:r w:rsidRPr="00F55C88">
              <w:t>Schedule</w:t>
            </w:r>
            <w:r w:rsidR="008F3B0F" w:rsidRPr="00F55C88">
              <w:t> </w:t>
            </w:r>
            <w:r w:rsidRPr="00F55C88">
              <w:t>1 (</w:t>
            </w:r>
            <w:r w:rsidR="00390FC3" w:rsidRPr="00F55C88">
              <w:t>items 1</w:t>
            </w:r>
            <w:r w:rsidRPr="00F55C88">
              <w:t xml:space="preserve">–11, 398, 399, 404, 405): </w:t>
            </w:r>
            <w:r w:rsidR="00390FC3" w:rsidRPr="00F55C88">
              <w:t>1 July</w:t>
            </w:r>
            <w:r w:rsidRPr="00F55C88">
              <w:t xml:space="preserve"> 1999</w:t>
            </w:r>
          </w:p>
        </w:tc>
        <w:tc>
          <w:tcPr>
            <w:tcW w:w="1417" w:type="dxa"/>
            <w:tcBorders>
              <w:top w:val="single" w:sz="4" w:space="0" w:color="auto"/>
              <w:bottom w:val="single" w:sz="4" w:space="0" w:color="auto"/>
            </w:tcBorders>
            <w:shd w:val="clear" w:color="auto" w:fill="auto"/>
          </w:tcPr>
          <w:p w14:paraId="55A7BD65" w14:textId="77777777" w:rsidR="00812063" w:rsidRPr="00F55C88" w:rsidRDefault="00812063" w:rsidP="001D3F95">
            <w:pPr>
              <w:pStyle w:val="ENoteTableText"/>
            </w:pPr>
            <w:r w:rsidRPr="00F55C88">
              <w:t>Sch. 1 (items</w:t>
            </w:r>
            <w:r w:rsidR="008F3B0F" w:rsidRPr="00F55C88">
              <w:t> </w:t>
            </w:r>
            <w:r w:rsidR="00B82CBD" w:rsidRPr="00F55C88">
              <w:t>398, 399, 404, 405)</w:t>
            </w:r>
          </w:p>
        </w:tc>
      </w:tr>
      <w:tr w:rsidR="00812063" w:rsidRPr="00F55C88" w14:paraId="0C56131E" w14:textId="77777777" w:rsidTr="005C3CD8">
        <w:trPr>
          <w:cantSplit/>
        </w:trPr>
        <w:tc>
          <w:tcPr>
            <w:tcW w:w="1838" w:type="dxa"/>
            <w:tcBorders>
              <w:top w:val="single" w:sz="4" w:space="0" w:color="auto"/>
              <w:bottom w:val="single" w:sz="4" w:space="0" w:color="auto"/>
            </w:tcBorders>
            <w:shd w:val="clear" w:color="auto" w:fill="auto"/>
          </w:tcPr>
          <w:p w14:paraId="3723CD3E" w14:textId="77777777" w:rsidR="00812063" w:rsidRPr="00F55C88" w:rsidRDefault="00812063" w:rsidP="003A5DD2">
            <w:pPr>
              <w:pStyle w:val="ENoteTableText"/>
            </w:pPr>
            <w:r w:rsidRPr="00F55C88">
              <w:t>Taxation Laws Amendment Act (No.</w:t>
            </w:r>
            <w:r w:rsidR="008F3B0F" w:rsidRPr="00F55C88">
              <w:t> </w:t>
            </w:r>
            <w:r w:rsidRPr="00F55C88">
              <w:t>1) 1999</w:t>
            </w:r>
          </w:p>
        </w:tc>
        <w:tc>
          <w:tcPr>
            <w:tcW w:w="992" w:type="dxa"/>
            <w:tcBorders>
              <w:top w:val="single" w:sz="4" w:space="0" w:color="auto"/>
              <w:bottom w:val="single" w:sz="4" w:space="0" w:color="auto"/>
            </w:tcBorders>
            <w:shd w:val="clear" w:color="auto" w:fill="auto"/>
          </w:tcPr>
          <w:p w14:paraId="7385A740" w14:textId="77777777" w:rsidR="00812063" w:rsidRPr="00F55C88" w:rsidRDefault="00812063" w:rsidP="003A5DD2">
            <w:pPr>
              <w:pStyle w:val="ENoteTableText"/>
            </w:pPr>
            <w:r w:rsidRPr="00F55C88">
              <w:t>16, 1999</w:t>
            </w:r>
          </w:p>
        </w:tc>
        <w:tc>
          <w:tcPr>
            <w:tcW w:w="993" w:type="dxa"/>
            <w:tcBorders>
              <w:top w:val="single" w:sz="4" w:space="0" w:color="auto"/>
              <w:bottom w:val="single" w:sz="4" w:space="0" w:color="auto"/>
            </w:tcBorders>
            <w:shd w:val="clear" w:color="auto" w:fill="auto"/>
          </w:tcPr>
          <w:p w14:paraId="696E3962" w14:textId="77777777" w:rsidR="00812063" w:rsidRPr="00F55C88" w:rsidRDefault="00812063" w:rsidP="003A5DD2">
            <w:pPr>
              <w:pStyle w:val="ENoteTableText"/>
            </w:pPr>
            <w:smartTag w:uri="urn:schemas-microsoft-com:office:smarttags" w:element="date">
              <w:smartTagPr>
                <w:attr w:name="Month" w:val="4"/>
                <w:attr w:name="Day" w:val="9"/>
                <w:attr w:name="Year" w:val="1999"/>
              </w:smartTagPr>
              <w:r w:rsidRPr="00F55C88">
                <w:t>9 Apr 1999</w:t>
              </w:r>
            </w:smartTag>
          </w:p>
        </w:tc>
        <w:tc>
          <w:tcPr>
            <w:tcW w:w="1845" w:type="dxa"/>
            <w:tcBorders>
              <w:top w:val="single" w:sz="4" w:space="0" w:color="auto"/>
              <w:bottom w:val="single" w:sz="4" w:space="0" w:color="auto"/>
            </w:tcBorders>
            <w:shd w:val="clear" w:color="auto" w:fill="auto"/>
          </w:tcPr>
          <w:p w14:paraId="449C5D9C" w14:textId="77777777" w:rsidR="00812063" w:rsidRPr="00F55C88" w:rsidRDefault="00812063">
            <w:pPr>
              <w:pStyle w:val="ENoteTableText"/>
            </w:pPr>
            <w:r w:rsidRPr="00F55C88">
              <w:t>Schedule</w:t>
            </w:r>
            <w:r w:rsidR="008F3B0F" w:rsidRPr="00F55C88">
              <w:t> </w:t>
            </w:r>
            <w:r w:rsidRPr="00F55C88">
              <w:t>2, Schedule</w:t>
            </w:r>
            <w:r w:rsidR="008F3B0F" w:rsidRPr="00F55C88">
              <w:t> </w:t>
            </w:r>
            <w:r w:rsidRPr="00F55C88">
              <w:t>3 (</w:t>
            </w:r>
            <w:r w:rsidR="00390FC3" w:rsidRPr="00F55C88">
              <w:t>items 1</w:t>
            </w:r>
            <w:r w:rsidRPr="00F55C88">
              <w:t>–7, 12) and Schedule</w:t>
            </w:r>
            <w:r w:rsidR="008F3B0F" w:rsidRPr="00F55C88">
              <w:t> </w:t>
            </w:r>
            <w:r w:rsidRPr="00F55C88">
              <w:t xml:space="preserve">12: </w:t>
            </w:r>
            <w:r w:rsidR="00830303" w:rsidRPr="00F55C88">
              <w:t>9 Apr 1999 (s 2(1))</w:t>
            </w:r>
          </w:p>
        </w:tc>
        <w:tc>
          <w:tcPr>
            <w:tcW w:w="1417" w:type="dxa"/>
            <w:tcBorders>
              <w:top w:val="single" w:sz="4" w:space="0" w:color="auto"/>
              <w:bottom w:val="single" w:sz="4" w:space="0" w:color="auto"/>
            </w:tcBorders>
            <w:shd w:val="clear" w:color="auto" w:fill="auto"/>
          </w:tcPr>
          <w:p w14:paraId="3DC010EC" w14:textId="2CC471CE" w:rsidR="00812063" w:rsidRPr="00F55C88" w:rsidRDefault="00812063">
            <w:pPr>
              <w:pStyle w:val="ENoteTableText"/>
            </w:pPr>
            <w:r w:rsidRPr="00F55C88">
              <w:t>Sch. 2 (</w:t>
            </w:r>
            <w:r w:rsidR="008A37EA">
              <w:t>item 2</w:t>
            </w:r>
            <w:r w:rsidRPr="00F55C88">
              <w:t>), Sch. 3 (</w:t>
            </w:r>
            <w:r w:rsidR="00390FC3" w:rsidRPr="00F55C88">
              <w:t>item 1</w:t>
            </w:r>
            <w:r w:rsidRPr="00F55C88">
              <w:t>2) and Sch. 12 (items</w:t>
            </w:r>
            <w:r w:rsidR="008F3B0F" w:rsidRPr="00F55C88">
              <w:t> </w:t>
            </w:r>
            <w:r w:rsidR="00B82CBD" w:rsidRPr="00F55C88">
              <w:t>4, 5)</w:t>
            </w:r>
          </w:p>
        </w:tc>
      </w:tr>
      <w:tr w:rsidR="00812063" w:rsidRPr="00F55C88" w14:paraId="643BCD63" w14:textId="77777777" w:rsidTr="005C3CD8">
        <w:trPr>
          <w:cantSplit/>
        </w:trPr>
        <w:tc>
          <w:tcPr>
            <w:tcW w:w="1838" w:type="dxa"/>
            <w:tcBorders>
              <w:top w:val="single" w:sz="4" w:space="0" w:color="auto"/>
              <w:bottom w:val="single" w:sz="4" w:space="0" w:color="auto"/>
            </w:tcBorders>
            <w:shd w:val="clear" w:color="auto" w:fill="auto"/>
          </w:tcPr>
          <w:p w14:paraId="5D281028" w14:textId="77777777" w:rsidR="00812063" w:rsidRPr="00F55C88" w:rsidRDefault="00812063" w:rsidP="003A5DD2">
            <w:pPr>
              <w:pStyle w:val="ENoteTableText"/>
            </w:pPr>
            <w:r w:rsidRPr="00F55C88">
              <w:t>A New Tax System (Fringe Benefits Reporting) Act 1999</w:t>
            </w:r>
          </w:p>
        </w:tc>
        <w:tc>
          <w:tcPr>
            <w:tcW w:w="992" w:type="dxa"/>
            <w:tcBorders>
              <w:top w:val="single" w:sz="4" w:space="0" w:color="auto"/>
              <w:bottom w:val="single" w:sz="4" w:space="0" w:color="auto"/>
            </w:tcBorders>
            <w:shd w:val="clear" w:color="auto" w:fill="auto"/>
          </w:tcPr>
          <w:p w14:paraId="6500B974" w14:textId="77777777" w:rsidR="00812063" w:rsidRPr="00F55C88" w:rsidRDefault="00812063" w:rsidP="003A5DD2">
            <w:pPr>
              <w:pStyle w:val="ENoteTableText"/>
            </w:pPr>
            <w:r w:rsidRPr="00F55C88">
              <w:t>17, 1999</w:t>
            </w:r>
          </w:p>
        </w:tc>
        <w:tc>
          <w:tcPr>
            <w:tcW w:w="993" w:type="dxa"/>
            <w:tcBorders>
              <w:top w:val="single" w:sz="4" w:space="0" w:color="auto"/>
              <w:bottom w:val="single" w:sz="4" w:space="0" w:color="auto"/>
            </w:tcBorders>
            <w:shd w:val="clear" w:color="auto" w:fill="auto"/>
          </w:tcPr>
          <w:p w14:paraId="67D778B2" w14:textId="77777777" w:rsidR="00812063" w:rsidRPr="00F55C88" w:rsidRDefault="00812063" w:rsidP="003A5DD2">
            <w:pPr>
              <w:pStyle w:val="ENoteTableText"/>
            </w:pPr>
            <w:smartTag w:uri="urn:schemas-microsoft-com:office:smarttags" w:element="date">
              <w:smartTagPr>
                <w:attr w:name="Month" w:val="4"/>
                <w:attr w:name="Day" w:val="19"/>
                <w:attr w:name="Year" w:val="1999"/>
              </w:smartTagPr>
              <w:r w:rsidRPr="00F55C88">
                <w:t>19 Apr 1999</w:t>
              </w:r>
            </w:smartTag>
          </w:p>
        </w:tc>
        <w:tc>
          <w:tcPr>
            <w:tcW w:w="1845" w:type="dxa"/>
            <w:tcBorders>
              <w:top w:val="single" w:sz="4" w:space="0" w:color="auto"/>
              <w:bottom w:val="single" w:sz="4" w:space="0" w:color="auto"/>
            </w:tcBorders>
            <w:shd w:val="clear" w:color="auto" w:fill="auto"/>
          </w:tcPr>
          <w:p w14:paraId="503E3189" w14:textId="77777777" w:rsidR="00812063" w:rsidRPr="00F55C88" w:rsidRDefault="00812063">
            <w:pPr>
              <w:pStyle w:val="ENoteTableText"/>
            </w:pPr>
            <w:r w:rsidRPr="00F55C88">
              <w:t>Schedule</w:t>
            </w:r>
            <w:r w:rsidR="008F3B0F" w:rsidRPr="00F55C88">
              <w:t> </w:t>
            </w:r>
            <w:r w:rsidRPr="00F55C88">
              <w:t>1 (</w:t>
            </w:r>
            <w:r w:rsidR="00390FC3" w:rsidRPr="00F55C88">
              <w:t>items 1</w:t>
            </w:r>
            <w:r w:rsidRPr="00F55C88">
              <w:t xml:space="preserve">–16): </w:t>
            </w:r>
            <w:r w:rsidR="00BD4DD2" w:rsidRPr="00F55C88">
              <w:t>19 Apr 1999 (s 2(1))</w:t>
            </w:r>
          </w:p>
        </w:tc>
        <w:tc>
          <w:tcPr>
            <w:tcW w:w="1417" w:type="dxa"/>
            <w:tcBorders>
              <w:top w:val="single" w:sz="4" w:space="0" w:color="auto"/>
              <w:bottom w:val="single" w:sz="4" w:space="0" w:color="auto"/>
            </w:tcBorders>
            <w:shd w:val="clear" w:color="auto" w:fill="auto"/>
          </w:tcPr>
          <w:p w14:paraId="7CFF2BAF" w14:textId="77777777" w:rsidR="00812063" w:rsidRPr="00F55C88" w:rsidRDefault="00812063">
            <w:pPr>
              <w:pStyle w:val="ENoteTableText"/>
            </w:pPr>
            <w:r w:rsidRPr="00F55C88">
              <w:t>Sch. 1 (</w:t>
            </w:r>
            <w:r w:rsidR="00390FC3" w:rsidRPr="00F55C88">
              <w:t>item 1</w:t>
            </w:r>
            <w:r w:rsidR="00B82CBD" w:rsidRPr="00F55C88">
              <w:t>6)</w:t>
            </w:r>
          </w:p>
        </w:tc>
      </w:tr>
      <w:tr w:rsidR="00812063" w:rsidRPr="00F55C88" w14:paraId="7D440F1B" w14:textId="77777777" w:rsidTr="005C3CD8">
        <w:trPr>
          <w:cantSplit/>
        </w:trPr>
        <w:tc>
          <w:tcPr>
            <w:tcW w:w="1838" w:type="dxa"/>
            <w:tcBorders>
              <w:top w:val="single" w:sz="4" w:space="0" w:color="auto"/>
              <w:bottom w:val="nil"/>
            </w:tcBorders>
            <w:shd w:val="clear" w:color="auto" w:fill="auto"/>
          </w:tcPr>
          <w:p w14:paraId="65432FB2" w14:textId="77777777" w:rsidR="00812063" w:rsidRPr="00F55C88" w:rsidRDefault="00812063" w:rsidP="003A5DD2">
            <w:pPr>
              <w:pStyle w:val="ENoteTableText"/>
            </w:pPr>
            <w:r w:rsidRPr="00F55C88">
              <w:t>Financial Sector Reform (Amendments and Transitional Provisions) Act (No.</w:t>
            </w:r>
            <w:r w:rsidR="008F3B0F" w:rsidRPr="00F55C88">
              <w:t> </w:t>
            </w:r>
            <w:r w:rsidRPr="00F55C88">
              <w:t>1) 1999</w:t>
            </w:r>
          </w:p>
        </w:tc>
        <w:tc>
          <w:tcPr>
            <w:tcW w:w="992" w:type="dxa"/>
            <w:tcBorders>
              <w:top w:val="single" w:sz="4" w:space="0" w:color="auto"/>
              <w:bottom w:val="nil"/>
            </w:tcBorders>
            <w:shd w:val="clear" w:color="auto" w:fill="auto"/>
          </w:tcPr>
          <w:p w14:paraId="5D89AC9C" w14:textId="77777777" w:rsidR="00812063" w:rsidRPr="00F55C88" w:rsidRDefault="00812063" w:rsidP="003A5DD2">
            <w:pPr>
              <w:pStyle w:val="ENoteTableText"/>
            </w:pPr>
            <w:r w:rsidRPr="00F55C88">
              <w:t>44, 1999</w:t>
            </w:r>
          </w:p>
        </w:tc>
        <w:tc>
          <w:tcPr>
            <w:tcW w:w="993" w:type="dxa"/>
            <w:tcBorders>
              <w:top w:val="single" w:sz="4" w:space="0" w:color="auto"/>
              <w:bottom w:val="nil"/>
            </w:tcBorders>
            <w:shd w:val="clear" w:color="auto" w:fill="auto"/>
          </w:tcPr>
          <w:p w14:paraId="05AFBA90" w14:textId="77777777" w:rsidR="00812063" w:rsidRPr="00F55C88" w:rsidRDefault="00262DD9" w:rsidP="003A5DD2">
            <w:pPr>
              <w:pStyle w:val="ENoteTableText"/>
            </w:pPr>
            <w:r w:rsidRPr="00F55C88">
              <w:t>17 June</w:t>
            </w:r>
            <w:r w:rsidR="00812063" w:rsidRPr="00F55C88">
              <w:t xml:space="preserve"> 1999</w:t>
            </w:r>
          </w:p>
        </w:tc>
        <w:tc>
          <w:tcPr>
            <w:tcW w:w="1845" w:type="dxa"/>
            <w:tcBorders>
              <w:top w:val="single" w:sz="4" w:space="0" w:color="auto"/>
              <w:bottom w:val="nil"/>
            </w:tcBorders>
            <w:shd w:val="clear" w:color="auto" w:fill="auto"/>
          </w:tcPr>
          <w:p w14:paraId="4194CA47" w14:textId="1EBBC2B4" w:rsidR="00812063" w:rsidRPr="00F55C88" w:rsidRDefault="00812063">
            <w:pPr>
              <w:pStyle w:val="ENoteTableText"/>
            </w:pPr>
            <w:r w:rsidRPr="00F55C88">
              <w:t>Schedule</w:t>
            </w:r>
            <w:r w:rsidR="008F3B0F" w:rsidRPr="00F55C88">
              <w:t> </w:t>
            </w:r>
            <w:r w:rsidRPr="00F55C88">
              <w:t>7 (items</w:t>
            </w:r>
            <w:r w:rsidR="008F3B0F" w:rsidRPr="00F55C88">
              <w:t> </w:t>
            </w:r>
            <w:r w:rsidRPr="00F55C88">
              <w:t xml:space="preserve">50–52): </w:t>
            </w:r>
            <w:r w:rsidR="00390FC3" w:rsidRPr="00F55C88">
              <w:t>1 July</w:t>
            </w:r>
            <w:r w:rsidRPr="00F55C88">
              <w:t xml:space="preserve"> 1999 (</w:t>
            </w:r>
            <w:r w:rsidR="00077AD9" w:rsidRPr="00F55C88">
              <w:t>s 3(2)(e))</w:t>
            </w:r>
            <w:r w:rsidRPr="00F55C88">
              <w:br/>
              <w:t>Schedule</w:t>
            </w:r>
            <w:r w:rsidR="008F3B0F" w:rsidRPr="00F55C88">
              <w:t> </w:t>
            </w:r>
            <w:r w:rsidRPr="00F55C88">
              <w:t>8</w:t>
            </w:r>
            <w:r w:rsidR="00A24277" w:rsidRPr="00F55C88">
              <w:t xml:space="preserve"> (</w:t>
            </w:r>
            <w:r w:rsidR="008A37EA">
              <w:t>items 2</w:t>
            </w:r>
            <w:r w:rsidR="00A24277" w:rsidRPr="00F55C88">
              <w:t>2, 23)</w:t>
            </w:r>
            <w:r w:rsidRPr="00F55C88">
              <w:t xml:space="preserve">: </w:t>
            </w:r>
            <w:r w:rsidR="00262DD9" w:rsidRPr="00F55C88">
              <w:t>17 June</w:t>
            </w:r>
            <w:r w:rsidR="00A24277" w:rsidRPr="00F55C88">
              <w:t xml:space="preserve"> 1999 (s 3(2))</w:t>
            </w:r>
          </w:p>
        </w:tc>
        <w:tc>
          <w:tcPr>
            <w:tcW w:w="1417" w:type="dxa"/>
            <w:tcBorders>
              <w:top w:val="single" w:sz="4" w:space="0" w:color="auto"/>
              <w:bottom w:val="nil"/>
            </w:tcBorders>
            <w:shd w:val="clear" w:color="auto" w:fill="auto"/>
          </w:tcPr>
          <w:p w14:paraId="0420E6D4" w14:textId="5C2648E7" w:rsidR="00812063" w:rsidRPr="00F55C88" w:rsidRDefault="00B82CBD">
            <w:pPr>
              <w:pStyle w:val="ENoteTableText"/>
            </w:pPr>
            <w:r w:rsidRPr="00F55C88">
              <w:t>Sch. 8 (</w:t>
            </w:r>
            <w:r w:rsidR="008A37EA">
              <w:t>items 2</w:t>
            </w:r>
            <w:r w:rsidRPr="00F55C88">
              <w:t>2, 23)</w:t>
            </w:r>
          </w:p>
        </w:tc>
      </w:tr>
      <w:tr w:rsidR="00812063" w:rsidRPr="00F55C88" w14:paraId="452733AF" w14:textId="77777777" w:rsidTr="005C3CD8">
        <w:trPr>
          <w:cantSplit/>
        </w:trPr>
        <w:tc>
          <w:tcPr>
            <w:tcW w:w="1838" w:type="dxa"/>
            <w:tcBorders>
              <w:top w:val="nil"/>
              <w:bottom w:val="nil"/>
            </w:tcBorders>
            <w:shd w:val="clear" w:color="auto" w:fill="auto"/>
          </w:tcPr>
          <w:p w14:paraId="37047293" w14:textId="77777777" w:rsidR="00812063" w:rsidRPr="00F55C88" w:rsidRDefault="00812063" w:rsidP="003A5DD2">
            <w:pPr>
              <w:pStyle w:val="ENoteTTIndentHeading"/>
            </w:pPr>
            <w:r w:rsidRPr="00F55C88">
              <w:rPr>
                <w:rFonts w:cs="Times New Roman"/>
              </w:rPr>
              <w:t>as amended by</w:t>
            </w:r>
          </w:p>
        </w:tc>
        <w:tc>
          <w:tcPr>
            <w:tcW w:w="992" w:type="dxa"/>
            <w:tcBorders>
              <w:top w:val="nil"/>
              <w:bottom w:val="nil"/>
            </w:tcBorders>
            <w:shd w:val="clear" w:color="auto" w:fill="auto"/>
          </w:tcPr>
          <w:p w14:paraId="40AC3D4E" w14:textId="77777777" w:rsidR="00812063" w:rsidRPr="00F55C88" w:rsidRDefault="00812063" w:rsidP="003A5DD2">
            <w:pPr>
              <w:pStyle w:val="ENoteTableText"/>
            </w:pPr>
          </w:p>
        </w:tc>
        <w:tc>
          <w:tcPr>
            <w:tcW w:w="993" w:type="dxa"/>
            <w:tcBorders>
              <w:top w:val="nil"/>
              <w:bottom w:val="nil"/>
            </w:tcBorders>
            <w:shd w:val="clear" w:color="auto" w:fill="auto"/>
          </w:tcPr>
          <w:p w14:paraId="2AB8B340" w14:textId="77777777" w:rsidR="00812063" w:rsidRPr="00F55C88" w:rsidRDefault="00812063" w:rsidP="003A5DD2">
            <w:pPr>
              <w:pStyle w:val="ENoteTableText"/>
            </w:pPr>
          </w:p>
        </w:tc>
        <w:tc>
          <w:tcPr>
            <w:tcW w:w="1845" w:type="dxa"/>
            <w:tcBorders>
              <w:top w:val="nil"/>
              <w:bottom w:val="nil"/>
            </w:tcBorders>
            <w:shd w:val="clear" w:color="auto" w:fill="auto"/>
          </w:tcPr>
          <w:p w14:paraId="0AC176E5" w14:textId="77777777" w:rsidR="00812063" w:rsidRPr="00F55C88" w:rsidRDefault="00812063" w:rsidP="003A5DD2">
            <w:pPr>
              <w:pStyle w:val="ENoteTableText"/>
            </w:pPr>
          </w:p>
        </w:tc>
        <w:tc>
          <w:tcPr>
            <w:tcW w:w="1417" w:type="dxa"/>
            <w:tcBorders>
              <w:top w:val="nil"/>
              <w:bottom w:val="nil"/>
            </w:tcBorders>
            <w:shd w:val="clear" w:color="auto" w:fill="auto"/>
          </w:tcPr>
          <w:p w14:paraId="3AFADE19" w14:textId="77777777" w:rsidR="00812063" w:rsidRPr="00F55C88" w:rsidRDefault="00812063" w:rsidP="003A5DD2">
            <w:pPr>
              <w:pStyle w:val="ENoteTableText"/>
            </w:pPr>
          </w:p>
        </w:tc>
      </w:tr>
      <w:tr w:rsidR="00812063" w:rsidRPr="00F55C88" w14:paraId="723B561F" w14:textId="77777777" w:rsidTr="005C3CD8">
        <w:trPr>
          <w:cantSplit/>
        </w:trPr>
        <w:tc>
          <w:tcPr>
            <w:tcW w:w="1838" w:type="dxa"/>
            <w:tcBorders>
              <w:top w:val="nil"/>
              <w:bottom w:val="single" w:sz="4" w:space="0" w:color="auto"/>
            </w:tcBorders>
            <w:shd w:val="clear" w:color="auto" w:fill="auto"/>
          </w:tcPr>
          <w:p w14:paraId="0BF688CF" w14:textId="77777777" w:rsidR="00812063" w:rsidRPr="00F55C88" w:rsidRDefault="00812063" w:rsidP="003A5DD2">
            <w:pPr>
              <w:pStyle w:val="ENoteTTi"/>
            </w:pPr>
            <w:r w:rsidRPr="00F55C88">
              <w:t>Financial Sector Legislation Amendment Act (No.</w:t>
            </w:r>
            <w:r w:rsidR="008F3B0F" w:rsidRPr="00F55C88">
              <w:t> </w:t>
            </w:r>
            <w:r w:rsidRPr="00F55C88">
              <w:t>1) 2000</w:t>
            </w:r>
          </w:p>
        </w:tc>
        <w:tc>
          <w:tcPr>
            <w:tcW w:w="992" w:type="dxa"/>
            <w:tcBorders>
              <w:top w:val="nil"/>
              <w:bottom w:val="single" w:sz="4" w:space="0" w:color="auto"/>
            </w:tcBorders>
            <w:shd w:val="clear" w:color="auto" w:fill="auto"/>
          </w:tcPr>
          <w:p w14:paraId="0BEB2493" w14:textId="77777777" w:rsidR="00812063" w:rsidRPr="00F55C88" w:rsidRDefault="00812063" w:rsidP="003A5DD2">
            <w:pPr>
              <w:pStyle w:val="ENoteTableText"/>
            </w:pPr>
            <w:r w:rsidRPr="00F55C88">
              <w:t>160, 2000</w:t>
            </w:r>
          </w:p>
        </w:tc>
        <w:tc>
          <w:tcPr>
            <w:tcW w:w="993" w:type="dxa"/>
            <w:tcBorders>
              <w:top w:val="nil"/>
              <w:bottom w:val="single" w:sz="4" w:space="0" w:color="auto"/>
            </w:tcBorders>
            <w:shd w:val="clear" w:color="auto" w:fill="auto"/>
          </w:tcPr>
          <w:p w14:paraId="56E6D7CB" w14:textId="77777777" w:rsidR="00812063" w:rsidRPr="00F55C88" w:rsidRDefault="00812063" w:rsidP="003A5DD2">
            <w:pPr>
              <w:pStyle w:val="ENoteTableText"/>
            </w:pPr>
            <w:smartTag w:uri="urn:schemas-microsoft-com:office:smarttags" w:element="date">
              <w:smartTagPr>
                <w:attr w:name="Month" w:val="12"/>
                <w:attr w:name="Day" w:val="21"/>
                <w:attr w:name="Year" w:val="2000"/>
              </w:smartTagPr>
              <w:r w:rsidRPr="00F55C88">
                <w:t>21 Dec 2000</w:t>
              </w:r>
            </w:smartTag>
          </w:p>
        </w:tc>
        <w:tc>
          <w:tcPr>
            <w:tcW w:w="1845" w:type="dxa"/>
            <w:tcBorders>
              <w:top w:val="nil"/>
              <w:bottom w:val="single" w:sz="4" w:space="0" w:color="auto"/>
            </w:tcBorders>
            <w:shd w:val="clear" w:color="auto" w:fill="auto"/>
          </w:tcPr>
          <w:p w14:paraId="70F17005" w14:textId="77777777" w:rsidR="00812063" w:rsidRPr="00F55C88" w:rsidRDefault="00FD0577" w:rsidP="003A5DD2">
            <w:pPr>
              <w:pStyle w:val="ENoteTableText"/>
            </w:pPr>
            <w:r w:rsidRPr="00F55C88">
              <w:t>Sch 4 (</w:t>
            </w:r>
            <w:r w:rsidR="009D67D8" w:rsidRPr="00F55C88">
              <w:t>item 4</w:t>
            </w:r>
            <w:r w:rsidRPr="00F55C88">
              <w:t>): 18 Jan 2001 (s 2(1))</w:t>
            </w:r>
          </w:p>
        </w:tc>
        <w:tc>
          <w:tcPr>
            <w:tcW w:w="1417" w:type="dxa"/>
            <w:tcBorders>
              <w:top w:val="nil"/>
              <w:bottom w:val="single" w:sz="4" w:space="0" w:color="auto"/>
            </w:tcBorders>
            <w:shd w:val="clear" w:color="auto" w:fill="auto"/>
          </w:tcPr>
          <w:p w14:paraId="79635185" w14:textId="77777777" w:rsidR="00812063" w:rsidRPr="00F55C88" w:rsidRDefault="00812063" w:rsidP="003A5DD2">
            <w:pPr>
              <w:pStyle w:val="ENoteTableText"/>
            </w:pPr>
            <w:r w:rsidRPr="00F55C88">
              <w:t>—</w:t>
            </w:r>
          </w:p>
        </w:tc>
      </w:tr>
      <w:tr w:rsidR="00812063" w:rsidRPr="00F55C88" w14:paraId="47451763" w14:textId="77777777" w:rsidTr="005C3CD8">
        <w:trPr>
          <w:cantSplit/>
        </w:trPr>
        <w:tc>
          <w:tcPr>
            <w:tcW w:w="1838" w:type="dxa"/>
            <w:tcBorders>
              <w:top w:val="single" w:sz="4" w:space="0" w:color="auto"/>
              <w:bottom w:val="nil"/>
            </w:tcBorders>
            <w:shd w:val="clear" w:color="auto" w:fill="auto"/>
          </w:tcPr>
          <w:p w14:paraId="6963D85F" w14:textId="77777777" w:rsidR="00812063" w:rsidRPr="00F55C88" w:rsidRDefault="00812063" w:rsidP="003A5DD2">
            <w:pPr>
              <w:pStyle w:val="ENoteTableText"/>
            </w:pPr>
            <w:r w:rsidRPr="00F55C88">
              <w:t>A New Tax System (Family Assistance) (Consequential and Related Measures) Act (No.</w:t>
            </w:r>
            <w:r w:rsidR="008F3B0F" w:rsidRPr="00F55C88">
              <w:t> </w:t>
            </w:r>
            <w:r w:rsidRPr="00F55C88">
              <w:t>2) 1999</w:t>
            </w:r>
          </w:p>
        </w:tc>
        <w:tc>
          <w:tcPr>
            <w:tcW w:w="992" w:type="dxa"/>
            <w:tcBorders>
              <w:top w:val="single" w:sz="4" w:space="0" w:color="auto"/>
              <w:bottom w:val="nil"/>
            </w:tcBorders>
            <w:shd w:val="clear" w:color="auto" w:fill="auto"/>
          </w:tcPr>
          <w:p w14:paraId="3670B11E" w14:textId="77777777" w:rsidR="00812063" w:rsidRPr="00F55C88" w:rsidRDefault="00812063" w:rsidP="003A5DD2">
            <w:pPr>
              <w:pStyle w:val="ENoteTableText"/>
            </w:pPr>
            <w:r w:rsidRPr="00F55C88">
              <w:t>83, 1999</w:t>
            </w:r>
          </w:p>
        </w:tc>
        <w:tc>
          <w:tcPr>
            <w:tcW w:w="993" w:type="dxa"/>
            <w:tcBorders>
              <w:top w:val="single" w:sz="4" w:space="0" w:color="auto"/>
              <w:bottom w:val="nil"/>
            </w:tcBorders>
            <w:shd w:val="clear" w:color="auto" w:fill="auto"/>
          </w:tcPr>
          <w:p w14:paraId="1C47A85D" w14:textId="77777777" w:rsidR="00812063" w:rsidRPr="00F55C88" w:rsidRDefault="00CB5C4C" w:rsidP="003A5DD2">
            <w:pPr>
              <w:pStyle w:val="ENoteTableText"/>
            </w:pPr>
            <w:r w:rsidRPr="00F55C88">
              <w:t>8 July</w:t>
            </w:r>
            <w:r w:rsidR="00812063" w:rsidRPr="00F55C88">
              <w:t xml:space="preserve"> 1999</w:t>
            </w:r>
          </w:p>
        </w:tc>
        <w:tc>
          <w:tcPr>
            <w:tcW w:w="1845" w:type="dxa"/>
            <w:tcBorders>
              <w:top w:val="single" w:sz="4" w:space="0" w:color="auto"/>
              <w:bottom w:val="nil"/>
            </w:tcBorders>
            <w:shd w:val="clear" w:color="auto" w:fill="auto"/>
          </w:tcPr>
          <w:p w14:paraId="0412B0CF" w14:textId="77777777" w:rsidR="00812063" w:rsidRPr="00F55C88" w:rsidRDefault="00812063" w:rsidP="0014179E">
            <w:pPr>
              <w:pStyle w:val="ENoteTableText"/>
            </w:pPr>
            <w:r w:rsidRPr="00F55C88">
              <w:t>Schedule</w:t>
            </w:r>
            <w:r w:rsidR="008F3B0F" w:rsidRPr="00F55C88">
              <w:t> </w:t>
            </w:r>
            <w:r w:rsidRPr="00F55C88">
              <w:t>10 (</w:t>
            </w:r>
            <w:r w:rsidR="00390FC3" w:rsidRPr="00F55C88">
              <w:t>items 1</w:t>
            </w:r>
            <w:r w:rsidRPr="00F55C88">
              <w:t xml:space="preserve">–6, 68(1)): </w:t>
            </w:r>
            <w:r w:rsidR="00390FC3" w:rsidRPr="00F55C88">
              <w:t>1 July</w:t>
            </w:r>
            <w:r w:rsidRPr="00F55C88">
              <w:t xml:space="preserve"> 2000 </w:t>
            </w:r>
            <w:r w:rsidR="0014179E" w:rsidRPr="00F55C88">
              <w:t>(s 2(2))</w:t>
            </w:r>
          </w:p>
        </w:tc>
        <w:tc>
          <w:tcPr>
            <w:tcW w:w="1417" w:type="dxa"/>
            <w:tcBorders>
              <w:top w:val="single" w:sz="4" w:space="0" w:color="auto"/>
              <w:bottom w:val="nil"/>
            </w:tcBorders>
            <w:shd w:val="clear" w:color="auto" w:fill="auto"/>
          </w:tcPr>
          <w:p w14:paraId="5C15B171" w14:textId="77777777" w:rsidR="00812063" w:rsidRPr="00F55C88" w:rsidRDefault="00B82CBD" w:rsidP="0014179E">
            <w:pPr>
              <w:pStyle w:val="ENoteTableText"/>
            </w:pPr>
            <w:r w:rsidRPr="00F55C88">
              <w:t>Sch. 10 (</w:t>
            </w:r>
            <w:r w:rsidR="00CB5C4C" w:rsidRPr="00F55C88">
              <w:t>item 6</w:t>
            </w:r>
            <w:r w:rsidRPr="00F55C88">
              <w:t>8(1))</w:t>
            </w:r>
          </w:p>
        </w:tc>
      </w:tr>
      <w:tr w:rsidR="00812063" w:rsidRPr="00F55C88" w14:paraId="706E6E99" w14:textId="77777777" w:rsidTr="005C3CD8">
        <w:trPr>
          <w:cantSplit/>
        </w:trPr>
        <w:tc>
          <w:tcPr>
            <w:tcW w:w="1838" w:type="dxa"/>
            <w:tcBorders>
              <w:top w:val="nil"/>
              <w:bottom w:val="nil"/>
            </w:tcBorders>
            <w:shd w:val="clear" w:color="auto" w:fill="auto"/>
          </w:tcPr>
          <w:p w14:paraId="409F1AEA" w14:textId="77777777" w:rsidR="00812063" w:rsidRPr="00F55C88" w:rsidRDefault="00812063" w:rsidP="003A5DD2">
            <w:pPr>
              <w:pStyle w:val="ENoteTTIndentHeading"/>
            </w:pPr>
            <w:r w:rsidRPr="00F55C88">
              <w:rPr>
                <w:rFonts w:cs="Times New Roman"/>
              </w:rPr>
              <w:t>as amended by</w:t>
            </w:r>
          </w:p>
        </w:tc>
        <w:tc>
          <w:tcPr>
            <w:tcW w:w="992" w:type="dxa"/>
            <w:tcBorders>
              <w:top w:val="nil"/>
              <w:bottom w:val="nil"/>
            </w:tcBorders>
            <w:shd w:val="clear" w:color="auto" w:fill="auto"/>
          </w:tcPr>
          <w:p w14:paraId="32D856B4" w14:textId="77777777" w:rsidR="00812063" w:rsidRPr="00F55C88" w:rsidRDefault="00812063" w:rsidP="003A5DD2">
            <w:pPr>
              <w:pStyle w:val="ENoteTableText"/>
            </w:pPr>
          </w:p>
        </w:tc>
        <w:tc>
          <w:tcPr>
            <w:tcW w:w="993" w:type="dxa"/>
            <w:tcBorders>
              <w:top w:val="nil"/>
              <w:bottom w:val="nil"/>
            </w:tcBorders>
            <w:shd w:val="clear" w:color="auto" w:fill="auto"/>
          </w:tcPr>
          <w:p w14:paraId="30830D1C" w14:textId="77777777" w:rsidR="00812063" w:rsidRPr="00F55C88" w:rsidRDefault="00812063" w:rsidP="003A5DD2">
            <w:pPr>
              <w:pStyle w:val="ENoteTableText"/>
            </w:pPr>
          </w:p>
        </w:tc>
        <w:tc>
          <w:tcPr>
            <w:tcW w:w="1845" w:type="dxa"/>
            <w:tcBorders>
              <w:top w:val="nil"/>
              <w:bottom w:val="nil"/>
            </w:tcBorders>
            <w:shd w:val="clear" w:color="auto" w:fill="auto"/>
          </w:tcPr>
          <w:p w14:paraId="2E9ABD38" w14:textId="77777777" w:rsidR="00812063" w:rsidRPr="00F55C88" w:rsidRDefault="00812063" w:rsidP="003A5DD2">
            <w:pPr>
              <w:pStyle w:val="ENoteTableText"/>
            </w:pPr>
          </w:p>
        </w:tc>
        <w:tc>
          <w:tcPr>
            <w:tcW w:w="1417" w:type="dxa"/>
            <w:tcBorders>
              <w:top w:val="nil"/>
              <w:bottom w:val="nil"/>
            </w:tcBorders>
            <w:shd w:val="clear" w:color="auto" w:fill="auto"/>
          </w:tcPr>
          <w:p w14:paraId="0159E337" w14:textId="77777777" w:rsidR="00812063" w:rsidRPr="00F55C88" w:rsidRDefault="00812063" w:rsidP="003A5DD2">
            <w:pPr>
              <w:pStyle w:val="ENoteTableText"/>
            </w:pPr>
          </w:p>
        </w:tc>
      </w:tr>
      <w:tr w:rsidR="00812063" w:rsidRPr="00F55C88" w14:paraId="45AD4708" w14:textId="77777777" w:rsidTr="005C3CD8">
        <w:trPr>
          <w:cantSplit/>
        </w:trPr>
        <w:tc>
          <w:tcPr>
            <w:tcW w:w="1838" w:type="dxa"/>
            <w:tcBorders>
              <w:top w:val="nil"/>
              <w:bottom w:val="single" w:sz="4" w:space="0" w:color="auto"/>
            </w:tcBorders>
            <w:shd w:val="clear" w:color="auto" w:fill="auto"/>
          </w:tcPr>
          <w:p w14:paraId="5795D792" w14:textId="77777777" w:rsidR="00812063" w:rsidRPr="00F55C88" w:rsidRDefault="00812063" w:rsidP="008F3944">
            <w:pPr>
              <w:pStyle w:val="ENoteTTi"/>
              <w:keepNext w:val="0"/>
            </w:pPr>
            <w:r w:rsidRPr="00F55C88">
              <w:t>Family and Community Services Legislation Amendment (1999 Budget and Other Measures) Act 1999</w:t>
            </w:r>
          </w:p>
        </w:tc>
        <w:tc>
          <w:tcPr>
            <w:tcW w:w="992" w:type="dxa"/>
            <w:tcBorders>
              <w:top w:val="nil"/>
              <w:bottom w:val="single" w:sz="4" w:space="0" w:color="auto"/>
            </w:tcBorders>
            <w:shd w:val="clear" w:color="auto" w:fill="auto"/>
          </w:tcPr>
          <w:p w14:paraId="2A7BE850" w14:textId="77777777" w:rsidR="00812063" w:rsidRPr="00F55C88" w:rsidRDefault="00812063" w:rsidP="008F3944">
            <w:pPr>
              <w:pStyle w:val="ENoteTableText"/>
            </w:pPr>
            <w:r w:rsidRPr="00F55C88">
              <w:t>172, 1999</w:t>
            </w:r>
          </w:p>
        </w:tc>
        <w:tc>
          <w:tcPr>
            <w:tcW w:w="993" w:type="dxa"/>
            <w:tcBorders>
              <w:top w:val="nil"/>
              <w:bottom w:val="single" w:sz="4" w:space="0" w:color="auto"/>
            </w:tcBorders>
            <w:shd w:val="clear" w:color="auto" w:fill="auto"/>
          </w:tcPr>
          <w:p w14:paraId="6E8C0A98" w14:textId="77777777" w:rsidR="00812063" w:rsidRPr="00F55C88" w:rsidRDefault="00812063" w:rsidP="008F3944">
            <w:pPr>
              <w:pStyle w:val="ENoteTableText"/>
            </w:pPr>
            <w:smartTag w:uri="urn:schemas-microsoft-com:office:smarttags" w:element="date">
              <w:smartTagPr>
                <w:attr w:name="Month" w:val="12"/>
                <w:attr w:name="Day" w:val="10"/>
                <w:attr w:name="Year" w:val="1999"/>
              </w:smartTagPr>
              <w:r w:rsidRPr="00F55C88">
                <w:t>10 Dec 1999</w:t>
              </w:r>
            </w:smartTag>
          </w:p>
        </w:tc>
        <w:tc>
          <w:tcPr>
            <w:tcW w:w="1845" w:type="dxa"/>
            <w:tcBorders>
              <w:top w:val="nil"/>
              <w:bottom w:val="single" w:sz="4" w:space="0" w:color="auto"/>
            </w:tcBorders>
            <w:shd w:val="clear" w:color="auto" w:fill="auto"/>
          </w:tcPr>
          <w:p w14:paraId="0D7F58A4" w14:textId="77777777" w:rsidR="00812063" w:rsidRPr="00F55C88" w:rsidRDefault="00812063" w:rsidP="0014179E">
            <w:pPr>
              <w:pStyle w:val="ENoteTableText"/>
              <w:rPr>
                <w:i/>
              </w:rPr>
            </w:pPr>
            <w:r w:rsidRPr="00F55C88">
              <w:t>Sch</w:t>
            </w:r>
            <w:r w:rsidR="008F3B0F" w:rsidRPr="00F55C88">
              <w:t> </w:t>
            </w:r>
            <w:r w:rsidRPr="00F55C88">
              <w:t>2 (</w:t>
            </w:r>
            <w:r w:rsidR="00390FC3" w:rsidRPr="00F55C88">
              <w:t>item 1</w:t>
            </w:r>
            <w:r w:rsidRPr="00F55C88">
              <w:t xml:space="preserve">): </w:t>
            </w:r>
            <w:r w:rsidR="00CB5C4C" w:rsidRPr="00F55C88">
              <w:t>8 July</w:t>
            </w:r>
            <w:r w:rsidR="0014179E" w:rsidRPr="00F55C88">
              <w:t xml:space="preserve"> 1999 (s 2(4))</w:t>
            </w:r>
          </w:p>
        </w:tc>
        <w:tc>
          <w:tcPr>
            <w:tcW w:w="1417" w:type="dxa"/>
            <w:tcBorders>
              <w:top w:val="nil"/>
              <w:bottom w:val="single" w:sz="4" w:space="0" w:color="auto"/>
            </w:tcBorders>
            <w:shd w:val="clear" w:color="auto" w:fill="auto"/>
          </w:tcPr>
          <w:p w14:paraId="697842F3" w14:textId="77777777" w:rsidR="00812063" w:rsidRPr="00F55C88" w:rsidRDefault="00812063" w:rsidP="008F3944">
            <w:pPr>
              <w:pStyle w:val="ENoteTableText"/>
            </w:pPr>
            <w:r w:rsidRPr="00F55C88">
              <w:t>—</w:t>
            </w:r>
          </w:p>
        </w:tc>
      </w:tr>
      <w:tr w:rsidR="00812063" w:rsidRPr="00F55C88" w14:paraId="2071CBA2" w14:textId="77777777" w:rsidTr="005C3CD8">
        <w:trPr>
          <w:cantSplit/>
        </w:trPr>
        <w:tc>
          <w:tcPr>
            <w:tcW w:w="1838" w:type="dxa"/>
            <w:tcBorders>
              <w:top w:val="single" w:sz="4" w:space="0" w:color="auto"/>
              <w:bottom w:val="single" w:sz="4" w:space="0" w:color="auto"/>
            </w:tcBorders>
            <w:shd w:val="clear" w:color="auto" w:fill="auto"/>
          </w:tcPr>
          <w:p w14:paraId="238AE72F" w14:textId="77777777" w:rsidR="00812063" w:rsidRPr="00F55C88" w:rsidRDefault="00812063" w:rsidP="003A5DD2">
            <w:pPr>
              <w:pStyle w:val="ENoteTableText"/>
            </w:pPr>
            <w:r w:rsidRPr="00F55C88">
              <w:lastRenderedPageBreak/>
              <w:t>Taxation Laws Amendment (CPI Indexation) Act 1999</w:t>
            </w:r>
          </w:p>
        </w:tc>
        <w:tc>
          <w:tcPr>
            <w:tcW w:w="992" w:type="dxa"/>
            <w:tcBorders>
              <w:top w:val="single" w:sz="4" w:space="0" w:color="auto"/>
              <w:bottom w:val="single" w:sz="4" w:space="0" w:color="auto"/>
            </w:tcBorders>
            <w:shd w:val="clear" w:color="auto" w:fill="auto"/>
          </w:tcPr>
          <w:p w14:paraId="22D3B16B" w14:textId="77777777" w:rsidR="00812063" w:rsidRPr="00F55C88" w:rsidRDefault="00812063" w:rsidP="003A5DD2">
            <w:pPr>
              <w:pStyle w:val="ENoteTableText"/>
            </w:pPr>
            <w:r w:rsidRPr="00F55C88">
              <w:t>102, 1999</w:t>
            </w:r>
          </w:p>
        </w:tc>
        <w:tc>
          <w:tcPr>
            <w:tcW w:w="993" w:type="dxa"/>
            <w:tcBorders>
              <w:top w:val="single" w:sz="4" w:space="0" w:color="auto"/>
              <w:bottom w:val="single" w:sz="4" w:space="0" w:color="auto"/>
            </w:tcBorders>
            <w:shd w:val="clear" w:color="auto" w:fill="auto"/>
          </w:tcPr>
          <w:p w14:paraId="2E4A2A51" w14:textId="77777777" w:rsidR="00812063" w:rsidRPr="00F55C88" w:rsidRDefault="00326E8E" w:rsidP="003A5DD2">
            <w:pPr>
              <w:pStyle w:val="ENoteTableText"/>
            </w:pPr>
            <w:r w:rsidRPr="00F55C88">
              <w:t>16 July</w:t>
            </w:r>
            <w:r w:rsidR="00812063" w:rsidRPr="00F55C88">
              <w:t xml:space="preserve"> 1999</w:t>
            </w:r>
          </w:p>
        </w:tc>
        <w:tc>
          <w:tcPr>
            <w:tcW w:w="1845" w:type="dxa"/>
            <w:tcBorders>
              <w:top w:val="single" w:sz="4" w:space="0" w:color="auto"/>
              <w:bottom w:val="single" w:sz="4" w:space="0" w:color="auto"/>
            </w:tcBorders>
            <w:shd w:val="clear" w:color="auto" w:fill="auto"/>
          </w:tcPr>
          <w:p w14:paraId="6E463419" w14:textId="77777777" w:rsidR="00812063" w:rsidRPr="00F55C88" w:rsidRDefault="00812063" w:rsidP="009377C5">
            <w:pPr>
              <w:pStyle w:val="ENoteTableText"/>
            </w:pPr>
            <w:r w:rsidRPr="00F55C88">
              <w:t>Sch</w:t>
            </w:r>
            <w:r w:rsidR="008F3B0F" w:rsidRPr="00F55C88">
              <w:t> </w:t>
            </w:r>
            <w:r w:rsidRPr="00F55C88">
              <w:t>1 (</w:t>
            </w:r>
            <w:r w:rsidR="00390FC3" w:rsidRPr="00F55C88">
              <w:t>items 1</w:t>
            </w:r>
            <w:r w:rsidRPr="00F55C88">
              <w:t xml:space="preserve">, 2, 5): </w:t>
            </w:r>
            <w:r w:rsidR="00326E8E" w:rsidRPr="00F55C88">
              <w:t>16 July</w:t>
            </w:r>
            <w:r w:rsidR="00EA3411" w:rsidRPr="00F55C88">
              <w:t xml:space="preserve"> 1999</w:t>
            </w:r>
            <w:r w:rsidRPr="00F55C88">
              <w:t xml:space="preserve"> </w:t>
            </w:r>
            <w:r w:rsidR="00EA3411" w:rsidRPr="00F55C88">
              <w:t>(s 2(1))</w:t>
            </w:r>
            <w:r w:rsidRPr="00F55C88">
              <w:br/>
              <w:t>Sch</w:t>
            </w:r>
            <w:r w:rsidR="008F3B0F" w:rsidRPr="00F55C88">
              <w:t> </w:t>
            </w:r>
            <w:r w:rsidRPr="00F55C88">
              <w:t>1 (items</w:t>
            </w:r>
            <w:r w:rsidR="008F3B0F" w:rsidRPr="00F55C88">
              <w:t> </w:t>
            </w:r>
            <w:r w:rsidRPr="00F55C88">
              <w:t xml:space="preserve">3, 4): </w:t>
            </w:r>
            <w:smartTag w:uri="urn:schemas-microsoft-com:office:smarttags" w:element="date">
              <w:smartTagPr>
                <w:attr w:name="Month" w:val="12"/>
                <w:attr w:name="Day" w:val="12"/>
                <w:attr w:name="Year" w:val="1995"/>
              </w:smartTagPr>
              <w:r w:rsidRPr="00F55C88">
                <w:t>12 Dec 1995</w:t>
              </w:r>
            </w:smartTag>
            <w:r w:rsidRPr="00F55C88">
              <w:t xml:space="preserve"> </w:t>
            </w:r>
            <w:r w:rsidR="00EA3411" w:rsidRPr="00F55C88">
              <w:t>(s 2(2))</w:t>
            </w:r>
          </w:p>
        </w:tc>
        <w:tc>
          <w:tcPr>
            <w:tcW w:w="1417" w:type="dxa"/>
            <w:tcBorders>
              <w:top w:val="single" w:sz="4" w:space="0" w:color="auto"/>
              <w:bottom w:val="single" w:sz="4" w:space="0" w:color="auto"/>
            </w:tcBorders>
            <w:shd w:val="clear" w:color="auto" w:fill="auto"/>
          </w:tcPr>
          <w:p w14:paraId="164998A6" w14:textId="5D84D8EC" w:rsidR="00812063" w:rsidRPr="00F55C88" w:rsidRDefault="00812063" w:rsidP="009377C5">
            <w:pPr>
              <w:pStyle w:val="ENoteTableText"/>
            </w:pPr>
            <w:r w:rsidRPr="00F55C88">
              <w:t>Sch 1 (</w:t>
            </w:r>
            <w:r w:rsidR="008A37EA">
              <w:t>items 2</w:t>
            </w:r>
            <w:r w:rsidR="00B82CBD" w:rsidRPr="00F55C88">
              <w:t>, 5)</w:t>
            </w:r>
          </w:p>
        </w:tc>
      </w:tr>
      <w:tr w:rsidR="00812063" w:rsidRPr="00F55C88" w14:paraId="1540EE79" w14:textId="77777777" w:rsidTr="005C3CD8">
        <w:trPr>
          <w:cantSplit/>
        </w:trPr>
        <w:tc>
          <w:tcPr>
            <w:tcW w:w="1838" w:type="dxa"/>
            <w:tcBorders>
              <w:top w:val="single" w:sz="4" w:space="0" w:color="auto"/>
              <w:bottom w:val="single" w:sz="4" w:space="0" w:color="auto"/>
            </w:tcBorders>
            <w:shd w:val="clear" w:color="auto" w:fill="auto"/>
          </w:tcPr>
          <w:p w14:paraId="489DC996" w14:textId="77777777" w:rsidR="00812063" w:rsidRPr="00F55C88" w:rsidRDefault="00812063" w:rsidP="003A5DD2">
            <w:pPr>
              <w:pStyle w:val="ENoteTableText"/>
            </w:pPr>
            <w:r w:rsidRPr="00F55C88">
              <w:t>Public Employment (Consequential and Transitional) Amendment Act 1999</w:t>
            </w:r>
          </w:p>
        </w:tc>
        <w:tc>
          <w:tcPr>
            <w:tcW w:w="992" w:type="dxa"/>
            <w:tcBorders>
              <w:top w:val="single" w:sz="4" w:space="0" w:color="auto"/>
              <w:bottom w:val="single" w:sz="4" w:space="0" w:color="auto"/>
            </w:tcBorders>
            <w:shd w:val="clear" w:color="auto" w:fill="auto"/>
          </w:tcPr>
          <w:p w14:paraId="684B611F" w14:textId="77777777" w:rsidR="00812063" w:rsidRPr="00F55C88" w:rsidRDefault="00812063" w:rsidP="003A5DD2">
            <w:pPr>
              <w:pStyle w:val="ENoteTableText"/>
            </w:pPr>
            <w:r w:rsidRPr="00F55C88">
              <w:t>146, 1999</w:t>
            </w:r>
          </w:p>
        </w:tc>
        <w:tc>
          <w:tcPr>
            <w:tcW w:w="993" w:type="dxa"/>
            <w:tcBorders>
              <w:top w:val="single" w:sz="4" w:space="0" w:color="auto"/>
              <w:bottom w:val="single" w:sz="4" w:space="0" w:color="auto"/>
            </w:tcBorders>
            <w:shd w:val="clear" w:color="auto" w:fill="auto"/>
          </w:tcPr>
          <w:p w14:paraId="2ED9D61A" w14:textId="77777777" w:rsidR="00812063" w:rsidRPr="00F55C88" w:rsidRDefault="00812063" w:rsidP="003A5DD2">
            <w:pPr>
              <w:pStyle w:val="ENoteTableText"/>
            </w:pPr>
            <w:smartTag w:uri="urn:schemas-microsoft-com:office:smarttags" w:element="date">
              <w:smartTagPr>
                <w:attr w:name="Month" w:val="11"/>
                <w:attr w:name="Day" w:val="11"/>
                <w:attr w:name="Year" w:val="1999"/>
              </w:smartTagPr>
              <w:r w:rsidRPr="00F55C88">
                <w:t>11 Nov 1999</w:t>
              </w:r>
            </w:smartTag>
          </w:p>
        </w:tc>
        <w:tc>
          <w:tcPr>
            <w:tcW w:w="1845" w:type="dxa"/>
            <w:tcBorders>
              <w:top w:val="single" w:sz="4" w:space="0" w:color="auto"/>
              <w:bottom w:val="single" w:sz="4" w:space="0" w:color="auto"/>
            </w:tcBorders>
            <w:shd w:val="clear" w:color="auto" w:fill="auto"/>
          </w:tcPr>
          <w:p w14:paraId="75F7763D" w14:textId="77777777" w:rsidR="00812063" w:rsidRPr="00F55C88" w:rsidRDefault="00812063" w:rsidP="009377C5">
            <w:pPr>
              <w:pStyle w:val="ENoteTableText"/>
              <w:rPr>
                <w:i/>
              </w:rPr>
            </w:pPr>
            <w:r w:rsidRPr="00F55C88">
              <w:t>Sch</w:t>
            </w:r>
            <w:r w:rsidR="008F3B0F" w:rsidRPr="00F55C88">
              <w:t> </w:t>
            </w:r>
            <w:r w:rsidRPr="00F55C88">
              <w:t>1 (</w:t>
            </w:r>
            <w:r w:rsidR="009D67D8" w:rsidRPr="00F55C88">
              <w:t>item 4</w:t>
            </w:r>
            <w:r w:rsidRPr="00F55C88">
              <w:t>95): 5 Dec 1999</w:t>
            </w:r>
            <w:r w:rsidR="00B05EF7" w:rsidRPr="00F55C88">
              <w:t xml:space="preserve"> (s 2(1))</w:t>
            </w:r>
          </w:p>
        </w:tc>
        <w:tc>
          <w:tcPr>
            <w:tcW w:w="1417" w:type="dxa"/>
            <w:tcBorders>
              <w:top w:val="single" w:sz="4" w:space="0" w:color="auto"/>
              <w:bottom w:val="single" w:sz="4" w:space="0" w:color="auto"/>
            </w:tcBorders>
            <w:shd w:val="clear" w:color="auto" w:fill="auto"/>
          </w:tcPr>
          <w:p w14:paraId="317FF759" w14:textId="77777777" w:rsidR="00812063" w:rsidRPr="00F55C88" w:rsidRDefault="00812063" w:rsidP="003A5DD2">
            <w:pPr>
              <w:pStyle w:val="ENoteTableText"/>
            </w:pPr>
            <w:r w:rsidRPr="00F55C88">
              <w:t>—</w:t>
            </w:r>
          </w:p>
        </w:tc>
      </w:tr>
      <w:tr w:rsidR="00812063" w:rsidRPr="00F55C88" w14:paraId="66F7168A" w14:textId="77777777" w:rsidTr="005C3CD8">
        <w:trPr>
          <w:cantSplit/>
        </w:trPr>
        <w:tc>
          <w:tcPr>
            <w:tcW w:w="1838" w:type="dxa"/>
            <w:tcBorders>
              <w:top w:val="single" w:sz="4" w:space="0" w:color="auto"/>
              <w:bottom w:val="nil"/>
            </w:tcBorders>
            <w:shd w:val="clear" w:color="auto" w:fill="auto"/>
          </w:tcPr>
          <w:p w14:paraId="770942F6" w14:textId="77777777" w:rsidR="00812063" w:rsidRPr="00F55C88" w:rsidRDefault="00812063" w:rsidP="003A5DD2">
            <w:pPr>
              <w:pStyle w:val="ENoteTableText"/>
            </w:pPr>
            <w:r w:rsidRPr="00F55C88">
              <w:t>A New Tax System (Pay As You Go) Act 1999</w:t>
            </w:r>
          </w:p>
        </w:tc>
        <w:tc>
          <w:tcPr>
            <w:tcW w:w="992" w:type="dxa"/>
            <w:tcBorders>
              <w:top w:val="single" w:sz="4" w:space="0" w:color="auto"/>
              <w:bottom w:val="nil"/>
            </w:tcBorders>
            <w:shd w:val="clear" w:color="auto" w:fill="auto"/>
          </w:tcPr>
          <w:p w14:paraId="395AE19C" w14:textId="77777777" w:rsidR="00812063" w:rsidRPr="00F55C88" w:rsidRDefault="00812063" w:rsidP="003A5DD2">
            <w:pPr>
              <w:pStyle w:val="ENoteTableText"/>
            </w:pPr>
            <w:r w:rsidRPr="00F55C88">
              <w:t>178, 1999</w:t>
            </w:r>
          </w:p>
        </w:tc>
        <w:tc>
          <w:tcPr>
            <w:tcW w:w="993" w:type="dxa"/>
            <w:tcBorders>
              <w:top w:val="single" w:sz="4" w:space="0" w:color="auto"/>
              <w:bottom w:val="nil"/>
            </w:tcBorders>
            <w:shd w:val="clear" w:color="auto" w:fill="auto"/>
          </w:tcPr>
          <w:p w14:paraId="6E8DFC74" w14:textId="77777777" w:rsidR="00812063" w:rsidRPr="00F55C88" w:rsidRDefault="00812063" w:rsidP="003A5DD2">
            <w:pPr>
              <w:pStyle w:val="ENoteTableText"/>
            </w:pPr>
            <w:smartTag w:uri="urn:schemas-microsoft-com:office:smarttags" w:element="date">
              <w:smartTagPr>
                <w:attr w:name="Month" w:val="12"/>
                <w:attr w:name="Day" w:val="22"/>
                <w:attr w:name="Year" w:val="1999"/>
              </w:smartTagPr>
              <w:r w:rsidRPr="00F55C88">
                <w:t>22 Dec 1999</w:t>
              </w:r>
            </w:smartTag>
          </w:p>
        </w:tc>
        <w:tc>
          <w:tcPr>
            <w:tcW w:w="1845" w:type="dxa"/>
            <w:tcBorders>
              <w:top w:val="single" w:sz="4" w:space="0" w:color="auto"/>
              <w:bottom w:val="nil"/>
            </w:tcBorders>
            <w:shd w:val="clear" w:color="auto" w:fill="auto"/>
          </w:tcPr>
          <w:p w14:paraId="581AE5BA" w14:textId="77777777" w:rsidR="00812063" w:rsidRPr="00F55C88" w:rsidRDefault="00812063" w:rsidP="007D49B3">
            <w:pPr>
              <w:pStyle w:val="ENoteTableText"/>
              <w:rPr>
                <w:i/>
              </w:rPr>
            </w:pPr>
            <w:r w:rsidRPr="00F55C88">
              <w:t>Sch</w:t>
            </w:r>
            <w:r w:rsidR="008F3B0F" w:rsidRPr="00F55C88">
              <w:t> </w:t>
            </w:r>
            <w:r w:rsidRPr="00F55C88">
              <w:t xml:space="preserve">1 </w:t>
            </w:r>
            <w:r w:rsidR="00B8721E" w:rsidRPr="00F55C88">
              <w:t>(</w:t>
            </w:r>
            <w:r w:rsidR="009D67D8" w:rsidRPr="00F55C88">
              <w:t>items 7</w:t>
            </w:r>
            <w:r w:rsidR="00B8721E" w:rsidRPr="00F55C88">
              <w:t>9–84) and Sch 2 (</w:t>
            </w:r>
            <w:r w:rsidR="00326E8E" w:rsidRPr="00F55C88">
              <w:t>items 9</w:t>
            </w:r>
            <w:r w:rsidR="00B8721E" w:rsidRPr="00F55C88">
              <w:t>4</w:t>
            </w:r>
            <w:r w:rsidR="006F0A5A" w:rsidRPr="00F55C88">
              <w:t>–</w:t>
            </w:r>
            <w:r w:rsidR="00B8721E" w:rsidRPr="00F55C88">
              <w:t>140): 22 Dec 1999 (s 2(1))</w:t>
            </w:r>
          </w:p>
        </w:tc>
        <w:tc>
          <w:tcPr>
            <w:tcW w:w="1417" w:type="dxa"/>
            <w:tcBorders>
              <w:top w:val="single" w:sz="4" w:space="0" w:color="auto"/>
              <w:bottom w:val="nil"/>
            </w:tcBorders>
            <w:shd w:val="clear" w:color="auto" w:fill="auto"/>
          </w:tcPr>
          <w:p w14:paraId="1AEBE684" w14:textId="77777777" w:rsidR="00812063" w:rsidRPr="00F55C88" w:rsidRDefault="00B82CBD" w:rsidP="001D71A9">
            <w:pPr>
              <w:pStyle w:val="ENoteTableText"/>
            </w:pPr>
            <w:r w:rsidRPr="00F55C88">
              <w:t>Sch 1 (item</w:t>
            </w:r>
            <w:r w:rsidR="008F3B0F" w:rsidRPr="00F55C88">
              <w:t> </w:t>
            </w:r>
            <w:r w:rsidRPr="00F55C88">
              <w:t>84) and Sch 2 (</w:t>
            </w:r>
            <w:r w:rsidR="00390FC3" w:rsidRPr="00F55C88">
              <w:t>item 1</w:t>
            </w:r>
            <w:r w:rsidRPr="00F55C88">
              <w:t>40)</w:t>
            </w:r>
          </w:p>
        </w:tc>
      </w:tr>
      <w:tr w:rsidR="00812063" w:rsidRPr="00F55C88" w14:paraId="22F1AF05" w14:textId="77777777" w:rsidTr="005C3CD8">
        <w:trPr>
          <w:cantSplit/>
        </w:trPr>
        <w:tc>
          <w:tcPr>
            <w:tcW w:w="1838" w:type="dxa"/>
            <w:tcBorders>
              <w:top w:val="single" w:sz="4" w:space="0" w:color="auto"/>
              <w:bottom w:val="single" w:sz="4" w:space="0" w:color="auto"/>
            </w:tcBorders>
            <w:shd w:val="clear" w:color="auto" w:fill="auto"/>
          </w:tcPr>
          <w:p w14:paraId="30289C01" w14:textId="77777777" w:rsidR="00812063" w:rsidRPr="00F55C88" w:rsidRDefault="00812063" w:rsidP="003A5DD2">
            <w:pPr>
              <w:pStyle w:val="ENoteTableText"/>
            </w:pPr>
            <w:r w:rsidRPr="00F55C88">
              <w:t>A New Tax System (Tax Administration) Act 1999</w:t>
            </w:r>
          </w:p>
        </w:tc>
        <w:tc>
          <w:tcPr>
            <w:tcW w:w="992" w:type="dxa"/>
            <w:tcBorders>
              <w:top w:val="single" w:sz="4" w:space="0" w:color="auto"/>
              <w:bottom w:val="single" w:sz="4" w:space="0" w:color="auto"/>
            </w:tcBorders>
            <w:shd w:val="clear" w:color="auto" w:fill="auto"/>
          </w:tcPr>
          <w:p w14:paraId="20F58D1C" w14:textId="77777777" w:rsidR="00812063" w:rsidRPr="00F55C88" w:rsidRDefault="00812063" w:rsidP="003A5DD2">
            <w:pPr>
              <w:pStyle w:val="ENoteTableText"/>
            </w:pPr>
            <w:r w:rsidRPr="00F55C88">
              <w:t>179, 1999</w:t>
            </w:r>
          </w:p>
        </w:tc>
        <w:tc>
          <w:tcPr>
            <w:tcW w:w="993" w:type="dxa"/>
            <w:tcBorders>
              <w:top w:val="single" w:sz="4" w:space="0" w:color="auto"/>
              <w:bottom w:val="single" w:sz="4" w:space="0" w:color="auto"/>
            </w:tcBorders>
            <w:shd w:val="clear" w:color="auto" w:fill="auto"/>
          </w:tcPr>
          <w:p w14:paraId="07332E3D" w14:textId="77777777" w:rsidR="00812063" w:rsidRPr="00F55C88" w:rsidRDefault="00812063" w:rsidP="003A5DD2">
            <w:pPr>
              <w:pStyle w:val="ENoteTableText"/>
            </w:pPr>
            <w:smartTag w:uri="urn:schemas-microsoft-com:office:smarttags" w:element="date">
              <w:smartTagPr>
                <w:attr w:name="Month" w:val="12"/>
                <w:attr w:name="Day" w:val="22"/>
                <w:attr w:name="Year" w:val="1999"/>
              </w:smartTagPr>
              <w:r w:rsidRPr="00F55C88">
                <w:t>22 Dec 1999</w:t>
              </w:r>
            </w:smartTag>
          </w:p>
        </w:tc>
        <w:tc>
          <w:tcPr>
            <w:tcW w:w="1845" w:type="dxa"/>
            <w:tcBorders>
              <w:top w:val="single" w:sz="4" w:space="0" w:color="auto"/>
              <w:bottom w:val="single" w:sz="4" w:space="0" w:color="auto"/>
            </w:tcBorders>
            <w:shd w:val="clear" w:color="auto" w:fill="auto"/>
          </w:tcPr>
          <w:p w14:paraId="51817D13" w14:textId="77777777" w:rsidR="00812063" w:rsidRPr="00F55C88" w:rsidRDefault="00812063">
            <w:pPr>
              <w:pStyle w:val="ENoteTableText"/>
            </w:pPr>
            <w:r w:rsidRPr="00F55C88">
              <w:t>Sch</w:t>
            </w:r>
            <w:r w:rsidR="00CB1891" w:rsidRPr="00F55C88">
              <w:t> </w:t>
            </w:r>
            <w:r w:rsidRPr="00F55C88">
              <w:t>2 (</w:t>
            </w:r>
            <w:r w:rsidR="00326E8E" w:rsidRPr="00F55C88">
              <w:t>items 9</w:t>
            </w:r>
            <w:r w:rsidRPr="00F55C88">
              <w:t xml:space="preserve">–19, 130–136): </w:t>
            </w:r>
            <w:r w:rsidR="00680932" w:rsidRPr="00F55C88">
              <w:t>22 Dec 1999 (s 2(1))</w:t>
            </w:r>
          </w:p>
        </w:tc>
        <w:tc>
          <w:tcPr>
            <w:tcW w:w="1417" w:type="dxa"/>
            <w:tcBorders>
              <w:top w:val="single" w:sz="4" w:space="0" w:color="auto"/>
              <w:bottom w:val="single" w:sz="4" w:space="0" w:color="auto"/>
            </w:tcBorders>
            <w:shd w:val="clear" w:color="auto" w:fill="auto"/>
          </w:tcPr>
          <w:p w14:paraId="6FA83477" w14:textId="77777777" w:rsidR="00812063" w:rsidRPr="00F55C88" w:rsidRDefault="00812063">
            <w:pPr>
              <w:pStyle w:val="ENoteTableText"/>
            </w:pPr>
            <w:r w:rsidRPr="00F55C88">
              <w:t>Sch 2 (</w:t>
            </w:r>
            <w:r w:rsidR="00390FC3" w:rsidRPr="00F55C88">
              <w:t>items 1</w:t>
            </w:r>
            <w:r w:rsidRPr="00F55C88">
              <w:t>30–136)</w:t>
            </w:r>
          </w:p>
        </w:tc>
      </w:tr>
      <w:tr w:rsidR="00812063" w:rsidRPr="00F55C88" w14:paraId="727EFE9D" w14:textId="77777777" w:rsidTr="005C3CD8">
        <w:trPr>
          <w:cantSplit/>
        </w:trPr>
        <w:tc>
          <w:tcPr>
            <w:tcW w:w="1838" w:type="dxa"/>
            <w:tcBorders>
              <w:top w:val="single" w:sz="4" w:space="0" w:color="auto"/>
              <w:bottom w:val="single" w:sz="4" w:space="0" w:color="auto"/>
            </w:tcBorders>
            <w:shd w:val="clear" w:color="auto" w:fill="auto"/>
          </w:tcPr>
          <w:p w14:paraId="2CD41AF9" w14:textId="77777777" w:rsidR="00812063" w:rsidRPr="00F55C88" w:rsidRDefault="00812063" w:rsidP="003A5DD2">
            <w:pPr>
              <w:pStyle w:val="ENoteTableText"/>
            </w:pPr>
            <w:r w:rsidRPr="00F55C88">
              <w:t>Timor Gap Treaty (Transitional Arrangements) Act 2000</w:t>
            </w:r>
          </w:p>
        </w:tc>
        <w:tc>
          <w:tcPr>
            <w:tcW w:w="992" w:type="dxa"/>
            <w:tcBorders>
              <w:top w:val="single" w:sz="4" w:space="0" w:color="auto"/>
              <w:bottom w:val="single" w:sz="4" w:space="0" w:color="auto"/>
            </w:tcBorders>
            <w:shd w:val="clear" w:color="auto" w:fill="auto"/>
          </w:tcPr>
          <w:p w14:paraId="601B9939" w14:textId="77777777" w:rsidR="00812063" w:rsidRPr="00F55C88" w:rsidRDefault="00812063" w:rsidP="003A5DD2">
            <w:pPr>
              <w:pStyle w:val="ENoteTableText"/>
            </w:pPr>
            <w:r w:rsidRPr="00F55C88">
              <w:t>25, 2000</w:t>
            </w:r>
          </w:p>
        </w:tc>
        <w:tc>
          <w:tcPr>
            <w:tcW w:w="993" w:type="dxa"/>
            <w:tcBorders>
              <w:top w:val="single" w:sz="4" w:space="0" w:color="auto"/>
              <w:bottom w:val="single" w:sz="4" w:space="0" w:color="auto"/>
            </w:tcBorders>
            <w:shd w:val="clear" w:color="auto" w:fill="auto"/>
          </w:tcPr>
          <w:p w14:paraId="1DD20696" w14:textId="77777777" w:rsidR="00812063" w:rsidRPr="00F55C88" w:rsidRDefault="00812063" w:rsidP="003A5DD2">
            <w:pPr>
              <w:pStyle w:val="ENoteTableText"/>
            </w:pPr>
            <w:smartTag w:uri="urn:schemas-microsoft-com:office:smarttags" w:element="date">
              <w:smartTagPr>
                <w:attr w:name="Year" w:val="2000"/>
                <w:attr w:name="Day" w:val="3"/>
                <w:attr w:name="Month" w:val="4"/>
              </w:smartTagPr>
              <w:r w:rsidRPr="00F55C88">
                <w:t>3 Apr 2000</w:t>
              </w:r>
            </w:smartTag>
          </w:p>
        </w:tc>
        <w:tc>
          <w:tcPr>
            <w:tcW w:w="1845" w:type="dxa"/>
            <w:tcBorders>
              <w:top w:val="single" w:sz="4" w:space="0" w:color="auto"/>
              <w:bottom w:val="single" w:sz="4" w:space="0" w:color="auto"/>
            </w:tcBorders>
            <w:shd w:val="clear" w:color="auto" w:fill="auto"/>
          </w:tcPr>
          <w:p w14:paraId="1D536B08" w14:textId="227E57DF" w:rsidR="00812063" w:rsidRPr="00F55C88" w:rsidRDefault="00030A36">
            <w:pPr>
              <w:pStyle w:val="ENoteTableText"/>
            </w:pPr>
            <w:r w:rsidRPr="00F55C88">
              <w:t>s</w:t>
            </w:r>
            <w:r w:rsidR="00CB1891" w:rsidRPr="00F55C88">
              <w:t> </w:t>
            </w:r>
            <w:r w:rsidR="00812063" w:rsidRPr="00F55C88">
              <w:t>4–6 and Sch</w:t>
            </w:r>
            <w:r w:rsidR="00CB1891" w:rsidRPr="00F55C88">
              <w:t> </w:t>
            </w:r>
            <w:r w:rsidR="00812063" w:rsidRPr="00F55C88">
              <w:t>2 (</w:t>
            </w:r>
            <w:r w:rsidR="008A37EA">
              <w:t>item 3</w:t>
            </w:r>
            <w:r w:rsidR="00812063" w:rsidRPr="00F55C88">
              <w:t xml:space="preserve">3): </w:t>
            </w:r>
            <w:r w:rsidR="00C078C1" w:rsidRPr="00F55C88">
              <w:t>1:</w:t>
            </w:r>
            <w:r w:rsidR="00A714C0" w:rsidRPr="00F55C88">
              <w:t>23</w:t>
            </w:r>
            <w:r w:rsidR="00C078C1" w:rsidRPr="00F55C88">
              <w:t> </w:t>
            </w:r>
            <w:r w:rsidR="00A714C0" w:rsidRPr="00F55C88">
              <w:t>am (Australian Central Standard Time) 26 Oct 1999 (s 2(2</w:t>
            </w:r>
            <w:r w:rsidR="00252478" w:rsidRPr="00F55C88">
              <w:t xml:space="preserve">), </w:t>
            </w:r>
            <w:r w:rsidR="00A714C0" w:rsidRPr="00F55C88">
              <w:t>4)</w:t>
            </w:r>
          </w:p>
        </w:tc>
        <w:tc>
          <w:tcPr>
            <w:tcW w:w="1417" w:type="dxa"/>
            <w:tcBorders>
              <w:top w:val="single" w:sz="4" w:space="0" w:color="auto"/>
              <w:bottom w:val="single" w:sz="4" w:space="0" w:color="auto"/>
            </w:tcBorders>
            <w:shd w:val="clear" w:color="auto" w:fill="auto"/>
          </w:tcPr>
          <w:p w14:paraId="243DD0C6" w14:textId="77777777" w:rsidR="00812063" w:rsidRPr="00F55C88" w:rsidRDefault="00030A36">
            <w:pPr>
              <w:pStyle w:val="ENoteTableText"/>
            </w:pPr>
            <w:r w:rsidRPr="00F55C88">
              <w:t>s</w:t>
            </w:r>
            <w:r w:rsidR="00CB1891" w:rsidRPr="00F55C88">
              <w:t> </w:t>
            </w:r>
            <w:r w:rsidR="00B82CBD" w:rsidRPr="00F55C88">
              <w:t>4–6</w:t>
            </w:r>
          </w:p>
        </w:tc>
      </w:tr>
      <w:tr w:rsidR="00812063" w:rsidRPr="00F55C88" w14:paraId="5DDA2020" w14:textId="77777777" w:rsidTr="005C3CD8">
        <w:trPr>
          <w:cantSplit/>
        </w:trPr>
        <w:tc>
          <w:tcPr>
            <w:tcW w:w="1838" w:type="dxa"/>
            <w:tcBorders>
              <w:top w:val="single" w:sz="4" w:space="0" w:color="auto"/>
              <w:bottom w:val="single" w:sz="4" w:space="0" w:color="auto"/>
            </w:tcBorders>
            <w:shd w:val="clear" w:color="auto" w:fill="auto"/>
          </w:tcPr>
          <w:p w14:paraId="0CFAC034" w14:textId="77777777" w:rsidR="00812063" w:rsidRPr="00F55C88" w:rsidRDefault="00812063" w:rsidP="003A5DD2">
            <w:pPr>
              <w:pStyle w:val="ENoteTableText"/>
            </w:pPr>
            <w:r w:rsidRPr="00F55C88">
              <w:t>A New Tax System (Tax Administration) Act (No.</w:t>
            </w:r>
            <w:r w:rsidR="008F3B0F" w:rsidRPr="00F55C88">
              <w:t> </w:t>
            </w:r>
            <w:r w:rsidRPr="00F55C88">
              <w:t>1) 2000</w:t>
            </w:r>
          </w:p>
        </w:tc>
        <w:tc>
          <w:tcPr>
            <w:tcW w:w="992" w:type="dxa"/>
            <w:tcBorders>
              <w:top w:val="single" w:sz="4" w:space="0" w:color="auto"/>
              <w:bottom w:val="single" w:sz="4" w:space="0" w:color="auto"/>
            </w:tcBorders>
            <w:shd w:val="clear" w:color="auto" w:fill="auto"/>
          </w:tcPr>
          <w:p w14:paraId="0AAC456A" w14:textId="77777777" w:rsidR="00812063" w:rsidRPr="00F55C88" w:rsidRDefault="00812063" w:rsidP="003A5DD2">
            <w:pPr>
              <w:pStyle w:val="ENoteTableText"/>
            </w:pPr>
            <w:r w:rsidRPr="00F55C88">
              <w:t>44, 2000</w:t>
            </w:r>
          </w:p>
        </w:tc>
        <w:tc>
          <w:tcPr>
            <w:tcW w:w="993" w:type="dxa"/>
            <w:tcBorders>
              <w:top w:val="single" w:sz="4" w:space="0" w:color="auto"/>
              <w:bottom w:val="single" w:sz="4" w:space="0" w:color="auto"/>
            </w:tcBorders>
            <w:shd w:val="clear" w:color="auto" w:fill="auto"/>
          </w:tcPr>
          <w:p w14:paraId="0DEFA1AB" w14:textId="77777777" w:rsidR="00812063" w:rsidRPr="00F55C88" w:rsidRDefault="00812063" w:rsidP="003A5DD2">
            <w:pPr>
              <w:pStyle w:val="ENoteTableText"/>
            </w:pPr>
            <w:r w:rsidRPr="00F55C88">
              <w:t>3</w:t>
            </w:r>
            <w:r w:rsidR="008F3B0F" w:rsidRPr="00F55C88">
              <w:t> </w:t>
            </w:r>
            <w:r w:rsidRPr="00F55C88">
              <w:t>May 2000</w:t>
            </w:r>
          </w:p>
        </w:tc>
        <w:tc>
          <w:tcPr>
            <w:tcW w:w="1845" w:type="dxa"/>
            <w:tcBorders>
              <w:top w:val="single" w:sz="4" w:space="0" w:color="auto"/>
              <w:bottom w:val="single" w:sz="4" w:space="0" w:color="auto"/>
            </w:tcBorders>
            <w:shd w:val="clear" w:color="auto" w:fill="auto"/>
          </w:tcPr>
          <w:p w14:paraId="3D19CC67" w14:textId="4D9360B1" w:rsidR="00812063" w:rsidRPr="00F55C88" w:rsidRDefault="00812063">
            <w:pPr>
              <w:pStyle w:val="ENoteTableText"/>
            </w:pPr>
            <w:r w:rsidRPr="00F55C88">
              <w:t>Sch</w:t>
            </w:r>
            <w:r w:rsidR="00CB1891" w:rsidRPr="00F55C88">
              <w:t> </w:t>
            </w:r>
            <w:r w:rsidRPr="00F55C88">
              <w:t>2 (</w:t>
            </w:r>
            <w:r w:rsidR="00390FC3" w:rsidRPr="00F55C88">
              <w:t>items 1</w:t>
            </w:r>
            <w:r w:rsidRPr="00F55C88">
              <w:t xml:space="preserve">, 3, 4, 6–8, 11(1)): </w:t>
            </w:r>
            <w:smartTag w:uri="urn:schemas-microsoft-com:office:smarttags" w:element="date">
              <w:smartTagPr>
                <w:attr w:name="Year" w:val="2000"/>
                <w:attr w:name="Day" w:val="1"/>
                <w:attr w:name="Month" w:val="4"/>
              </w:smartTagPr>
              <w:r w:rsidRPr="00F55C88">
                <w:t>1 Apr 2000</w:t>
              </w:r>
            </w:smartTag>
            <w:r w:rsidRPr="00F55C88">
              <w:t xml:space="preserve"> </w:t>
            </w:r>
            <w:r w:rsidR="00B07B08" w:rsidRPr="00F55C88">
              <w:t>(s 2(2</w:t>
            </w:r>
            <w:r w:rsidR="001D1F97" w:rsidRPr="00F55C88">
              <w:t>))</w:t>
            </w:r>
            <w:r w:rsidRPr="00F55C88">
              <w:br/>
              <w:t>Sch</w:t>
            </w:r>
            <w:r w:rsidR="00CB1891" w:rsidRPr="00F55C88">
              <w:t> </w:t>
            </w:r>
            <w:r w:rsidRPr="00F55C88">
              <w:t>2 (</w:t>
            </w:r>
            <w:r w:rsidR="008A37EA">
              <w:t>items 2</w:t>
            </w:r>
            <w:r w:rsidRPr="00F55C88">
              <w:t xml:space="preserve">, 5, 9, 10, 11(2)): </w:t>
            </w:r>
            <w:smartTag w:uri="urn:schemas-microsoft-com:office:smarttags" w:element="date">
              <w:smartTagPr>
                <w:attr w:name="Year" w:val="2001"/>
                <w:attr w:name="Day" w:val="1"/>
                <w:attr w:name="Month" w:val="4"/>
              </w:smartTagPr>
              <w:r w:rsidRPr="00F55C88">
                <w:t>1 Apr 2001</w:t>
              </w:r>
            </w:smartTag>
            <w:r w:rsidRPr="00F55C88">
              <w:t xml:space="preserve"> </w:t>
            </w:r>
            <w:r w:rsidR="00B07B08" w:rsidRPr="00F55C88">
              <w:t>(s 2(3))</w:t>
            </w:r>
            <w:r w:rsidRPr="00F55C88">
              <w:br/>
              <w:t>Sch</w:t>
            </w:r>
            <w:r w:rsidR="00CB1891" w:rsidRPr="00F55C88">
              <w:t> </w:t>
            </w:r>
            <w:r w:rsidRPr="00F55C88">
              <w:t>3 (</w:t>
            </w:r>
            <w:r w:rsidR="009D67D8" w:rsidRPr="00F55C88">
              <w:t>items 7</w:t>
            </w:r>
            <w:r w:rsidRPr="00F55C88">
              <w:t xml:space="preserve">–10): </w:t>
            </w:r>
            <w:r w:rsidR="00B07B08" w:rsidRPr="00F55C88">
              <w:t>22 Dec 1999 (s 2(1))</w:t>
            </w:r>
          </w:p>
        </w:tc>
        <w:tc>
          <w:tcPr>
            <w:tcW w:w="1417" w:type="dxa"/>
            <w:tcBorders>
              <w:top w:val="single" w:sz="4" w:space="0" w:color="auto"/>
              <w:bottom w:val="single" w:sz="4" w:space="0" w:color="auto"/>
            </w:tcBorders>
            <w:shd w:val="clear" w:color="auto" w:fill="auto"/>
          </w:tcPr>
          <w:p w14:paraId="21C35680" w14:textId="77777777" w:rsidR="00812063" w:rsidRPr="00F55C88" w:rsidRDefault="00812063">
            <w:pPr>
              <w:pStyle w:val="ENoteTableText"/>
            </w:pPr>
            <w:r w:rsidRPr="00F55C88">
              <w:t>Sch 2 (</w:t>
            </w:r>
            <w:r w:rsidR="00390FC3" w:rsidRPr="00F55C88">
              <w:t>item 1</w:t>
            </w:r>
            <w:r w:rsidRPr="00F55C88">
              <w:t>1) and Sch 3 (item</w:t>
            </w:r>
            <w:r w:rsidR="008F3B0F" w:rsidRPr="00F55C88">
              <w:t> </w:t>
            </w:r>
            <w:r w:rsidR="00B82CBD" w:rsidRPr="00F55C88">
              <w:t>9)</w:t>
            </w:r>
          </w:p>
        </w:tc>
      </w:tr>
      <w:tr w:rsidR="00812063" w:rsidRPr="00F55C88" w14:paraId="5B26C7F8" w14:textId="77777777" w:rsidTr="005C3CD8">
        <w:trPr>
          <w:cantSplit/>
        </w:trPr>
        <w:tc>
          <w:tcPr>
            <w:tcW w:w="1838" w:type="dxa"/>
            <w:tcBorders>
              <w:top w:val="single" w:sz="4" w:space="0" w:color="auto"/>
              <w:bottom w:val="single" w:sz="4" w:space="0" w:color="auto"/>
            </w:tcBorders>
            <w:shd w:val="clear" w:color="auto" w:fill="auto"/>
          </w:tcPr>
          <w:p w14:paraId="140F4B3D" w14:textId="77777777" w:rsidR="00812063" w:rsidRPr="00F55C88" w:rsidRDefault="00812063" w:rsidP="003A5DD2">
            <w:pPr>
              <w:pStyle w:val="ENoteTableText"/>
            </w:pPr>
            <w:r w:rsidRPr="00F55C88">
              <w:t>A New Tax System (Fringe Benefits ) Act 2000</w:t>
            </w:r>
          </w:p>
        </w:tc>
        <w:tc>
          <w:tcPr>
            <w:tcW w:w="992" w:type="dxa"/>
            <w:tcBorders>
              <w:top w:val="single" w:sz="4" w:space="0" w:color="auto"/>
              <w:bottom w:val="single" w:sz="4" w:space="0" w:color="auto"/>
            </w:tcBorders>
            <w:shd w:val="clear" w:color="auto" w:fill="auto"/>
          </w:tcPr>
          <w:p w14:paraId="29C60DF2" w14:textId="77777777" w:rsidR="00812063" w:rsidRPr="00F55C88" w:rsidRDefault="00812063" w:rsidP="003A5DD2">
            <w:pPr>
              <w:pStyle w:val="ENoteTableText"/>
            </w:pPr>
            <w:r w:rsidRPr="00F55C88">
              <w:t>52, 2000</w:t>
            </w:r>
          </w:p>
        </w:tc>
        <w:tc>
          <w:tcPr>
            <w:tcW w:w="993" w:type="dxa"/>
            <w:tcBorders>
              <w:top w:val="single" w:sz="4" w:space="0" w:color="auto"/>
              <w:bottom w:val="single" w:sz="4" w:space="0" w:color="auto"/>
            </w:tcBorders>
            <w:shd w:val="clear" w:color="auto" w:fill="auto"/>
          </w:tcPr>
          <w:p w14:paraId="2E11CBE4" w14:textId="77777777" w:rsidR="00812063" w:rsidRPr="00F55C88" w:rsidRDefault="00812063" w:rsidP="003A5DD2">
            <w:pPr>
              <w:pStyle w:val="ENoteTableText"/>
            </w:pPr>
            <w:r w:rsidRPr="00F55C88">
              <w:t>30</w:t>
            </w:r>
            <w:r w:rsidR="008F3B0F" w:rsidRPr="00F55C88">
              <w:t> </w:t>
            </w:r>
            <w:r w:rsidRPr="00F55C88">
              <w:t>May 2000</w:t>
            </w:r>
          </w:p>
        </w:tc>
        <w:tc>
          <w:tcPr>
            <w:tcW w:w="1845" w:type="dxa"/>
            <w:tcBorders>
              <w:top w:val="single" w:sz="4" w:space="0" w:color="auto"/>
              <w:bottom w:val="single" w:sz="4" w:space="0" w:color="auto"/>
            </w:tcBorders>
            <w:shd w:val="clear" w:color="auto" w:fill="auto"/>
          </w:tcPr>
          <w:p w14:paraId="7BC7AE89" w14:textId="77777777" w:rsidR="00812063" w:rsidRPr="00F55C88" w:rsidRDefault="00852252" w:rsidP="003A5DD2">
            <w:pPr>
              <w:pStyle w:val="ENoteTableText"/>
            </w:pPr>
            <w:r w:rsidRPr="00F55C88">
              <w:t xml:space="preserve">Sch 1: </w:t>
            </w:r>
            <w:r w:rsidR="00812063" w:rsidRPr="00F55C88">
              <w:t>30</w:t>
            </w:r>
            <w:r w:rsidR="008F3B0F" w:rsidRPr="00F55C88">
              <w:t> </w:t>
            </w:r>
            <w:r w:rsidR="00812063" w:rsidRPr="00F55C88">
              <w:t>May 2000</w:t>
            </w:r>
            <w:r w:rsidR="00CE16BE" w:rsidRPr="00F55C88">
              <w:t xml:space="preserve"> (s 2)</w:t>
            </w:r>
          </w:p>
        </w:tc>
        <w:tc>
          <w:tcPr>
            <w:tcW w:w="1417" w:type="dxa"/>
            <w:tcBorders>
              <w:top w:val="single" w:sz="4" w:space="0" w:color="auto"/>
              <w:bottom w:val="single" w:sz="4" w:space="0" w:color="auto"/>
            </w:tcBorders>
            <w:shd w:val="clear" w:color="auto" w:fill="auto"/>
          </w:tcPr>
          <w:p w14:paraId="367FAD44" w14:textId="197C6E2B" w:rsidR="00812063" w:rsidRPr="00F55C88" w:rsidRDefault="00812063" w:rsidP="00B45B29">
            <w:pPr>
              <w:pStyle w:val="ENoteTableText"/>
            </w:pPr>
            <w:r w:rsidRPr="00F55C88">
              <w:t>Sch 1 (</w:t>
            </w:r>
            <w:r w:rsidR="008A37EA">
              <w:t>item 3</w:t>
            </w:r>
            <w:r w:rsidR="00B82CBD" w:rsidRPr="00F55C88">
              <w:t>0)</w:t>
            </w:r>
          </w:p>
        </w:tc>
      </w:tr>
      <w:tr w:rsidR="00812063" w:rsidRPr="00F55C88" w14:paraId="3C2F482F" w14:textId="77777777" w:rsidTr="005C3CD8">
        <w:trPr>
          <w:cantSplit/>
        </w:trPr>
        <w:tc>
          <w:tcPr>
            <w:tcW w:w="1838" w:type="dxa"/>
            <w:tcBorders>
              <w:top w:val="single" w:sz="4" w:space="0" w:color="auto"/>
              <w:bottom w:val="single" w:sz="4" w:space="0" w:color="auto"/>
            </w:tcBorders>
            <w:shd w:val="clear" w:color="auto" w:fill="auto"/>
          </w:tcPr>
          <w:p w14:paraId="79D24CC2" w14:textId="77777777" w:rsidR="00812063" w:rsidRPr="00F55C88" w:rsidRDefault="00812063" w:rsidP="003A5DD2">
            <w:pPr>
              <w:pStyle w:val="ENoteTableText"/>
            </w:pPr>
            <w:r w:rsidRPr="00F55C88">
              <w:lastRenderedPageBreak/>
              <w:t>New Business Tax System (Alienation of Personal Services Income) Act 2000</w:t>
            </w:r>
          </w:p>
        </w:tc>
        <w:tc>
          <w:tcPr>
            <w:tcW w:w="992" w:type="dxa"/>
            <w:tcBorders>
              <w:top w:val="single" w:sz="4" w:space="0" w:color="auto"/>
              <w:bottom w:val="single" w:sz="4" w:space="0" w:color="auto"/>
            </w:tcBorders>
            <w:shd w:val="clear" w:color="auto" w:fill="auto"/>
          </w:tcPr>
          <w:p w14:paraId="13D79C40" w14:textId="77777777" w:rsidR="00812063" w:rsidRPr="00F55C88" w:rsidRDefault="00812063" w:rsidP="003A5DD2">
            <w:pPr>
              <w:pStyle w:val="ENoteTableText"/>
            </w:pPr>
            <w:r w:rsidRPr="00F55C88">
              <w:t>86, 2000</w:t>
            </w:r>
          </w:p>
        </w:tc>
        <w:tc>
          <w:tcPr>
            <w:tcW w:w="993" w:type="dxa"/>
            <w:tcBorders>
              <w:top w:val="single" w:sz="4" w:space="0" w:color="auto"/>
              <w:bottom w:val="single" w:sz="4" w:space="0" w:color="auto"/>
            </w:tcBorders>
            <w:shd w:val="clear" w:color="auto" w:fill="auto"/>
          </w:tcPr>
          <w:p w14:paraId="5191FAC5" w14:textId="77777777" w:rsidR="00812063" w:rsidRPr="00F55C88" w:rsidRDefault="00262DD9" w:rsidP="003A5DD2">
            <w:pPr>
              <w:pStyle w:val="ENoteTableText"/>
            </w:pPr>
            <w:r w:rsidRPr="00F55C88">
              <w:t>30 June</w:t>
            </w:r>
            <w:r w:rsidR="00812063" w:rsidRPr="00F55C88">
              <w:t xml:space="preserve"> 2000</w:t>
            </w:r>
          </w:p>
        </w:tc>
        <w:tc>
          <w:tcPr>
            <w:tcW w:w="1845" w:type="dxa"/>
            <w:tcBorders>
              <w:top w:val="single" w:sz="4" w:space="0" w:color="auto"/>
              <w:bottom w:val="single" w:sz="4" w:space="0" w:color="auto"/>
            </w:tcBorders>
            <w:shd w:val="clear" w:color="auto" w:fill="auto"/>
          </w:tcPr>
          <w:p w14:paraId="684E4842" w14:textId="77777777" w:rsidR="00812063" w:rsidRPr="00F55C88" w:rsidRDefault="00812063">
            <w:pPr>
              <w:pStyle w:val="ENoteTableText"/>
            </w:pPr>
            <w:r w:rsidRPr="00F55C88">
              <w:t>Sch</w:t>
            </w:r>
            <w:r w:rsidR="00CB1891" w:rsidRPr="00F55C88">
              <w:t> </w:t>
            </w:r>
            <w:r w:rsidRPr="00F55C88">
              <w:t>1 (</w:t>
            </w:r>
            <w:r w:rsidR="00CB5C4C" w:rsidRPr="00F55C88">
              <w:t>item 6</w:t>
            </w:r>
            <w:r w:rsidRPr="00F55C88">
              <w:t xml:space="preserve">1): </w:t>
            </w:r>
            <w:r w:rsidR="00262DD9" w:rsidRPr="00F55C88">
              <w:t>30 June</w:t>
            </w:r>
            <w:r w:rsidR="00FD10C4" w:rsidRPr="00F55C88">
              <w:t xml:space="preserve"> 2000 (s 2(1))</w:t>
            </w:r>
          </w:p>
        </w:tc>
        <w:tc>
          <w:tcPr>
            <w:tcW w:w="1417" w:type="dxa"/>
            <w:tcBorders>
              <w:top w:val="single" w:sz="4" w:space="0" w:color="auto"/>
              <w:bottom w:val="single" w:sz="4" w:space="0" w:color="auto"/>
            </w:tcBorders>
            <w:shd w:val="clear" w:color="auto" w:fill="auto"/>
          </w:tcPr>
          <w:p w14:paraId="1E36ED03" w14:textId="77777777" w:rsidR="00812063" w:rsidRPr="00F55C88" w:rsidRDefault="00812063" w:rsidP="003A5DD2">
            <w:pPr>
              <w:pStyle w:val="ENoteTableText"/>
            </w:pPr>
            <w:r w:rsidRPr="00F55C88">
              <w:t>—</w:t>
            </w:r>
          </w:p>
        </w:tc>
      </w:tr>
      <w:tr w:rsidR="00812063" w:rsidRPr="00F55C88" w14:paraId="4CBD5F2B" w14:textId="77777777" w:rsidTr="005C3CD8">
        <w:trPr>
          <w:cantSplit/>
        </w:trPr>
        <w:tc>
          <w:tcPr>
            <w:tcW w:w="1838" w:type="dxa"/>
            <w:tcBorders>
              <w:top w:val="single" w:sz="4" w:space="0" w:color="auto"/>
              <w:bottom w:val="nil"/>
            </w:tcBorders>
            <w:shd w:val="clear" w:color="auto" w:fill="auto"/>
          </w:tcPr>
          <w:p w14:paraId="7CF10079" w14:textId="77777777" w:rsidR="00812063" w:rsidRPr="00F55C88" w:rsidRDefault="00812063" w:rsidP="003A5DD2">
            <w:pPr>
              <w:pStyle w:val="ENoteTableText"/>
            </w:pPr>
            <w:r w:rsidRPr="00F55C88">
              <w:t>A New Tax System (Tax Administration) Act (No.</w:t>
            </w:r>
            <w:r w:rsidR="008F3B0F" w:rsidRPr="00F55C88">
              <w:t> </w:t>
            </w:r>
            <w:r w:rsidRPr="00F55C88">
              <w:t>2) 2000</w:t>
            </w:r>
          </w:p>
        </w:tc>
        <w:tc>
          <w:tcPr>
            <w:tcW w:w="992" w:type="dxa"/>
            <w:tcBorders>
              <w:top w:val="single" w:sz="4" w:space="0" w:color="auto"/>
              <w:bottom w:val="nil"/>
            </w:tcBorders>
            <w:shd w:val="clear" w:color="auto" w:fill="auto"/>
          </w:tcPr>
          <w:p w14:paraId="44AC1426" w14:textId="77777777" w:rsidR="00812063" w:rsidRPr="00F55C88" w:rsidRDefault="00812063" w:rsidP="003A5DD2">
            <w:pPr>
              <w:pStyle w:val="ENoteTableText"/>
            </w:pPr>
            <w:r w:rsidRPr="00F55C88">
              <w:t>91, 2000</w:t>
            </w:r>
          </w:p>
        </w:tc>
        <w:tc>
          <w:tcPr>
            <w:tcW w:w="993" w:type="dxa"/>
            <w:tcBorders>
              <w:top w:val="single" w:sz="4" w:space="0" w:color="auto"/>
              <w:bottom w:val="nil"/>
            </w:tcBorders>
            <w:shd w:val="clear" w:color="auto" w:fill="auto"/>
          </w:tcPr>
          <w:p w14:paraId="188DC8C1" w14:textId="77777777" w:rsidR="00812063" w:rsidRPr="00F55C88" w:rsidRDefault="00262DD9" w:rsidP="003A5DD2">
            <w:pPr>
              <w:pStyle w:val="ENoteTableText"/>
            </w:pPr>
            <w:r w:rsidRPr="00F55C88">
              <w:t>30 June</w:t>
            </w:r>
            <w:r w:rsidR="00812063" w:rsidRPr="00F55C88">
              <w:t xml:space="preserve"> 2000</w:t>
            </w:r>
          </w:p>
        </w:tc>
        <w:tc>
          <w:tcPr>
            <w:tcW w:w="1845" w:type="dxa"/>
            <w:tcBorders>
              <w:top w:val="single" w:sz="4" w:space="0" w:color="auto"/>
              <w:bottom w:val="nil"/>
            </w:tcBorders>
            <w:shd w:val="clear" w:color="auto" w:fill="auto"/>
          </w:tcPr>
          <w:p w14:paraId="125B4A84" w14:textId="77777777" w:rsidR="00812063" w:rsidRPr="00F55C88" w:rsidRDefault="00812063">
            <w:pPr>
              <w:pStyle w:val="ENoteTableText"/>
            </w:pPr>
            <w:r w:rsidRPr="00F55C88">
              <w:t>Sch</w:t>
            </w:r>
            <w:r w:rsidR="00CB1891" w:rsidRPr="00F55C88">
              <w:t> </w:t>
            </w:r>
            <w:r w:rsidRPr="00F55C88">
              <w:t>2 (</w:t>
            </w:r>
            <w:r w:rsidR="00CB5C4C" w:rsidRPr="00F55C88">
              <w:t>items 8</w:t>
            </w:r>
            <w:r w:rsidRPr="00F55C88">
              <w:t xml:space="preserve">, 8A, 9–12): </w:t>
            </w:r>
            <w:r w:rsidR="00390FC3" w:rsidRPr="00F55C88">
              <w:t>1 July</w:t>
            </w:r>
            <w:r w:rsidR="00480D8E" w:rsidRPr="00F55C88">
              <w:t xml:space="preserve"> 2000 (s 3(1))</w:t>
            </w:r>
            <w:r w:rsidRPr="00F55C88">
              <w:br/>
              <w:t>Sch</w:t>
            </w:r>
            <w:r w:rsidR="00CB1891" w:rsidRPr="00F55C88">
              <w:t> </w:t>
            </w:r>
            <w:r w:rsidRPr="00F55C88">
              <w:t>2 (</w:t>
            </w:r>
            <w:r w:rsidR="00390FC3" w:rsidRPr="00F55C88">
              <w:t>items 1</w:t>
            </w:r>
            <w:r w:rsidRPr="00F55C88">
              <w:t xml:space="preserve">48–157): 1 Apr 2001 </w:t>
            </w:r>
            <w:r w:rsidR="00480D8E" w:rsidRPr="00F55C88">
              <w:t>(s 3(3))</w:t>
            </w:r>
          </w:p>
        </w:tc>
        <w:tc>
          <w:tcPr>
            <w:tcW w:w="1417" w:type="dxa"/>
            <w:tcBorders>
              <w:top w:val="single" w:sz="4" w:space="0" w:color="auto"/>
              <w:bottom w:val="nil"/>
            </w:tcBorders>
            <w:shd w:val="clear" w:color="auto" w:fill="auto"/>
          </w:tcPr>
          <w:p w14:paraId="5346587C" w14:textId="77777777" w:rsidR="00812063" w:rsidRPr="00F55C88" w:rsidRDefault="00812063">
            <w:pPr>
              <w:pStyle w:val="ENoteTableText"/>
            </w:pPr>
            <w:r w:rsidRPr="00F55C88">
              <w:t>Sch 1 (</w:t>
            </w:r>
            <w:r w:rsidR="00390FC3" w:rsidRPr="00F55C88">
              <w:t>item 1</w:t>
            </w:r>
            <w:r w:rsidR="00B82CBD" w:rsidRPr="00F55C88">
              <w:t>57)</w:t>
            </w:r>
          </w:p>
        </w:tc>
      </w:tr>
      <w:tr w:rsidR="00812063" w:rsidRPr="00F55C88" w14:paraId="60803481" w14:textId="77777777" w:rsidTr="005C3CD8">
        <w:trPr>
          <w:cantSplit/>
        </w:trPr>
        <w:tc>
          <w:tcPr>
            <w:tcW w:w="1838" w:type="dxa"/>
            <w:tcBorders>
              <w:top w:val="nil"/>
              <w:bottom w:val="nil"/>
            </w:tcBorders>
            <w:shd w:val="clear" w:color="auto" w:fill="auto"/>
          </w:tcPr>
          <w:p w14:paraId="17F8D176" w14:textId="77777777" w:rsidR="00812063" w:rsidRPr="00F55C88" w:rsidRDefault="00812063" w:rsidP="005C3CD8">
            <w:pPr>
              <w:pStyle w:val="ENoteTTIndentHeading"/>
            </w:pPr>
            <w:r w:rsidRPr="00F55C88">
              <w:t>as amended by</w:t>
            </w:r>
          </w:p>
        </w:tc>
        <w:tc>
          <w:tcPr>
            <w:tcW w:w="992" w:type="dxa"/>
            <w:tcBorders>
              <w:top w:val="nil"/>
              <w:bottom w:val="nil"/>
            </w:tcBorders>
            <w:shd w:val="clear" w:color="auto" w:fill="auto"/>
          </w:tcPr>
          <w:p w14:paraId="3F88515E" w14:textId="77777777" w:rsidR="00812063" w:rsidRPr="00F55C88" w:rsidRDefault="00812063" w:rsidP="001D3F95">
            <w:pPr>
              <w:pStyle w:val="ENoteTableText"/>
            </w:pPr>
          </w:p>
        </w:tc>
        <w:tc>
          <w:tcPr>
            <w:tcW w:w="993" w:type="dxa"/>
            <w:tcBorders>
              <w:top w:val="nil"/>
              <w:bottom w:val="nil"/>
            </w:tcBorders>
            <w:shd w:val="clear" w:color="auto" w:fill="auto"/>
          </w:tcPr>
          <w:p w14:paraId="6BA65125" w14:textId="77777777" w:rsidR="00812063" w:rsidRPr="00F55C88" w:rsidRDefault="00812063" w:rsidP="00974BDE">
            <w:pPr>
              <w:pStyle w:val="ENoteTableText"/>
            </w:pPr>
          </w:p>
        </w:tc>
        <w:tc>
          <w:tcPr>
            <w:tcW w:w="1845" w:type="dxa"/>
            <w:tcBorders>
              <w:top w:val="nil"/>
              <w:bottom w:val="nil"/>
            </w:tcBorders>
            <w:shd w:val="clear" w:color="auto" w:fill="auto"/>
          </w:tcPr>
          <w:p w14:paraId="6683FC03" w14:textId="77777777" w:rsidR="00812063" w:rsidRPr="00F55C88" w:rsidRDefault="00812063" w:rsidP="00AB23E4">
            <w:pPr>
              <w:pStyle w:val="ENoteTableText"/>
            </w:pPr>
          </w:p>
        </w:tc>
        <w:tc>
          <w:tcPr>
            <w:tcW w:w="1417" w:type="dxa"/>
            <w:tcBorders>
              <w:top w:val="nil"/>
              <w:bottom w:val="nil"/>
            </w:tcBorders>
            <w:shd w:val="clear" w:color="auto" w:fill="auto"/>
          </w:tcPr>
          <w:p w14:paraId="7067FDCA" w14:textId="77777777" w:rsidR="00812063" w:rsidRPr="00F55C88" w:rsidRDefault="00812063" w:rsidP="00433608">
            <w:pPr>
              <w:pStyle w:val="ENoteTableText"/>
            </w:pPr>
          </w:p>
        </w:tc>
      </w:tr>
      <w:tr w:rsidR="00812063" w:rsidRPr="00F55C88" w14:paraId="7499B0CC" w14:textId="77777777" w:rsidTr="005C3CD8">
        <w:trPr>
          <w:cantSplit/>
        </w:trPr>
        <w:tc>
          <w:tcPr>
            <w:tcW w:w="1838" w:type="dxa"/>
            <w:tcBorders>
              <w:top w:val="nil"/>
              <w:bottom w:val="nil"/>
            </w:tcBorders>
            <w:shd w:val="clear" w:color="auto" w:fill="auto"/>
          </w:tcPr>
          <w:p w14:paraId="316B1819" w14:textId="77777777" w:rsidR="00812063" w:rsidRPr="00F55C88" w:rsidRDefault="00812063" w:rsidP="005C3CD8">
            <w:pPr>
              <w:pStyle w:val="ENoteTTi"/>
            </w:pPr>
            <w:r w:rsidRPr="00F55C88">
              <w:t>Taxation Laws Amendment Act (No.</w:t>
            </w:r>
            <w:r w:rsidR="008F3B0F" w:rsidRPr="00F55C88">
              <w:t> </w:t>
            </w:r>
            <w:r w:rsidRPr="00F55C88">
              <w:t>2) 2002</w:t>
            </w:r>
          </w:p>
        </w:tc>
        <w:tc>
          <w:tcPr>
            <w:tcW w:w="992" w:type="dxa"/>
            <w:tcBorders>
              <w:top w:val="nil"/>
              <w:bottom w:val="nil"/>
            </w:tcBorders>
            <w:shd w:val="clear" w:color="auto" w:fill="auto"/>
          </w:tcPr>
          <w:p w14:paraId="74884BC0" w14:textId="77777777" w:rsidR="00812063" w:rsidRPr="00F55C88" w:rsidRDefault="00812063" w:rsidP="001D3F95">
            <w:pPr>
              <w:pStyle w:val="ENoteTableText"/>
            </w:pPr>
            <w:r w:rsidRPr="00F55C88">
              <w:t>57, 2002</w:t>
            </w:r>
          </w:p>
        </w:tc>
        <w:tc>
          <w:tcPr>
            <w:tcW w:w="993" w:type="dxa"/>
            <w:tcBorders>
              <w:top w:val="nil"/>
              <w:bottom w:val="nil"/>
            </w:tcBorders>
            <w:shd w:val="clear" w:color="auto" w:fill="auto"/>
          </w:tcPr>
          <w:p w14:paraId="2BCEE855" w14:textId="77777777" w:rsidR="00812063" w:rsidRPr="00F55C88" w:rsidRDefault="00812063" w:rsidP="00974BDE">
            <w:pPr>
              <w:pStyle w:val="ENoteTableText"/>
            </w:pPr>
            <w:r w:rsidRPr="00F55C88">
              <w:t>3</w:t>
            </w:r>
            <w:r w:rsidR="008F3B0F" w:rsidRPr="00F55C88">
              <w:t> </w:t>
            </w:r>
            <w:r w:rsidRPr="00F55C88">
              <w:t>July 2002</w:t>
            </w:r>
          </w:p>
        </w:tc>
        <w:tc>
          <w:tcPr>
            <w:tcW w:w="1845" w:type="dxa"/>
            <w:tcBorders>
              <w:top w:val="nil"/>
              <w:bottom w:val="nil"/>
            </w:tcBorders>
            <w:shd w:val="clear" w:color="auto" w:fill="auto"/>
          </w:tcPr>
          <w:p w14:paraId="3BB3C7CA" w14:textId="0F15A502" w:rsidR="00812063" w:rsidRPr="00F55C88" w:rsidRDefault="00C078C1" w:rsidP="00C078C1">
            <w:pPr>
              <w:pStyle w:val="ENoteTableText"/>
            </w:pPr>
            <w:r w:rsidRPr="00F55C88">
              <w:t>Sch</w:t>
            </w:r>
            <w:r w:rsidR="00CB1891" w:rsidRPr="00F55C88">
              <w:t> </w:t>
            </w:r>
            <w:r w:rsidR="00812063" w:rsidRPr="00F55C88">
              <w:t>12 (</w:t>
            </w:r>
            <w:r w:rsidR="008A37EA">
              <w:t>item 7</w:t>
            </w:r>
            <w:r w:rsidR="00812063" w:rsidRPr="00F55C88">
              <w:t xml:space="preserve">1): </w:t>
            </w:r>
            <w:r w:rsidRPr="00F55C88">
              <w:t>3</w:t>
            </w:r>
            <w:r w:rsidR="008F3B0F" w:rsidRPr="00F55C88">
              <w:t> </w:t>
            </w:r>
            <w:r w:rsidRPr="00F55C88">
              <w:t>July 2002 (s 2(1)</w:t>
            </w:r>
            <w:r w:rsidR="00852252" w:rsidRPr="00F55C88">
              <w:t xml:space="preserve"> </w:t>
            </w:r>
            <w:r w:rsidR="00CB5C4C" w:rsidRPr="00F55C88">
              <w:t>item 6</w:t>
            </w:r>
            <w:r w:rsidR="00852252" w:rsidRPr="00F55C88">
              <w:t>6</w:t>
            </w:r>
            <w:r w:rsidRPr="00F55C88">
              <w:t>)</w:t>
            </w:r>
          </w:p>
        </w:tc>
        <w:tc>
          <w:tcPr>
            <w:tcW w:w="1417" w:type="dxa"/>
            <w:tcBorders>
              <w:top w:val="nil"/>
              <w:bottom w:val="nil"/>
            </w:tcBorders>
            <w:shd w:val="clear" w:color="auto" w:fill="auto"/>
          </w:tcPr>
          <w:p w14:paraId="7B047216" w14:textId="77777777" w:rsidR="00812063" w:rsidRPr="00F55C88" w:rsidRDefault="00812063" w:rsidP="00433608">
            <w:pPr>
              <w:pStyle w:val="ENoteTableText"/>
            </w:pPr>
            <w:r w:rsidRPr="00F55C88">
              <w:t>—</w:t>
            </w:r>
          </w:p>
        </w:tc>
      </w:tr>
      <w:tr w:rsidR="00812063" w:rsidRPr="00F55C88" w14:paraId="24098249" w14:textId="77777777" w:rsidTr="005C3CD8">
        <w:trPr>
          <w:cantSplit/>
        </w:trPr>
        <w:tc>
          <w:tcPr>
            <w:tcW w:w="1838" w:type="dxa"/>
            <w:tcBorders>
              <w:top w:val="nil"/>
              <w:bottom w:val="single" w:sz="4" w:space="0" w:color="auto"/>
            </w:tcBorders>
            <w:shd w:val="clear" w:color="auto" w:fill="auto"/>
          </w:tcPr>
          <w:p w14:paraId="47207739" w14:textId="77777777" w:rsidR="00812063" w:rsidRPr="00F55C88" w:rsidRDefault="00812063" w:rsidP="005C3CD8">
            <w:pPr>
              <w:pStyle w:val="ENoteTTi"/>
            </w:pPr>
            <w:r w:rsidRPr="00F55C88">
              <w:t>Taxation Laws Amendment Act (No.</w:t>
            </w:r>
            <w:r w:rsidR="008F3B0F" w:rsidRPr="00F55C88">
              <w:t> </w:t>
            </w:r>
            <w:r w:rsidRPr="00F55C88">
              <w:t>3) 2003</w:t>
            </w:r>
          </w:p>
        </w:tc>
        <w:tc>
          <w:tcPr>
            <w:tcW w:w="992" w:type="dxa"/>
            <w:tcBorders>
              <w:top w:val="nil"/>
              <w:bottom w:val="single" w:sz="4" w:space="0" w:color="auto"/>
            </w:tcBorders>
            <w:shd w:val="clear" w:color="auto" w:fill="auto"/>
          </w:tcPr>
          <w:p w14:paraId="438A9BF3" w14:textId="77777777" w:rsidR="00812063" w:rsidRPr="00F55C88" w:rsidRDefault="00812063" w:rsidP="001D3F95">
            <w:pPr>
              <w:pStyle w:val="ENoteTableText"/>
            </w:pPr>
            <w:r w:rsidRPr="00F55C88">
              <w:t>101, 2003</w:t>
            </w:r>
          </w:p>
        </w:tc>
        <w:tc>
          <w:tcPr>
            <w:tcW w:w="993" w:type="dxa"/>
            <w:tcBorders>
              <w:top w:val="nil"/>
              <w:bottom w:val="single" w:sz="4" w:space="0" w:color="auto"/>
            </w:tcBorders>
            <w:shd w:val="clear" w:color="auto" w:fill="auto"/>
          </w:tcPr>
          <w:p w14:paraId="378D95BD" w14:textId="77777777" w:rsidR="00812063" w:rsidRPr="00F55C88" w:rsidRDefault="00812063" w:rsidP="00974BDE">
            <w:pPr>
              <w:pStyle w:val="ENoteTableText"/>
            </w:pPr>
            <w:smartTag w:uri="urn:schemas-microsoft-com:office:smarttags" w:element="date">
              <w:smartTagPr>
                <w:attr w:name="Year" w:val="2003"/>
                <w:attr w:name="Day" w:val="14"/>
                <w:attr w:name="Month" w:val="10"/>
              </w:smartTagPr>
              <w:r w:rsidRPr="00F55C88">
                <w:t>14 Oct 2003</w:t>
              </w:r>
            </w:smartTag>
          </w:p>
        </w:tc>
        <w:tc>
          <w:tcPr>
            <w:tcW w:w="1845" w:type="dxa"/>
            <w:tcBorders>
              <w:top w:val="nil"/>
              <w:bottom w:val="single" w:sz="4" w:space="0" w:color="auto"/>
            </w:tcBorders>
            <w:shd w:val="clear" w:color="auto" w:fill="auto"/>
          </w:tcPr>
          <w:p w14:paraId="4DB6530B" w14:textId="77777777" w:rsidR="00812063" w:rsidRPr="00F55C88" w:rsidRDefault="00812063">
            <w:pPr>
              <w:pStyle w:val="ENoteTableText"/>
            </w:pPr>
            <w:r w:rsidRPr="00F55C88">
              <w:t>Sch</w:t>
            </w:r>
            <w:r w:rsidR="00CB1891" w:rsidRPr="00F55C88">
              <w:t> </w:t>
            </w:r>
            <w:r w:rsidRPr="00F55C88">
              <w:t>6 (</w:t>
            </w:r>
            <w:r w:rsidR="009D67D8" w:rsidRPr="00F55C88">
              <w:t>item 4</w:t>
            </w:r>
            <w:r w:rsidRPr="00F55C88">
              <w:t xml:space="preserve">): </w:t>
            </w:r>
            <w:r w:rsidR="00390FC3" w:rsidRPr="00F55C88">
              <w:t>1 July</w:t>
            </w:r>
            <w:r w:rsidR="003826E8" w:rsidRPr="00F55C88">
              <w:t xml:space="preserve"> 2000 (s 2(1) </w:t>
            </w:r>
            <w:r w:rsidR="00390FC3" w:rsidRPr="00F55C88">
              <w:t>item 1</w:t>
            </w:r>
            <w:r w:rsidR="003826E8" w:rsidRPr="00F55C88">
              <w:t>1)</w:t>
            </w:r>
          </w:p>
        </w:tc>
        <w:tc>
          <w:tcPr>
            <w:tcW w:w="1417" w:type="dxa"/>
            <w:tcBorders>
              <w:top w:val="nil"/>
              <w:bottom w:val="single" w:sz="4" w:space="0" w:color="auto"/>
            </w:tcBorders>
            <w:shd w:val="clear" w:color="auto" w:fill="auto"/>
          </w:tcPr>
          <w:p w14:paraId="669CAF9A" w14:textId="77777777" w:rsidR="00812063" w:rsidRPr="00F55C88" w:rsidRDefault="00812063" w:rsidP="00433608">
            <w:pPr>
              <w:pStyle w:val="ENoteTableText"/>
            </w:pPr>
            <w:r w:rsidRPr="00F55C88">
              <w:t>—</w:t>
            </w:r>
          </w:p>
        </w:tc>
      </w:tr>
      <w:tr w:rsidR="00812063" w:rsidRPr="00F55C88" w14:paraId="1B6FEEF7" w14:textId="77777777" w:rsidTr="005C3CD8">
        <w:trPr>
          <w:cantSplit/>
        </w:trPr>
        <w:tc>
          <w:tcPr>
            <w:tcW w:w="1838" w:type="dxa"/>
            <w:tcBorders>
              <w:top w:val="single" w:sz="4" w:space="0" w:color="auto"/>
              <w:bottom w:val="single" w:sz="4" w:space="0" w:color="auto"/>
            </w:tcBorders>
            <w:shd w:val="clear" w:color="auto" w:fill="auto"/>
          </w:tcPr>
          <w:p w14:paraId="1BD7EE1B" w14:textId="77777777" w:rsidR="00812063" w:rsidRPr="00F55C88" w:rsidRDefault="00812063" w:rsidP="003A5DD2">
            <w:pPr>
              <w:pStyle w:val="ENoteTableText"/>
            </w:pPr>
            <w:r w:rsidRPr="00F55C88">
              <w:t>Family and Community Services (2000 Budget and Related Measures) Act 2000</w:t>
            </w:r>
          </w:p>
        </w:tc>
        <w:tc>
          <w:tcPr>
            <w:tcW w:w="992" w:type="dxa"/>
            <w:tcBorders>
              <w:top w:val="single" w:sz="4" w:space="0" w:color="auto"/>
              <w:bottom w:val="single" w:sz="4" w:space="0" w:color="auto"/>
            </w:tcBorders>
            <w:shd w:val="clear" w:color="auto" w:fill="auto"/>
          </w:tcPr>
          <w:p w14:paraId="45D65581" w14:textId="77777777" w:rsidR="00812063" w:rsidRPr="00F55C88" w:rsidRDefault="00812063" w:rsidP="003A5DD2">
            <w:pPr>
              <w:pStyle w:val="ENoteTableText"/>
            </w:pPr>
            <w:r w:rsidRPr="00F55C88">
              <w:t>138, 2000</w:t>
            </w:r>
          </w:p>
        </w:tc>
        <w:tc>
          <w:tcPr>
            <w:tcW w:w="993" w:type="dxa"/>
            <w:tcBorders>
              <w:top w:val="single" w:sz="4" w:space="0" w:color="auto"/>
              <w:bottom w:val="single" w:sz="4" w:space="0" w:color="auto"/>
            </w:tcBorders>
            <w:shd w:val="clear" w:color="auto" w:fill="auto"/>
          </w:tcPr>
          <w:p w14:paraId="4A9B0B95" w14:textId="77777777" w:rsidR="00812063" w:rsidRPr="00F55C88" w:rsidRDefault="00812063" w:rsidP="003A5DD2">
            <w:pPr>
              <w:pStyle w:val="ENoteTableText"/>
            </w:pPr>
            <w:smartTag w:uri="urn:schemas-microsoft-com:office:smarttags" w:element="date">
              <w:smartTagPr>
                <w:attr w:name="Year" w:val="2000"/>
                <w:attr w:name="Day" w:val="24"/>
                <w:attr w:name="Month" w:val="11"/>
              </w:smartTagPr>
              <w:r w:rsidRPr="00F55C88">
                <w:t>24 Nov 2000</w:t>
              </w:r>
            </w:smartTag>
          </w:p>
        </w:tc>
        <w:tc>
          <w:tcPr>
            <w:tcW w:w="1845" w:type="dxa"/>
            <w:tcBorders>
              <w:top w:val="single" w:sz="4" w:space="0" w:color="auto"/>
              <w:bottom w:val="single" w:sz="4" w:space="0" w:color="auto"/>
            </w:tcBorders>
            <w:shd w:val="clear" w:color="auto" w:fill="auto"/>
          </w:tcPr>
          <w:p w14:paraId="3918252D" w14:textId="77777777" w:rsidR="00812063" w:rsidRPr="00F55C88" w:rsidRDefault="00812063">
            <w:pPr>
              <w:pStyle w:val="ENoteTableText"/>
            </w:pPr>
            <w:r w:rsidRPr="00F55C88">
              <w:t>Sch</w:t>
            </w:r>
            <w:r w:rsidR="00CB1891" w:rsidRPr="00F55C88">
              <w:t> </w:t>
            </w:r>
            <w:r w:rsidRPr="00F55C88">
              <w:t>2 (</w:t>
            </w:r>
            <w:r w:rsidR="00390FC3" w:rsidRPr="00F55C88">
              <w:t>items 1</w:t>
            </w:r>
            <w:r w:rsidRPr="00F55C88">
              <w:t xml:space="preserve">1, 12): </w:t>
            </w:r>
            <w:smartTag w:uri="urn:schemas-microsoft-com:office:smarttags" w:element="date">
              <w:smartTagPr>
                <w:attr w:name="Year" w:val="2001"/>
                <w:attr w:name="Day" w:val="1"/>
                <w:attr w:name="Month" w:val="1"/>
              </w:smartTagPr>
              <w:r w:rsidRPr="00F55C88">
                <w:t>1 Jan 2001</w:t>
              </w:r>
            </w:smartTag>
            <w:r w:rsidRPr="00F55C88">
              <w:t xml:space="preserve"> </w:t>
            </w:r>
            <w:r w:rsidR="003826E8" w:rsidRPr="00F55C88">
              <w:t>(s 2(2)(b))</w:t>
            </w:r>
          </w:p>
        </w:tc>
        <w:tc>
          <w:tcPr>
            <w:tcW w:w="1417" w:type="dxa"/>
            <w:tcBorders>
              <w:top w:val="single" w:sz="4" w:space="0" w:color="auto"/>
              <w:bottom w:val="single" w:sz="4" w:space="0" w:color="auto"/>
            </w:tcBorders>
            <w:shd w:val="clear" w:color="auto" w:fill="auto"/>
          </w:tcPr>
          <w:p w14:paraId="6E570537" w14:textId="77777777" w:rsidR="00812063" w:rsidRPr="00F55C88" w:rsidRDefault="00812063" w:rsidP="003A5DD2">
            <w:pPr>
              <w:pStyle w:val="ENoteTableText"/>
            </w:pPr>
            <w:r w:rsidRPr="00F55C88">
              <w:t>—</w:t>
            </w:r>
          </w:p>
        </w:tc>
      </w:tr>
      <w:tr w:rsidR="00812063" w:rsidRPr="00F55C88" w14:paraId="49113453" w14:textId="77777777" w:rsidTr="005C3CD8">
        <w:trPr>
          <w:cantSplit/>
        </w:trPr>
        <w:tc>
          <w:tcPr>
            <w:tcW w:w="1838" w:type="dxa"/>
            <w:tcBorders>
              <w:top w:val="single" w:sz="4" w:space="0" w:color="auto"/>
              <w:bottom w:val="single" w:sz="4" w:space="0" w:color="auto"/>
            </w:tcBorders>
            <w:shd w:val="clear" w:color="auto" w:fill="auto"/>
          </w:tcPr>
          <w:p w14:paraId="302F476F" w14:textId="77777777" w:rsidR="00812063" w:rsidRPr="00F55C88" w:rsidRDefault="00812063" w:rsidP="003A5DD2">
            <w:pPr>
              <w:pStyle w:val="ENoteTableText"/>
            </w:pPr>
            <w:r w:rsidRPr="00F55C88">
              <w:t>Corporations (Repeals, Consequentials and Transitionals) Act 2001</w:t>
            </w:r>
          </w:p>
        </w:tc>
        <w:tc>
          <w:tcPr>
            <w:tcW w:w="992" w:type="dxa"/>
            <w:tcBorders>
              <w:top w:val="single" w:sz="4" w:space="0" w:color="auto"/>
              <w:bottom w:val="single" w:sz="4" w:space="0" w:color="auto"/>
            </w:tcBorders>
            <w:shd w:val="clear" w:color="auto" w:fill="auto"/>
          </w:tcPr>
          <w:p w14:paraId="20D42EAA" w14:textId="77777777" w:rsidR="00812063" w:rsidRPr="00F55C88" w:rsidRDefault="00812063" w:rsidP="003A5DD2">
            <w:pPr>
              <w:pStyle w:val="ENoteTableText"/>
            </w:pPr>
            <w:r w:rsidRPr="00F55C88">
              <w:t>55, 2001</w:t>
            </w:r>
          </w:p>
        </w:tc>
        <w:tc>
          <w:tcPr>
            <w:tcW w:w="993" w:type="dxa"/>
            <w:tcBorders>
              <w:top w:val="single" w:sz="4" w:space="0" w:color="auto"/>
              <w:bottom w:val="single" w:sz="4" w:space="0" w:color="auto"/>
            </w:tcBorders>
            <w:shd w:val="clear" w:color="auto" w:fill="auto"/>
          </w:tcPr>
          <w:p w14:paraId="070EF239" w14:textId="77777777" w:rsidR="00812063" w:rsidRPr="00F55C88" w:rsidRDefault="00812063" w:rsidP="003A5DD2">
            <w:pPr>
              <w:pStyle w:val="ENoteTableText"/>
            </w:pPr>
            <w:r w:rsidRPr="00F55C88">
              <w:t>28</w:t>
            </w:r>
            <w:r w:rsidR="008F3B0F" w:rsidRPr="00F55C88">
              <w:t> </w:t>
            </w:r>
            <w:r w:rsidRPr="00F55C88">
              <w:t>June 2001</w:t>
            </w:r>
          </w:p>
        </w:tc>
        <w:tc>
          <w:tcPr>
            <w:tcW w:w="1845" w:type="dxa"/>
            <w:tcBorders>
              <w:top w:val="single" w:sz="4" w:space="0" w:color="auto"/>
              <w:bottom w:val="single" w:sz="4" w:space="0" w:color="auto"/>
            </w:tcBorders>
            <w:shd w:val="clear" w:color="auto" w:fill="auto"/>
          </w:tcPr>
          <w:p w14:paraId="636F2C9A" w14:textId="2A4A1351" w:rsidR="00812063" w:rsidRPr="00F55C88" w:rsidRDefault="00030A36" w:rsidP="00852252">
            <w:pPr>
              <w:pStyle w:val="ENoteTableText"/>
            </w:pPr>
            <w:r w:rsidRPr="00F55C88">
              <w:t>s</w:t>
            </w:r>
            <w:r w:rsidR="00CB1891" w:rsidRPr="00F55C88">
              <w:t> </w:t>
            </w:r>
            <w:r w:rsidR="00812063" w:rsidRPr="00F55C88">
              <w:t>4–14 and Sch</w:t>
            </w:r>
            <w:r w:rsidR="00CB1891" w:rsidRPr="00F55C88">
              <w:t> </w:t>
            </w:r>
            <w:r w:rsidR="00812063" w:rsidRPr="00F55C88">
              <w:t>3 (</w:t>
            </w:r>
            <w:r w:rsidR="008A37EA">
              <w:t>items 2</w:t>
            </w:r>
            <w:r w:rsidR="00812063" w:rsidRPr="00F55C88">
              <w:t>07–209): 15</w:t>
            </w:r>
            <w:r w:rsidR="008F3B0F" w:rsidRPr="00F55C88">
              <w:t> </w:t>
            </w:r>
            <w:r w:rsidR="00812063" w:rsidRPr="00F55C88">
              <w:t>July 2001 (</w:t>
            </w:r>
            <w:r w:rsidR="003826E8" w:rsidRPr="00F55C88">
              <w:t xml:space="preserve">s 2(3) and gaz </w:t>
            </w:r>
            <w:r w:rsidR="00812063" w:rsidRPr="00F55C88">
              <w:t>2001, No S285)</w:t>
            </w:r>
          </w:p>
        </w:tc>
        <w:tc>
          <w:tcPr>
            <w:tcW w:w="1417" w:type="dxa"/>
            <w:tcBorders>
              <w:top w:val="single" w:sz="4" w:space="0" w:color="auto"/>
              <w:bottom w:val="single" w:sz="4" w:space="0" w:color="auto"/>
            </w:tcBorders>
            <w:shd w:val="clear" w:color="auto" w:fill="auto"/>
          </w:tcPr>
          <w:p w14:paraId="3B0EFD1E" w14:textId="77777777" w:rsidR="00812063" w:rsidRPr="00F55C88" w:rsidRDefault="00030A36">
            <w:pPr>
              <w:pStyle w:val="ENoteTableText"/>
            </w:pPr>
            <w:r w:rsidRPr="00F55C88">
              <w:t>s</w:t>
            </w:r>
            <w:r w:rsidR="00CB1891" w:rsidRPr="00F55C88">
              <w:t> </w:t>
            </w:r>
            <w:r w:rsidR="00B82CBD" w:rsidRPr="00F55C88">
              <w:t>4–14</w:t>
            </w:r>
          </w:p>
        </w:tc>
      </w:tr>
      <w:tr w:rsidR="00812063" w:rsidRPr="00F55C88" w14:paraId="079AA80F" w14:textId="77777777" w:rsidTr="005C3CD8">
        <w:trPr>
          <w:cantSplit/>
        </w:trPr>
        <w:tc>
          <w:tcPr>
            <w:tcW w:w="1838" w:type="dxa"/>
            <w:tcBorders>
              <w:top w:val="single" w:sz="4" w:space="0" w:color="auto"/>
              <w:bottom w:val="single" w:sz="4" w:space="0" w:color="auto"/>
            </w:tcBorders>
            <w:shd w:val="clear" w:color="auto" w:fill="auto"/>
          </w:tcPr>
          <w:p w14:paraId="3411387B" w14:textId="77777777" w:rsidR="00812063" w:rsidRPr="00F55C88" w:rsidRDefault="00812063" w:rsidP="003A5DD2">
            <w:pPr>
              <w:pStyle w:val="ENoteTableText"/>
            </w:pPr>
            <w:r w:rsidRPr="00F55C88">
              <w:t>Taxation Laws Amendment Act (No.</w:t>
            </w:r>
            <w:r w:rsidR="008F3B0F" w:rsidRPr="00F55C88">
              <w:t> </w:t>
            </w:r>
            <w:r w:rsidRPr="00F55C88">
              <w:t>3) 2001</w:t>
            </w:r>
          </w:p>
        </w:tc>
        <w:tc>
          <w:tcPr>
            <w:tcW w:w="992" w:type="dxa"/>
            <w:tcBorders>
              <w:top w:val="single" w:sz="4" w:space="0" w:color="auto"/>
              <w:bottom w:val="single" w:sz="4" w:space="0" w:color="auto"/>
            </w:tcBorders>
            <w:shd w:val="clear" w:color="auto" w:fill="auto"/>
          </w:tcPr>
          <w:p w14:paraId="13B0A8D8" w14:textId="77777777" w:rsidR="00812063" w:rsidRPr="00F55C88" w:rsidRDefault="00812063" w:rsidP="003A5DD2">
            <w:pPr>
              <w:pStyle w:val="ENoteTableText"/>
            </w:pPr>
            <w:r w:rsidRPr="00F55C88">
              <w:t>73, 2001</w:t>
            </w:r>
          </w:p>
        </w:tc>
        <w:tc>
          <w:tcPr>
            <w:tcW w:w="993" w:type="dxa"/>
            <w:tcBorders>
              <w:top w:val="single" w:sz="4" w:space="0" w:color="auto"/>
              <w:bottom w:val="single" w:sz="4" w:space="0" w:color="auto"/>
            </w:tcBorders>
            <w:shd w:val="clear" w:color="auto" w:fill="auto"/>
          </w:tcPr>
          <w:p w14:paraId="7B4A17FE" w14:textId="77777777" w:rsidR="00812063" w:rsidRPr="00F55C88" w:rsidRDefault="00262DD9" w:rsidP="003A5DD2">
            <w:pPr>
              <w:pStyle w:val="ENoteTableText"/>
            </w:pPr>
            <w:r w:rsidRPr="00F55C88">
              <w:t>30 June</w:t>
            </w:r>
            <w:r w:rsidR="00812063" w:rsidRPr="00F55C88">
              <w:t xml:space="preserve"> 2001</w:t>
            </w:r>
          </w:p>
        </w:tc>
        <w:tc>
          <w:tcPr>
            <w:tcW w:w="1845" w:type="dxa"/>
            <w:tcBorders>
              <w:top w:val="single" w:sz="4" w:space="0" w:color="auto"/>
              <w:bottom w:val="single" w:sz="4" w:space="0" w:color="auto"/>
            </w:tcBorders>
            <w:shd w:val="clear" w:color="auto" w:fill="auto"/>
          </w:tcPr>
          <w:p w14:paraId="64876DF2" w14:textId="77777777" w:rsidR="00812063" w:rsidRPr="00F55C88" w:rsidRDefault="00852252" w:rsidP="00852252">
            <w:pPr>
              <w:pStyle w:val="ENoteTableText"/>
            </w:pPr>
            <w:r w:rsidRPr="00F55C88">
              <w:t>Sch 3 (</w:t>
            </w:r>
            <w:r w:rsidR="00390FC3" w:rsidRPr="00F55C88">
              <w:t>items 1</w:t>
            </w:r>
            <w:r w:rsidRPr="00F55C88">
              <w:t xml:space="preserve">–8): </w:t>
            </w:r>
            <w:r w:rsidR="00262DD9" w:rsidRPr="00F55C88">
              <w:t>30 June</w:t>
            </w:r>
            <w:r w:rsidRPr="00F55C88">
              <w:t xml:space="preserve"> 2001 (s 2(1))</w:t>
            </w:r>
          </w:p>
        </w:tc>
        <w:tc>
          <w:tcPr>
            <w:tcW w:w="1417" w:type="dxa"/>
            <w:tcBorders>
              <w:top w:val="single" w:sz="4" w:space="0" w:color="auto"/>
              <w:bottom w:val="single" w:sz="4" w:space="0" w:color="auto"/>
            </w:tcBorders>
            <w:shd w:val="clear" w:color="auto" w:fill="auto"/>
          </w:tcPr>
          <w:p w14:paraId="3A91D4BA" w14:textId="77777777" w:rsidR="00812063" w:rsidRPr="00F55C88" w:rsidRDefault="00812063" w:rsidP="00B45B29">
            <w:pPr>
              <w:pStyle w:val="ENoteTableText"/>
            </w:pPr>
            <w:r w:rsidRPr="00F55C88">
              <w:t>Sch 3 (item</w:t>
            </w:r>
            <w:r w:rsidR="008F3B0F" w:rsidRPr="00F55C88">
              <w:t> </w:t>
            </w:r>
            <w:r w:rsidR="00B82CBD" w:rsidRPr="00F55C88">
              <w:t>8)</w:t>
            </w:r>
          </w:p>
        </w:tc>
      </w:tr>
      <w:tr w:rsidR="00812063" w:rsidRPr="00F55C88" w14:paraId="3147EB8E" w14:textId="77777777" w:rsidTr="005C3CD8">
        <w:trPr>
          <w:cantSplit/>
        </w:trPr>
        <w:tc>
          <w:tcPr>
            <w:tcW w:w="1838" w:type="dxa"/>
            <w:tcBorders>
              <w:top w:val="single" w:sz="4" w:space="0" w:color="auto"/>
              <w:bottom w:val="single" w:sz="4" w:space="0" w:color="auto"/>
            </w:tcBorders>
            <w:shd w:val="clear" w:color="auto" w:fill="auto"/>
          </w:tcPr>
          <w:p w14:paraId="532DFBAC" w14:textId="77777777" w:rsidR="00812063" w:rsidRPr="00F55C88" w:rsidRDefault="00812063" w:rsidP="003A5DD2">
            <w:pPr>
              <w:pStyle w:val="ENoteTableText"/>
            </w:pPr>
            <w:r w:rsidRPr="00F55C88">
              <w:t>Taxation Laws Amendment (Superannuation Contributions) Act 2001</w:t>
            </w:r>
          </w:p>
        </w:tc>
        <w:tc>
          <w:tcPr>
            <w:tcW w:w="992" w:type="dxa"/>
            <w:tcBorders>
              <w:top w:val="single" w:sz="4" w:space="0" w:color="auto"/>
              <w:bottom w:val="single" w:sz="4" w:space="0" w:color="auto"/>
            </w:tcBorders>
            <w:shd w:val="clear" w:color="auto" w:fill="auto"/>
          </w:tcPr>
          <w:p w14:paraId="261CE67A" w14:textId="77777777" w:rsidR="00812063" w:rsidRPr="00F55C88" w:rsidRDefault="00812063" w:rsidP="003A5DD2">
            <w:pPr>
              <w:pStyle w:val="ENoteTableText"/>
            </w:pPr>
            <w:r w:rsidRPr="00F55C88">
              <w:t>89, 2001</w:t>
            </w:r>
          </w:p>
        </w:tc>
        <w:tc>
          <w:tcPr>
            <w:tcW w:w="993" w:type="dxa"/>
            <w:tcBorders>
              <w:top w:val="single" w:sz="4" w:space="0" w:color="auto"/>
              <w:bottom w:val="single" w:sz="4" w:space="0" w:color="auto"/>
            </w:tcBorders>
            <w:shd w:val="clear" w:color="auto" w:fill="auto"/>
          </w:tcPr>
          <w:p w14:paraId="3DC2ACDD" w14:textId="77777777" w:rsidR="00812063" w:rsidRPr="00F55C88" w:rsidRDefault="00812063" w:rsidP="003A5DD2">
            <w:pPr>
              <w:pStyle w:val="ENoteTableText"/>
            </w:pPr>
            <w:r w:rsidRPr="00F55C88">
              <w:t>1</w:t>
            </w:r>
            <w:r w:rsidR="00CB5C4C" w:rsidRPr="00F55C88">
              <w:t>8 July</w:t>
            </w:r>
            <w:r w:rsidRPr="00F55C88">
              <w:t xml:space="preserve"> 2001</w:t>
            </w:r>
          </w:p>
        </w:tc>
        <w:tc>
          <w:tcPr>
            <w:tcW w:w="1845" w:type="dxa"/>
            <w:tcBorders>
              <w:top w:val="single" w:sz="4" w:space="0" w:color="auto"/>
              <w:bottom w:val="single" w:sz="4" w:space="0" w:color="auto"/>
            </w:tcBorders>
            <w:shd w:val="clear" w:color="auto" w:fill="auto"/>
          </w:tcPr>
          <w:p w14:paraId="706E6C41" w14:textId="77777777" w:rsidR="00812063" w:rsidRPr="00F55C88" w:rsidRDefault="00325065" w:rsidP="003A5DD2">
            <w:pPr>
              <w:pStyle w:val="ENoteTableText"/>
            </w:pPr>
            <w:r w:rsidRPr="00F55C88">
              <w:t>Sch 1 (</w:t>
            </w:r>
            <w:r w:rsidR="00CB5C4C" w:rsidRPr="00F55C88">
              <w:t>items 8</w:t>
            </w:r>
            <w:r w:rsidRPr="00F55C88">
              <w:t xml:space="preserve">–10, 11(2)): </w:t>
            </w:r>
            <w:r w:rsidR="00812063" w:rsidRPr="00F55C88">
              <w:t>1</w:t>
            </w:r>
            <w:r w:rsidR="00CB5C4C" w:rsidRPr="00F55C88">
              <w:t>8 July</w:t>
            </w:r>
            <w:r w:rsidR="00812063" w:rsidRPr="00F55C88">
              <w:t xml:space="preserve"> 2001</w:t>
            </w:r>
            <w:r w:rsidRPr="00F55C88">
              <w:t xml:space="preserve"> (s 2)</w:t>
            </w:r>
          </w:p>
        </w:tc>
        <w:tc>
          <w:tcPr>
            <w:tcW w:w="1417" w:type="dxa"/>
            <w:tcBorders>
              <w:top w:val="single" w:sz="4" w:space="0" w:color="auto"/>
              <w:bottom w:val="single" w:sz="4" w:space="0" w:color="auto"/>
            </w:tcBorders>
            <w:shd w:val="clear" w:color="auto" w:fill="auto"/>
          </w:tcPr>
          <w:p w14:paraId="573BEEE0" w14:textId="77777777" w:rsidR="00812063" w:rsidRPr="00F55C88" w:rsidRDefault="00812063" w:rsidP="00B45B29">
            <w:pPr>
              <w:pStyle w:val="ENoteTableText"/>
            </w:pPr>
            <w:r w:rsidRPr="00F55C88">
              <w:t>Sch 1 (</w:t>
            </w:r>
            <w:r w:rsidR="00390FC3" w:rsidRPr="00F55C88">
              <w:t>item 1</w:t>
            </w:r>
            <w:r w:rsidR="00B82CBD" w:rsidRPr="00F55C88">
              <w:t>1(2))</w:t>
            </w:r>
          </w:p>
        </w:tc>
      </w:tr>
      <w:tr w:rsidR="00812063" w:rsidRPr="00F55C88" w14:paraId="119A2BCE" w14:textId="77777777" w:rsidTr="00894503">
        <w:trPr>
          <w:cantSplit/>
        </w:trPr>
        <w:tc>
          <w:tcPr>
            <w:tcW w:w="1838" w:type="dxa"/>
            <w:tcBorders>
              <w:top w:val="single" w:sz="4" w:space="0" w:color="auto"/>
              <w:bottom w:val="single" w:sz="4" w:space="0" w:color="auto"/>
            </w:tcBorders>
            <w:shd w:val="clear" w:color="auto" w:fill="auto"/>
          </w:tcPr>
          <w:p w14:paraId="2F247ACF" w14:textId="77777777" w:rsidR="00812063" w:rsidRPr="00F55C88" w:rsidRDefault="00812063" w:rsidP="003A5DD2">
            <w:pPr>
              <w:pStyle w:val="ENoteTableText"/>
            </w:pPr>
            <w:r w:rsidRPr="00F55C88">
              <w:t>Financial Services Reform (Consequential Provisions) Act 2001</w:t>
            </w:r>
          </w:p>
        </w:tc>
        <w:tc>
          <w:tcPr>
            <w:tcW w:w="992" w:type="dxa"/>
            <w:tcBorders>
              <w:top w:val="single" w:sz="4" w:space="0" w:color="auto"/>
              <w:bottom w:val="single" w:sz="4" w:space="0" w:color="auto"/>
            </w:tcBorders>
            <w:shd w:val="clear" w:color="auto" w:fill="auto"/>
          </w:tcPr>
          <w:p w14:paraId="258810F9" w14:textId="77777777" w:rsidR="00812063" w:rsidRPr="00F55C88" w:rsidRDefault="00812063" w:rsidP="003A5DD2">
            <w:pPr>
              <w:pStyle w:val="ENoteTableText"/>
            </w:pPr>
            <w:r w:rsidRPr="00F55C88">
              <w:t>123, 2001</w:t>
            </w:r>
          </w:p>
        </w:tc>
        <w:tc>
          <w:tcPr>
            <w:tcW w:w="993" w:type="dxa"/>
            <w:tcBorders>
              <w:top w:val="single" w:sz="4" w:space="0" w:color="auto"/>
              <w:bottom w:val="single" w:sz="4" w:space="0" w:color="auto"/>
            </w:tcBorders>
            <w:shd w:val="clear" w:color="auto" w:fill="auto"/>
          </w:tcPr>
          <w:p w14:paraId="6FFFD5A7" w14:textId="77777777" w:rsidR="00812063" w:rsidRPr="00F55C88" w:rsidRDefault="00812063" w:rsidP="003A5DD2">
            <w:pPr>
              <w:pStyle w:val="ENoteTableText"/>
            </w:pPr>
            <w:smartTag w:uri="urn:schemas-microsoft-com:office:smarttags" w:element="date">
              <w:smartTagPr>
                <w:attr w:name="Year" w:val="2001"/>
                <w:attr w:name="Day" w:val="27"/>
                <w:attr w:name="Month" w:val="9"/>
              </w:smartTagPr>
              <w:r w:rsidRPr="00F55C88">
                <w:t>27 Sept 2001</w:t>
              </w:r>
            </w:smartTag>
          </w:p>
        </w:tc>
        <w:tc>
          <w:tcPr>
            <w:tcW w:w="1845" w:type="dxa"/>
            <w:tcBorders>
              <w:top w:val="single" w:sz="4" w:space="0" w:color="auto"/>
              <w:bottom w:val="single" w:sz="4" w:space="0" w:color="auto"/>
            </w:tcBorders>
            <w:shd w:val="clear" w:color="auto" w:fill="auto"/>
          </w:tcPr>
          <w:p w14:paraId="44B46686" w14:textId="746F8A9A" w:rsidR="00812063" w:rsidRPr="00F55C88" w:rsidRDefault="00812063">
            <w:pPr>
              <w:pStyle w:val="ENoteTableText"/>
            </w:pPr>
            <w:r w:rsidRPr="00F55C88">
              <w:t>Sch</w:t>
            </w:r>
            <w:r w:rsidR="00CB1891" w:rsidRPr="00F55C88">
              <w:t> </w:t>
            </w:r>
            <w:r w:rsidRPr="00F55C88">
              <w:t>1 (</w:t>
            </w:r>
            <w:r w:rsidR="008A37EA">
              <w:t>item 2</w:t>
            </w:r>
            <w:r w:rsidRPr="00F55C88">
              <w:t xml:space="preserve">37): </w:t>
            </w:r>
            <w:smartTag w:uri="urn:schemas-microsoft-com:office:smarttags" w:element="date">
              <w:smartTagPr>
                <w:attr w:name="Year" w:val="2002"/>
                <w:attr w:name="Day" w:val="11"/>
                <w:attr w:name="Month" w:val="3"/>
              </w:smartTagPr>
              <w:r w:rsidRPr="00F55C88">
                <w:t>11 Mar 2002</w:t>
              </w:r>
            </w:smartTag>
            <w:r w:rsidRPr="00F55C88">
              <w:t xml:space="preserve"> (</w:t>
            </w:r>
            <w:r w:rsidR="00DA615C" w:rsidRPr="00F55C88">
              <w:t>s 2(1</w:t>
            </w:r>
            <w:r w:rsidR="00252478" w:rsidRPr="00F55C88">
              <w:t>)</w:t>
            </w:r>
            <w:r w:rsidR="00DA615C" w:rsidRPr="00F55C88">
              <w:t>,</w:t>
            </w:r>
            <w:r w:rsidR="00606F10" w:rsidRPr="00F55C88">
              <w:t xml:space="preserve"> </w:t>
            </w:r>
            <w:r w:rsidR="00252478" w:rsidRPr="00F55C88">
              <w:t>(</w:t>
            </w:r>
            <w:r w:rsidR="00DA615C" w:rsidRPr="00F55C88">
              <w:t xml:space="preserve">6) and gaz </w:t>
            </w:r>
            <w:r w:rsidRPr="00F55C88">
              <w:t>2001, No GN42)</w:t>
            </w:r>
          </w:p>
        </w:tc>
        <w:tc>
          <w:tcPr>
            <w:tcW w:w="1417" w:type="dxa"/>
            <w:tcBorders>
              <w:top w:val="single" w:sz="4" w:space="0" w:color="auto"/>
              <w:bottom w:val="single" w:sz="4" w:space="0" w:color="auto"/>
            </w:tcBorders>
            <w:shd w:val="clear" w:color="auto" w:fill="auto"/>
          </w:tcPr>
          <w:p w14:paraId="57CDEA16" w14:textId="77777777" w:rsidR="00812063" w:rsidRPr="00F55C88" w:rsidRDefault="00812063" w:rsidP="003A5DD2">
            <w:pPr>
              <w:pStyle w:val="ENoteTableText"/>
            </w:pPr>
            <w:r w:rsidRPr="00F55C88">
              <w:t>—</w:t>
            </w:r>
          </w:p>
        </w:tc>
      </w:tr>
      <w:tr w:rsidR="00812063" w:rsidRPr="00F55C88" w14:paraId="0D32C43C" w14:textId="77777777" w:rsidTr="005C3CD8">
        <w:trPr>
          <w:cantSplit/>
        </w:trPr>
        <w:tc>
          <w:tcPr>
            <w:tcW w:w="1838" w:type="dxa"/>
            <w:tcBorders>
              <w:top w:val="single" w:sz="4" w:space="0" w:color="auto"/>
              <w:bottom w:val="single" w:sz="4" w:space="0" w:color="auto"/>
            </w:tcBorders>
            <w:shd w:val="clear" w:color="auto" w:fill="auto"/>
          </w:tcPr>
          <w:p w14:paraId="628F4132" w14:textId="77777777" w:rsidR="00812063" w:rsidRPr="00F55C88" w:rsidRDefault="00812063" w:rsidP="003A5DD2">
            <w:pPr>
              <w:pStyle w:val="ENoteTableText"/>
            </w:pPr>
            <w:r w:rsidRPr="00F55C88">
              <w:lastRenderedPageBreak/>
              <w:t>Treasury Legislation Amendment (Application of Criminal Code) Act (No.</w:t>
            </w:r>
            <w:r w:rsidR="008F3B0F" w:rsidRPr="00F55C88">
              <w:t> </w:t>
            </w:r>
            <w:r w:rsidRPr="00F55C88">
              <w:t>2) 2001</w:t>
            </w:r>
          </w:p>
        </w:tc>
        <w:tc>
          <w:tcPr>
            <w:tcW w:w="992" w:type="dxa"/>
            <w:tcBorders>
              <w:top w:val="single" w:sz="4" w:space="0" w:color="auto"/>
              <w:bottom w:val="single" w:sz="4" w:space="0" w:color="auto"/>
            </w:tcBorders>
            <w:shd w:val="clear" w:color="auto" w:fill="auto"/>
          </w:tcPr>
          <w:p w14:paraId="2CC50052" w14:textId="77777777" w:rsidR="00812063" w:rsidRPr="00F55C88" w:rsidRDefault="00812063" w:rsidP="003A5DD2">
            <w:pPr>
              <w:pStyle w:val="ENoteTableText"/>
            </w:pPr>
            <w:r w:rsidRPr="00F55C88">
              <w:t>146, 2001</w:t>
            </w:r>
          </w:p>
        </w:tc>
        <w:tc>
          <w:tcPr>
            <w:tcW w:w="993" w:type="dxa"/>
            <w:tcBorders>
              <w:top w:val="single" w:sz="4" w:space="0" w:color="auto"/>
              <w:bottom w:val="single" w:sz="4" w:space="0" w:color="auto"/>
            </w:tcBorders>
            <w:shd w:val="clear" w:color="auto" w:fill="auto"/>
          </w:tcPr>
          <w:p w14:paraId="1CAA0582" w14:textId="77777777" w:rsidR="00812063" w:rsidRPr="00F55C88" w:rsidRDefault="00812063" w:rsidP="003A5DD2">
            <w:pPr>
              <w:pStyle w:val="ENoteTableText"/>
            </w:pPr>
            <w:smartTag w:uri="urn:schemas-microsoft-com:office:smarttags" w:element="date">
              <w:smartTagPr>
                <w:attr w:name="Year" w:val="2001"/>
                <w:attr w:name="Day" w:val="1"/>
                <w:attr w:name="Month" w:val="10"/>
              </w:smartTagPr>
              <w:r w:rsidRPr="00F55C88">
                <w:t>1 Oct 2001</w:t>
              </w:r>
            </w:smartTag>
          </w:p>
        </w:tc>
        <w:tc>
          <w:tcPr>
            <w:tcW w:w="1845" w:type="dxa"/>
            <w:tcBorders>
              <w:top w:val="single" w:sz="4" w:space="0" w:color="auto"/>
              <w:bottom w:val="single" w:sz="4" w:space="0" w:color="auto"/>
            </w:tcBorders>
            <w:shd w:val="clear" w:color="auto" w:fill="auto"/>
          </w:tcPr>
          <w:p w14:paraId="41A21D26" w14:textId="77777777" w:rsidR="00812063" w:rsidRPr="00F55C88" w:rsidRDefault="00030A36">
            <w:pPr>
              <w:pStyle w:val="ENoteTableText"/>
            </w:pPr>
            <w:r w:rsidRPr="00F55C88">
              <w:t>s</w:t>
            </w:r>
            <w:r w:rsidR="00812063" w:rsidRPr="00F55C88">
              <w:t xml:space="preserve"> 4 and Sch</w:t>
            </w:r>
            <w:r w:rsidR="00CB1891" w:rsidRPr="00F55C88">
              <w:t> </w:t>
            </w:r>
            <w:r w:rsidR="00812063" w:rsidRPr="00F55C88">
              <w:t>4 (items</w:t>
            </w:r>
            <w:r w:rsidR="008F3B0F" w:rsidRPr="00F55C88">
              <w:t> </w:t>
            </w:r>
            <w:r w:rsidR="00812063" w:rsidRPr="00F55C88">
              <w:t xml:space="preserve">33–40): 15 Dec 2001 </w:t>
            </w:r>
            <w:r w:rsidR="00DA615C" w:rsidRPr="00F55C88">
              <w:t>(s 2(1))</w:t>
            </w:r>
          </w:p>
        </w:tc>
        <w:tc>
          <w:tcPr>
            <w:tcW w:w="1417" w:type="dxa"/>
            <w:tcBorders>
              <w:top w:val="single" w:sz="4" w:space="0" w:color="auto"/>
              <w:bottom w:val="single" w:sz="4" w:space="0" w:color="auto"/>
            </w:tcBorders>
            <w:shd w:val="clear" w:color="auto" w:fill="auto"/>
          </w:tcPr>
          <w:p w14:paraId="03451B3E" w14:textId="77777777" w:rsidR="00812063" w:rsidRPr="00F55C88" w:rsidRDefault="00030A36">
            <w:pPr>
              <w:pStyle w:val="ENoteTableText"/>
            </w:pPr>
            <w:r w:rsidRPr="00F55C88">
              <w:t>s</w:t>
            </w:r>
            <w:r w:rsidR="00B82CBD" w:rsidRPr="00F55C88">
              <w:t xml:space="preserve"> 4</w:t>
            </w:r>
          </w:p>
        </w:tc>
      </w:tr>
      <w:tr w:rsidR="00812063" w:rsidRPr="00F55C88" w14:paraId="20FB18AA" w14:textId="77777777" w:rsidTr="005C3CD8">
        <w:trPr>
          <w:cantSplit/>
        </w:trPr>
        <w:tc>
          <w:tcPr>
            <w:tcW w:w="1838" w:type="dxa"/>
            <w:tcBorders>
              <w:top w:val="single" w:sz="4" w:space="0" w:color="auto"/>
              <w:bottom w:val="single" w:sz="4" w:space="0" w:color="auto"/>
            </w:tcBorders>
            <w:shd w:val="clear" w:color="auto" w:fill="auto"/>
          </w:tcPr>
          <w:p w14:paraId="6F9EF9CD" w14:textId="77777777" w:rsidR="00812063" w:rsidRPr="00F55C88" w:rsidRDefault="00812063" w:rsidP="003A5DD2">
            <w:pPr>
              <w:pStyle w:val="ENoteTableText"/>
            </w:pPr>
            <w:r w:rsidRPr="00F55C88">
              <w:t>Taxation Laws Amendment Act (No.</w:t>
            </w:r>
            <w:r w:rsidR="008F3B0F" w:rsidRPr="00F55C88">
              <w:t> </w:t>
            </w:r>
            <w:r w:rsidRPr="00F55C88">
              <w:t>2) 2001</w:t>
            </w:r>
          </w:p>
        </w:tc>
        <w:tc>
          <w:tcPr>
            <w:tcW w:w="992" w:type="dxa"/>
            <w:tcBorders>
              <w:top w:val="single" w:sz="4" w:space="0" w:color="auto"/>
              <w:bottom w:val="single" w:sz="4" w:space="0" w:color="auto"/>
            </w:tcBorders>
            <w:shd w:val="clear" w:color="auto" w:fill="auto"/>
          </w:tcPr>
          <w:p w14:paraId="40E233A9" w14:textId="77777777" w:rsidR="00812063" w:rsidRPr="00F55C88" w:rsidRDefault="00812063" w:rsidP="003A5DD2">
            <w:pPr>
              <w:pStyle w:val="ENoteTableText"/>
            </w:pPr>
            <w:r w:rsidRPr="00F55C88">
              <w:t>167, 2001</w:t>
            </w:r>
          </w:p>
        </w:tc>
        <w:tc>
          <w:tcPr>
            <w:tcW w:w="993" w:type="dxa"/>
            <w:tcBorders>
              <w:top w:val="single" w:sz="4" w:space="0" w:color="auto"/>
              <w:bottom w:val="single" w:sz="4" w:space="0" w:color="auto"/>
            </w:tcBorders>
            <w:shd w:val="clear" w:color="auto" w:fill="auto"/>
          </w:tcPr>
          <w:p w14:paraId="40E4B13D" w14:textId="77777777" w:rsidR="00812063" w:rsidRPr="00F55C88" w:rsidRDefault="00812063" w:rsidP="003A5DD2">
            <w:pPr>
              <w:pStyle w:val="ENoteTableText"/>
            </w:pPr>
            <w:smartTag w:uri="urn:schemas-microsoft-com:office:smarttags" w:element="date">
              <w:smartTagPr>
                <w:attr w:name="Year" w:val="2001"/>
                <w:attr w:name="Day" w:val="1"/>
                <w:attr w:name="Month" w:val="10"/>
              </w:smartTagPr>
              <w:r w:rsidRPr="00F55C88">
                <w:t>1 Oct 2001</w:t>
              </w:r>
            </w:smartTag>
          </w:p>
        </w:tc>
        <w:tc>
          <w:tcPr>
            <w:tcW w:w="1845" w:type="dxa"/>
            <w:tcBorders>
              <w:top w:val="single" w:sz="4" w:space="0" w:color="auto"/>
              <w:bottom w:val="single" w:sz="4" w:space="0" w:color="auto"/>
            </w:tcBorders>
            <w:shd w:val="clear" w:color="auto" w:fill="auto"/>
          </w:tcPr>
          <w:p w14:paraId="207038A5" w14:textId="77777777" w:rsidR="00812063" w:rsidRPr="00F55C88" w:rsidRDefault="00812063">
            <w:pPr>
              <w:pStyle w:val="ENoteTableText"/>
            </w:pPr>
            <w:r w:rsidRPr="00F55C88">
              <w:t>Sch</w:t>
            </w:r>
            <w:r w:rsidR="00CB1891" w:rsidRPr="00F55C88">
              <w:t> </w:t>
            </w:r>
            <w:r w:rsidRPr="00F55C88">
              <w:t>1 and Sch</w:t>
            </w:r>
            <w:r w:rsidR="00CB1891" w:rsidRPr="00F55C88">
              <w:t> </w:t>
            </w:r>
            <w:r w:rsidRPr="00F55C88">
              <w:t>4 (</w:t>
            </w:r>
            <w:r w:rsidR="00390FC3" w:rsidRPr="00F55C88">
              <w:t>items 1</w:t>
            </w:r>
            <w:r w:rsidRPr="00F55C88">
              <w:t xml:space="preserve">–4): </w:t>
            </w:r>
            <w:r w:rsidR="00DA615C" w:rsidRPr="00F55C88">
              <w:t>1 Oct 2001 (s 2(1))</w:t>
            </w:r>
          </w:p>
        </w:tc>
        <w:tc>
          <w:tcPr>
            <w:tcW w:w="1417" w:type="dxa"/>
            <w:tcBorders>
              <w:top w:val="single" w:sz="4" w:space="0" w:color="auto"/>
              <w:bottom w:val="single" w:sz="4" w:space="0" w:color="auto"/>
            </w:tcBorders>
            <w:shd w:val="clear" w:color="auto" w:fill="auto"/>
          </w:tcPr>
          <w:p w14:paraId="0C39D05C" w14:textId="0C1127C3" w:rsidR="00812063" w:rsidRPr="00F55C88" w:rsidRDefault="00812063">
            <w:pPr>
              <w:pStyle w:val="ENoteTableText"/>
            </w:pPr>
            <w:r w:rsidRPr="00F55C88">
              <w:t>Sch 1 (</w:t>
            </w:r>
            <w:r w:rsidR="008A37EA">
              <w:t>item 2</w:t>
            </w:r>
            <w:r w:rsidRPr="00F55C88">
              <w:t>) and Sch 4 (</w:t>
            </w:r>
            <w:r w:rsidR="009D67D8" w:rsidRPr="00F55C88">
              <w:t>item 4</w:t>
            </w:r>
            <w:r w:rsidR="00B82CBD" w:rsidRPr="00F55C88">
              <w:t>)</w:t>
            </w:r>
          </w:p>
        </w:tc>
      </w:tr>
      <w:tr w:rsidR="00812063" w:rsidRPr="00F55C88" w14:paraId="560A02F5" w14:textId="77777777" w:rsidTr="005C3CD8">
        <w:trPr>
          <w:cantSplit/>
        </w:trPr>
        <w:tc>
          <w:tcPr>
            <w:tcW w:w="1838" w:type="dxa"/>
            <w:tcBorders>
              <w:top w:val="single" w:sz="4" w:space="0" w:color="auto"/>
              <w:bottom w:val="single" w:sz="4" w:space="0" w:color="auto"/>
            </w:tcBorders>
            <w:shd w:val="clear" w:color="auto" w:fill="auto"/>
          </w:tcPr>
          <w:p w14:paraId="5BEDF0EC" w14:textId="77777777" w:rsidR="00812063" w:rsidRPr="00F55C88" w:rsidRDefault="00812063" w:rsidP="003A5DD2">
            <w:pPr>
              <w:pStyle w:val="ENoteTableText"/>
            </w:pPr>
            <w:r w:rsidRPr="00F55C88">
              <w:t>Taxation Laws Amendment Act (No.</w:t>
            </w:r>
            <w:r w:rsidR="008F3B0F" w:rsidRPr="00F55C88">
              <w:t> </w:t>
            </w:r>
            <w:r w:rsidRPr="00F55C88">
              <w:t>5) 2001</w:t>
            </w:r>
          </w:p>
        </w:tc>
        <w:tc>
          <w:tcPr>
            <w:tcW w:w="992" w:type="dxa"/>
            <w:tcBorders>
              <w:top w:val="single" w:sz="4" w:space="0" w:color="auto"/>
              <w:bottom w:val="single" w:sz="4" w:space="0" w:color="auto"/>
            </w:tcBorders>
            <w:shd w:val="clear" w:color="auto" w:fill="auto"/>
          </w:tcPr>
          <w:p w14:paraId="52406C4B" w14:textId="77777777" w:rsidR="00812063" w:rsidRPr="00F55C88" w:rsidRDefault="00812063" w:rsidP="003A5DD2">
            <w:pPr>
              <w:pStyle w:val="ENoteTableText"/>
            </w:pPr>
            <w:r w:rsidRPr="00F55C88">
              <w:t>168, 2001</w:t>
            </w:r>
          </w:p>
        </w:tc>
        <w:tc>
          <w:tcPr>
            <w:tcW w:w="993" w:type="dxa"/>
            <w:tcBorders>
              <w:top w:val="single" w:sz="4" w:space="0" w:color="auto"/>
              <w:bottom w:val="single" w:sz="4" w:space="0" w:color="auto"/>
            </w:tcBorders>
            <w:shd w:val="clear" w:color="auto" w:fill="auto"/>
          </w:tcPr>
          <w:p w14:paraId="0C875BEE" w14:textId="77777777" w:rsidR="00812063" w:rsidRPr="00F55C88" w:rsidRDefault="00812063" w:rsidP="003A5DD2">
            <w:pPr>
              <w:pStyle w:val="ENoteTableText"/>
            </w:pPr>
            <w:smartTag w:uri="urn:schemas-microsoft-com:office:smarttags" w:element="date">
              <w:smartTagPr>
                <w:attr w:name="Year" w:val="2001"/>
                <w:attr w:name="Day" w:val="1"/>
                <w:attr w:name="Month" w:val="10"/>
              </w:smartTagPr>
              <w:r w:rsidRPr="00F55C88">
                <w:t>1 Oct 2001</w:t>
              </w:r>
            </w:smartTag>
          </w:p>
        </w:tc>
        <w:tc>
          <w:tcPr>
            <w:tcW w:w="1845" w:type="dxa"/>
            <w:tcBorders>
              <w:top w:val="single" w:sz="4" w:space="0" w:color="auto"/>
              <w:bottom w:val="single" w:sz="4" w:space="0" w:color="auto"/>
            </w:tcBorders>
            <w:shd w:val="clear" w:color="auto" w:fill="auto"/>
          </w:tcPr>
          <w:p w14:paraId="3FDE7567" w14:textId="3CFAC245" w:rsidR="00812063" w:rsidRPr="00F55C88" w:rsidRDefault="00BE2139" w:rsidP="005318CA">
            <w:pPr>
              <w:pStyle w:val="ENoteTableText"/>
            </w:pPr>
            <w:r w:rsidRPr="00F55C88">
              <w:t>Sch</w:t>
            </w:r>
            <w:r w:rsidR="00CB1891" w:rsidRPr="00F55C88">
              <w:t> </w:t>
            </w:r>
            <w:r w:rsidRPr="00F55C88">
              <w:t>1</w:t>
            </w:r>
            <w:r w:rsidR="003B6CAB" w:rsidRPr="00F55C88">
              <w:t xml:space="preserve"> </w:t>
            </w:r>
            <w:r w:rsidRPr="00F55C88">
              <w:t>(</w:t>
            </w:r>
            <w:r w:rsidR="009D67D8" w:rsidRPr="00F55C88">
              <w:t>items 7</w:t>
            </w:r>
            <w:r w:rsidRPr="00F55C88">
              <w:t>–9) and Sch</w:t>
            </w:r>
            <w:r w:rsidR="00926845" w:rsidRPr="00F55C88">
              <w:t> </w:t>
            </w:r>
            <w:r w:rsidRPr="00F55C88">
              <w:t>5 (</w:t>
            </w:r>
            <w:r w:rsidR="008A37EA">
              <w:t>item 3</w:t>
            </w:r>
            <w:r w:rsidRPr="00F55C88">
              <w:t>)</w:t>
            </w:r>
            <w:r w:rsidR="00812063" w:rsidRPr="00F55C88">
              <w:t>: 1</w:t>
            </w:r>
            <w:r w:rsidR="00CB1891" w:rsidRPr="00F55C88">
              <w:t> </w:t>
            </w:r>
            <w:r w:rsidR="005318CA" w:rsidRPr="00F55C88">
              <w:t>Oct</w:t>
            </w:r>
            <w:r w:rsidRPr="00F55C88">
              <w:t xml:space="preserve"> 2</w:t>
            </w:r>
            <w:r w:rsidR="005318CA" w:rsidRPr="00F55C88">
              <w:t>001</w:t>
            </w:r>
            <w:r w:rsidRPr="00F55C88">
              <w:t xml:space="preserve"> (s 2(1))</w:t>
            </w:r>
          </w:p>
        </w:tc>
        <w:tc>
          <w:tcPr>
            <w:tcW w:w="1417" w:type="dxa"/>
            <w:tcBorders>
              <w:top w:val="single" w:sz="4" w:space="0" w:color="auto"/>
              <w:bottom w:val="single" w:sz="4" w:space="0" w:color="auto"/>
            </w:tcBorders>
            <w:shd w:val="clear" w:color="auto" w:fill="auto"/>
          </w:tcPr>
          <w:p w14:paraId="544AD63F" w14:textId="20F2B952" w:rsidR="00812063" w:rsidRPr="00F55C88" w:rsidRDefault="00812063" w:rsidP="00BE2139">
            <w:pPr>
              <w:pStyle w:val="ENoteTableText"/>
            </w:pPr>
            <w:r w:rsidRPr="00F55C88">
              <w:t>Sch 1 (</w:t>
            </w:r>
            <w:r w:rsidR="00CB5C4C" w:rsidRPr="00F55C88">
              <w:t>items 8</w:t>
            </w:r>
            <w:r w:rsidRPr="00F55C88">
              <w:t>, 9) and Sch 5 (</w:t>
            </w:r>
            <w:r w:rsidR="008A37EA">
              <w:t>item 3</w:t>
            </w:r>
            <w:r w:rsidRPr="00F55C88">
              <w:t>)</w:t>
            </w:r>
          </w:p>
        </w:tc>
      </w:tr>
      <w:tr w:rsidR="00812063" w:rsidRPr="00F55C88" w14:paraId="75493683" w14:textId="77777777" w:rsidTr="005C3CD8">
        <w:trPr>
          <w:cantSplit/>
        </w:trPr>
        <w:tc>
          <w:tcPr>
            <w:tcW w:w="1838" w:type="dxa"/>
            <w:tcBorders>
              <w:top w:val="single" w:sz="4" w:space="0" w:color="auto"/>
              <w:bottom w:val="single" w:sz="4" w:space="0" w:color="auto"/>
            </w:tcBorders>
            <w:shd w:val="clear" w:color="auto" w:fill="auto"/>
          </w:tcPr>
          <w:p w14:paraId="59204333" w14:textId="77777777" w:rsidR="00812063" w:rsidRPr="00F55C88" w:rsidRDefault="00812063" w:rsidP="003A5DD2">
            <w:pPr>
              <w:pStyle w:val="ENoteTableText"/>
            </w:pPr>
            <w:r w:rsidRPr="00F55C88">
              <w:t>Taxation Laws Amendment Act (No.</w:t>
            </w:r>
            <w:r w:rsidR="008F3B0F" w:rsidRPr="00F55C88">
              <w:t> </w:t>
            </w:r>
            <w:r w:rsidRPr="00F55C88">
              <w:t>2) 2002</w:t>
            </w:r>
          </w:p>
        </w:tc>
        <w:tc>
          <w:tcPr>
            <w:tcW w:w="992" w:type="dxa"/>
            <w:tcBorders>
              <w:top w:val="single" w:sz="4" w:space="0" w:color="auto"/>
              <w:bottom w:val="single" w:sz="4" w:space="0" w:color="auto"/>
            </w:tcBorders>
            <w:shd w:val="clear" w:color="auto" w:fill="auto"/>
          </w:tcPr>
          <w:p w14:paraId="45BEDF55" w14:textId="77777777" w:rsidR="00812063" w:rsidRPr="00F55C88" w:rsidRDefault="00812063" w:rsidP="003A5DD2">
            <w:pPr>
              <w:pStyle w:val="ENoteTableText"/>
            </w:pPr>
            <w:r w:rsidRPr="00F55C88">
              <w:t>57, 2002</w:t>
            </w:r>
          </w:p>
        </w:tc>
        <w:tc>
          <w:tcPr>
            <w:tcW w:w="993" w:type="dxa"/>
            <w:tcBorders>
              <w:top w:val="single" w:sz="4" w:space="0" w:color="auto"/>
              <w:bottom w:val="single" w:sz="4" w:space="0" w:color="auto"/>
            </w:tcBorders>
            <w:shd w:val="clear" w:color="auto" w:fill="auto"/>
          </w:tcPr>
          <w:p w14:paraId="468A979F" w14:textId="77777777" w:rsidR="00812063" w:rsidRPr="00F55C88" w:rsidRDefault="00812063" w:rsidP="003A5DD2">
            <w:pPr>
              <w:pStyle w:val="ENoteTableText"/>
            </w:pPr>
            <w:r w:rsidRPr="00F55C88">
              <w:t>3</w:t>
            </w:r>
            <w:r w:rsidR="008F3B0F" w:rsidRPr="00F55C88">
              <w:t> </w:t>
            </w:r>
            <w:r w:rsidRPr="00F55C88">
              <w:t>July 2002</w:t>
            </w:r>
          </w:p>
        </w:tc>
        <w:tc>
          <w:tcPr>
            <w:tcW w:w="1845" w:type="dxa"/>
            <w:tcBorders>
              <w:top w:val="single" w:sz="4" w:space="0" w:color="auto"/>
              <w:bottom w:val="single" w:sz="4" w:space="0" w:color="auto"/>
            </w:tcBorders>
            <w:shd w:val="clear" w:color="auto" w:fill="auto"/>
          </w:tcPr>
          <w:p w14:paraId="4DE77D23" w14:textId="7C72016B" w:rsidR="00812063" w:rsidRPr="00F55C88" w:rsidRDefault="00812063">
            <w:pPr>
              <w:pStyle w:val="ENoteTableText"/>
            </w:pPr>
            <w:r w:rsidRPr="00F55C88">
              <w:t>Sch</w:t>
            </w:r>
            <w:r w:rsidR="00CB1891" w:rsidRPr="00F55C88">
              <w:t> </w:t>
            </w:r>
            <w:r w:rsidRPr="00F55C88">
              <w:t>12 (</w:t>
            </w:r>
            <w:r w:rsidR="008A37EA">
              <w:t>items 2</w:t>
            </w:r>
            <w:r w:rsidRPr="00F55C88">
              <w:t xml:space="preserve">, 3): </w:t>
            </w:r>
            <w:r w:rsidR="008A37EA">
              <w:t>23 June</w:t>
            </w:r>
            <w:r w:rsidR="00EB55F0" w:rsidRPr="00F55C88">
              <w:t xml:space="preserve"> 1998 (s 2(1) </w:t>
            </w:r>
            <w:r w:rsidR="008A37EA">
              <w:t>item 2</w:t>
            </w:r>
            <w:r w:rsidR="00EB55F0" w:rsidRPr="00F55C88">
              <w:t>0)</w:t>
            </w:r>
          </w:p>
        </w:tc>
        <w:tc>
          <w:tcPr>
            <w:tcW w:w="1417" w:type="dxa"/>
            <w:tcBorders>
              <w:top w:val="single" w:sz="4" w:space="0" w:color="auto"/>
              <w:bottom w:val="single" w:sz="4" w:space="0" w:color="auto"/>
            </w:tcBorders>
            <w:shd w:val="clear" w:color="auto" w:fill="auto"/>
          </w:tcPr>
          <w:p w14:paraId="44B88167" w14:textId="77777777" w:rsidR="00812063" w:rsidRPr="00F55C88" w:rsidRDefault="00812063" w:rsidP="003A5DD2">
            <w:pPr>
              <w:pStyle w:val="ENoteTableText"/>
            </w:pPr>
            <w:r w:rsidRPr="00F55C88">
              <w:t>—</w:t>
            </w:r>
          </w:p>
        </w:tc>
      </w:tr>
      <w:tr w:rsidR="00812063" w:rsidRPr="00F55C88" w14:paraId="628F1D93" w14:textId="77777777" w:rsidTr="005C3CD8">
        <w:trPr>
          <w:cantSplit/>
        </w:trPr>
        <w:tc>
          <w:tcPr>
            <w:tcW w:w="1838" w:type="dxa"/>
            <w:tcBorders>
              <w:top w:val="single" w:sz="4" w:space="0" w:color="auto"/>
              <w:bottom w:val="single" w:sz="4" w:space="0" w:color="auto"/>
            </w:tcBorders>
            <w:shd w:val="clear" w:color="auto" w:fill="auto"/>
          </w:tcPr>
          <w:p w14:paraId="14BD4796" w14:textId="77777777" w:rsidR="00812063" w:rsidRPr="00F55C88" w:rsidRDefault="00812063" w:rsidP="003A5DD2">
            <w:pPr>
              <w:pStyle w:val="ENoteTableText"/>
            </w:pPr>
            <w:r w:rsidRPr="00F55C88">
              <w:t>Taxation Laws Amendment (Venture Capital) Act 2002</w:t>
            </w:r>
          </w:p>
        </w:tc>
        <w:tc>
          <w:tcPr>
            <w:tcW w:w="992" w:type="dxa"/>
            <w:tcBorders>
              <w:top w:val="single" w:sz="4" w:space="0" w:color="auto"/>
              <w:bottom w:val="single" w:sz="4" w:space="0" w:color="auto"/>
            </w:tcBorders>
            <w:shd w:val="clear" w:color="auto" w:fill="auto"/>
          </w:tcPr>
          <w:p w14:paraId="3C70130B" w14:textId="77777777" w:rsidR="00812063" w:rsidRPr="00F55C88" w:rsidRDefault="00812063" w:rsidP="003A5DD2">
            <w:pPr>
              <w:pStyle w:val="ENoteTableText"/>
            </w:pPr>
            <w:r w:rsidRPr="00F55C88">
              <w:t>136, 2002</w:t>
            </w:r>
          </w:p>
        </w:tc>
        <w:tc>
          <w:tcPr>
            <w:tcW w:w="993" w:type="dxa"/>
            <w:tcBorders>
              <w:top w:val="single" w:sz="4" w:space="0" w:color="auto"/>
              <w:bottom w:val="single" w:sz="4" w:space="0" w:color="auto"/>
            </w:tcBorders>
            <w:shd w:val="clear" w:color="auto" w:fill="auto"/>
          </w:tcPr>
          <w:p w14:paraId="329766C3" w14:textId="77777777" w:rsidR="00812063" w:rsidRPr="00F55C88" w:rsidRDefault="00812063" w:rsidP="003A5DD2">
            <w:pPr>
              <w:pStyle w:val="ENoteTableText"/>
            </w:pPr>
            <w:smartTag w:uri="urn:schemas-microsoft-com:office:smarttags" w:element="date">
              <w:smartTagPr>
                <w:attr w:name="Year" w:val="2002"/>
                <w:attr w:name="Day" w:val="19"/>
                <w:attr w:name="Month" w:val="12"/>
              </w:smartTagPr>
              <w:r w:rsidRPr="00F55C88">
                <w:t>19 Dec 2002</w:t>
              </w:r>
            </w:smartTag>
          </w:p>
        </w:tc>
        <w:tc>
          <w:tcPr>
            <w:tcW w:w="1845" w:type="dxa"/>
            <w:tcBorders>
              <w:top w:val="single" w:sz="4" w:space="0" w:color="auto"/>
              <w:bottom w:val="single" w:sz="4" w:space="0" w:color="auto"/>
            </w:tcBorders>
            <w:shd w:val="clear" w:color="auto" w:fill="auto"/>
          </w:tcPr>
          <w:p w14:paraId="754E118A" w14:textId="77777777" w:rsidR="00812063" w:rsidRPr="00F55C88" w:rsidRDefault="00926845" w:rsidP="003A5DD2">
            <w:pPr>
              <w:pStyle w:val="ENoteTableText"/>
            </w:pPr>
            <w:r w:rsidRPr="00F55C88">
              <w:t>Sch</w:t>
            </w:r>
            <w:r w:rsidR="00CB1891" w:rsidRPr="00F55C88">
              <w:t> </w:t>
            </w:r>
            <w:r w:rsidR="00812063" w:rsidRPr="00F55C88">
              <w:t>3 (</w:t>
            </w:r>
            <w:r w:rsidR="00390FC3" w:rsidRPr="00F55C88">
              <w:t>item 1</w:t>
            </w:r>
            <w:r w:rsidR="00812063" w:rsidRPr="00F55C88">
              <w:t xml:space="preserve">): </w:t>
            </w:r>
            <w:r w:rsidRPr="00F55C88">
              <w:t xml:space="preserve">19 Dec 2002 (s 2(1) </w:t>
            </w:r>
            <w:r w:rsidR="00CB5C4C" w:rsidRPr="00F55C88">
              <w:t>item 6</w:t>
            </w:r>
            <w:r w:rsidRPr="00F55C88">
              <w:t>)</w:t>
            </w:r>
          </w:p>
        </w:tc>
        <w:tc>
          <w:tcPr>
            <w:tcW w:w="1417" w:type="dxa"/>
            <w:tcBorders>
              <w:top w:val="single" w:sz="4" w:space="0" w:color="auto"/>
              <w:bottom w:val="single" w:sz="4" w:space="0" w:color="auto"/>
            </w:tcBorders>
            <w:shd w:val="clear" w:color="auto" w:fill="auto"/>
          </w:tcPr>
          <w:p w14:paraId="4F03DF02" w14:textId="77777777" w:rsidR="00812063" w:rsidRPr="00F55C88" w:rsidRDefault="00812063" w:rsidP="003A5DD2">
            <w:pPr>
              <w:pStyle w:val="ENoteTableText"/>
            </w:pPr>
            <w:r w:rsidRPr="00F55C88">
              <w:t>—</w:t>
            </w:r>
          </w:p>
        </w:tc>
      </w:tr>
      <w:tr w:rsidR="00812063" w:rsidRPr="00F55C88" w14:paraId="54F0CEB1" w14:textId="77777777" w:rsidTr="005C3CD8">
        <w:trPr>
          <w:cantSplit/>
        </w:trPr>
        <w:tc>
          <w:tcPr>
            <w:tcW w:w="1838" w:type="dxa"/>
            <w:tcBorders>
              <w:top w:val="single" w:sz="4" w:space="0" w:color="auto"/>
              <w:bottom w:val="single" w:sz="4" w:space="0" w:color="auto"/>
            </w:tcBorders>
            <w:shd w:val="clear" w:color="auto" w:fill="auto"/>
          </w:tcPr>
          <w:p w14:paraId="276E860B" w14:textId="77777777" w:rsidR="00812063" w:rsidRPr="00F55C88" w:rsidRDefault="00812063" w:rsidP="003A5DD2">
            <w:pPr>
              <w:pStyle w:val="ENoteTableText"/>
            </w:pPr>
            <w:r w:rsidRPr="00F55C88">
              <w:t>Petroleum (Timor Sea Treaty) (Consequential Amendments) Act 2003</w:t>
            </w:r>
          </w:p>
        </w:tc>
        <w:tc>
          <w:tcPr>
            <w:tcW w:w="992" w:type="dxa"/>
            <w:tcBorders>
              <w:top w:val="single" w:sz="4" w:space="0" w:color="auto"/>
              <w:bottom w:val="single" w:sz="4" w:space="0" w:color="auto"/>
            </w:tcBorders>
            <w:shd w:val="clear" w:color="auto" w:fill="auto"/>
          </w:tcPr>
          <w:p w14:paraId="56190E37" w14:textId="77777777" w:rsidR="00812063" w:rsidRPr="00F55C88" w:rsidRDefault="00812063" w:rsidP="003A5DD2">
            <w:pPr>
              <w:pStyle w:val="ENoteTableText"/>
            </w:pPr>
            <w:r w:rsidRPr="00F55C88">
              <w:t>10, 2003</w:t>
            </w:r>
          </w:p>
        </w:tc>
        <w:tc>
          <w:tcPr>
            <w:tcW w:w="993" w:type="dxa"/>
            <w:tcBorders>
              <w:top w:val="single" w:sz="4" w:space="0" w:color="auto"/>
              <w:bottom w:val="single" w:sz="4" w:space="0" w:color="auto"/>
            </w:tcBorders>
            <w:shd w:val="clear" w:color="auto" w:fill="auto"/>
          </w:tcPr>
          <w:p w14:paraId="1A4332FE" w14:textId="77777777" w:rsidR="00812063" w:rsidRPr="00F55C88" w:rsidRDefault="00812063" w:rsidP="003A5DD2">
            <w:pPr>
              <w:pStyle w:val="ENoteTableText"/>
            </w:pPr>
            <w:smartTag w:uri="urn:schemas-microsoft-com:office:smarttags" w:element="date">
              <w:smartTagPr>
                <w:attr w:name="Year" w:val="2003"/>
                <w:attr w:name="Day" w:val="2"/>
                <w:attr w:name="Month" w:val="4"/>
              </w:smartTagPr>
              <w:r w:rsidRPr="00F55C88">
                <w:t>2 Apr 2003</w:t>
              </w:r>
            </w:smartTag>
          </w:p>
        </w:tc>
        <w:tc>
          <w:tcPr>
            <w:tcW w:w="1845" w:type="dxa"/>
            <w:tcBorders>
              <w:top w:val="single" w:sz="4" w:space="0" w:color="auto"/>
              <w:bottom w:val="single" w:sz="4" w:space="0" w:color="auto"/>
            </w:tcBorders>
            <w:shd w:val="clear" w:color="auto" w:fill="auto"/>
          </w:tcPr>
          <w:p w14:paraId="1F07FA0A" w14:textId="44EBFDD1" w:rsidR="00812063" w:rsidRPr="00F55C88" w:rsidRDefault="00926845" w:rsidP="007E127E">
            <w:pPr>
              <w:pStyle w:val="ENoteTableText"/>
            </w:pPr>
            <w:r w:rsidRPr="00F55C88">
              <w:t>Sch</w:t>
            </w:r>
            <w:r w:rsidR="00CB1891" w:rsidRPr="00F55C88">
              <w:t> </w:t>
            </w:r>
            <w:r w:rsidR="007E127E" w:rsidRPr="00F55C88">
              <w:t>1 (</w:t>
            </w:r>
            <w:r w:rsidR="008A37EA">
              <w:t>item 3</w:t>
            </w:r>
            <w:r w:rsidR="007E127E" w:rsidRPr="00F55C88">
              <w:t>3</w:t>
            </w:r>
            <w:r w:rsidR="00812063" w:rsidRPr="00F55C88">
              <w:t>): 20</w:t>
            </w:r>
            <w:r w:rsidR="008F3B0F" w:rsidRPr="00F55C88">
              <w:t> </w:t>
            </w:r>
            <w:r w:rsidR="007E127E" w:rsidRPr="00F55C88">
              <w:t xml:space="preserve">May 2002 (s 2(1) </w:t>
            </w:r>
            <w:r w:rsidR="008A37EA">
              <w:t>item 2</w:t>
            </w:r>
            <w:r w:rsidR="007E127E" w:rsidRPr="00F55C88">
              <w:t>)</w:t>
            </w:r>
          </w:p>
        </w:tc>
        <w:tc>
          <w:tcPr>
            <w:tcW w:w="1417" w:type="dxa"/>
            <w:tcBorders>
              <w:top w:val="single" w:sz="4" w:space="0" w:color="auto"/>
              <w:bottom w:val="single" w:sz="4" w:space="0" w:color="auto"/>
            </w:tcBorders>
            <w:shd w:val="clear" w:color="auto" w:fill="auto"/>
          </w:tcPr>
          <w:p w14:paraId="10101B37" w14:textId="77777777" w:rsidR="00812063" w:rsidRPr="00F55C88" w:rsidRDefault="00812063" w:rsidP="003A5DD2">
            <w:pPr>
              <w:pStyle w:val="ENoteTableText"/>
            </w:pPr>
            <w:r w:rsidRPr="00F55C88">
              <w:t>—</w:t>
            </w:r>
          </w:p>
        </w:tc>
      </w:tr>
      <w:tr w:rsidR="00812063" w:rsidRPr="00F55C88" w14:paraId="027154CE" w14:textId="77777777" w:rsidTr="005C3CD8">
        <w:trPr>
          <w:cantSplit/>
        </w:trPr>
        <w:tc>
          <w:tcPr>
            <w:tcW w:w="1838" w:type="dxa"/>
            <w:tcBorders>
              <w:top w:val="single" w:sz="4" w:space="0" w:color="auto"/>
              <w:bottom w:val="single" w:sz="4" w:space="0" w:color="auto"/>
            </w:tcBorders>
            <w:shd w:val="clear" w:color="auto" w:fill="auto"/>
          </w:tcPr>
          <w:p w14:paraId="3536419B" w14:textId="77777777" w:rsidR="00812063" w:rsidRPr="00F55C88" w:rsidRDefault="00812063" w:rsidP="003A5DD2">
            <w:pPr>
              <w:pStyle w:val="ENoteTableText"/>
            </w:pPr>
            <w:r w:rsidRPr="00F55C88">
              <w:t>Taxation Laws Amendment Act (No.</w:t>
            </w:r>
            <w:r w:rsidR="008F3B0F" w:rsidRPr="00F55C88">
              <w:t> </w:t>
            </w:r>
            <w:r w:rsidRPr="00F55C88">
              <w:t>4) 2003</w:t>
            </w:r>
          </w:p>
        </w:tc>
        <w:tc>
          <w:tcPr>
            <w:tcW w:w="992" w:type="dxa"/>
            <w:tcBorders>
              <w:top w:val="single" w:sz="4" w:space="0" w:color="auto"/>
              <w:bottom w:val="single" w:sz="4" w:space="0" w:color="auto"/>
            </w:tcBorders>
            <w:shd w:val="clear" w:color="auto" w:fill="auto"/>
          </w:tcPr>
          <w:p w14:paraId="7D7FA0F6" w14:textId="77777777" w:rsidR="00812063" w:rsidRPr="00F55C88" w:rsidRDefault="00812063" w:rsidP="003A5DD2">
            <w:pPr>
              <w:pStyle w:val="ENoteTableText"/>
            </w:pPr>
            <w:r w:rsidRPr="00F55C88">
              <w:t>66, 2003</w:t>
            </w:r>
          </w:p>
        </w:tc>
        <w:tc>
          <w:tcPr>
            <w:tcW w:w="993" w:type="dxa"/>
            <w:tcBorders>
              <w:top w:val="single" w:sz="4" w:space="0" w:color="auto"/>
              <w:bottom w:val="single" w:sz="4" w:space="0" w:color="auto"/>
            </w:tcBorders>
            <w:shd w:val="clear" w:color="auto" w:fill="auto"/>
          </w:tcPr>
          <w:p w14:paraId="244EEC6A" w14:textId="77777777" w:rsidR="00812063" w:rsidRPr="00F55C88" w:rsidRDefault="00262DD9" w:rsidP="003A5DD2">
            <w:pPr>
              <w:pStyle w:val="ENoteTableText"/>
            </w:pPr>
            <w:r w:rsidRPr="00F55C88">
              <w:t>30 June</w:t>
            </w:r>
            <w:r w:rsidR="00812063" w:rsidRPr="00F55C88">
              <w:t xml:space="preserve"> 2003</w:t>
            </w:r>
          </w:p>
        </w:tc>
        <w:tc>
          <w:tcPr>
            <w:tcW w:w="1845" w:type="dxa"/>
            <w:tcBorders>
              <w:top w:val="single" w:sz="4" w:space="0" w:color="auto"/>
              <w:bottom w:val="single" w:sz="4" w:space="0" w:color="auto"/>
            </w:tcBorders>
            <w:shd w:val="clear" w:color="auto" w:fill="auto"/>
          </w:tcPr>
          <w:p w14:paraId="02D0597B" w14:textId="77777777" w:rsidR="00812063" w:rsidRPr="00F55C88" w:rsidRDefault="007E127E" w:rsidP="003A5DD2">
            <w:pPr>
              <w:pStyle w:val="ENoteTableText"/>
            </w:pPr>
            <w:r w:rsidRPr="00F55C88">
              <w:t>Sch</w:t>
            </w:r>
            <w:r w:rsidR="00CB1891" w:rsidRPr="00F55C88">
              <w:t> </w:t>
            </w:r>
            <w:r w:rsidR="00812063" w:rsidRPr="00F55C88">
              <w:t>7 (</w:t>
            </w:r>
            <w:r w:rsidR="00390FC3" w:rsidRPr="00F55C88">
              <w:t>items 1</w:t>
            </w:r>
            <w:r w:rsidR="00812063" w:rsidRPr="00F55C88">
              <w:t xml:space="preserve">–5): </w:t>
            </w:r>
            <w:r w:rsidR="00262DD9" w:rsidRPr="00F55C88">
              <w:t>30 June</w:t>
            </w:r>
            <w:r w:rsidRPr="00F55C88">
              <w:t xml:space="preserve"> 2003 (s 2(1) item</w:t>
            </w:r>
            <w:r w:rsidR="008F3B0F" w:rsidRPr="00F55C88">
              <w:t> </w:t>
            </w:r>
            <w:r w:rsidRPr="00F55C88">
              <w:t>8)</w:t>
            </w:r>
          </w:p>
        </w:tc>
        <w:tc>
          <w:tcPr>
            <w:tcW w:w="1417" w:type="dxa"/>
            <w:tcBorders>
              <w:top w:val="single" w:sz="4" w:space="0" w:color="auto"/>
              <w:bottom w:val="single" w:sz="4" w:space="0" w:color="auto"/>
            </w:tcBorders>
            <w:shd w:val="clear" w:color="auto" w:fill="auto"/>
          </w:tcPr>
          <w:p w14:paraId="0E05754A" w14:textId="48BA4498" w:rsidR="00812063" w:rsidRPr="00F55C88" w:rsidRDefault="007E127E" w:rsidP="001D3F95">
            <w:pPr>
              <w:pStyle w:val="ENoteTableText"/>
            </w:pPr>
            <w:r w:rsidRPr="00F55C88">
              <w:t>Sch</w:t>
            </w:r>
            <w:r w:rsidR="00812063" w:rsidRPr="00F55C88">
              <w:t xml:space="preserve"> 7 (</w:t>
            </w:r>
            <w:r w:rsidR="008A37EA">
              <w:t>item 5</w:t>
            </w:r>
            <w:r w:rsidR="00B82CBD" w:rsidRPr="00F55C88">
              <w:t>)</w:t>
            </w:r>
          </w:p>
        </w:tc>
      </w:tr>
      <w:tr w:rsidR="00812063" w:rsidRPr="00F55C88" w14:paraId="48472238" w14:textId="77777777" w:rsidTr="005C3CD8">
        <w:trPr>
          <w:cantSplit/>
        </w:trPr>
        <w:tc>
          <w:tcPr>
            <w:tcW w:w="1838" w:type="dxa"/>
            <w:tcBorders>
              <w:top w:val="single" w:sz="4" w:space="0" w:color="auto"/>
              <w:bottom w:val="single" w:sz="4" w:space="0" w:color="auto"/>
            </w:tcBorders>
            <w:shd w:val="clear" w:color="auto" w:fill="auto"/>
          </w:tcPr>
          <w:p w14:paraId="50CF20CD" w14:textId="77777777" w:rsidR="00812063" w:rsidRPr="00F55C88" w:rsidRDefault="00812063" w:rsidP="003A5DD2">
            <w:pPr>
              <w:pStyle w:val="ENoteTableText"/>
            </w:pPr>
            <w:r w:rsidRPr="00F55C88">
              <w:t>Taxation Laws Amendment Act (No.</w:t>
            </w:r>
            <w:r w:rsidR="008F3B0F" w:rsidRPr="00F55C88">
              <w:t> </w:t>
            </w:r>
            <w:r w:rsidRPr="00F55C88">
              <w:t>6) 2003</w:t>
            </w:r>
          </w:p>
        </w:tc>
        <w:tc>
          <w:tcPr>
            <w:tcW w:w="992" w:type="dxa"/>
            <w:tcBorders>
              <w:top w:val="single" w:sz="4" w:space="0" w:color="auto"/>
              <w:bottom w:val="single" w:sz="4" w:space="0" w:color="auto"/>
            </w:tcBorders>
            <w:shd w:val="clear" w:color="auto" w:fill="auto"/>
          </w:tcPr>
          <w:p w14:paraId="352A3AA2" w14:textId="77777777" w:rsidR="00812063" w:rsidRPr="00F55C88" w:rsidRDefault="00812063" w:rsidP="003A5DD2">
            <w:pPr>
              <w:pStyle w:val="ENoteTableText"/>
            </w:pPr>
            <w:r w:rsidRPr="00F55C88">
              <w:t>67, 2003</w:t>
            </w:r>
          </w:p>
        </w:tc>
        <w:tc>
          <w:tcPr>
            <w:tcW w:w="993" w:type="dxa"/>
            <w:tcBorders>
              <w:top w:val="single" w:sz="4" w:space="0" w:color="auto"/>
              <w:bottom w:val="single" w:sz="4" w:space="0" w:color="auto"/>
            </w:tcBorders>
            <w:shd w:val="clear" w:color="auto" w:fill="auto"/>
          </w:tcPr>
          <w:p w14:paraId="30182162" w14:textId="77777777" w:rsidR="00812063" w:rsidRPr="00F55C88" w:rsidRDefault="00262DD9" w:rsidP="003A5DD2">
            <w:pPr>
              <w:pStyle w:val="ENoteTableText"/>
            </w:pPr>
            <w:r w:rsidRPr="00F55C88">
              <w:t>30 June</w:t>
            </w:r>
            <w:r w:rsidR="00812063" w:rsidRPr="00F55C88">
              <w:t xml:space="preserve"> 2003</w:t>
            </w:r>
          </w:p>
        </w:tc>
        <w:tc>
          <w:tcPr>
            <w:tcW w:w="1845" w:type="dxa"/>
            <w:tcBorders>
              <w:top w:val="single" w:sz="4" w:space="0" w:color="auto"/>
              <w:bottom w:val="single" w:sz="4" w:space="0" w:color="auto"/>
            </w:tcBorders>
            <w:shd w:val="clear" w:color="auto" w:fill="auto"/>
          </w:tcPr>
          <w:p w14:paraId="28C57FD9" w14:textId="1C14C9B8" w:rsidR="00812063" w:rsidRPr="00F55C88" w:rsidRDefault="007E127E" w:rsidP="007E127E">
            <w:pPr>
              <w:pStyle w:val="ENoteTableText"/>
            </w:pPr>
            <w:r w:rsidRPr="00F55C88">
              <w:t>Sch</w:t>
            </w:r>
            <w:r w:rsidR="00CB1891" w:rsidRPr="00F55C88">
              <w:t> </w:t>
            </w:r>
            <w:r w:rsidR="00812063" w:rsidRPr="00F55C88">
              <w:t>9 (items</w:t>
            </w:r>
            <w:r w:rsidR="008F3B0F" w:rsidRPr="00F55C88">
              <w:t> </w:t>
            </w:r>
            <w:r w:rsidR="00812063" w:rsidRPr="00F55C88">
              <w:t>5, 18, 19): 1 Sept 2003</w:t>
            </w:r>
            <w:r w:rsidR="00205F2E" w:rsidRPr="00F55C88">
              <w:t xml:space="preserve"> (s 2(1) </w:t>
            </w:r>
            <w:r w:rsidR="008A37EA">
              <w:t>item 5</w:t>
            </w:r>
            <w:r w:rsidR="00205F2E" w:rsidRPr="00F55C88">
              <w:t>)</w:t>
            </w:r>
          </w:p>
        </w:tc>
        <w:tc>
          <w:tcPr>
            <w:tcW w:w="1417" w:type="dxa"/>
            <w:tcBorders>
              <w:top w:val="single" w:sz="4" w:space="0" w:color="auto"/>
              <w:bottom w:val="single" w:sz="4" w:space="0" w:color="auto"/>
            </w:tcBorders>
            <w:shd w:val="clear" w:color="auto" w:fill="auto"/>
          </w:tcPr>
          <w:p w14:paraId="3BC67A1B" w14:textId="77777777" w:rsidR="00812063" w:rsidRPr="00F55C88" w:rsidRDefault="00812063" w:rsidP="007E127E">
            <w:pPr>
              <w:pStyle w:val="ENoteTableText"/>
            </w:pPr>
            <w:r w:rsidRPr="00F55C88">
              <w:t>Sch 9 (</w:t>
            </w:r>
            <w:r w:rsidR="00390FC3" w:rsidRPr="00F55C88">
              <w:t>items 1</w:t>
            </w:r>
            <w:r w:rsidRPr="00F55C88">
              <w:t>8, 19)</w:t>
            </w:r>
          </w:p>
        </w:tc>
      </w:tr>
      <w:tr w:rsidR="00812063" w:rsidRPr="00F55C88" w14:paraId="4B59FB7C" w14:textId="77777777" w:rsidTr="005C3CD8">
        <w:trPr>
          <w:cantSplit/>
        </w:trPr>
        <w:tc>
          <w:tcPr>
            <w:tcW w:w="1838" w:type="dxa"/>
            <w:tcBorders>
              <w:top w:val="single" w:sz="4" w:space="0" w:color="auto"/>
              <w:bottom w:val="single" w:sz="4" w:space="0" w:color="auto"/>
            </w:tcBorders>
            <w:shd w:val="clear" w:color="auto" w:fill="auto"/>
          </w:tcPr>
          <w:p w14:paraId="6BF891F6" w14:textId="77777777" w:rsidR="00812063" w:rsidRPr="00F55C88" w:rsidRDefault="00812063" w:rsidP="003A5DD2">
            <w:pPr>
              <w:pStyle w:val="ENoteTableText"/>
            </w:pPr>
            <w:r w:rsidRPr="00F55C88">
              <w:t>Taxation Laws Amendment Act (No.</w:t>
            </w:r>
            <w:r w:rsidR="008F3B0F" w:rsidRPr="00F55C88">
              <w:t> </w:t>
            </w:r>
            <w:r w:rsidRPr="00F55C88">
              <w:t>3) 2003</w:t>
            </w:r>
          </w:p>
        </w:tc>
        <w:tc>
          <w:tcPr>
            <w:tcW w:w="992" w:type="dxa"/>
            <w:tcBorders>
              <w:top w:val="single" w:sz="4" w:space="0" w:color="auto"/>
              <w:bottom w:val="single" w:sz="4" w:space="0" w:color="auto"/>
            </w:tcBorders>
            <w:shd w:val="clear" w:color="auto" w:fill="auto"/>
          </w:tcPr>
          <w:p w14:paraId="3A047F7B" w14:textId="77777777" w:rsidR="00812063" w:rsidRPr="00F55C88" w:rsidRDefault="00812063" w:rsidP="003A5DD2">
            <w:pPr>
              <w:pStyle w:val="ENoteTableText"/>
            </w:pPr>
            <w:r w:rsidRPr="00F55C88">
              <w:t>101, 2003</w:t>
            </w:r>
          </w:p>
        </w:tc>
        <w:tc>
          <w:tcPr>
            <w:tcW w:w="993" w:type="dxa"/>
            <w:tcBorders>
              <w:top w:val="single" w:sz="4" w:space="0" w:color="auto"/>
              <w:bottom w:val="single" w:sz="4" w:space="0" w:color="auto"/>
            </w:tcBorders>
            <w:shd w:val="clear" w:color="auto" w:fill="auto"/>
          </w:tcPr>
          <w:p w14:paraId="599B67ED" w14:textId="77777777" w:rsidR="00812063" w:rsidRPr="00F55C88" w:rsidRDefault="00812063" w:rsidP="003A5DD2">
            <w:pPr>
              <w:pStyle w:val="ENoteTableText"/>
            </w:pPr>
            <w:smartTag w:uri="urn:schemas-microsoft-com:office:smarttags" w:element="date">
              <w:smartTagPr>
                <w:attr w:name="Year" w:val="2003"/>
                <w:attr w:name="Day" w:val="14"/>
                <w:attr w:name="Month" w:val="10"/>
              </w:smartTagPr>
              <w:r w:rsidRPr="00F55C88">
                <w:t>14 Oct 2003</w:t>
              </w:r>
            </w:smartTag>
          </w:p>
        </w:tc>
        <w:tc>
          <w:tcPr>
            <w:tcW w:w="1845" w:type="dxa"/>
            <w:tcBorders>
              <w:top w:val="single" w:sz="4" w:space="0" w:color="auto"/>
              <w:bottom w:val="single" w:sz="4" w:space="0" w:color="auto"/>
            </w:tcBorders>
            <w:shd w:val="clear" w:color="auto" w:fill="auto"/>
          </w:tcPr>
          <w:p w14:paraId="39EECB8F" w14:textId="77777777" w:rsidR="00812063" w:rsidRPr="00F55C88" w:rsidRDefault="00205F2E" w:rsidP="003A5DD2">
            <w:pPr>
              <w:pStyle w:val="ENoteTableText"/>
            </w:pPr>
            <w:r w:rsidRPr="00F55C88">
              <w:t>Sch</w:t>
            </w:r>
            <w:r w:rsidR="00CB1891" w:rsidRPr="00F55C88">
              <w:t> </w:t>
            </w:r>
            <w:r w:rsidR="00812063" w:rsidRPr="00F55C88">
              <w:t>2 (</w:t>
            </w:r>
            <w:r w:rsidR="00390FC3" w:rsidRPr="00F55C88">
              <w:t>items 1</w:t>
            </w:r>
            <w:r w:rsidR="00812063" w:rsidRPr="00F55C88">
              <w:t xml:space="preserve">7, 18): </w:t>
            </w:r>
            <w:r w:rsidRPr="00F55C88">
              <w:t xml:space="preserve">14 Oct 2003 (s 2(1) </w:t>
            </w:r>
            <w:r w:rsidR="009D67D8" w:rsidRPr="00F55C88">
              <w:t>item 4</w:t>
            </w:r>
            <w:r w:rsidRPr="00F55C88">
              <w:t>)</w:t>
            </w:r>
          </w:p>
        </w:tc>
        <w:tc>
          <w:tcPr>
            <w:tcW w:w="1417" w:type="dxa"/>
            <w:tcBorders>
              <w:top w:val="single" w:sz="4" w:space="0" w:color="auto"/>
              <w:bottom w:val="single" w:sz="4" w:space="0" w:color="auto"/>
            </w:tcBorders>
            <w:shd w:val="clear" w:color="auto" w:fill="auto"/>
          </w:tcPr>
          <w:p w14:paraId="19040C56" w14:textId="77777777" w:rsidR="00812063" w:rsidRPr="00F55C88" w:rsidRDefault="00812063" w:rsidP="00205F2E">
            <w:pPr>
              <w:pStyle w:val="ENoteTableText"/>
            </w:pPr>
            <w:r w:rsidRPr="00F55C88">
              <w:t>Sch 2 (</w:t>
            </w:r>
            <w:r w:rsidR="00390FC3" w:rsidRPr="00F55C88">
              <w:t>item 1</w:t>
            </w:r>
            <w:r w:rsidR="00B82CBD" w:rsidRPr="00F55C88">
              <w:t>8)</w:t>
            </w:r>
          </w:p>
        </w:tc>
      </w:tr>
      <w:tr w:rsidR="00812063" w:rsidRPr="00F55C88" w14:paraId="052B782E" w14:textId="77777777" w:rsidTr="00894503">
        <w:trPr>
          <w:cantSplit/>
        </w:trPr>
        <w:tc>
          <w:tcPr>
            <w:tcW w:w="1838" w:type="dxa"/>
            <w:tcBorders>
              <w:top w:val="single" w:sz="4" w:space="0" w:color="auto"/>
              <w:bottom w:val="single" w:sz="4" w:space="0" w:color="auto"/>
            </w:tcBorders>
            <w:shd w:val="clear" w:color="auto" w:fill="auto"/>
          </w:tcPr>
          <w:p w14:paraId="56119F62" w14:textId="77777777" w:rsidR="00812063" w:rsidRPr="00F55C88" w:rsidRDefault="00812063" w:rsidP="003A5DD2">
            <w:pPr>
              <w:pStyle w:val="ENoteTableText"/>
            </w:pPr>
            <w:r w:rsidRPr="00F55C88">
              <w:t>Taxation Laws Amendment Act (No.</w:t>
            </w:r>
            <w:r w:rsidR="008F3B0F" w:rsidRPr="00F55C88">
              <w:t> </w:t>
            </w:r>
            <w:r w:rsidRPr="00F55C88">
              <w:t>8) 2003</w:t>
            </w:r>
          </w:p>
        </w:tc>
        <w:tc>
          <w:tcPr>
            <w:tcW w:w="992" w:type="dxa"/>
            <w:tcBorders>
              <w:top w:val="single" w:sz="4" w:space="0" w:color="auto"/>
              <w:bottom w:val="single" w:sz="4" w:space="0" w:color="auto"/>
            </w:tcBorders>
            <w:shd w:val="clear" w:color="auto" w:fill="auto"/>
          </w:tcPr>
          <w:p w14:paraId="7D1C5C8C" w14:textId="77777777" w:rsidR="00812063" w:rsidRPr="00F55C88" w:rsidRDefault="00812063" w:rsidP="003A5DD2">
            <w:pPr>
              <w:pStyle w:val="ENoteTableText"/>
            </w:pPr>
            <w:r w:rsidRPr="00F55C88">
              <w:t>107, 2003</w:t>
            </w:r>
          </w:p>
        </w:tc>
        <w:tc>
          <w:tcPr>
            <w:tcW w:w="993" w:type="dxa"/>
            <w:tcBorders>
              <w:top w:val="single" w:sz="4" w:space="0" w:color="auto"/>
              <w:bottom w:val="single" w:sz="4" w:space="0" w:color="auto"/>
            </w:tcBorders>
            <w:shd w:val="clear" w:color="auto" w:fill="auto"/>
          </w:tcPr>
          <w:p w14:paraId="441760EB" w14:textId="77777777" w:rsidR="00812063" w:rsidRPr="00F55C88" w:rsidRDefault="00812063" w:rsidP="003A5DD2">
            <w:pPr>
              <w:pStyle w:val="ENoteTableText"/>
            </w:pPr>
            <w:smartTag w:uri="urn:schemas-microsoft-com:office:smarttags" w:element="date">
              <w:smartTagPr>
                <w:attr w:name="Year" w:val="2003"/>
                <w:attr w:name="Day" w:val="21"/>
                <w:attr w:name="Month" w:val="10"/>
              </w:smartTagPr>
              <w:r w:rsidRPr="00F55C88">
                <w:t>21 Oct 2003</w:t>
              </w:r>
            </w:smartTag>
          </w:p>
        </w:tc>
        <w:tc>
          <w:tcPr>
            <w:tcW w:w="1845" w:type="dxa"/>
            <w:tcBorders>
              <w:top w:val="single" w:sz="4" w:space="0" w:color="auto"/>
              <w:bottom w:val="single" w:sz="4" w:space="0" w:color="auto"/>
            </w:tcBorders>
            <w:shd w:val="clear" w:color="auto" w:fill="auto"/>
          </w:tcPr>
          <w:p w14:paraId="4FEDED2A" w14:textId="4E84592A" w:rsidR="00812063" w:rsidRPr="00F55C88" w:rsidRDefault="00737254" w:rsidP="003A5DD2">
            <w:pPr>
              <w:pStyle w:val="ENoteTableText"/>
            </w:pPr>
            <w:r w:rsidRPr="00F55C88">
              <w:t>Sch</w:t>
            </w:r>
            <w:r w:rsidR="00CB1891" w:rsidRPr="00F55C88">
              <w:t> </w:t>
            </w:r>
            <w:r w:rsidR="00812063" w:rsidRPr="00F55C88">
              <w:t xml:space="preserve">4: </w:t>
            </w:r>
            <w:r w:rsidRPr="00F55C88">
              <w:t xml:space="preserve">21 Oct 2003 (s 2(1) </w:t>
            </w:r>
            <w:r w:rsidR="008A37EA">
              <w:t>item 2</w:t>
            </w:r>
            <w:r w:rsidRPr="00F55C88">
              <w:t>)</w:t>
            </w:r>
          </w:p>
        </w:tc>
        <w:tc>
          <w:tcPr>
            <w:tcW w:w="1417" w:type="dxa"/>
            <w:tcBorders>
              <w:top w:val="single" w:sz="4" w:space="0" w:color="auto"/>
              <w:bottom w:val="single" w:sz="4" w:space="0" w:color="auto"/>
            </w:tcBorders>
            <w:shd w:val="clear" w:color="auto" w:fill="auto"/>
          </w:tcPr>
          <w:p w14:paraId="75B03D45" w14:textId="247C1FED" w:rsidR="00812063" w:rsidRPr="00F55C88" w:rsidRDefault="00812063" w:rsidP="00737254">
            <w:pPr>
              <w:pStyle w:val="ENoteTableText"/>
            </w:pPr>
            <w:r w:rsidRPr="00F55C88">
              <w:t>Sch 4 (</w:t>
            </w:r>
            <w:r w:rsidR="008A37EA">
              <w:t>item 3</w:t>
            </w:r>
            <w:r w:rsidR="00B82CBD" w:rsidRPr="00F55C88">
              <w:t>)</w:t>
            </w:r>
          </w:p>
        </w:tc>
      </w:tr>
      <w:tr w:rsidR="00F64578" w:rsidRPr="00F55C88" w14:paraId="0767315C" w14:textId="77777777" w:rsidTr="005C3CD8">
        <w:trPr>
          <w:cantSplit/>
        </w:trPr>
        <w:tc>
          <w:tcPr>
            <w:tcW w:w="1838" w:type="dxa"/>
            <w:tcBorders>
              <w:top w:val="single" w:sz="4" w:space="0" w:color="auto"/>
              <w:bottom w:val="single" w:sz="4" w:space="0" w:color="auto"/>
            </w:tcBorders>
            <w:shd w:val="clear" w:color="auto" w:fill="auto"/>
          </w:tcPr>
          <w:p w14:paraId="6FAE36C7" w14:textId="77777777" w:rsidR="00F64578" w:rsidRPr="00F55C88" w:rsidRDefault="00F64578" w:rsidP="003A5DD2">
            <w:pPr>
              <w:pStyle w:val="ENoteTableText"/>
            </w:pPr>
            <w:r w:rsidRPr="00F55C88">
              <w:lastRenderedPageBreak/>
              <w:t>Family and Community Services and Veterans’ Affairs Legislation Amendment (2003 Budget and Other Measures) Act 2003</w:t>
            </w:r>
          </w:p>
        </w:tc>
        <w:tc>
          <w:tcPr>
            <w:tcW w:w="992" w:type="dxa"/>
            <w:tcBorders>
              <w:top w:val="single" w:sz="4" w:space="0" w:color="auto"/>
              <w:bottom w:val="single" w:sz="4" w:space="0" w:color="auto"/>
            </w:tcBorders>
            <w:shd w:val="clear" w:color="auto" w:fill="auto"/>
          </w:tcPr>
          <w:p w14:paraId="097867BB" w14:textId="77777777" w:rsidR="00F64578" w:rsidRPr="00F55C88" w:rsidRDefault="00F64578" w:rsidP="003A5DD2">
            <w:pPr>
              <w:pStyle w:val="ENoteTableText"/>
            </w:pPr>
            <w:r w:rsidRPr="00F55C88">
              <w:t>122, 2003</w:t>
            </w:r>
          </w:p>
        </w:tc>
        <w:tc>
          <w:tcPr>
            <w:tcW w:w="993" w:type="dxa"/>
            <w:tcBorders>
              <w:top w:val="single" w:sz="4" w:space="0" w:color="auto"/>
              <w:bottom w:val="single" w:sz="4" w:space="0" w:color="auto"/>
            </w:tcBorders>
            <w:shd w:val="clear" w:color="auto" w:fill="auto"/>
          </w:tcPr>
          <w:p w14:paraId="6B303916" w14:textId="77777777" w:rsidR="00F64578" w:rsidRPr="00F55C88" w:rsidRDefault="00F64578" w:rsidP="003A5DD2">
            <w:pPr>
              <w:pStyle w:val="ENoteTableText"/>
            </w:pPr>
            <w:smartTag w:uri="urn:schemas-microsoft-com:office:smarttags" w:element="date">
              <w:smartTagPr>
                <w:attr w:name="Year" w:val="2003"/>
                <w:attr w:name="Day" w:val="5"/>
                <w:attr w:name="Month" w:val="12"/>
              </w:smartTagPr>
              <w:r w:rsidRPr="00F55C88">
                <w:t>5 Dec 2003</w:t>
              </w:r>
            </w:smartTag>
          </w:p>
        </w:tc>
        <w:tc>
          <w:tcPr>
            <w:tcW w:w="1845" w:type="dxa"/>
            <w:tcBorders>
              <w:top w:val="single" w:sz="4" w:space="0" w:color="auto"/>
              <w:bottom w:val="single" w:sz="4" w:space="0" w:color="auto"/>
            </w:tcBorders>
            <w:shd w:val="clear" w:color="auto" w:fill="auto"/>
          </w:tcPr>
          <w:p w14:paraId="340AFE20" w14:textId="0D696881" w:rsidR="00F64578" w:rsidRPr="00F55C88" w:rsidRDefault="00BB33D7" w:rsidP="003A5DD2">
            <w:pPr>
              <w:pStyle w:val="ENoteTableText"/>
            </w:pPr>
            <w:r w:rsidRPr="00F55C88">
              <w:t>Sch</w:t>
            </w:r>
            <w:r w:rsidR="00CB1891" w:rsidRPr="00F55C88">
              <w:t> </w:t>
            </w:r>
            <w:r w:rsidR="00F64578" w:rsidRPr="00F55C88">
              <w:t>2 (</w:t>
            </w:r>
            <w:r w:rsidR="00390FC3" w:rsidRPr="00F55C88">
              <w:t>items 1</w:t>
            </w:r>
            <w:r w:rsidRPr="00F55C88">
              <w:t xml:space="preserve">4, 15): 5 Dec 2003 (s 2(1) </w:t>
            </w:r>
            <w:r w:rsidR="008A37EA">
              <w:t>item 2</w:t>
            </w:r>
            <w:r w:rsidRPr="00F55C88">
              <w:t>)</w:t>
            </w:r>
          </w:p>
        </w:tc>
        <w:tc>
          <w:tcPr>
            <w:tcW w:w="1417" w:type="dxa"/>
            <w:tcBorders>
              <w:top w:val="single" w:sz="4" w:space="0" w:color="auto"/>
              <w:bottom w:val="single" w:sz="4" w:space="0" w:color="auto"/>
            </w:tcBorders>
            <w:shd w:val="clear" w:color="auto" w:fill="auto"/>
          </w:tcPr>
          <w:p w14:paraId="24C3D24A" w14:textId="77777777" w:rsidR="00F64578" w:rsidRPr="00F55C88" w:rsidRDefault="00F64578" w:rsidP="00BB33D7">
            <w:pPr>
              <w:pStyle w:val="ENoteTableText"/>
            </w:pPr>
            <w:r w:rsidRPr="00F55C88">
              <w:t>Sch 2 (</w:t>
            </w:r>
            <w:r w:rsidR="00390FC3" w:rsidRPr="00F55C88">
              <w:t>item 1</w:t>
            </w:r>
            <w:r w:rsidR="00B82CBD" w:rsidRPr="00F55C88">
              <w:t>5)</w:t>
            </w:r>
          </w:p>
        </w:tc>
      </w:tr>
      <w:tr w:rsidR="00F64578" w:rsidRPr="00F55C88" w14:paraId="07DFAAE7" w14:textId="77777777" w:rsidTr="005C3CD8">
        <w:trPr>
          <w:cantSplit/>
        </w:trPr>
        <w:tc>
          <w:tcPr>
            <w:tcW w:w="1838" w:type="dxa"/>
            <w:tcBorders>
              <w:top w:val="single" w:sz="4" w:space="0" w:color="auto"/>
              <w:bottom w:val="single" w:sz="4" w:space="0" w:color="auto"/>
            </w:tcBorders>
            <w:shd w:val="clear" w:color="auto" w:fill="auto"/>
          </w:tcPr>
          <w:p w14:paraId="1CDD4D0C" w14:textId="77777777" w:rsidR="00F64578" w:rsidRPr="00F55C88" w:rsidRDefault="00F64578" w:rsidP="003A5DD2">
            <w:pPr>
              <w:pStyle w:val="ENoteTableText"/>
            </w:pPr>
            <w:r w:rsidRPr="00F55C88">
              <w:t>Taxation Laws Amendment Act (No.</w:t>
            </w:r>
            <w:r w:rsidR="008F3B0F" w:rsidRPr="00F55C88">
              <w:t> </w:t>
            </w:r>
            <w:r w:rsidRPr="00F55C88">
              <w:t>5) 2003</w:t>
            </w:r>
          </w:p>
        </w:tc>
        <w:tc>
          <w:tcPr>
            <w:tcW w:w="992" w:type="dxa"/>
            <w:tcBorders>
              <w:top w:val="single" w:sz="4" w:space="0" w:color="auto"/>
              <w:bottom w:val="single" w:sz="4" w:space="0" w:color="auto"/>
            </w:tcBorders>
            <w:shd w:val="clear" w:color="auto" w:fill="auto"/>
          </w:tcPr>
          <w:p w14:paraId="70E188CB" w14:textId="77777777" w:rsidR="00F64578" w:rsidRPr="00F55C88" w:rsidRDefault="00F64578" w:rsidP="003A5DD2">
            <w:pPr>
              <w:pStyle w:val="ENoteTableText"/>
            </w:pPr>
            <w:r w:rsidRPr="00F55C88">
              <w:t>142, 2003</w:t>
            </w:r>
          </w:p>
        </w:tc>
        <w:tc>
          <w:tcPr>
            <w:tcW w:w="993" w:type="dxa"/>
            <w:tcBorders>
              <w:top w:val="single" w:sz="4" w:space="0" w:color="auto"/>
              <w:bottom w:val="single" w:sz="4" w:space="0" w:color="auto"/>
            </w:tcBorders>
            <w:shd w:val="clear" w:color="auto" w:fill="auto"/>
          </w:tcPr>
          <w:p w14:paraId="1749BFDF" w14:textId="77777777" w:rsidR="00F64578" w:rsidRPr="00F55C88" w:rsidRDefault="00F64578" w:rsidP="003A5DD2">
            <w:pPr>
              <w:pStyle w:val="ENoteTableText"/>
            </w:pPr>
            <w:smartTag w:uri="urn:schemas-microsoft-com:office:smarttags" w:element="date">
              <w:smartTagPr>
                <w:attr w:name="Year" w:val="2003"/>
                <w:attr w:name="Day" w:val="17"/>
                <w:attr w:name="Month" w:val="12"/>
              </w:smartTagPr>
              <w:r w:rsidRPr="00F55C88">
                <w:t>17 Dec 2003</w:t>
              </w:r>
            </w:smartTag>
          </w:p>
        </w:tc>
        <w:tc>
          <w:tcPr>
            <w:tcW w:w="1845" w:type="dxa"/>
            <w:tcBorders>
              <w:top w:val="single" w:sz="4" w:space="0" w:color="auto"/>
              <w:bottom w:val="single" w:sz="4" w:space="0" w:color="auto"/>
            </w:tcBorders>
            <w:shd w:val="clear" w:color="auto" w:fill="auto"/>
          </w:tcPr>
          <w:p w14:paraId="035285B0" w14:textId="4AA2E94E" w:rsidR="00F64578" w:rsidRPr="00F55C88" w:rsidRDefault="00BB33D7" w:rsidP="003A5DD2">
            <w:pPr>
              <w:pStyle w:val="ENoteTableText"/>
            </w:pPr>
            <w:r w:rsidRPr="00F55C88">
              <w:t>Sch</w:t>
            </w:r>
            <w:r w:rsidR="00CB1891" w:rsidRPr="00F55C88">
              <w:t> </w:t>
            </w:r>
            <w:r w:rsidR="00F64578" w:rsidRPr="00F55C88">
              <w:t xml:space="preserve">5: </w:t>
            </w:r>
            <w:r w:rsidRPr="00F55C88">
              <w:t xml:space="preserve">17 Dec 2003 (s 2(1) </w:t>
            </w:r>
            <w:r w:rsidR="008A37EA">
              <w:t>item 7</w:t>
            </w:r>
            <w:r w:rsidRPr="00F55C88">
              <w:t>)</w:t>
            </w:r>
          </w:p>
        </w:tc>
        <w:tc>
          <w:tcPr>
            <w:tcW w:w="1417" w:type="dxa"/>
            <w:tcBorders>
              <w:top w:val="single" w:sz="4" w:space="0" w:color="auto"/>
              <w:bottom w:val="single" w:sz="4" w:space="0" w:color="auto"/>
            </w:tcBorders>
            <w:shd w:val="clear" w:color="auto" w:fill="auto"/>
          </w:tcPr>
          <w:p w14:paraId="0FDF62D8" w14:textId="77777777" w:rsidR="00F64578" w:rsidRPr="00F55C88" w:rsidRDefault="00F64578" w:rsidP="00BB33D7">
            <w:pPr>
              <w:pStyle w:val="ENoteTableText"/>
            </w:pPr>
            <w:r w:rsidRPr="00F55C88">
              <w:t>Sch 5 (item</w:t>
            </w:r>
            <w:r w:rsidR="008F3B0F" w:rsidRPr="00F55C88">
              <w:t> </w:t>
            </w:r>
            <w:r w:rsidR="00B82CBD" w:rsidRPr="00F55C88">
              <w:t>8)</w:t>
            </w:r>
          </w:p>
        </w:tc>
      </w:tr>
      <w:tr w:rsidR="00F64578" w:rsidRPr="00F55C88" w14:paraId="70992CFE" w14:textId="77777777" w:rsidTr="005C3CD8">
        <w:trPr>
          <w:cantSplit/>
        </w:trPr>
        <w:tc>
          <w:tcPr>
            <w:tcW w:w="1838" w:type="dxa"/>
            <w:tcBorders>
              <w:top w:val="single" w:sz="4" w:space="0" w:color="auto"/>
              <w:bottom w:val="single" w:sz="4" w:space="0" w:color="auto"/>
            </w:tcBorders>
            <w:shd w:val="clear" w:color="auto" w:fill="auto"/>
          </w:tcPr>
          <w:p w14:paraId="2AAC0D67" w14:textId="77777777" w:rsidR="00F64578" w:rsidRPr="00F55C88" w:rsidRDefault="00F64578" w:rsidP="003A5DD2">
            <w:pPr>
              <w:pStyle w:val="ENoteTableText"/>
            </w:pPr>
            <w:r w:rsidRPr="00F55C88">
              <w:t>Higher Education Support (Transitional Provisions and Consequential Amendments) Act 2003</w:t>
            </w:r>
          </w:p>
        </w:tc>
        <w:tc>
          <w:tcPr>
            <w:tcW w:w="992" w:type="dxa"/>
            <w:tcBorders>
              <w:top w:val="single" w:sz="4" w:space="0" w:color="auto"/>
              <w:bottom w:val="single" w:sz="4" w:space="0" w:color="auto"/>
            </w:tcBorders>
            <w:shd w:val="clear" w:color="auto" w:fill="auto"/>
          </w:tcPr>
          <w:p w14:paraId="258AE5B6" w14:textId="77777777" w:rsidR="00F64578" w:rsidRPr="00F55C88" w:rsidRDefault="00F64578" w:rsidP="003A5DD2">
            <w:pPr>
              <w:pStyle w:val="ENoteTableText"/>
            </w:pPr>
            <w:r w:rsidRPr="00F55C88">
              <w:t>150, 2003</w:t>
            </w:r>
          </w:p>
        </w:tc>
        <w:tc>
          <w:tcPr>
            <w:tcW w:w="993" w:type="dxa"/>
            <w:tcBorders>
              <w:top w:val="single" w:sz="4" w:space="0" w:color="auto"/>
              <w:bottom w:val="single" w:sz="4" w:space="0" w:color="auto"/>
            </w:tcBorders>
            <w:shd w:val="clear" w:color="auto" w:fill="auto"/>
          </w:tcPr>
          <w:p w14:paraId="5C9B40EC" w14:textId="77777777" w:rsidR="00F64578" w:rsidRPr="00F55C88" w:rsidRDefault="00F64578" w:rsidP="003A5DD2">
            <w:pPr>
              <w:pStyle w:val="ENoteTableText"/>
            </w:pPr>
            <w:smartTag w:uri="urn:schemas-microsoft-com:office:smarttags" w:element="date">
              <w:smartTagPr>
                <w:attr w:name="Year" w:val="2003"/>
                <w:attr w:name="Day" w:val="19"/>
                <w:attr w:name="Month" w:val="12"/>
              </w:smartTagPr>
              <w:r w:rsidRPr="00F55C88">
                <w:t>19 Dec 2003</w:t>
              </w:r>
            </w:smartTag>
          </w:p>
        </w:tc>
        <w:tc>
          <w:tcPr>
            <w:tcW w:w="1845" w:type="dxa"/>
            <w:tcBorders>
              <w:top w:val="single" w:sz="4" w:space="0" w:color="auto"/>
              <w:bottom w:val="single" w:sz="4" w:space="0" w:color="auto"/>
            </w:tcBorders>
            <w:shd w:val="clear" w:color="auto" w:fill="auto"/>
          </w:tcPr>
          <w:p w14:paraId="4B16745A" w14:textId="77777777" w:rsidR="00F64578" w:rsidRPr="00F55C88" w:rsidRDefault="00F64578">
            <w:pPr>
              <w:pStyle w:val="ENoteTableText"/>
            </w:pPr>
            <w:r w:rsidRPr="00F55C88">
              <w:t>Sch</w:t>
            </w:r>
            <w:r w:rsidR="00CB1891" w:rsidRPr="00F55C88">
              <w:t> </w:t>
            </w:r>
            <w:r w:rsidRPr="00F55C88">
              <w:t>2 (</w:t>
            </w:r>
            <w:r w:rsidR="00390FC3" w:rsidRPr="00F55C88">
              <w:t>item 1</w:t>
            </w:r>
            <w:r w:rsidRPr="00F55C88">
              <w:t xml:space="preserve">03): </w:t>
            </w:r>
            <w:r w:rsidR="00DF434F" w:rsidRPr="00F55C88">
              <w:t>1 Jan 2004 (s 2(1) item</w:t>
            </w:r>
            <w:r w:rsidR="008F3B0F" w:rsidRPr="00F55C88">
              <w:t> </w:t>
            </w:r>
            <w:r w:rsidR="00DF434F" w:rsidRPr="00F55C88">
              <w:t>8)</w:t>
            </w:r>
          </w:p>
        </w:tc>
        <w:tc>
          <w:tcPr>
            <w:tcW w:w="1417" w:type="dxa"/>
            <w:tcBorders>
              <w:top w:val="single" w:sz="4" w:space="0" w:color="auto"/>
              <w:bottom w:val="single" w:sz="4" w:space="0" w:color="auto"/>
            </w:tcBorders>
            <w:shd w:val="clear" w:color="auto" w:fill="auto"/>
          </w:tcPr>
          <w:p w14:paraId="377A79A3" w14:textId="77777777" w:rsidR="00F64578" w:rsidRPr="00F55C88" w:rsidRDefault="00F64578" w:rsidP="003A5DD2">
            <w:pPr>
              <w:pStyle w:val="ENoteTableText"/>
            </w:pPr>
            <w:r w:rsidRPr="00F55C88">
              <w:t>—</w:t>
            </w:r>
          </w:p>
        </w:tc>
      </w:tr>
      <w:tr w:rsidR="00F64578" w:rsidRPr="00F55C88" w14:paraId="6A313DEF" w14:textId="77777777" w:rsidTr="005C3CD8">
        <w:trPr>
          <w:cantSplit/>
        </w:trPr>
        <w:tc>
          <w:tcPr>
            <w:tcW w:w="1838" w:type="dxa"/>
            <w:tcBorders>
              <w:top w:val="single" w:sz="4" w:space="0" w:color="auto"/>
              <w:bottom w:val="single" w:sz="4" w:space="0" w:color="auto"/>
            </w:tcBorders>
            <w:shd w:val="clear" w:color="auto" w:fill="auto"/>
          </w:tcPr>
          <w:p w14:paraId="3F5FF0C1" w14:textId="77777777" w:rsidR="00F64578" w:rsidRPr="00F55C88" w:rsidRDefault="00F64578" w:rsidP="003A5DD2">
            <w:pPr>
              <w:pStyle w:val="ENoteTableText"/>
            </w:pPr>
            <w:r w:rsidRPr="00F55C88">
              <w:t>Taxation Laws Amendment Act (No.</w:t>
            </w:r>
            <w:r w:rsidR="008F3B0F" w:rsidRPr="00F55C88">
              <w:t> </w:t>
            </w:r>
            <w:r w:rsidRPr="00F55C88">
              <w:t>2) 2004</w:t>
            </w:r>
          </w:p>
        </w:tc>
        <w:tc>
          <w:tcPr>
            <w:tcW w:w="992" w:type="dxa"/>
            <w:tcBorders>
              <w:top w:val="single" w:sz="4" w:space="0" w:color="auto"/>
              <w:bottom w:val="single" w:sz="4" w:space="0" w:color="auto"/>
            </w:tcBorders>
            <w:shd w:val="clear" w:color="auto" w:fill="auto"/>
          </w:tcPr>
          <w:p w14:paraId="5EA3E5EB" w14:textId="77777777" w:rsidR="00F64578" w:rsidRPr="00F55C88" w:rsidRDefault="00F64578" w:rsidP="003A5DD2">
            <w:pPr>
              <w:pStyle w:val="ENoteTableText"/>
            </w:pPr>
            <w:r w:rsidRPr="00F55C88">
              <w:t>20, 2004</w:t>
            </w:r>
          </w:p>
        </w:tc>
        <w:tc>
          <w:tcPr>
            <w:tcW w:w="993" w:type="dxa"/>
            <w:tcBorders>
              <w:top w:val="single" w:sz="4" w:space="0" w:color="auto"/>
              <w:bottom w:val="single" w:sz="4" w:space="0" w:color="auto"/>
            </w:tcBorders>
            <w:shd w:val="clear" w:color="auto" w:fill="auto"/>
          </w:tcPr>
          <w:p w14:paraId="50B83EFD" w14:textId="77777777" w:rsidR="00F64578" w:rsidRPr="00F55C88" w:rsidRDefault="00F64578" w:rsidP="003A5DD2">
            <w:pPr>
              <w:pStyle w:val="ENoteTableText"/>
            </w:pPr>
            <w:smartTag w:uri="urn:schemas-microsoft-com:office:smarttags" w:element="date">
              <w:smartTagPr>
                <w:attr w:name="Year" w:val="2004"/>
                <w:attr w:name="Day" w:val="23"/>
                <w:attr w:name="Month" w:val="3"/>
              </w:smartTagPr>
              <w:r w:rsidRPr="00F55C88">
                <w:t>23 Mar 2004</w:t>
              </w:r>
            </w:smartTag>
          </w:p>
        </w:tc>
        <w:tc>
          <w:tcPr>
            <w:tcW w:w="1845" w:type="dxa"/>
            <w:tcBorders>
              <w:top w:val="single" w:sz="4" w:space="0" w:color="auto"/>
              <w:bottom w:val="single" w:sz="4" w:space="0" w:color="auto"/>
            </w:tcBorders>
            <w:shd w:val="clear" w:color="auto" w:fill="auto"/>
          </w:tcPr>
          <w:p w14:paraId="475548DA" w14:textId="2982BF40" w:rsidR="00F64578" w:rsidRPr="00F55C88" w:rsidRDefault="00D16E59" w:rsidP="00325065">
            <w:pPr>
              <w:pStyle w:val="ENoteTableText"/>
            </w:pPr>
            <w:r w:rsidRPr="00F55C88">
              <w:t>Sch</w:t>
            </w:r>
            <w:r w:rsidR="00CB1891" w:rsidRPr="00F55C88">
              <w:t> </w:t>
            </w:r>
            <w:r w:rsidRPr="00F55C88">
              <w:t>3 (</w:t>
            </w:r>
            <w:r w:rsidR="00390FC3" w:rsidRPr="00F55C88">
              <w:t>items 1</w:t>
            </w:r>
            <w:r w:rsidR="00325065" w:rsidRPr="00F55C88">
              <w:t>, 5</w:t>
            </w:r>
            <w:r w:rsidRPr="00F55C88">
              <w:t>)</w:t>
            </w:r>
            <w:r w:rsidR="00F64578" w:rsidRPr="00F55C88">
              <w:t xml:space="preserve">: </w:t>
            </w:r>
            <w:r w:rsidRPr="00F55C88">
              <w:t>23 Mar 2004 (s 2</w:t>
            </w:r>
            <w:r w:rsidR="00325065" w:rsidRPr="00F55C88">
              <w:t>(1)</w:t>
            </w:r>
            <w:r w:rsidRPr="00F55C88">
              <w:t xml:space="preserve"> </w:t>
            </w:r>
            <w:r w:rsidR="008A37EA">
              <w:t>item 2</w:t>
            </w:r>
            <w:r w:rsidRPr="00F55C88">
              <w:t>)</w:t>
            </w:r>
          </w:p>
        </w:tc>
        <w:tc>
          <w:tcPr>
            <w:tcW w:w="1417" w:type="dxa"/>
            <w:tcBorders>
              <w:top w:val="single" w:sz="4" w:space="0" w:color="auto"/>
              <w:bottom w:val="single" w:sz="4" w:space="0" w:color="auto"/>
            </w:tcBorders>
            <w:shd w:val="clear" w:color="auto" w:fill="auto"/>
          </w:tcPr>
          <w:p w14:paraId="2DD89DFA" w14:textId="4EDDFA13" w:rsidR="00F64578" w:rsidRPr="00F55C88" w:rsidRDefault="00F64578" w:rsidP="00D16E59">
            <w:pPr>
              <w:pStyle w:val="ENoteTableText"/>
            </w:pPr>
            <w:r w:rsidRPr="00F55C88">
              <w:t>Sch 3 (</w:t>
            </w:r>
            <w:r w:rsidR="008A37EA">
              <w:t>item 5</w:t>
            </w:r>
            <w:r w:rsidR="00B82CBD" w:rsidRPr="00F55C88">
              <w:t>)</w:t>
            </w:r>
          </w:p>
        </w:tc>
      </w:tr>
      <w:tr w:rsidR="00F64578" w:rsidRPr="00F55C88" w14:paraId="71E01AD7" w14:textId="77777777" w:rsidTr="005C3CD8">
        <w:trPr>
          <w:cantSplit/>
        </w:trPr>
        <w:tc>
          <w:tcPr>
            <w:tcW w:w="1838" w:type="dxa"/>
            <w:tcBorders>
              <w:top w:val="single" w:sz="4" w:space="0" w:color="auto"/>
              <w:bottom w:val="nil"/>
            </w:tcBorders>
            <w:shd w:val="clear" w:color="auto" w:fill="auto"/>
          </w:tcPr>
          <w:p w14:paraId="7E21E9EA" w14:textId="77777777" w:rsidR="00F64578" w:rsidRPr="00F55C88" w:rsidRDefault="00F64578" w:rsidP="003A5DD2">
            <w:pPr>
              <w:pStyle w:val="ENoteTableText"/>
            </w:pPr>
            <w:r w:rsidRPr="00F55C88">
              <w:t>Tax Laws Amendment (2004 Measures No.</w:t>
            </w:r>
            <w:r w:rsidR="008F3B0F" w:rsidRPr="00F55C88">
              <w:t> </w:t>
            </w:r>
            <w:r w:rsidRPr="00F55C88">
              <w:t>2) Act 2004</w:t>
            </w:r>
          </w:p>
        </w:tc>
        <w:tc>
          <w:tcPr>
            <w:tcW w:w="992" w:type="dxa"/>
            <w:tcBorders>
              <w:top w:val="single" w:sz="4" w:space="0" w:color="auto"/>
              <w:bottom w:val="nil"/>
            </w:tcBorders>
            <w:shd w:val="clear" w:color="auto" w:fill="auto"/>
          </w:tcPr>
          <w:p w14:paraId="7617AC04" w14:textId="77777777" w:rsidR="00F64578" w:rsidRPr="00F55C88" w:rsidRDefault="00F64578" w:rsidP="003A5DD2">
            <w:pPr>
              <w:pStyle w:val="ENoteTableText"/>
            </w:pPr>
            <w:r w:rsidRPr="00F55C88">
              <w:t>83, 2004</w:t>
            </w:r>
          </w:p>
        </w:tc>
        <w:tc>
          <w:tcPr>
            <w:tcW w:w="993" w:type="dxa"/>
            <w:tcBorders>
              <w:top w:val="single" w:sz="4" w:space="0" w:color="auto"/>
              <w:bottom w:val="nil"/>
            </w:tcBorders>
            <w:shd w:val="clear" w:color="auto" w:fill="auto"/>
          </w:tcPr>
          <w:p w14:paraId="052F18F5" w14:textId="77777777" w:rsidR="00F64578" w:rsidRPr="00F55C88" w:rsidRDefault="00F64578" w:rsidP="003A5DD2">
            <w:pPr>
              <w:pStyle w:val="ENoteTableText"/>
            </w:pPr>
            <w:r w:rsidRPr="00F55C88">
              <w:t>25</w:t>
            </w:r>
            <w:r w:rsidR="008F3B0F" w:rsidRPr="00F55C88">
              <w:t> </w:t>
            </w:r>
            <w:r w:rsidRPr="00F55C88">
              <w:t>June 2004</w:t>
            </w:r>
          </w:p>
        </w:tc>
        <w:tc>
          <w:tcPr>
            <w:tcW w:w="1845" w:type="dxa"/>
            <w:tcBorders>
              <w:top w:val="single" w:sz="4" w:space="0" w:color="auto"/>
              <w:bottom w:val="nil"/>
            </w:tcBorders>
            <w:shd w:val="clear" w:color="auto" w:fill="auto"/>
          </w:tcPr>
          <w:p w14:paraId="7ADD1A16" w14:textId="77777777" w:rsidR="00F64578" w:rsidRPr="00F55C88" w:rsidRDefault="00F64578">
            <w:pPr>
              <w:pStyle w:val="ENoteTableText"/>
            </w:pPr>
            <w:r w:rsidRPr="00F55C88">
              <w:t>Sch</w:t>
            </w:r>
            <w:r w:rsidR="00CB1891" w:rsidRPr="00F55C88">
              <w:t> </w:t>
            </w:r>
            <w:r w:rsidRPr="00F55C88">
              <w:t>4 and Sch</w:t>
            </w:r>
            <w:r w:rsidR="00CB1891" w:rsidRPr="00F55C88">
              <w:t> </w:t>
            </w:r>
            <w:r w:rsidRPr="00F55C88">
              <w:t>8 (</w:t>
            </w:r>
            <w:r w:rsidR="00390FC3" w:rsidRPr="00F55C88">
              <w:t>items 1</w:t>
            </w:r>
            <w:r w:rsidRPr="00F55C88">
              <w:t xml:space="preserve">–3, 5–8): </w:t>
            </w:r>
            <w:r w:rsidR="00DF434F" w:rsidRPr="00F55C88">
              <w:t>25</w:t>
            </w:r>
            <w:r w:rsidR="008F3B0F" w:rsidRPr="00F55C88">
              <w:t> </w:t>
            </w:r>
            <w:r w:rsidR="00DF434F" w:rsidRPr="00F55C88">
              <w:t xml:space="preserve">June 2004 (s 2(1) </w:t>
            </w:r>
            <w:r w:rsidR="00390FC3" w:rsidRPr="00F55C88">
              <w:t>items 1</w:t>
            </w:r>
            <w:r w:rsidR="00DF434F" w:rsidRPr="00F55C88">
              <w:t>,</w:t>
            </w:r>
            <w:r w:rsidR="00606F10" w:rsidRPr="00F55C88">
              <w:t xml:space="preserve"> </w:t>
            </w:r>
            <w:r w:rsidR="00DF434F" w:rsidRPr="00F55C88">
              <w:t>18)</w:t>
            </w:r>
            <w:r w:rsidRPr="00F55C88">
              <w:br/>
              <w:t>Sch</w:t>
            </w:r>
            <w:r w:rsidR="00CB1891" w:rsidRPr="00F55C88">
              <w:t> </w:t>
            </w:r>
            <w:r w:rsidRPr="00F55C88">
              <w:t>8 (</w:t>
            </w:r>
            <w:r w:rsidR="009D67D8" w:rsidRPr="00F55C88">
              <w:t>item 4</w:t>
            </w:r>
            <w:r w:rsidRPr="00F55C88">
              <w:t xml:space="preserve">): </w:t>
            </w:r>
            <w:r w:rsidR="00390FC3" w:rsidRPr="00F55C88">
              <w:t>1 July</w:t>
            </w:r>
            <w:r w:rsidR="00DF434F" w:rsidRPr="00F55C88">
              <w:t xml:space="preserve"> 2005 (s 2(1) </w:t>
            </w:r>
            <w:r w:rsidR="00390FC3" w:rsidRPr="00F55C88">
              <w:t>item 1</w:t>
            </w:r>
            <w:r w:rsidR="00DF434F" w:rsidRPr="00F55C88">
              <w:t>9)</w:t>
            </w:r>
          </w:p>
        </w:tc>
        <w:tc>
          <w:tcPr>
            <w:tcW w:w="1417" w:type="dxa"/>
            <w:tcBorders>
              <w:top w:val="single" w:sz="4" w:space="0" w:color="auto"/>
              <w:bottom w:val="nil"/>
            </w:tcBorders>
            <w:shd w:val="clear" w:color="auto" w:fill="auto"/>
          </w:tcPr>
          <w:p w14:paraId="0F3EA8D8" w14:textId="66A56828" w:rsidR="00F64578" w:rsidRPr="00F55C88" w:rsidRDefault="00B82CBD" w:rsidP="00D231E8">
            <w:pPr>
              <w:pStyle w:val="ENoteTableText"/>
            </w:pPr>
            <w:r w:rsidRPr="00F55C88">
              <w:t>Sch 4 (</w:t>
            </w:r>
            <w:r w:rsidR="008A37EA">
              <w:t>item 2</w:t>
            </w:r>
            <w:r w:rsidRPr="00F55C88">
              <w:t>) and Sch 8 (item</w:t>
            </w:r>
            <w:r w:rsidR="008F3B0F" w:rsidRPr="00F55C88">
              <w:t> </w:t>
            </w:r>
            <w:r w:rsidRPr="00F55C88">
              <w:t>8)</w:t>
            </w:r>
          </w:p>
        </w:tc>
      </w:tr>
      <w:tr w:rsidR="00F64578" w:rsidRPr="00F55C88" w14:paraId="614BB540" w14:textId="77777777" w:rsidTr="005C3CD8">
        <w:trPr>
          <w:cantSplit/>
        </w:trPr>
        <w:tc>
          <w:tcPr>
            <w:tcW w:w="1838" w:type="dxa"/>
            <w:tcBorders>
              <w:top w:val="nil"/>
              <w:bottom w:val="nil"/>
            </w:tcBorders>
            <w:shd w:val="clear" w:color="auto" w:fill="auto"/>
          </w:tcPr>
          <w:p w14:paraId="3D72A909" w14:textId="77777777" w:rsidR="00F64578" w:rsidRPr="00F55C88" w:rsidRDefault="00F64578" w:rsidP="003A5DD2">
            <w:pPr>
              <w:pStyle w:val="ENoteTTIndentHeading"/>
            </w:pPr>
            <w:r w:rsidRPr="00F55C88">
              <w:rPr>
                <w:rFonts w:cs="Times New Roman"/>
              </w:rPr>
              <w:t>as amended by</w:t>
            </w:r>
          </w:p>
        </w:tc>
        <w:tc>
          <w:tcPr>
            <w:tcW w:w="992" w:type="dxa"/>
            <w:tcBorders>
              <w:top w:val="nil"/>
              <w:bottom w:val="nil"/>
            </w:tcBorders>
            <w:shd w:val="clear" w:color="auto" w:fill="auto"/>
          </w:tcPr>
          <w:p w14:paraId="72CB8CB7" w14:textId="77777777" w:rsidR="00F64578" w:rsidRPr="00F55C88" w:rsidRDefault="00F64578" w:rsidP="003A5DD2">
            <w:pPr>
              <w:pStyle w:val="ENoteTableText"/>
            </w:pPr>
          </w:p>
        </w:tc>
        <w:tc>
          <w:tcPr>
            <w:tcW w:w="993" w:type="dxa"/>
            <w:tcBorders>
              <w:top w:val="nil"/>
              <w:bottom w:val="nil"/>
            </w:tcBorders>
            <w:shd w:val="clear" w:color="auto" w:fill="auto"/>
          </w:tcPr>
          <w:p w14:paraId="05E24F81" w14:textId="77777777" w:rsidR="00F64578" w:rsidRPr="00F55C88" w:rsidRDefault="00F64578" w:rsidP="003A5DD2">
            <w:pPr>
              <w:pStyle w:val="ENoteTableText"/>
            </w:pPr>
          </w:p>
        </w:tc>
        <w:tc>
          <w:tcPr>
            <w:tcW w:w="1845" w:type="dxa"/>
            <w:tcBorders>
              <w:top w:val="nil"/>
              <w:bottom w:val="nil"/>
            </w:tcBorders>
            <w:shd w:val="clear" w:color="auto" w:fill="auto"/>
          </w:tcPr>
          <w:p w14:paraId="5610C7A0" w14:textId="77777777" w:rsidR="00F64578" w:rsidRPr="00F55C88" w:rsidRDefault="00F64578" w:rsidP="003A5DD2">
            <w:pPr>
              <w:pStyle w:val="ENoteTableText"/>
            </w:pPr>
          </w:p>
        </w:tc>
        <w:tc>
          <w:tcPr>
            <w:tcW w:w="1417" w:type="dxa"/>
            <w:tcBorders>
              <w:top w:val="nil"/>
              <w:bottom w:val="nil"/>
            </w:tcBorders>
            <w:shd w:val="clear" w:color="auto" w:fill="auto"/>
          </w:tcPr>
          <w:p w14:paraId="5CC73511" w14:textId="77777777" w:rsidR="00F64578" w:rsidRPr="00F55C88" w:rsidRDefault="00F64578" w:rsidP="003A5DD2">
            <w:pPr>
              <w:pStyle w:val="ENoteTableText"/>
            </w:pPr>
          </w:p>
        </w:tc>
      </w:tr>
      <w:tr w:rsidR="00F64578" w:rsidRPr="00F55C88" w14:paraId="726434FB" w14:textId="77777777" w:rsidTr="005C3CD8">
        <w:trPr>
          <w:cantSplit/>
        </w:trPr>
        <w:tc>
          <w:tcPr>
            <w:tcW w:w="1838" w:type="dxa"/>
            <w:tcBorders>
              <w:top w:val="nil"/>
              <w:bottom w:val="single" w:sz="4" w:space="0" w:color="auto"/>
            </w:tcBorders>
            <w:shd w:val="clear" w:color="auto" w:fill="auto"/>
          </w:tcPr>
          <w:p w14:paraId="30753D8E" w14:textId="77777777" w:rsidR="00F64578" w:rsidRPr="00F55C88" w:rsidRDefault="00F64578" w:rsidP="003A5DD2">
            <w:pPr>
              <w:pStyle w:val="ENoteTTi"/>
            </w:pPr>
            <w:r w:rsidRPr="00F55C88">
              <w:t>Tax Laws Amendment (2006 Measures No.</w:t>
            </w:r>
            <w:r w:rsidR="008F3B0F" w:rsidRPr="00F55C88">
              <w:t> </w:t>
            </w:r>
            <w:r w:rsidRPr="00F55C88">
              <w:t>2) Act 2006</w:t>
            </w:r>
          </w:p>
        </w:tc>
        <w:tc>
          <w:tcPr>
            <w:tcW w:w="992" w:type="dxa"/>
            <w:tcBorders>
              <w:top w:val="nil"/>
              <w:bottom w:val="single" w:sz="4" w:space="0" w:color="auto"/>
            </w:tcBorders>
            <w:shd w:val="clear" w:color="auto" w:fill="auto"/>
          </w:tcPr>
          <w:p w14:paraId="1CC73A3E" w14:textId="77777777" w:rsidR="00F64578" w:rsidRPr="00F55C88" w:rsidRDefault="00F64578" w:rsidP="003A5DD2">
            <w:pPr>
              <w:pStyle w:val="ENoteTableText"/>
            </w:pPr>
            <w:r w:rsidRPr="00F55C88">
              <w:t>58, 2006</w:t>
            </w:r>
          </w:p>
        </w:tc>
        <w:tc>
          <w:tcPr>
            <w:tcW w:w="993" w:type="dxa"/>
            <w:tcBorders>
              <w:top w:val="nil"/>
              <w:bottom w:val="single" w:sz="4" w:space="0" w:color="auto"/>
            </w:tcBorders>
            <w:shd w:val="clear" w:color="auto" w:fill="auto"/>
          </w:tcPr>
          <w:p w14:paraId="22122535" w14:textId="77777777" w:rsidR="00F64578" w:rsidRPr="00F55C88" w:rsidRDefault="00F64578" w:rsidP="003A5DD2">
            <w:pPr>
              <w:pStyle w:val="ENoteTableText"/>
            </w:pPr>
            <w:r w:rsidRPr="00F55C88">
              <w:t>22</w:t>
            </w:r>
            <w:r w:rsidR="008F3B0F" w:rsidRPr="00F55C88">
              <w:t> </w:t>
            </w:r>
            <w:r w:rsidRPr="00F55C88">
              <w:t>June 2006</w:t>
            </w:r>
          </w:p>
        </w:tc>
        <w:tc>
          <w:tcPr>
            <w:tcW w:w="1845" w:type="dxa"/>
            <w:tcBorders>
              <w:top w:val="nil"/>
              <w:bottom w:val="single" w:sz="4" w:space="0" w:color="auto"/>
            </w:tcBorders>
            <w:shd w:val="clear" w:color="auto" w:fill="auto"/>
          </w:tcPr>
          <w:p w14:paraId="2D2A1D13" w14:textId="5C62CF43" w:rsidR="00F64578" w:rsidRPr="00F55C88" w:rsidRDefault="00F64578">
            <w:pPr>
              <w:pStyle w:val="ENoteTableText"/>
            </w:pPr>
            <w:r w:rsidRPr="00F55C88">
              <w:t>Sch</w:t>
            </w:r>
            <w:r w:rsidR="00CB1891" w:rsidRPr="00F55C88">
              <w:t> </w:t>
            </w:r>
            <w:r w:rsidRPr="00F55C88">
              <w:t>7 (</w:t>
            </w:r>
            <w:r w:rsidR="008A37EA">
              <w:t>item 2</w:t>
            </w:r>
            <w:r w:rsidRPr="00F55C88">
              <w:t xml:space="preserve">12): </w:t>
            </w:r>
            <w:r w:rsidR="00390FC3" w:rsidRPr="00F55C88">
              <w:t>1 July</w:t>
            </w:r>
            <w:r w:rsidR="00DF434F" w:rsidRPr="00F55C88">
              <w:t xml:space="preserve"> 2005 (s 2(1) </w:t>
            </w:r>
            <w:r w:rsidR="008A37EA">
              <w:t>item 2</w:t>
            </w:r>
            <w:r w:rsidR="00DF434F" w:rsidRPr="00F55C88">
              <w:t>3)</w:t>
            </w:r>
          </w:p>
        </w:tc>
        <w:tc>
          <w:tcPr>
            <w:tcW w:w="1417" w:type="dxa"/>
            <w:tcBorders>
              <w:top w:val="nil"/>
              <w:bottom w:val="single" w:sz="4" w:space="0" w:color="auto"/>
            </w:tcBorders>
            <w:shd w:val="clear" w:color="auto" w:fill="auto"/>
          </w:tcPr>
          <w:p w14:paraId="43AA2BEE" w14:textId="77777777" w:rsidR="00F64578" w:rsidRPr="00F55C88" w:rsidRDefault="00F64578" w:rsidP="003A5DD2">
            <w:pPr>
              <w:pStyle w:val="ENoteTableText"/>
            </w:pPr>
            <w:r w:rsidRPr="00F55C88">
              <w:t>—</w:t>
            </w:r>
          </w:p>
        </w:tc>
      </w:tr>
      <w:tr w:rsidR="00F64578" w:rsidRPr="00F55C88" w14:paraId="6BACDDF4" w14:textId="77777777" w:rsidTr="005C3CD8">
        <w:trPr>
          <w:cantSplit/>
        </w:trPr>
        <w:tc>
          <w:tcPr>
            <w:tcW w:w="1838" w:type="dxa"/>
            <w:tcBorders>
              <w:top w:val="single" w:sz="4" w:space="0" w:color="auto"/>
              <w:bottom w:val="single" w:sz="4" w:space="0" w:color="auto"/>
            </w:tcBorders>
            <w:shd w:val="clear" w:color="auto" w:fill="auto"/>
          </w:tcPr>
          <w:p w14:paraId="09517421" w14:textId="77777777" w:rsidR="00F64578" w:rsidRPr="00F55C88" w:rsidRDefault="00F64578" w:rsidP="003A5DD2">
            <w:pPr>
              <w:pStyle w:val="ENoteTableText"/>
            </w:pPr>
            <w:r w:rsidRPr="00F55C88">
              <w:t>Tax Laws Amendment (2004 Measures No.</w:t>
            </w:r>
            <w:r w:rsidR="008F3B0F" w:rsidRPr="00F55C88">
              <w:t> </w:t>
            </w:r>
            <w:r w:rsidRPr="00F55C88">
              <w:t>1) Act 2004</w:t>
            </w:r>
          </w:p>
        </w:tc>
        <w:tc>
          <w:tcPr>
            <w:tcW w:w="992" w:type="dxa"/>
            <w:tcBorders>
              <w:top w:val="single" w:sz="4" w:space="0" w:color="auto"/>
              <w:bottom w:val="single" w:sz="4" w:space="0" w:color="auto"/>
            </w:tcBorders>
            <w:shd w:val="clear" w:color="auto" w:fill="auto"/>
          </w:tcPr>
          <w:p w14:paraId="14E0BBAE" w14:textId="77777777" w:rsidR="00F64578" w:rsidRPr="00F55C88" w:rsidRDefault="00F64578" w:rsidP="003A5DD2">
            <w:pPr>
              <w:pStyle w:val="ENoteTableText"/>
            </w:pPr>
            <w:r w:rsidRPr="00F55C88">
              <w:t>95, 2004</w:t>
            </w:r>
          </w:p>
        </w:tc>
        <w:tc>
          <w:tcPr>
            <w:tcW w:w="993" w:type="dxa"/>
            <w:tcBorders>
              <w:top w:val="single" w:sz="4" w:space="0" w:color="auto"/>
              <w:bottom w:val="single" w:sz="4" w:space="0" w:color="auto"/>
            </w:tcBorders>
            <w:shd w:val="clear" w:color="auto" w:fill="auto"/>
          </w:tcPr>
          <w:p w14:paraId="0C8CC3B4" w14:textId="77777777" w:rsidR="00F64578" w:rsidRPr="00F55C88" w:rsidRDefault="00F64578" w:rsidP="003A5DD2">
            <w:pPr>
              <w:pStyle w:val="ENoteTableText"/>
            </w:pPr>
            <w:r w:rsidRPr="00F55C88">
              <w:t>29</w:t>
            </w:r>
            <w:r w:rsidR="008F3B0F" w:rsidRPr="00F55C88">
              <w:t> </w:t>
            </w:r>
            <w:r w:rsidRPr="00F55C88">
              <w:t>June 2004</w:t>
            </w:r>
          </w:p>
        </w:tc>
        <w:tc>
          <w:tcPr>
            <w:tcW w:w="1845" w:type="dxa"/>
            <w:tcBorders>
              <w:top w:val="single" w:sz="4" w:space="0" w:color="auto"/>
              <w:bottom w:val="single" w:sz="4" w:space="0" w:color="auto"/>
            </w:tcBorders>
            <w:shd w:val="clear" w:color="auto" w:fill="auto"/>
          </w:tcPr>
          <w:p w14:paraId="0F3C7A6E" w14:textId="77777777" w:rsidR="00F64578" w:rsidRPr="00F55C88" w:rsidRDefault="00D231E8" w:rsidP="003A5DD2">
            <w:pPr>
              <w:pStyle w:val="ENoteTableText"/>
            </w:pPr>
            <w:r w:rsidRPr="00F55C88">
              <w:t>Sch</w:t>
            </w:r>
            <w:r w:rsidR="00CB1891" w:rsidRPr="00F55C88">
              <w:t> </w:t>
            </w:r>
            <w:r w:rsidR="00F64578" w:rsidRPr="00F55C88">
              <w:t>10 (</w:t>
            </w:r>
            <w:r w:rsidR="00390FC3" w:rsidRPr="00F55C88">
              <w:t>items 1</w:t>
            </w:r>
            <w:r w:rsidR="00F64578" w:rsidRPr="00F55C88">
              <w:t xml:space="preserve">8–27, 43, 44(3)): </w:t>
            </w:r>
            <w:r w:rsidR="00390FC3" w:rsidRPr="00F55C88">
              <w:t>1 July</w:t>
            </w:r>
            <w:r w:rsidR="00F64578" w:rsidRPr="00F55C88">
              <w:t xml:space="preserve"> 2005</w:t>
            </w:r>
            <w:r w:rsidR="00EF2373" w:rsidRPr="00F55C88">
              <w:t xml:space="preserve"> (s 2 (1) item</w:t>
            </w:r>
            <w:r w:rsidR="008F3B0F" w:rsidRPr="00F55C88">
              <w:t> </w:t>
            </w:r>
            <w:r w:rsidR="00EF2373" w:rsidRPr="00F55C88">
              <w:t>8)</w:t>
            </w:r>
          </w:p>
        </w:tc>
        <w:tc>
          <w:tcPr>
            <w:tcW w:w="1417" w:type="dxa"/>
            <w:tcBorders>
              <w:top w:val="single" w:sz="4" w:space="0" w:color="auto"/>
              <w:bottom w:val="single" w:sz="4" w:space="0" w:color="auto"/>
            </w:tcBorders>
            <w:shd w:val="clear" w:color="auto" w:fill="auto"/>
          </w:tcPr>
          <w:p w14:paraId="1E317D9E" w14:textId="77777777" w:rsidR="00F64578" w:rsidRPr="00F55C88" w:rsidRDefault="00F64578" w:rsidP="00D231E8">
            <w:pPr>
              <w:pStyle w:val="ENoteTableText"/>
            </w:pPr>
            <w:r w:rsidRPr="00F55C88">
              <w:t>Sch 10 (items</w:t>
            </w:r>
            <w:r w:rsidR="008F3B0F" w:rsidRPr="00F55C88">
              <w:t> </w:t>
            </w:r>
            <w:r w:rsidRPr="00F55C88">
              <w:t>43, 44(3))</w:t>
            </w:r>
          </w:p>
        </w:tc>
      </w:tr>
      <w:tr w:rsidR="00F64578" w:rsidRPr="00F55C88" w14:paraId="5C139740" w14:textId="77777777" w:rsidTr="00894503">
        <w:trPr>
          <w:cantSplit/>
        </w:trPr>
        <w:tc>
          <w:tcPr>
            <w:tcW w:w="1838" w:type="dxa"/>
            <w:tcBorders>
              <w:top w:val="single" w:sz="4" w:space="0" w:color="auto"/>
              <w:bottom w:val="single" w:sz="4" w:space="0" w:color="auto"/>
            </w:tcBorders>
            <w:shd w:val="clear" w:color="auto" w:fill="auto"/>
          </w:tcPr>
          <w:p w14:paraId="61CBC563" w14:textId="77777777" w:rsidR="00F64578" w:rsidRPr="00F55C88" w:rsidRDefault="00F64578" w:rsidP="003A5DD2">
            <w:pPr>
              <w:pStyle w:val="ENoteTableText"/>
            </w:pPr>
            <w:r w:rsidRPr="00F55C88">
              <w:lastRenderedPageBreak/>
              <w:t>Tax Laws Amendment (2004 Measures No.</w:t>
            </w:r>
            <w:r w:rsidR="008F3B0F" w:rsidRPr="00F55C88">
              <w:t> </w:t>
            </w:r>
            <w:r w:rsidRPr="00F55C88">
              <w:t>3) Act 2004</w:t>
            </w:r>
          </w:p>
        </w:tc>
        <w:tc>
          <w:tcPr>
            <w:tcW w:w="992" w:type="dxa"/>
            <w:tcBorders>
              <w:top w:val="single" w:sz="4" w:space="0" w:color="auto"/>
              <w:bottom w:val="single" w:sz="4" w:space="0" w:color="auto"/>
            </w:tcBorders>
            <w:shd w:val="clear" w:color="auto" w:fill="auto"/>
          </w:tcPr>
          <w:p w14:paraId="61604898" w14:textId="77777777" w:rsidR="00F64578" w:rsidRPr="00F55C88" w:rsidRDefault="00F64578" w:rsidP="003A5DD2">
            <w:pPr>
              <w:pStyle w:val="ENoteTableText"/>
            </w:pPr>
            <w:r w:rsidRPr="00F55C88">
              <w:t>105, 2004</w:t>
            </w:r>
          </w:p>
        </w:tc>
        <w:tc>
          <w:tcPr>
            <w:tcW w:w="993" w:type="dxa"/>
            <w:tcBorders>
              <w:top w:val="single" w:sz="4" w:space="0" w:color="auto"/>
              <w:bottom w:val="single" w:sz="4" w:space="0" w:color="auto"/>
            </w:tcBorders>
            <w:shd w:val="clear" w:color="auto" w:fill="auto"/>
          </w:tcPr>
          <w:p w14:paraId="45CDE30F" w14:textId="77777777" w:rsidR="00F64578" w:rsidRPr="00F55C88" w:rsidRDefault="00262DD9" w:rsidP="003A5DD2">
            <w:pPr>
              <w:pStyle w:val="ENoteTableText"/>
            </w:pPr>
            <w:r w:rsidRPr="00F55C88">
              <w:t>30 June</w:t>
            </w:r>
            <w:r w:rsidR="00F64578" w:rsidRPr="00F55C88">
              <w:t xml:space="preserve"> 2004</w:t>
            </w:r>
          </w:p>
        </w:tc>
        <w:tc>
          <w:tcPr>
            <w:tcW w:w="1845" w:type="dxa"/>
            <w:tcBorders>
              <w:top w:val="single" w:sz="4" w:space="0" w:color="auto"/>
              <w:bottom w:val="single" w:sz="4" w:space="0" w:color="auto"/>
            </w:tcBorders>
            <w:shd w:val="clear" w:color="auto" w:fill="auto"/>
          </w:tcPr>
          <w:p w14:paraId="068C8940" w14:textId="10868448" w:rsidR="00F64578" w:rsidRPr="00F55C88" w:rsidRDefault="00EF2373" w:rsidP="003A5DD2">
            <w:pPr>
              <w:pStyle w:val="ENoteTableText"/>
            </w:pPr>
            <w:r w:rsidRPr="00F55C88">
              <w:t>Sch</w:t>
            </w:r>
            <w:r w:rsidR="00CB1891" w:rsidRPr="00F55C88">
              <w:t> </w:t>
            </w:r>
            <w:r w:rsidR="00F64578" w:rsidRPr="00F55C88">
              <w:t>2: 1 Apr 2004</w:t>
            </w:r>
            <w:r w:rsidRPr="00F55C88">
              <w:t xml:space="preserve"> (s 2(1) </w:t>
            </w:r>
            <w:r w:rsidR="008A37EA">
              <w:t>item 3</w:t>
            </w:r>
            <w:r w:rsidRPr="00F55C88">
              <w:t>)</w:t>
            </w:r>
          </w:p>
        </w:tc>
        <w:tc>
          <w:tcPr>
            <w:tcW w:w="1417" w:type="dxa"/>
            <w:tcBorders>
              <w:top w:val="single" w:sz="4" w:space="0" w:color="auto"/>
              <w:bottom w:val="single" w:sz="4" w:space="0" w:color="auto"/>
            </w:tcBorders>
            <w:shd w:val="clear" w:color="auto" w:fill="auto"/>
          </w:tcPr>
          <w:p w14:paraId="587A04B6" w14:textId="77777777" w:rsidR="00F64578" w:rsidRPr="00F55C88" w:rsidRDefault="00F64578" w:rsidP="00EF2373">
            <w:pPr>
              <w:pStyle w:val="ENoteTableText"/>
            </w:pPr>
            <w:r w:rsidRPr="00F55C88">
              <w:t>Sch 2 (</w:t>
            </w:r>
            <w:r w:rsidR="009D67D8" w:rsidRPr="00F55C88">
              <w:t>item 4</w:t>
            </w:r>
            <w:r w:rsidR="00B82CBD" w:rsidRPr="00F55C88">
              <w:t>)</w:t>
            </w:r>
          </w:p>
        </w:tc>
      </w:tr>
      <w:tr w:rsidR="00F64578" w:rsidRPr="00F55C88" w14:paraId="5719E22B" w14:textId="77777777" w:rsidTr="005C3CD8">
        <w:trPr>
          <w:cantSplit/>
        </w:trPr>
        <w:tc>
          <w:tcPr>
            <w:tcW w:w="1838" w:type="dxa"/>
            <w:tcBorders>
              <w:top w:val="single" w:sz="4" w:space="0" w:color="auto"/>
              <w:bottom w:val="single" w:sz="4" w:space="0" w:color="auto"/>
            </w:tcBorders>
            <w:shd w:val="clear" w:color="auto" w:fill="auto"/>
          </w:tcPr>
          <w:p w14:paraId="769E69FB" w14:textId="77777777" w:rsidR="00F64578" w:rsidRPr="00F55C88" w:rsidRDefault="00F64578" w:rsidP="003A5DD2">
            <w:pPr>
              <w:pStyle w:val="ENoteTableText"/>
            </w:pPr>
            <w:r w:rsidRPr="00F55C88">
              <w:t>Tax Laws Amendment (2004 Measures No.</w:t>
            </w:r>
            <w:r w:rsidR="008F3B0F" w:rsidRPr="00F55C88">
              <w:t> </w:t>
            </w:r>
            <w:r w:rsidRPr="00F55C88">
              <w:t>6) Act 2005</w:t>
            </w:r>
          </w:p>
        </w:tc>
        <w:tc>
          <w:tcPr>
            <w:tcW w:w="992" w:type="dxa"/>
            <w:tcBorders>
              <w:top w:val="single" w:sz="4" w:space="0" w:color="auto"/>
              <w:bottom w:val="single" w:sz="4" w:space="0" w:color="auto"/>
            </w:tcBorders>
            <w:shd w:val="clear" w:color="auto" w:fill="auto"/>
          </w:tcPr>
          <w:p w14:paraId="3654CC6D" w14:textId="77777777" w:rsidR="00F64578" w:rsidRPr="00F55C88" w:rsidRDefault="00F64578" w:rsidP="003A5DD2">
            <w:pPr>
              <w:pStyle w:val="ENoteTableText"/>
            </w:pPr>
            <w:r w:rsidRPr="00F55C88">
              <w:t>23, 2005</w:t>
            </w:r>
          </w:p>
        </w:tc>
        <w:tc>
          <w:tcPr>
            <w:tcW w:w="993" w:type="dxa"/>
            <w:tcBorders>
              <w:top w:val="single" w:sz="4" w:space="0" w:color="auto"/>
              <w:bottom w:val="single" w:sz="4" w:space="0" w:color="auto"/>
            </w:tcBorders>
            <w:shd w:val="clear" w:color="auto" w:fill="auto"/>
          </w:tcPr>
          <w:p w14:paraId="6E335061" w14:textId="77777777" w:rsidR="00F64578" w:rsidRPr="00F55C88" w:rsidRDefault="00F64578" w:rsidP="003A5DD2">
            <w:pPr>
              <w:pStyle w:val="ENoteTableText"/>
            </w:pPr>
            <w:smartTag w:uri="urn:schemas-microsoft-com:office:smarttags" w:element="date">
              <w:smartTagPr>
                <w:attr w:name="Year" w:val="2005"/>
                <w:attr w:name="Day" w:val="21"/>
                <w:attr w:name="Month" w:val="3"/>
              </w:smartTagPr>
              <w:r w:rsidRPr="00F55C88">
                <w:t>21 Mar 2005</w:t>
              </w:r>
            </w:smartTag>
          </w:p>
        </w:tc>
        <w:tc>
          <w:tcPr>
            <w:tcW w:w="1845" w:type="dxa"/>
            <w:tcBorders>
              <w:top w:val="single" w:sz="4" w:space="0" w:color="auto"/>
              <w:bottom w:val="single" w:sz="4" w:space="0" w:color="auto"/>
            </w:tcBorders>
            <w:shd w:val="clear" w:color="auto" w:fill="auto"/>
          </w:tcPr>
          <w:p w14:paraId="419F90D3" w14:textId="4D1A3205" w:rsidR="00F64578" w:rsidRPr="00F55C88" w:rsidRDefault="0029676A" w:rsidP="003A5DD2">
            <w:pPr>
              <w:pStyle w:val="ENoteTableText"/>
            </w:pPr>
            <w:r w:rsidRPr="00F55C88">
              <w:t>Sch</w:t>
            </w:r>
            <w:r w:rsidR="00CB1891" w:rsidRPr="00F55C88">
              <w:t> </w:t>
            </w:r>
            <w:r w:rsidR="00F64578" w:rsidRPr="00F55C88">
              <w:t xml:space="preserve">7: </w:t>
            </w:r>
            <w:r w:rsidRPr="00F55C88">
              <w:t xml:space="preserve">21 Mar 2005 (s 2(1) </w:t>
            </w:r>
            <w:r w:rsidR="008A37EA">
              <w:t>item 7</w:t>
            </w:r>
            <w:r w:rsidRPr="00F55C88">
              <w:t>)</w:t>
            </w:r>
          </w:p>
        </w:tc>
        <w:tc>
          <w:tcPr>
            <w:tcW w:w="1417" w:type="dxa"/>
            <w:tcBorders>
              <w:top w:val="single" w:sz="4" w:space="0" w:color="auto"/>
              <w:bottom w:val="single" w:sz="4" w:space="0" w:color="auto"/>
            </w:tcBorders>
            <w:shd w:val="clear" w:color="auto" w:fill="auto"/>
          </w:tcPr>
          <w:p w14:paraId="2183C499" w14:textId="77777777" w:rsidR="00F64578" w:rsidRPr="00F55C88" w:rsidRDefault="00F64578" w:rsidP="0029676A">
            <w:pPr>
              <w:pStyle w:val="ENoteTableText"/>
            </w:pPr>
            <w:r w:rsidRPr="00F55C88">
              <w:t>Sch 7 (</w:t>
            </w:r>
            <w:r w:rsidR="00CB5C4C" w:rsidRPr="00F55C88">
              <w:t>item 6</w:t>
            </w:r>
            <w:r w:rsidR="00B82CBD" w:rsidRPr="00F55C88">
              <w:t>)</w:t>
            </w:r>
          </w:p>
        </w:tc>
      </w:tr>
      <w:tr w:rsidR="00F64578" w:rsidRPr="00F55C88" w14:paraId="60B5CBA1" w14:textId="77777777" w:rsidTr="005C3CD8">
        <w:trPr>
          <w:cantSplit/>
        </w:trPr>
        <w:tc>
          <w:tcPr>
            <w:tcW w:w="1838" w:type="dxa"/>
            <w:tcBorders>
              <w:top w:val="single" w:sz="4" w:space="0" w:color="auto"/>
              <w:bottom w:val="single" w:sz="4" w:space="0" w:color="auto"/>
            </w:tcBorders>
            <w:shd w:val="clear" w:color="auto" w:fill="auto"/>
          </w:tcPr>
          <w:p w14:paraId="17067B7E" w14:textId="77777777" w:rsidR="00F64578" w:rsidRPr="00F55C88" w:rsidRDefault="00F64578" w:rsidP="003A5DD2">
            <w:pPr>
              <w:pStyle w:val="ENoteTableText"/>
            </w:pPr>
            <w:r w:rsidRPr="00F55C88">
              <w:t>Tax Laws Amendment (2004 Measures No.</w:t>
            </w:r>
            <w:r w:rsidR="008F3B0F" w:rsidRPr="00F55C88">
              <w:t> </w:t>
            </w:r>
            <w:r w:rsidRPr="00F55C88">
              <w:t>7) Act 2005</w:t>
            </w:r>
          </w:p>
        </w:tc>
        <w:tc>
          <w:tcPr>
            <w:tcW w:w="992" w:type="dxa"/>
            <w:tcBorders>
              <w:top w:val="single" w:sz="4" w:space="0" w:color="auto"/>
              <w:bottom w:val="single" w:sz="4" w:space="0" w:color="auto"/>
            </w:tcBorders>
            <w:shd w:val="clear" w:color="auto" w:fill="auto"/>
          </w:tcPr>
          <w:p w14:paraId="6EBC4B84" w14:textId="77777777" w:rsidR="00F64578" w:rsidRPr="00F55C88" w:rsidRDefault="00F64578" w:rsidP="003A5DD2">
            <w:pPr>
              <w:pStyle w:val="ENoteTableText"/>
            </w:pPr>
            <w:r w:rsidRPr="00F55C88">
              <w:t>41, 2005</w:t>
            </w:r>
          </w:p>
        </w:tc>
        <w:tc>
          <w:tcPr>
            <w:tcW w:w="993" w:type="dxa"/>
            <w:tcBorders>
              <w:top w:val="single" w:sz="4" w:space="0" w:color="auto"/>
              <w:bottom w:val="single" w:sz="4" w:space="0" w:color="auto"/>
            </w:tcBorders>
            <w:shd w:val="clear" w:color="auto" w:fill="auto"/>
          </w:tcPr>
          <w:p w14:paraId="48A9F061" w14:textId="77777777" w:rsidR="00F64578" w:rsidRPr="00F55C88" w:rsidRDefault="00F64578" w:rsidP="003A5DD2">
            <w:pPr>
              <w:pStyle w:val="ENoteTableText"/>
            </w:pPr>
            <w:smartTag w:uri="urn:schemas-microsoft-com:office:smarttags" w:element="date">
              <w:smartTagPr>
                <w:attr w:name="Year" w:val="2005"/>
                <w:attr w:name="Day" w:val="1"/>
                <w:attr w:name="Month" w:val="4"/>
              </w:smartTagPr>
              <w:r w:rsidRPr="00F55C88">
                <w:t>1 Apr 2005</w:t>
              </w:r>
            </w:smartTag>
          </w:p>
        </w:tc>
        <w:tc>
          <w:tcPr>
            <w:tcW w:w="1845" w:type="dxa"/>
            <w:tcBorders>
              <w:top w:val="single" w:sz="4" w:space="0" w:color="auto"/>
              <w:bottom w:val="single" w:sz="4" w:space="0" w:color="auto"/>
            </w:tcBorders>
            <w:shd w:val="clear" w:color="auto" w:fill="auto"/>
          </w:tcPr>
          <w:p w14:paraId="3A778298" w14:textId="45CC4F92" w:rsidR="00F64578" w:rsidRPr="00F55C88" w:rsidRDefault="004350EE" w:rsidP="003A4361">
            <w:pPr>
              <w:pStyle w:val="ENoteTableText"/>
            </w:pPr>
            <w:r w:rsidRPr="00F55C88">
              <w:t>Sch</w:t>
            </w:r>
            <w:r w:rsidR="00CB1891" w:rsidRPr="00F55C88">
              <w:t> </w:t>
            </w:r>
            <w:r w:rsidRPr="00F55C88">
              <w:t>4 and Sch</w:t>
            </w:r>
            <w:r w:rsidR="00CB1891" w:rsidRPr="00F55C88">
              <w:t> </w:t>
            </w:r>
            <w:r w:rsidR="00F64578" w:rsidRPr="00F55C88">
              <w:t>10 (</w:t>
            </w:r>
            <w:r w:rsidR="00390FC3" w:rsidRPr="00F55C88">
              <w:t>items 1</w:t>
            </w:r>
            <w:r w:rsidR="00F64578" w:rsidRPr="00F55C88">
              <w:t xml:space="preserve">6–18): </w:t>
            </w:r>
            <w:smartTag w:uri="urn:schemas-microsoft-com:office:smarttags" w:element="date">
              <w:smartTagPr>
                <w:attr w:name="Year" w:val="2005"/>
                <w:attr w:name="Day" w:val="1"/>
                <w:attr w:name="Month" w:val="4"/>
              </w:smartTagPr>
              <w:r w:rsidRPr="00F55C88">
                <w:t>1 Apr 2005</w:t>
              </w:r>
            </w:smartTag>
            <w:r w:rsidR="003A4361" w:rsidRPr="00F55C88">
              <w:t xml:space="preserve"> (s 2(1) </w:t>
            </w:r>
            <w:r w:rsidR="008A37EA">
              <w:t>item 5</w:t>
            </w:r>
            <w:r w:rsidR="003A4361" w:rsidRPr="00F55C88">
              <w:t>)</w:t>
            </w:r>
            <w:r w:rsidR="00F64578" w:rsidRPr="00F55C88">
              <w:br/>
              <w:t>Sch</w:t>
            </w:r>
            <w:r w:rsidR="00CB1891" w:rsidRPr="00F55C88">
              <w:t> </w:t>
            </w:r>
            <w:r w:rsidR="00F64578" w:rsidRPr="00F55C88">
              <w:t>10 (</w:t>
            </w:r>
            <w:r w:rsidR="008A37EA">
              <w:t>item 2</w:t>
            </w:r>
            <w:r w:rsidR="00F64578" w:rsidRPr="00F55C88">
              <w:t>46): 1 Apr 2001</w:t>
            </w:r>
            <w:r w:rsidR="003A4361" w:rsidRPr="00F55C88">
              <w:t xml:space="preserve"> (s 2(1) item</w:t>
            </w:r>
            <w:r w:rsidR="008F3B0F" w:rsidRPr="00F55C88">
              <w:t> </w:t>
            </w:r>
            <w:r w:rsidR="003A4361" w:rsidRPr="00F55C88">
              <w:t>8)</w:t>
            </w:r>
          </w:p>
        </w:tc>
        <w:tc>
          <w:tcPr>
            <w:tcW w:w="1417" w:type="dxa"/>
            <w:tcBorders>
              <w:top w:val="single" w:sz="4" w:space="0" w:color="auto"/>
              <w:bottom w:val="single" w:sz="4" w:space="0" w:color="auto"/>
            </w:tcBorders>
            <w:shd w:val="clear" w:color="auto" w:fill="auto"/>
          </w:tcPr>
          <w:p w14:paraId="15D9D464" w14:textId="32EE754D" w:rsidR="00F64578" w:rsidRPr="00F55C88" w:rsidRDefault="004350EE" w:rsidP="001D3F95">
            <w:pPr>
              <w:pStyle w:val="ENoteTableText"/>
            </w:pPr>
            <w:r w:rsidRPr="00F55C88">
              <w:t>Sch</w:t>
            </w:r>
            <w:r w:rsidR="00F64578" w:rsidRPr="00F55C88">
              <w:t xml:space="preserve"> 4 (</w:t>
            </w:r>
            <w:r w:rsidR="008A37EA">
              <w:t>item 3</w:t>
            </w:r>
            <w:r w:rsidRPr="00F55C88">
              <w:t>) and Sch</w:t>
            </w:r>
            <w:r w:rsidR="00F64578" w:rsidRPr="00F55C88">
              <w:t> 10 (</w:t>
            </w:r>
            <w:r w:rsidR="00390FC3" w:rsidRPr="00F55C88">
              <w:t>item 1</w:t>
            </w:r>
            <w:r w:rsidR="00F64578" w:rsidRPr="00F55C88">
              <w:t>8)</w:t>
            </w:r>
          </w:p>
        </w:tc>
      </w:tr>
      <w:tr w:rsidR="00F64578" w:rsidRPr="00F55C88" w14:paraId="3575A87B" w14:textId="77777777" w:rsidTr="005C3CD8">
        <w:trPr>
          <w:cantSplit/>
        </w:trPr>
        <w:tc>
          <w:tcPr>
            <w:tcW w:w="1838" w:type="dxa"/>
            <w:tcBorders>
              <w:top w:val="single" w:sz="4" w:space="0" w:color="auto"/>
              <w:bottom w:val="single" w:sz="4" w:space="0" w:color="auto"/>
            </w:tcBorders>
            <w:shd w:val="clear" w:color="auto" w:fill="auto"/>
          </w:tcPr>
          <w:p w14:paraId="3951CE62" w14:textId="77777777" w:rsidR="00F64578" w:rsidRPr="00F55C88" w:rsidRDefault="00F64578" w:rsidP="003A5DD2">
            <w:pPr>
              <w:pStyle w:val="ENoteTableText"/>
            </w:pPr>
            <w:r w:rsidRPr="00F55C88">
              <w:t>Tax Laws Amendment (2005 Measures No.</w:t>
            </w:r>
            <w:r w:rsidR="008F3B0F" w:rsidRPr="00F55C88">
              <w:t> </w:t>
            </w:r>
            <w:r w:rsidRPr="00F55C88">
              <w:t>3) Act 2005</w:t>
            </w:r>
          </w:p>
        </w:tc>
        <w:tc>
          <w:tcPr>
            <w:tcW w:w="992" w:type="dxa"/>
            <w:tcBorders>
              <w:top w:val="single" w:sz="4" w:space="0" w:color="auto"/>
              <w:bottom w:val="single" w:sz="4" w:space="0" w:color="auto"/>
            </w:tcBorders>
            <w:shd w:val="clear" w:color="auto" w:fill="auto"/>
          </w:tcPr>
          <w:p w14:paraId="126758DA" w14:textId="77777777" w:rsidR="00F64578" w:rsidRPr="00F55C88" w:rsidRDefault="00F64578" w:rsidP="003A5DD2">
            <w:pPr>
              <w:pStyle w:val="ENoteTableText"/>
            </w:pPr>
            <w:r w:rsidRPr="00F55C88">
              <w:t>63, 2005</w:t>
            </w:r>
          </w:p>
        </w:tc>
        <w:tc>
          <w:tcPr>
            <w:tcW w:w="993" w:type="dxa"/>
            <w:tcBorders>
              <w:top w:val="single" w:sz="4" w:space="0" w:color="auto"/>
              <w:bottom w:val="single" w:sz="4" w:space="0" w:color="auto"/>
            </w:tcBorders>
            <w:shd w:val="clear" w:color="auto" w:fill="auto"/>
          </w:tcPr>
          <w:p w14:paraId="21C84F1B" w14:textId="77777777" w:rsidR="00F64578" w:rsidRPr="00F55C88" w:rsidRDefault="00F64578" w:rsidP="003A5DD2">
            <w:pPr>
              <w:pStyle w:val="ENoteTableText"/>
            </w:pPr>
            <w:r w:rsidRPr="00F55C88">
              <w:t>26</w:t>
            </w:r>
            <w:r w:rsidR="008F3B0F" w:rsidRPr="00F55C88">
              <w:t> </w:t>
            </w:r>
            <w:r w:rsidRPr="00F55C88">
              <w:t>June 2005</w:t>
            </w:r>
          </w:p>
        </w:tc>
        <w:tc>
          <w:tcPr>
            <w:tcW w:w="1845" w:type="dxa"/>
            <w:tcBorders>
              <w:top w:val="single" w:sz="4" w:space="0" w:color="auto"/>
              <w:bottom w:val="single" w:sz="4" w:space="0" w:color="auto"/>
            </w:tcBorders>
            <w:shd w:val="clear" w:color="auto" w:fill="auto"/>
          </w:tcPr>
          <w:p w14:paraId="1C8F8338" w14:textId="66DECB06" w:rsidR="00F64578" w:rsidRPr="00F55C88" w:rsidRDefault="00F64578">
            <w:pPr>
              <w:pStyle w:val="ENoteTableText"/>
            </w:pPr>
            <w:r w:rsidRPr="00F55C88">
              <w:t>Sch</w:t>
            </w:r>
            <w:r w:rsidR="00CB1891" w:rsidRPr="00F55C88">
              <w:t> </w:t>
            </w:r>
            <w:r w:rsidRPr="00F55C88">
              <w:t xml:space="preserve">4: </w:t>
            </w:r>
            <w:r w:rsidR="00390FC3" w:rsidRPr="00F55C88">
              <w:t>1 July</w:t>
            </w:r>
            <w:r w:rsidR="00DF434F" w:rsidRPr="00F55C88">
              <w:t xml:space="preserve"> 2005 (s 2(1) </w:t>
            </w:r>
            <w:r w:rsidR="008A37EA">
              <w:t>item 3</w:t>
            </w:r>
            <w:r w:rsidR="00DF434F" w:rsidRPr="00F55C88">
              <w:t>)</w:t>
            </w:r>
          </w:p>
        </w:tc>
        <w:tc>
          <w:tcPr>
            <w:tcW w:w="1417" w:type="dxa"/>
            <w:tcBorders>
              <w:top w:val="single" w:sz="4" w:space="0" w:color="auto"/>
              <w:bottom w:val="single" w:sz="4" w:space="0" w:color="auto"/>
            </w:tcBorders>
            <w:shd w:val="clear" w:color="auto" w:fill="auto"/>
          </w:tcPr>
          <w:p w14:paraId="48A9CEF7" w14:textId="342148DC" w:rsidR="00F64578" w:rsidRPr="00F55C88" w:rsidRDefault="00F64578">
            <w:pPr>
              <w:pStyle w:val="ENoteTableText"/>
            </w:pPr>
            <w:r w:rsidRPr="00F55C88">
              <w:t>Sch 4 (</w:t>
            </w:r>
            <w:r w:rsidR="008A37EA">
              <w:t>item 3</w:t>
            </w:r>
            <w:r w:rsidR="00B82CBD" w:rsidRPr="00F55C88">
              <w:t>)</w:t>
            </w:r>
          </w:p>
        </w:tc>
      </w:tr>
      <w:tr w:rsidR="00F64578" w:rsidRPr="00F55C88" w14:paraId="045F6ADA" w14:textId="77777777" w:rsidTr="005C3CD8">
        <w:trPr>
          <w:cantSplit/>
        </w:trPr>
        <w:tc>
          <w:tcPr>
            <w:tcW w:w="1838" w:type="dxa"/>
            <w:tcBorders>
              <w:top w:val="single" w:sz="4" w:space="0" w:color="auto"/>
              <w:bottom w:val="single" w:sz="4" w:space="0" w:color="auto"/>
            </w:tcBorders>
            <w:shd w:val="clear" w:color="auto" w:fill="auto"/>
          </w:tcPr>
          <w:p w14:paraId="7DCD4CD9" w14:textId="5EDC3730" w:rsidR="00F64578" w:rsidRPr="00F55C88" w:rsidRDefault="00F64578" w:rsidP="003A5DD2">
            <w:pPr>
              <w:pStyle w:val="ENoteTableText"/>
            </w:pPr>
            <w:r w:rsidRPr="00F55C88">
              <w:t>New International Tax Arrangements (Foreign</w:t>
            </w:r>
            <w:r w:rsidR="008A37EA">
              <w:noBreakHyphen/>
            </w:r>
            <w:r w:rsidRPr="00F55C88">
              <w:t>owned Branches and Other Measures) Act 2005</w:t>
            </w:r>
          </w:p>
        </w:tc>
        <w:tc>
          <w:tcPr>
            <w:tcW w:w="992" w:type="dxa"/>
            <w:tcBorders>
              <w:top w:val="single" w:sz="4" w:space="0" w:color="auto"/>
              <w:bottom w:val="single" w:sz="4" w:space="0" w:color="auto"/>
            </w:tcBorders>
            <w:shd w:val="clear" w:color="auto" w:fill="auto"/>
          </w:tcPr>
          <w:p w14:paraId="480A1CB0" w14:textId="77777777" w:rsidR="00F64578" w:rsidRPr="00F55C88" w:rsidRDefault="00F64578" w:rsidP="003A5DD2">
            <w:pPr>
              <w:pStyle w:val="ENoteTableText"/>
            </w:pPr>
            <w:r w:rsidRPr="00F55C88">
              <w:t>64, 2005</w:t>
            </w:r>
          </w:p>
        </w:tc>
        <w:tc>
          <w:tcPr>
            <w:tcW w:w="993" w:type="dxa"/>
            <w:tcBorders>
              <w:top w:val="single" w:sz="4" w:space="0" w:color="auto"/>
              <w:bottom w:val="single" w:sz="4" w:space="0" w:color="auto"/>
            </w:tcBorders>
            <w:shd w:val="clear" w:color="auto" w:fill="auto"/>
          </w:tcPr>
          <w:p w14:paraId="46FB6F84" w14:textId="77777777" w:rsidR="00F64578" w:rsidRPr="00F55C88" w:rsidRDefault="00F64578" w:rsidP="003A5DD2">
            <w:pPr>
              <w:pStyle w:val="ENoteTableText"/>
            </w:pPr>
            <w:r w:rsidRPr="00F55C88">
              <w:t>26</w:t>
            </w:r>
            <w:r w:rsidR="008F3B0F" w:rsidRPr="00F55C88">
              <w:t> </w:t>
            </w:r>
            <w:r w:rsidRPr="00F55C88">
              <w:t>June 2005</w:t>
            </w:r>
          </w:p>
        </w:tc>
        <w:tc>
          <w:tcPr>
            <w:tcW w:w="1845" w:type="dxa"/>
            <w:tcBorders>
              <w:top w:val="single" w:sz="4" w:space="0" w:color="auto"/>
              <w:bottom w:val="single" w:sz="4" w:space="0" w:color="auto"/>
            </w:tcBorders>
            <w:shd w:val="clear" w:color="auto" w:fill="auto"/>
          </w:tcPr>
          <w:p w14:paraId="36F20427" w14:textId="77777777" w:rsidR="00F64578" w:rsidRPr="00F55C88" w:rsidRDefault="00F64578" w:rsidP="00B76440">
            <w:pPr>
              <w:pStyle w:val="ENoteTableText"/>
            </w:pPr>
            <w:r w:rsidRPr="00F55C88">
              <w:t>Sch</w:t>
            </w:r>
            <w:r w:rsidR="00CB1891" w:rsidRPr="00F55C88">
              <w:t> </w:t>
            </w:r>
            <w:r w:rsidRPr="00F55C88">
              <w:t>4 (</w:t>
            </w:r>
            <w:r w:rsidR="00390FC3" w:rsidRPr="00F55C88">
              <w:t>items 1</w:t>
            </w:r>
            <w:r w:rsidRPr="00F55C88">
              <w:t xml:space="preserve">, 37): </w:t>
            </w:r>
            <w:r w:rsidR="00B76440" w:rsidRPr="00F55C88">
              <w:t>26</w:t>
            </w:r>
            <w:r w:rsidR="008F3B0F" w:rsidRPr="00F55C88">
              <w:t> </w:t>
            </w:r>
            <w:r w:rsidR="00B76440" w:rsidRPr="00F55C88">
              <w:t xml:space="preserve">June 2005 (s 2(1) </w:t>
            </w:r>
            <w:r w:rsidR="009D67D8" w:rsidRPr="00F55C88">
              <w:t>item 4</w:t>
            </w:r>
            <w:r w:rsidR="00B76440" w:rsidRPr="00F55C88">
              <w:t>)</w:t>
            </w:r>
          </w:p>
        </w:tc>
        <w:tc>
          <w:tcPr>
            <w:tcW w:w="1417" w:type="dxa"/>
            <w:tcBorders>
              <w:top w:val="single" w:sz="4" w:space="0" w:color="auto"/>
              <w:bottom w:val="single" w:sz="4" w:space="0" w:color="auto"/>
            </w:tcBorders>
            <w:shd w:val="clear" w:color="auto" w:fill="auto"/>
          </w:tcPr>
          <w:p w14:paraId="7D9626E7" w14:textId="00385E5A" w:rsidR="00F64578" w:rsidRPr="00F55C88" w:rsidRDefault="00F64578" w:rsidP="00B76440">
            <w:pPr>
              <w:pStyle w:val="ENoteTableText"/>
            </w:pPr>
            <w:r w:rsidRPr="00F55C88">
              <w:t>Sch 4 (</w:t>
            </w:r>
            <w:r w:rsidR="008A37EA">
              <w:t>item 3</w:t>
            </w:r>
            <w:r w:rsidR="00B82CBD" w:rsidRPr="00F55C88">
              <w:t>7)</w:t>
            </w:r>
          </w:p>
        </w:tc>
      </w:tr>
      <w:tr w:rsidR="00F64578" w:rsidRPr="00F55C88" w14:paraId="65848A75" w14:textId="77777777" w:rsidTr="005C3CD8">
        <w:trPr>
          <w:cantSplit/>
        </w:trPr>
        <w:tc>
          <w:tcPr>
            <w:tcW w:w="1838" w:type="dxa"/>
            <w:tcBorders>
              <w:top w:val="single" w:sz="4" w:space="0" w:color="auto"/>
              <w:bottom w:val="single" w:sz="4" w:space="0" w:color="auto"/>
            </w:tcBorders>
            <w:shd w:val="clear" w:color="auto" w:fill="auto"/>
          </w:tcPr>
          <w:p w14:paraId="5B92D548" w14:textId="77777777" w:rsidR="00F64578" w:rsidRPr="00F55C88" w:rsidRDefault="00F64578" w:rsidP="003A5DD2">
            <w:pPr>
              <w:pStyle w:val="ENoteTableText"/>
            </w:pPr>
            <w:r w:rsidRPr="00F55C88">
              <w:t>Tax Laws Amendment (2005 Measures No.</w:t>
            </w:r>
            <w:r w:rsidR="008F3B0F" w:rsidRPr="00F55C88">
              <w:t> </w:t>
            </w:r>
            <w:r w:rsidRPr="00F55C88">
              <w:t>1) Act 2005</w:t>
            </w:r>
          </w:p>
        </w:tc>
        <w:tc>
          <w:tcPr>
            <w:tcW w:w="992" w:type="dxa"/>
            <w:tcBorders>
              <w:top w:val="single" w:sz="4" w:space="0" w:color="auto"/>
              <w:bottom w:val="single" w:sz="4" w:space="0" w:color="auto"/>
            </w:tcBorders>
            <w:shd w:val="clear" w:color="auto" w:fill="auto"/>
          </w:tcPr>
          <w:p w14:paraId="2B0D0BD1" w14:textId="77777777" w:rsidR="00F64578" w:rsidRPr="00F55C88" w:rsidRDefault="00F64578" w:rsidP="003A5DD2">
            <w:pPr>
              <w:pStyle w:val="ENoteTableText"/>
            </w:pPr>
            <w:r w:rsidRPr="00F55C88">
              <w:t>77, 2005</w:t>
            </w:r>
          </w:p>
        </w:tc>
        <w:tc>
          <w:tcPr>
            <w:tcW w:w="993" w:type="dxa"/>
            <w:tcBorders>
              <w:top w:val="single" w:sz="4" w:space="0" w:color="auto"/>
              <w:bottom w:val="single" w:sz="4" w:space="0" w:color="auto"/>
            </w:tcBorders>
            <w:shd w:val="clear" w:color="auto" w:fill="auto"/>
          </w:tcPr>
          <w:p w14:paraId="2E8B108B" w14:textId="77777777" w:rsidR="00F64578" w:rsidRPr="00F55C88" w:rsidRDefault="00F64578" w:rsidP="003A5DD2">
            <w:pPr>
              <w:pStyle w:val="ENoteTableText"/>
            </w:pPr>
            <w:r w:rsidRPr="00F55C88">
              <w:t>29</w:t>
            </w:r>
            <w:r w:rsidR="008F3B0F" w:rsidRPr="00F55C88">
              <w:t> </w:t>
            </w:r>
            <w:r w:rsidRPr="00F55C88">
              <w:t>June 2005</w:t>
            </w:r>
          </w:p>
        </w:tc>
        <w:tc>
          <w:tcPr>
            <w:tcW w:w="1845" w:type="dxa"/>
            <w:tcBorders>
              <w:top w:val="single" w:sz="4" w:space="0" w:color="auto"/>
              <w:bottom w:val="single" w:sz="4" w:space="0" w:color="auto"/>
            </w:tcBorders>
            <w:shd w:val="clear" w:color="auto" w:fill="auto"/>
          </w:tcPr>
          <w:p w14:paraId="28066024" w14:textId="77777777" w:rsidR="00F64578" w:rsidRPr="00F55C88" w:rsidRDefault="0097620D" w:rsidP="003A5DD2">
            <w:pPr>
              <w:pStyle w:val="ENoteTableText"/>
            </w:pPr>
            <w:r w:rsidRPr="00F55C88">
              <w:t xml:space="preserve">Sch 1: </w:t>
            </w:r>
            <w:r w:rsidR="00F64578" w:rsidRPr="00F55C88">
              <w:t>29</w:t>
            </w:r>
            <w:r w:rsidR="008F3B0F" w:rsidRPr="00F55C88">
              <w:t> </w:t>
            </w:r>
            <w:r w:rsidR="00F64578" w:rsidRPr="00F55C88">
              <w:t>June 2005</w:t>
            </w:r>
            <w:r w:rsidRPr="00F55C88">
              <w:t xml:space="preserve"> (s 2)</w:t>
            </w:r>
          </w:p>
        </w:tc>
        <w:tc>
          <w:tcPr>
            <w:tcW w:w="1417" w:type="dxa"/>
            <w:tcBorders>
              <w:top w:val="single" w:sz="4" w:space="0" w:color="auto"/>
              <w:bottom w:val="single" w:sz="4" w:space="0" w:color="auto"/>
            </w:tcBorders>
            <w:shd w:val="clear" w:color="auto" w:fill="auto"/>
          </w:tcPr>
          <w:p w14:paraId="17A30F09" w14:textId="1A8FB0A4" w:rsidR="00F64578" w:rsidRPr="00F55C88" w:rsidRDefault="00F64578" w:rsidP="0097620D">
            <w:pPr>
              <w:pStyle w:val="ENoteTableText"/>
            </w:pPr>
            <w:r w:rsidRPr="00F55C88">
              <w:t>Sch 1 (</w:t>
            </w:r>
            <w:r w:rsidR="008A37EA">
              <w:t>item 5</w:t>
            </w:r>
            <w:r w:rsidR="00B82CBD" w:rsidRPr="00F55C88">
              <w:t>)</w:t>
            </w:r>
          </w:p>
        </w:tc>
      </w:tr>
      <w:tr w:rsidR="00F64578" w:rsidRPr="00F55C88" w14:paraId="121BB412" w14:textId="77777777" w:rsidTr="005C3CD8">
        <w:trPr>
          <w:cantSplit/>
        </w:trPr>
        <w:tc>
          <w:tcPr>
            <w:tcW w:w="1838" w:type="dxa"/>
            <w:tcBorders>
              <w:top w:val="single" w:sz="4" w:space="0" w:color="auto"/>
              <w:bottom w:val="single" w:sz="4" w:space="0" w:color="auto"/>
            </w:tcBorders>
            <w:shd w:val="clear" w:color="auto" w:fill="auto"/>
          </w:tcPr>
          <w:p w14:paraId="28C0A191" w14:textId="77777777" w:rsidR="00F64578" w:rsidRPr="00F55C88" w:rsidRDefault="00F64578" w:rsidP="003A5DD2">
            <w:pPr>
              <w:pStyle w:val="ENoteTableText"/>
            </w:pPr>
            <w:r w:rsidRPr="00F55C88">
              <w:t>Tax Laws Amendment (2005 Measures No.</w:t>
            </w:r>
            <w:r w:rsidR="008F3B0F" w:rsidRPr="00F55C88">
              <w:t> </w:t>
            </w:r>
            <w:r w:rsidRPr="00F55C88">
              <w:t>2) Act 2005</w:t>
            </w:r>
          </w:p>
        </w:tc>
        <w:tc>
          <w:tcPr>
            <w:tcW w:w="992" w:type="dxa"/>
            <w:tcBorders>
              <w:top w:val="single" w:sz="4" w:space="0" w:color="auto"/>
              <w:bottom w:val="single" w:sz="4" w:space="0" w:color="auto"/>
            </w:tcBorders>
            <w:shd w:val="clear" w:color="auto" w:fill="auto"/>
          </w:tcPr>
          <w:p w14:paraId="01030335" w14:textId="77777777" w:rsidR="00F64578" w:rsidRPr="00F55C88" w:rsidRDefault="00F64578" w:rsidP="003A5DD2">
            <w:pPr>
              <w:pStyle w:val="ENoteTableText"/>
            </w:pPr>
            <w:r w:rsidRPr="00F55C88">
              <w:t>78, 2005</w:t>
            </w:r>
          </w:p>
        </w:tc>
        <w:tc>
          <w:tcPr>
            <w:tcW w:w="993" w:type="dxa"/>
            <w:tcBorders>
              <w:top w:val="single" w:sz="4" w:space="0" w:color="auto"/>
              <w:bottom w:val="single" w:sz="4" w:space="0" w:color="auto"/>
            </w:tcBorders>
            <w:shd w:val="clear" w:color="auto" w:fill="auto"/>
          </w:tcPr>
          <w:p w14:paraId="6B9EBF53" w14:textId="77777777" w:rsidR="00F64578" w:rsidRPr="00F55C88" w:rsidRDefault="00F64578" w:rsidP="003A5DD2">
            <w:pPr>
              <w:pStyle w:val="ENoteTableText"/>
            </w:pPr>
            <w:r w:rsidRPr="00F55C88">
              <w:t>29</w:t>
            </w:r>
            <w:r w:rsidR="008F3B0F" w:rsidRPr="00F55C88">
              <w:t> </w:t>
            </w:r>
            <w:r w:rsidRPr="00F55C88">
              <w:t>June 2005</w:t>
            </w:r>
          </w:p>
        </w:tc>
        <w:tc>
          <w:tcPr>
            <w:tcW w:w="1845" w:type="dxa"/>
            <w:tcBorders>
              <w:top w:val="single" w:sz="4" w:space="0" w:color="auto"/>
              <w:bottom w:val="single" w:sz="4" w:space="0" w:color="auto"/>
            </w:tcBorders>
            <w:shd w:val="clear" w:color="auto" w:fill="auto"/>
          </w:tcPr>
          <w:p w14:paraId="441EC066" w14:textId="77777777" w:rsidR="00F64578" w:rsidRPr="00F55C88" w:rsidRDefault="000512DA" w:rsidP="003A5DD2">
            <w:pPr>
              <w:pStyle w:val="ENoteTableText"/>
            </w:pPr>
            <w:r w:rsidRPr="00F55C88">
              <w:t xml:space="preserve">Sch 8: </w:t>
            </w:r>
            <w:r w:rsidR="00F64578" w:rsidRPr="00F55C88">
              <w:t>29</w:t>
            </w:r>
            <w:r w:rsidR="008F3B0F" w:rsidRPr="00F55C88">
              <w:t> </w:t>
            </w:r>
            <w:r w:rsidR="00F64578" w:rsidRPr="00F55C88">
              <w:t>June 2005</w:t>
            </w:r>
            <w:r w:rsidRPr="00F55C88">
              <w:t xml:space="preserve"> (s 2)</w:t>
            </w:r>
          </w:p>
        </w:tc>
        <w:tc>
          <w:tcPr>
            <w:tcW w:w="1417" w:type="dxa"/>
            <w:tcBorders>
              <w:top w:val="single" w:sz="4" w:space="0" w:color="auto"/>
              <w:bottom w:val="single" w:sz="4" w:space="0" w:color="auto"/>
            </w:tcBorders>
            <w:shd w:val="clear" w:color="auto" w:fill="auto"/>
          </w:tcPr>
          <w:p w14:paraId="6AC7E7FD" w14:textId="4281261B" w:rsidR="00F64578" w:rsidRPr="00F55C88" w:rsidRDefault="00F64578" w:rsidP="000512DA">
            <w:pPr>
              <w:pStyle w:val="ENoteTableText"/>
            </w:pPr>
            <w:r w:rsidRPr="00F55C88">
              <w:t>Sch 8 (</w:t>
            </w:r>
            <w:r w:rsidR="008A37EA">
              <w:t>item 3</w:t>
            </w:r>
            <w:r w:rsidR="00B82CBD" w:rsidRPr="00F55C88">
              <w:t>)</w:t>
            </w:r>
          </w:p>
        </w:tc>
      </w:tr>
      <w:tr w:rsidR="00F64578" w:rsidRPr="00F55C88" w14:paraId="6BD0E9C6" w14:textId="77777777" w:rsidTr="005C3CD8">
        <w:trPr>
          <w:cantSplit/>
        </w:trPr>
        <w:tc>
          <w:tcPr>
            <w:tcW w:w="1838" w:type="dxa"/>
            <w:tcBorders>
              <w:top w:val="single" w:sz="4" w:space="0" w:color="auto"/>
              <w:bottom w:val="single" w:sz="4" w:space="0" w:color="auto"/>
            </w:tcBorders>
            <w:shd w:val="clear" w:color="auto" w:fill="auto"/>
          </w:tcPr>
          <w:p w14:paraId="4BD7E464" w14:textId="77777777" w:rsidR="00F64578" w:rsidRPr="00F55C88" w:rsidRDefault="00F64578" w:rsidP="003A5DD2">
            <w:pPr>
              <w:pStyle w:val="ENoteTableText"/>
            </w:pPr>
            <w:r w:rsidRPr="00F55C88">
              <w:t>Tax Laws Amendment (Improvements to Self Assessment) Act (No.</w:t>
            </w:r>
            <w:r w:rsidR="008F3B0F" w:rsidRPr="00F55C88">
              <w:t> </w:t>
            </w:r>
            <w:r w:rsidRPr="00F55C88">
              <w:t>2) 2005</w:t>
            </w:r>
          </w:p>
        </w:tc>
        <w:tc>
          <w:tcPr>
            <w:tcW w:w="992" w:type="dxa"/>
            <w:tcBorders>
              <w:top w:val="single" w:sz="4" w:space="0" w:color="auto"/>
              <w:bottom w:val="single" w:sz="4" w:space="0" w:color="auto"/>
            </w:tcBorders>
            <w:shd w:val="clear" w:color="auto" w:fill="auto"/>
          </w:tcPr>
          <w:p w14:paraId="34619F9A" w14:textId="77777777" w:rsidR="00F64578" w:rsidRPr="00F55C88" w:rsidRDefault="00F64578" w:rsidP="003A5DD2">
            <w:pPr>
              <w:pStyle w:val="ENoteTableText"/>
            </w:pPr>
            <w:r w:rsidRPr="00F55C88">
              <w:t>161, 2005</w:t>
            </w:r>
          </w:p>
        </w:tc>
        <w:tc>
          <w:tcPr>
            <w:tcW w:w="993" w:type="dxa"/>
            <w:tcBorders>
              <w:top w:val="single" w:sz="4" w:space="0" w:color="auto"/>
              <w:bottom w:val="single" w:sz="4" w:space="0" w:color="auto"/>
            </w:tcBorders>
            <w:shd w:val="clear" w:color="auto" w:fill="auto"/>
          </w:tcPr>
          <w:p w14:paraId="2034B788" w14:textId="77777777" w:rsidR="00F64578" w:rsidRPr="00F55C88" w:rsidRDefault="00F64578" w:rsidP="003A5DD2">
            <w:pPr>
              <w:pStyle w:val="ENoteTableText"/>
            </w:pPr>
            <w:smartTag w:uri="urn:schemas-microsoft-com:office:smarttags" w:element="date">
              <w:smartTagPr>
                <w:attr w:name="Year" w:val="2005"/>
                <w:attr w:name="Day" w:val="19"/>
                <w:attr w:name="Month" w:val="12"/>
              </w:smartTagPr>
              <w:r w:rsidRPr="00F55C88">
                <w:t>19 Dec 2005</w:t>
              </w:r>
            </w:smartTag>
          </w:p>
        </w:tc>
        <w:tc>
          <w:tcPr>
            <w:tcW w:w="1845" w:type="dxa"/>
            <w:tcBorders>
              <w:top w:val="single" w:sz="4" w:space="0" w:color="auto"/>
              <w:bottom w:val="single" w:sz="4" w:space="0" w:color="auto"/>
            </w:tcBorders>
            <w:shd w:val="clear" w:color="auto" w:fill="auto"/>
          </w:tcPr>
          <w:p w14:paraId="2171950E" w14:textId="16C02271" w:rsidR="00F64578" w:rsidRPr="00F55C88" w:rsidRDefault="00F64578" w:rsidP="009A4DD9">
            <w:pPr>
              <w:pStyle w:val="ENoteTableText"/>
            </w:pPr>
            <w:r w:rsidRPr="00F55C88">
              <w:t>Sch</w:t>
            </w:r>
            <w:r w:rsidR="00CB1891" w:rsidRPr="00F55C88">
              <w:t> </w:t>
            </w:r>
            <w:r w:rsidRPr="00F55C88">
              <w:t>2 (</w:t>
            </w:r>
            <w:r w:rsidR="008A37EA">
              <w:t>items 2</w:t>
            </w:r>
            <w:r w:rsidRPr="00F55C88">
              <w:t xml:space="preserve">, 32): </w:t>
            </w:r>
            <w:smartTag w:uri="urn:schemas-microsoft-com:office:smarttags" w:element="date">
              <w:smartTagPr>
                <w:attr w:name="Year" w:val="2005"/>
                <w:attr w:name="Day" w:val="19"/>
                <w:attr w:name="Month" w:val="12"/>
              </w:smartTagPr>
              <w:r w:rsidR="009A4DD9" w:rsidRPr="00F55C88">
                <w:t>19 Dec 2005 (s 2)</w:t>
              </w:r>
            </w:smartTag>
          </w:p>
        </w:tc>
        <w:tc>
          <w:tcPr>
            <w:tcW w:w="1417" w:type="dxa"/>
            <w:tcBorders>
              <w:top w:val="single" w:sz="4" w:space="0" w:color="auto"/>
              <w:bottom w:val="single" w:sz="4" w:space="0" w:color="auto"/>
            </w:tcBorders>
            <w:shd w:val="clear" w:color="auto" w:fill="auto"/>
          </w:tcPr>
          <w:p w14:paraId="1D6FF9DA" w14:textId="5D283C1D" w:rsidR="00F64578" w:rsidRPr="00F55C88" w:rsidRDefault="009A4DD9" w:rsidP="001D3F95">
            <w:pPr>
              <w:pStyle w:val="ENoteTableText"/>
            </w:pPr>
            <w:r w:rsidRPr="00F55C88">
              <w:t>Sch</w:t>
            </w:r>
            <w:r w:rsidR="00F64578" w:rsidRPr="00F55C88">
              <w:t xml:space="preserve"> 2 (</w:t>
            </w:r>
            <w:r w:rsidR="008A37EA">
              <w:t>item 3</w:t>
            </w:r>
            <w:r w:rsidR="00B82CBD" w:rsidRPr="00F55C88">
              <w:t>2)</w:t>
            </w:r>
          </w:p>
        </w:tc>
      </w:tr>
      <w:tr w:rsidR="00F64578" w:rsidRPr="00F55C88" w14:paraId="4319B8FA" w14:textId="77777777" w:rsidTr="005C3CD8">
        <w:trPr>
          <w:cantSplit/>
        </w:trPr>
        <w:tc>
          <w:tcPr>
            <w:tcW w:w="1838" w:type="dxa"/>
            <w:tcBorders>
              <w:top w:val="single" w:sz="4" w:space="0" w:color="auto"/>
              <w:bottom w:val="single" w:sz="4" w:space="0" w:color="auto"/>
            </w:tcBorders>
            <w:shd w:val="clear" w:color="auto" w:fill="auto"/>
          </w:tcPr>
          <w:p w14:paraId="48A53901" w14:textId="77777777" w:rsidR="00F64578" w:rsidRPr="00F55C88" w:rsidRDefault="00F64578" w:rsidP="003A5DD2">
            <w:pPr>
              <w:pStyle w:val="ENoteTableText"/>
            </w:pPr>
            <w:r w:rsidRPr="00F55C88">
              <w:t>Tax Laws Amendment (2006 Measures No.</w:t>
            </w:r>
            <w:r w:rsidR="008F3B0F" w:rsidRPr="00F55C88">
              <w:t> </w:t>
            </w:r>
            <w:r w:rsidRPr="00F55C88">
              <w:t>1) Act 2006</w:t>
            </w:r>
          </w:p>
        </w:tc>
        <w:tc>
          <w:tcPr>
            <w:tcW w:w="992" w:type="dxa"/>
            <w:tcBorders>
              <w:top w:val="single" w:sz="4" w:space="0" w:color="auto"/>
              <w:bottom w:val="single" w:sz="4" w:space="0" w:color="auto"/>
            </w:tcBorders>
            <w:shd w:val="clear" w:color="auto" w:fill="auto"/>
          </w:tcPr>
          <w:p w14:paraId="0588C0BF" w14:textId="77777777" w:rsidR="00F64578" w:rsidRPr="00F55C88" w:rsidRDefault="00F64578" w:rsidP="003A5DD2">
            <w:pPr>
              <w:pStyle w:val="ENoteTableText"/>
            </w:pPr>
            <w:r w:rsidRPr="00F55C88">
              <w:t>32, 2006</w:t>
            </w:r>
          </w:p>
        </w:tc>
        <w:tc>
          <w:tcPr>
            <w:tcW w:w="993" w:type="dxa"/>
            <w:tcBorders>
              <w:top w:val="single" w:sz="4" w:space="0" w:color="auto"/>
              <w:bottom w:val="single" w:sz="4" w:space="0" w:color="auto"/>
            </w:tcBorders>
            <w:shd w:val="clear" w:color="auto" w:fill="auto"/>
          </w:tcPr>
          <w:p w14:paraId="6A5709A5" w14:textId="77777777" w:rsidR="00F64578" w:rsidRPr="00F55C88" w:rsidRDefault="00F64578" w:rsidP="003A5DD2">
            <w:pPr>
              <w:pStyle w:val="ENoteTableText"/>
            </w:pPr>
            <w:smartTag w:uri="urn:schemas-microsoft-com:office:smarttags" w:element="date">
              <w:smartTagPr>
                <w:attr w:name="Year" w:val="2006"/>
                <w:attr w:name="Day" w:val="6"/>
                <w:attr w:name="Month" w:val="4"/>
              </w:smartTagPr>
              <w:r w:rsidRPr="00F55C88">
                <w:t>6 Apr 2006</w:t>
              </w:r>
            </w:smartTag>
          </w:p>
        </w:tc>
        <w:tc>
          <w:tcPr>
            <w:tcW w:w="1845" w:type="dxa"/>
            <w:tcBorders>
              <w:top w:val="single" w:sz="4" w:space="0" w:color="auto"/>
              <w:bottom w:val="single" w:sz="4" w:space="0" w:color="auto"/>
            </w:tcBorders>
            <w:shd w:val="clear" w:color="auto" w:fill="auto"/>
          </w:tcPr>
          <w:p w14:paraId="2819E9DE" w14:textId="1A8CBBD8" w:rsidR="00F64578" w:rsidRPr="00F55C88" w:rsidRDefault="00325065" w:rsidP="003A5DD2">
            <w:pPr>
              <w:pStyle w:val="ENoteTableText"/>
            </w:pPr>
            <w:r w:rsidRPr="00F55C88">
              <w:t>Sch 1 (</w:t>
            </w:r>
            <w:r w:rsidR="008A37EA">
              <w:t>item 3</w:t>
            </w:r>
            <w:r w:rsidRPr="00F55C88">
              <w:t xml:space="preserve">): </w:t>
            </w:r>
            <w:smartTag w:uri="urn:schemas-microsoft-com:office:smarttags" w:element="date">
              <w:smartTagPr>
                <w:attr w:name="Year" w:val="2006"/>
                <w:attr w:name="Day" w:val="6"/>
                <w:attr w:name="Month" w:val="4"/>
              </w:smartTagPr>
              <w:r w:rsidR="00F64578" w:rsidRPr="00F55C88">
                <w:t>6 Apr 2006</w:t>
              </w:r>
              <w:r w:rsidR="00E35E70" w:rsidRPr="00F55C88">
                <w:t xml:space="preserve"> (s 2)</w:t>
              </w:r>
            </w:smartTag>
          </w:p>
        </w:tc>
        <w:tc>
          <w:tcPr>
            <w:tcW w:w="1417" w:type="dxa"/>
            <w:tcBorders>
              <w:top w:val="single" w:sz="4" w:space="0" w:color="auto"/>
              <w:bottom w:val="single" w:sz="4" w:space="0" w:color="auto"/>
            </w:tcBorders>
            <w:shd w:val="clear" w:color="auto" w:fill="auto"/>
          </w:tcPr>
          <w:p w14:paraId="052DA4D9" w14:textId="77777777" w:rsidR="00F64578" w:rsidRPr="00F55C88" w:rsidRDefault="00F64578" w:rsidP="003A5DD2">
            <w:pPr>
              <w:pStyle w:val="ENoteTableText"/>
            </w:pPr>
            <w:r w:rsidRPr="00F55C88">
              <w:t>—</w:t>
            </w:r>
          </w:p>
        </w:tc>
      </w:tr>
      <w:tr w:rsidR="00F64578" w:rsidRPr="00F55C88" w14:paraId="3D79841C" w14:textId="77777777" w:rsidTr="00894503">
        <w:trPr>
          <w:cantSplit/>
        </w:trPr>
        <w:tc>
          <w:tcPr>
            <w:tcW w:w="1838" w:type="dxa"/>
            <w:tcBorders>
              <w:top w:val="single" w:sz="4" w:space="0" w:color="auto"/>
              <w:bottom w:val="single" w:sz="4" w:space="0" w:color="auto"/>
            </w:tcBorders>
            <w:shd w:val="clear" w:color="auto" w:fill="auto"/>
          </w:tcPr>
          <w:p w14:paraId="4CDA25BD" w14:textId="77777777" w:rsidR="00F64578" w:rsidRPr="00F55C88" w:rsidRDefault="00F64578" w:rsidP="003A5DD2">
            <w:pPr>
              <w:pStyle w:val="ENoteTableText"/>
            </w:pPr>
            <w:r w:rsidRPr="00F55C88">
              <w:lastRenderedPageBreak/>
              <w:t>Tax Laws Amendment (2006 Measures No.</w:t>
            </w:r>
            <w:r w:rsidR="008F3B0F" w:rsidRPr="00F55C88">
              <w:t> </w:t>
            </w:r>
            <w:r w:rsidRPr="00F55C88">
              <w:t>2) Act 2006</w:t>
            </w:r>
          </w:p>
        </w:tc>
        <w:tc>
          <w:tcPr>
            <w:tcW w:w="992" w:type="dxa"/>
            <w:tcBorders>
              <w:top w:val="single" w:sz="4" w:space="0" w:color="auto"/>
              <w:bottom w:val="single" w:sz="4" w:space="0" w:color="auto"/>
            </w:tcBorders>
            <w:shd w:val="clear" w:color="auto" w:fill="auto"/>
          </w:tcPr>
          <w:p w14:paraId="67E6921C" w14:textId="77777777" w:rsidR="00F64578" w:rsidRPr="00F55C88" w:rsidRDefault="00F64578" w:rsidP="003A5DD2">
            <w:pPr>
              <w:pStyle w:val="ENoteTableText"/>
            </w:pPr>
            <w:r w:rsidRPr="00F55C88">
              <w:t>58, 2006</w:t>
            </w:r>
          </w:p>
        </w:tc>
        <w:tc>
          <w:tcPr>
            <w:tcW w:w="993" w:type="dxa"/>
            <w:tcBorders>
              <w:top w:val="single" w:sz="4" w:space="0" w:color="auto"/>
              <w:bottom w:val="single" w:sz="4" w:space="0" w:color="auto"/>
            </w:tcBorders>
            <w:shd w:val="clear" w:color="auto" w:fill="auto"/>
          </w:tcPr>
          <w:p w14:paraId="13801CD5" w14:textId="77777777" w:rsidR="00F64578" w:rsidRPr="00F55C88" w:rsidRDefault="00F64578" w:rsidP="003A5DD2">
            <w:pPr>
              <w:pStyle w:val="ENoteTableText"/>
            </w:pPr>
            <w:r w:rsidRPr="00F55C88">
              <w:t>22</w:t>
            </w:r>
            <w:r w:rsidR="008F3B0F" w:rsidRPr="00F55C88">
              <w:t> </w:t>
            </w:r>
            <w:r w:rsidRPr="00F55C88">
              <w:t>June 2006</w:t>
            </w:r>
          </w:p>
        </w:tc>
        <w:tc>
          <w:tcPr>
            <w:tcW w:w="1845" w:type="dxa"/>
            <w:tcBorders>
              <w:top w:val="single" w:sz="4" w:space="0" w:color="auto"/>
              <w:bottom w:val="single" w:sz="4" w:space="0" w:color="auto"/>
            </w:tcBorders>
            <w:shd w:val="clear" w:color="auto" w:fill="auto"/>
          </w:tcPr>
          <w:p w14:paraId="34DED6FE" w14:textId="77777777" w:rsidR="00F64578" w:rsidRPr="00F55C88" w:rsidRDefault="00F64578" w:rsidP="00754855">
            <w:pPr>
              <w:pStyle w:val="ENoteTableText"/>
            </w:pPr>
            <w:r w:rsidRPr="00F55C88">
              <w:t>Sch</w:t>
            </w:r>
            <w:r w:rsidR="00754855" w:rsidRPr="00F55C88">
              <w:t xml:space="preserve"> </w:t>
            </w:r>
            <w:r w:rsidRPr="00F55C88">
              <w:t>7 (items</w:t>
            </w:r>
            <w:r w:rsidR="008F3B0F" w:rsidRPr="00F55C88">
              <w:t> </w:t>
            </w:r>
            <w:r w:rsidRPr="00F55C88">
              <w:t xml:space="preserve">32–34, 239, 240): </w:t>
            </w:r>
            <w:r w:rsidR="00A15F9E" w:rsidRPr="00F55C88">
              <w:t>22</w:t>
            </w:r>
            <w:r w:rsidR="008F3B0F" w:rsidRPr="00F55C88">
              <w:t> </w:t>
            </w:r>
            <w:r w:rsidR="00A15F9E" w:rsidRPr="00F55C88">
              <w:t>June 2006 (s 2(</w:t>
            </w:r>
            <w:r w:rsidR="00325065" w:rsidRPr="00F55C88">
              <w:t>6</w:t>
            </w:r>
            <w:r w:rsidR="00A15F9E" w:rsidRPr="00F55C88">
              <w:t>), (24))</w:t>
            </w:r>
          </w:p>
        </w:tc>
        <w:tc>
          <w:tcPr>
            <w:tcW w:w="1417" w:type="dxa"/>
            <w:tcBorders>
              <w:top w:val="single" w:sz="4" w:space="0" w:color="auto"/>
              <w:bottom w:val="single" w:sz="4" w:space="0" w:color="auto"/>
            </w:tcBorders>
            <w:shd w:val="clear" w:color="auto" w:fill="auto"/>
          </w:tcPr>
          <w:p w14:paraId="63EAB047" w14:textId="77777777" w:rsidR="00F64578" w:rsidRPr="00F55C88" w:rsidRDefault="00F64578" w:rsidP="003A5DD2">
            <w:pPr>
              <w:pStyle w:val="ENoteTableText"/>
            </w:pPr>
            <w:r w:rsidRPr="00F55C88">
              <w:t>—</w:t>
            </w:r>
          </w:p>
        </w:tc>
      </w:tr>
      <w:tr w:rsidR="00F64578" w:rsidRPr="00F55C88" w14:paraId="10D04580" w14:textId="77777777" w:rsidTr="005C3CD8">
        <w:trPr>
          <w:cantSplit/>
        </w:trPr>
        <w:tc>
          <w:tcPr>
            <w:tcW w:w="1838" w:type="dxa"/>
            <w:tcBorders>
              <w:top w:val="single" w:sz="4" w:space="0" w:color="auto"/>
              <w:bottom w:val="single" w:sz="4" w:space="0" w:color="auto"/>
            </w:tcBorders>
            <w:shd w:val="clear" w:color="auto" w:fill="auto"/>
          </w:tcPr>
          <w:p w14:paraId="79CE0AB9" w14:textId="77777777" w:rsidR="00F64578" w:rsidRPr="00F55C88" w:rsidRDefault="00F64578" w:rsidP="003A5DD2">
            <w:pPr>
              <w:pStyle w:val="ENoteTableText"/>
            </w:pPr>
            <w:r w:rsidRPr="00F55C88">
              <w:t>Tax Laws Amendment (2006 Measures No.</w:t>
            </w:r>
            <w:r w:rsidR="008F3B0F" w:rsidRPr="00F55C88">
              <w:t> </w:t>
            </w:r>
            <w:r w:rsidRPr="00F55C88">
              <w:t>3) Act 2006</w:t>
            </w:r>
          </w:p>
        </w:tc>
        <w:tc>
          <w:tcPr>
            <w:tcW w:w="992" w:type="dxa"/>
            <w:tcBorders>
              <w:top w:val="single" w:sz="4" w:space="0" w:color="auto"/>
              <w:bottom w:val="single" w:sz="4" w:space="0" w:color="auto"/>
            </w:tcBorders>
            <w:shd w:val="clear" w:color="auto" w:fill="auto"/>
          </w:tcPr>
          <w:p w14:paraId="707E5244" w14:textId="77777777" w:rsidR="00F64578" w:rsidRPr="00F55C88" w:rsidRDefault="00F64578" w:rsidP="003A5DD2">
            <w:pPr>
              <w:pStyle w:val="ENoteTableText"/>
            </w:pPr>
            <w:r w:rsidRPr="00F55C88">
              <w:t>80, 2006</w:t>
            </w:r>
          </w:p>
        </w:tc>
        <w:tc>
          <w:tcPr>
            <w:tcW w:w="993" w:type="dxa"/>
            <w:tcBorders>
              <w:top w:val="single" w:sz="4" w:space="0" w:color="auto"/>
              <w:bottom w:val="single" w:sz="4" w:space="0" w:color="auto"/>
            </w:tcBorders>
            <w:shd w:val="clear" w:color="auto" w:fill="auto"/>
          </w:tcPr>
          <w:p w14:paraId="3926ECAB" w14:textId="77777777" w:rsidR="00F64578" w:rsidRPr="00F55C88" w:rsidRDefault="00262DD9" w:rsidP="003A5DD2">
            <w:pPr>
              <w:pStyle w:val="ENoteTableText"/>
            </w:pPr>
            <w:r w:rsidRPr="00F55C88">
              <w:t>30 June</w:t>
            </w:r>
            <w:r w:rsidR="00F64578" w:rsidRPr="00F55C88">
              <w:t xml:space="preserve"> 2006</w:t>
            </w:r>
          </w:p>
        </w:tc>
        <w:tc>
          <w:tcPr>
            <w:tcW w:w="1845" w:type="dxa"/>
            <w:tcBorders>
              <w:top w:val="single" w:sz="4" w:space="0" w:color="auto"/>
              <w:bottom w:val="single" w:sz="4" w:space="0" w:color="auto"/>
            </w:tcBorders>
            <w:shd w:val="clear" w:color="auto" w:fill="auto"/>
          </w:tcPr>
          <w:p w14:paraId="2552409A" w14:textId="24DCF7F6" w:rsidR="00F64578" w:rsidRPr="00F55C88" w:rsidRDefault="00754855" w:rsidP="00754855">
            <w:pPr>
              <w:pStyle w:val="ENoteTableText"/>
            </w:pPr>
            <w:r w:rsidRPr="00F55C88">
              <w:t>Sch</w:t>
            </w:r>
            <w:r w:rsidR="00CB1891" w:rsidRPr="00F55C88">
              <w:t> </w:t>
            </w:r>
            <w:r w:rsidR="00F64578" w:rsidRPr="00F55C88">
              <w:t>8 (</w:t>
            </w:r>
            <w:r w:rsidR="00390FC3" w:rsidRPr="00F55C88">
              <w:t>items 1</w:t>
            </w:r>
            <w:r w:rsidR="00F64578" w:rsidRPr="00F55C88">
              <w:t>–3):</w:t>
            </w:r>
            <w:r w:rsidRPr="00F55C88">
              <w:t xml:space="preserve"> </w:t>
            </w:r>
            <w:r w:rsidR="00262DD9" w:rsidRPr="00F55C88">
              <w:t>30 June</w:t>
            </w:r>
            <w:r w:rsidRPr="00F55C88">
              <w:t xml:space="preserve"> 2006 (s 2(1) </w:t>
            </w:r>
            <w:r w:rsidR="008A37EA">
              <w:t>item 7</w:t>
            </w:r>
            <w:r w:rsidRPr="00F55C88">
              <w:t>)</w:t>
            </w:r>
          </w:p>
        </w:tc>
        <w:tc>
          <w:tcPr>
            <w:tcW w:w="1417" w:type="dxa"/>
            <w:tcBorders>
              <w:top w:val="single" w:sz="4" w:space="0" w:color="auto"/>
              <w:bottom w:val="single" w:sz="4" w:space="0" w:color="auto"/>
            </w:tcBorders>
            <w:shd w:val="clear" w:color="auto" w:fill="auto"/>
          </w:tcPr>
          <w:p w14:paraId="5F851DAC" w14:textId="6F001172" w:rsidR="00F64578" w:rsidRPr="00F55C88" w:rsidRDefault="00F64578" w:rsidP="00371C70">
            <w:pPr>
              <w:pStyle w:val="ENoteTableText"/>
            </w:pPr>
            <w:r w:rsidRPr="00F55C88">
              <w:t>Sch 8 (</w:t>
            </w:r>
            <w:r w:rsidR="008A37EA">
              <w:t>item 3</w:t>
            </w:r>
            <w:r w:rsidRPr="00F55C88">
              <w:t>)</w:t>
            </w:r>
          </w:p>
        </w:tc>
      </w:tr>
      <w:tr w:rsidR="00F64578" w:rsidRPr="00F55C88" w14:paraId="5453BB93" w14:textId="77777777" w:rsidTr="005C3CD8">
        <w:trPr>
          <w:cantSplit/>
        </w:trPr>
        <w:tc>
          <w:tcPr>
            <w:tcW w:w="1838" w:type="dxa"/>
            <w:tcBorders>
              <w:top w:val="single" w:sz="4" w:space="0" w:color="auto"/>
              <w:bottom w:val="single" w:sz="4" w:space="0" w:color="auto"/>
            </w:tcBorders>
            <w:shd w:val="clear" w:color="auto" w:fill="auto"/>
          </w:tcPr>
          <w:p w14:paraId="2106F633" w14:textId="77777777" w:rsidR="00F64578" w:rsidRPr="00F55C88" w:rsidRDefault="00F64578" w:rsidP="003A5DD2">
            <w:pPr>
              <w:pStyle w:val="ENoteTableText"/>
            </w:pPr>
            <w:r w:rsidRPr="00F55C88">
              <w:t>Tax Laws Amendment (Repeal of Inoperative Provisions) Act 2006</w:t>
            </w:r>
          </w:p>
        </w:tc>
        <w:tc>
          <w:tcPr>
            <w:tcW w:w="992" w:type="dxa"/>
            <w:tcBorders>
              <w:top w:val="single" w:sz="4" w:space="0" w:color="auto"/>
              <w:bottom w:val="single" w:sz="4" w:space="0" w:color="auto"/>
            </w:tcBorders>
            <w:shd w:val="clear" w:color="auto" w:fill="auto"/>
          </w:tcPr>
          <w:p w14:paraId="231FCCEF" w14:textId="77777777" w:rsidR="00F64578" w:rsidRPr="00F55C88" w:rsidRDefault="00F64578" w:rsidP="003A5DD2">
            <w:pPr>
              <w:pStyle w:val="ENoteTableText"/>
            </w:pPr>
            <w:r w:rsidRPr="00F55C88">
              <w:t>101, 2006</w:t>
            </w:r>
          </w:p>
        </w:tc>
        <w:tc>
          <w:tcPr>
            <w:tcW w:w="993" w:type="dxa"/>
            <w:tcBorders>
              <w:top w:val="single" w:sz="4" w:space="0" w:color="auto"/>
              <w:bottom w:val="single" w:sz="4" w:space="0" w:color="auto"/>
            </w:tcBorders>
            <w:shd w:val="clear" w:color="auto" w:fill="auto"/>
          </w:tcPr>
          <w:p w14:paraId="1605AE77" w14:textId="77777777" w:rsidR="00F64578" w:rsidRPr="00F55C88" w:rsidRDefault="00F64578" w:rsidP="003A5DD2">
            <w:pPr>
              <w:pStyle w:val="ENoteTableText"/>
            </w:pPr>
            <w:smartTag w:uri="urn:schemas-microsoft-com:office:smarttags" w:element="date">
              <w:smartTagPr>
                <w:attr w:name="Year" w:val="2006"/>
                <w:attr w:name="Day" w:val="14"/>
                <w:attr w:name="Month" w:val="9"/>
              </w:smartTagPr>
              <w:r w:rsidRPr="00F55C88">
                <w:t>14 Sept 2006</w:t>
              </w:r>
            </w:smartTag>
          </w:p>
        </w:tc>
        <w:tc>
          <w:tcPr>
            <w:tcW w:w="1845" w:type="dxa"/>
            <w:tcBorders>
              <w:top w:val="single" w:sz="4" w:space="0" w:color="auto"/>
              <w:bottom w:val="single" w:sz="4" w:space="0" w:color="auto"/>
            </w:tcBorders>
            <w:shd w:val="clear" w:color="auto" w:fill="auto"/>
          </w:tcPr>
          <w:p w14:paraId="7302C333" w14:textId="70EB016F" w:rsidR="00F64578" w:rsidRPr="00F55C88" w:rsidRDefault="00371C70" w:rsidP="003A5DD2">
            <w:pPr>
              <w:pStyle w:val="ENoteTableText"/>
            </w:pPr>
            <w:r w:rsidRPr="00F55C88">
              <w:t>Sch</w:t>
            </w:r>
            <w:r w:rsidR="00CB1891" w:rsidRPr="00F55C88">
              <w:t> </w:t>
            </w:r>
            <w:r w:rsidR="00F64578" w:rsidRPr="00F55C88">
              <w:t>1 (</w:t>
            </w:r>
            <w:r w:rsidR="00390FC3" w:rsidRPr="00F55C88">
              <w:t>items 1</w:t>
            </w:r>
            <w:r w:rsidRPr="00F55C88">
              <w:t>, 4), Sch</w:t>
            </w:r>
            <w:r w:rsidR="00CB1891" w:rsidRPr="00F55C88">
              <w:t> </w:t>
            </w:r>
            <w:r w:rsidR="00F64578" w:rsidRPr="00F55C88">
              <w:t>2 (</w:t>
            </w:r>
            <w:r w:rsidR="00CB5C4C" w:rsidRPr="00F55C88">
              <w:t>items 8</w:t>
            </w:r>
            <w:r w:rsidR="00F64578" w:rsidRPr="00F55C88">
              <w:t>1–</w:t>
            </w:r>
            <w:r w:rsidRPr="00F55C88">
              <w:t>112, 1017, 1020, 1021), Sch</w:t>
            </w:r>
            <w:r w:rsidR="00CB1891" w:rsidRPr="00F55C88">
              <w:t> </w:t>
            </w:r>
            <w:r w:rsidR="00F64578" w:rsidRPr="00F55C88">
              <w:t>5 (</w:t>
            </w:r>
            <w:r w:rsidR="00390FC3" w:rsidRPr="00F55C88">
              <w:t>items 1</w:t>
            </w:r>
            <w:r w:rsidRPr="00F55C88">
              <w:t>19–123) and Sch</w:t>
            </w:r>
            <w:r w:rsidR="00CB1891" w:rsidRPr="00F55C88">
              <w:t> </w:t>
            </w:r>
            <w:r w:rsidR="00F64578" w:rsidRPr="00F55C88">
              <w:t>6 (</w:t>
            </w:r>
            <w:r w:rsidR="00390FC3" w:rsidRPr="00F55C88">
              <w:t>items 1</w:t>
            </w:r>
            <w:r w:rsidR="00F64578" w:rsidRPr="00F55C88">
              <w:t xml:space="preserve">, 5–11): </w:t>
            </w:r>
            <w:r w:rsidRPr="00F55C88">
              <w:t xml:space="preserve">14 Sept 2006 (s 2(1) </w:t>
            </w:r>
            <w:r w:rsidR="008A37EA">
              <w:t>items 2</w:t>
            </w:r>
            <w:r w:rsidRPr="00F55C88">
              <w:t>, 4)</w:t>
            </w:r>
          </w:p>
        </w:tc>
        <w:tc>
          <w:tcPr>
            <w:tcW w:w="1417" w:type="dxa"/>
            <w:tcBorders>
              <w:top w:val="single" w:sz="4" w:space="0" w:color="auto"/>
              <w:bottom w:val="single" w:sz="4" w:space="0" w:color="auto"/>
            </w:tcBorders>
            <w:shd w:val="clear" w:color="auto" w:fill="auto"/>
          </w:tcPr>
          <w:p w14:paraId="4C076FAA" w14:textId="77777777" w:rsidR="00F64578" w:rsidRPr="00F55C88" w:rsidRDefault="00F64578" w:rsidP="00371C70">
            <w:pPr>
              <w:pStyle w:val="ENoteTableText"/>
            </w:pPr>
            <w:r w:rsidRPr="00F55C88">
              <w:t>Sch 6 (</w:t>
            </w:r>
            <w:r w:rsidR="00390FC3" w:rsidRPr="00F55C88">
              <w:t>items 1</w:t>
            </w:r>
            <w:r w:rsidR="00B82CBD" w:rsidRPr="00F55C88">
              <w:t>, 5–11)</w:t>
            </w:r>
          </w:p>
        </w:tc>
      </w:tr>
      <w:tr w:rsidR="00F64578" w:rsidRPr="00F55C88" w14:paraId="778CA84D" w14:textId="77777777" w:rsidTr="005C3CD8">
        <w:trPr>
          <w:cantSplit/>
        </w:trPr>
        <w:tc>
          <w:tcPr>
            <w:tcW w:w="1838" w:type="dxa"/>
            <w:tcBorders>
              <w:top w:val="single" w:sz="4" w:space="0" w:color="auto"/>
              <w:bottom w:val="single" w:sz="4" w:space="0" w:color="auto"/>
            </w:tcBorders>
            <w:shd w:val="clear" w:color="auto" w:fill="auto"/>
          </w:tcPr>
          <w:p w14:paraId="2B4FE90B" w14:textId="77777777" w:rsidR="00F64578" w:rsidRPr="00F55C88" w:rsidRDefault="00F64578" w:rsidP="003A5DD2">
            <w:pPr>
              <w:pStyle w:val="ENoteTableText"/>
            </w:pPr>
            <w:r w:rsidRPr="00F55C88">
              <w:t>Tax Laws Amendment (2006 Measures No.</w:t>
            </w:r>
            <w:r w:rsidR="008F3B0F" w:rsidRPr="00F55C88">
              <w:t> </w:t>
            </w:r>
            <w:r w:rsidRPr="00F55C88">
              <w:t>5) Act 2006</w:t>
            </w:r>
          </w:p>
        </w:tc>
        <w:tc>
          <w:tcPr>
            <w:tcW w:w="992" w:type="dxa"/>
            <w:tcBorders>
              <w:top w:val="single" w:sz="4" w:space="0" w:color="auto"/>
              <w:bottom w:val="single" w:sz="4" w:space="0" w:color="auto"/>
            </w:tcBorders>
            <w:shd w:val="clear" w:color="auto" w:fill="auto"/>
          </w:tcPr>
          <w:p w14:paraId="33AC2164" w14:textId="77777777" w:rsidR="00F64578" w:rsidRPr="00F55C88" w:rsidRDefault="00F64578" w:rsidP="003A5DD2">
            <w:pPr>
              <w:pStyle w:val="ENoteTableText"/>
            </w:pPr>
            <w:r w:rsidRPr="00F55C88">
              <w:t>110, 2006</w:t>
            </w:r>
          </w:p>
        </w:tc>
        <w:tc>
          <w:tcPr>
            <w:tcW w:w="993" w:type="dxa"/>
            <w:tcBorders>
              <w:top w:val="single" w:sz="4" w:space="0" w:color="auto"/>
              <w:bottom w:val="single" w:sz="4" w:space="0" w:color="auto"/>
            </w:tcBorders>
            <w:shd w:val="clear" w:color="auto" w:fill="auto"/>
          </w:tcPr>
          <w:p w14:paraId="6D89BD5C" w14:textId="77777777" w:rsidR="00F64578" w:rsidRPr="00F55C88" w:rsidRDefault="00F64578" w:rsidP="003A5DD2">
            <w:pPr>
              <w:pStyle w:val="ENoteTableText"/>
            </w:pPr>
            <w:smartTag w:uri="urn:schemas-microsoft-com:office:smarttags" w:element="date">
              <w:smartTagPr>
                <w:attr w:name="Year" w:val="2006"/>
                <w:attr w:name="Day" w:val="23"/>
                <w:attr w:name="Month" w:val="10"/>
              </w:smartTagPr>
              <w:r w:rsidRPr="00F55C88">
                <w:t>23 Oct 2006</w:t>
              </w:r>
            </w:smartTag>
          </w:p>
        </w:tc>
        <w:tc>
          <w:tcPr>
            <w:tcW w:w="1845" w:type="dxa"/>
            <w:tcBorders>
              <w:top w:val="single" w:sz="4" w:space="0" w:color="auto"/>
              <w:bottom w:val="single" w:sz="4" w:space="0" w:color="auto"/>
            </w:tcBorders>
            <w:shd w:val="clear" w:color="auto" w:fill="auto"/>
          </w:tcPr>
          <w:p w14:paraId="58326FED" w14:textId="35EE0257" w:rsidR="00F64578" w:rsidRPr="00F55C88" w:rsidRDefault="00EA38F0" w:rsidP="00EA38F0">
            <w:pPr>
              <w:pStyle w:val="ENoteTableText"/>
            </w:pPr>
            <w:r w:rsidRPr="00F55C88">
              <w:t>Sch</w:t>
            </w:r>
            <w:r w:rsidR="00CB1891" w:rsidRPr="00F55C88">
              <w:t> </w:t>
            </w:r>
            <w:r w:rsidR="00F64578" w:rsidRPr="00F55C88">
              <w:t>1: 1 Apr 2007</w:t>
            </w:r>
            <w:r w:rsidRPr="00F55C88">
              <w:t xml:space="preserve"> (s</w:t>
            </w:r>
            <w:r w:rsidR="00BC7ECA" w:rsidRPr="00F55C88">
              <w:t> </w:t>
            </w:r>
            <w:r w:rsidRPr="00F55C88">
              <w:t xml:space="preserve">2(1) </w:t>
            </w:r>
            <w:r w:rsidR="008A37EA">
              <w:t>item 2</w:t>
            </w:r>
            <w:r w:rsidRPr="00F55C88">
              <w:t>)</w:t>
            </w:r>
          </w:p>
        </w:tc>
        <w:tc>
          <w:tcPr>
            <w:tcW w:w="1417" w:type="dxa"/>
            <w:tcBorders>
              <w:top w:val="single" w:sz="4" w:space="0" w:color="auto"/>
              <w:bottom w:val="single" w:sz="4" w:space="0" w:color="auto"/>
            </w:tcBorders>
            <w:shd w:val="clear" w:color="auto" w:fill="auto"/>
          </w:tcPr>
          <w:p w14:paraId="21FCBA88" w14:textId="36056805" w:rsidR="00F64578" w:rsidRPr="00F55C88" w:rsidRDefault="00F64578" w:rsidP="00EA38F0">
            <w:pPr>
              <w:pStyle w:val="ENoteTableText"/>
            </w:pPr>
            <w:r w:rsidRPr="00F55C88">
              <w:t>Sch 1 (</w:t>
            </w:r>
            <w:r w:rsidR="008A37EA">
              <w:t>item 7</w:t>
            </w:r>
            <w:r w:rsidR="00B82CBD" w:rsidRPr="00F55C88">
              <w:t>)</w:t>
            </w:r>
          </w:p>
        </w:tc>
      </w:tr>
      <w:tr w:rsidR="00F64578" w:rsidRPr="00F55C88" w14:paraId="14BEEE7E" w14:textId="77777777" w:rsidTr="005C3CD8">
        <w:trPr>
          <w:cantSplit/>
        </w:trPr>
        <w:tc>
          <w:tcPr>
            <w:tcW w:w="1838" w:type="dxa"/>
            <w:tcBorders>
              <w:top w:val="single" w:sz="4" w:space="0" w:color="auto"/>
              <w:bottom w:val="single" w:sz="4" w:space="0" w:color="auto"/>
            </w:tcBorders>
            <w:shd w:val="clear" w:color="auto" w:fill="auto"/>
          </w:tcPr>
          <w:p w14:paraId="6A219B50" w14:textId="77777777" w:rsidR="00F64578" w:rsidRPr="00F55C88" w:rsidRDefault="00F64578" w:rsidP="003A5DD2">
            <w:pPr>
              <w:pStyle w:val="ENoteTableText"/>
            </w:pPr>
            <w:r w:rsidRPr="00F55C88">
              <w:t>Statute Law Revision Act 2007</w:t>
            </w:r>
          </w:p>
        </w:tc>
        <w:tc>
          <w:tcPr>
            <w:tcW w:w="992" w:type="dxa"/>
            <w:tcBorders>
              <w:top w:val="single" w:sz="4" w:space="0" w:color="auto"/>
              <w:bottom w:val="single" w:sz="4" w:space="0" w:color="auto"/>
            </w:tcBorders>
            <w:shd w:val="clear" w:color="auto" w:fill="auto"/>
          </w:tcPr>
          <w:p w14:paraId="26504A52" w14:textId="77777777" w:rsidR="00F64578" w:rsidRPr="00F55C88" w:rsidRDefault="00F64578" w:rsidP="003A5DD2">
            <w:pPr>
              <w:pStyle w:val="ENoteTableText"/>
            </w:pPr>
            <w:r w:rsidRPr="00F55C88">
              <w:t>8, 2007</w:t>
            </w:r>
          </w:p>
        </w:tc>
        <w:tc>
          <w:tcPr>
            <w:tcW w:w="993" w:type="dxa"/>
            <w:tcBorders>
              <w:top w:val="single" w:sz="4" w:space="0" w:color="auto"/>
              <w:bottom w:val="single" w:sz="4" w:space="0" w:color="auto"/>
            </w:tcBorders>
            <w:shd w:val="clear" w:color="auto" w:fill="auto"/>
          </w:tcPr>
          <w:p w14:paraId="713FE1BC" w14:textId="77777777" w:rsidR="00F64578" w:rsidRPr="00F55C88" w:rsidRDefault="00F64578" w:rsidP="003A5DD2">
            <w:pPr>
              <w:pStyle w:val="ENoteTableText"/>
            </w:pPr>
            <w:smartTag w:uri="urn:schemas-microsoft-com:office:smarttags" w:element="date">
              <w:smartTagPr>
                <w:attr w:name="Year" w:val="2007"/>
                <w:attr w:name="Day" w:val="15"/>
                <w:attr w:name="Month" w:val="3"/>
              </w:smartTagPr>
              <w:r w:rsidRPr="00F55C88">
                <w:t>15 Mar 2007</w:t>
              </w:r>
            </w:smartTag>
          </w:p>
        </w:tc>
        <w:tc>
          <w:tcPr>
            <w:tcW w:w="1845" w:type="dxa"/>
            <w:tcBorders>
              <w:top w:val="single" w:sz="4" w:space="0" w:color="auto"/>
              <w:bottom w:val="single" w:sz="4" w:space="0" w:color="auto"/>
            </w:tcBorders>
            <w:shd w:val="clear" w:color="auto" w:fill="auto"/>
          </w:tcPr>
          <w:p w14:paraId="3AC3E11C" w14:textId="77777777" w:rsidR="00F64578" w:rsidRPr="00F55C88" w:rsidRDefault="00F64578" w:rsidP="003F568D">
            <w:pPr>
              <w:pStyle w:val="ENoteTableText"/>
            </w:pPr>
            <w:r w:rsidRPr="00F55C88">
              <w:t>Sch</w:t>
            </w:r>
            <w:r w:rsidR="00D81EBE" w:rsidRPr="00F55C88">
              <w:t> </w:t>
            </w:r>
            <w:r w:rsidRPr="00F55C88">
              <w:t>1 (</w:t>
            </w:r>
            <w:r w:rsidR="00390FC3" w:rsidRPr="00F55C88">
              <w:t>item 1</w:t>
            </w:r>
            <w:r w:rsidRPr="00F55C88">
              <w:t xml:space="preserve">4): </w:t>
            </w:r>
            <w:r w:rsidR="00262DD9" w:rsidRPr="00F55C88">
              <w:t>30 June</w:t>
            </w:r>
            <w:r w:rsidR="005944A1" w:rsidRPr="00F55C88">
              <w:t xml:space="preserve"> 2003 (s 2(1) </w:t>
            </w:r>
            <w:r w:rsidR="00390FC3" w:rsidRPr="00F55C88">
              <w:t>item 1</w:t>
            </w:r>
            <w:r w:rsidR="005944A1" w:rsidRPr="00F55C88">
              <w:t>1)</w:t>
            </w:r>
            <w:r w:rsidRPr="00F55C88">
              <w:br/>
              <w:t>Sch</w:t>
            </w:r>
            <w:r w:rsidR="00D81EBE" w:rsidRPr="00F55C88">
              <w:t> </w:t>
            </w:r>
            <w:r w:rsidRPr="00F55C88">
              <w:t>4 (</w:t>
            </w:r>
            <w:r w:rsidR="00390FC3" w:rsidRPr="00F55C88">
              <w:t>item 1</w:t>
            </w:r>
            <w:r w:rsidRPr="00F55C88">
              <w:t xml:space="preserve">6): </w:t>
            </w:r>
            <w:r w:rsidR="005944A1" w:rsidRPr="00F55C88">
              <w:t>15 Mar 2007</w:t>
            </w:r>
            <w:r w:rsidR="009760F2" w:rsidRPr="00F55C88">
              <w:t xml:space="preserve"> (s 2(1) </w:t>
            </w:r>
            <w:r w:rsidR="009D67D8" w:rsidRPr="00F55C88">
              <w:t>item 4</w:t>
            </w:r>
            <w:r w:rsidR="009760F2" w:rsidRPr="00F55C88">
              <w:t>4)</w:t>
            </w:r>
          </w:p>
        </w:tc>
        <w:tc>
          <w:tcPr>
            <w:tcW w:w="1417" w:type="dxa"/>
            <w:tcBorders>
              <w:top w:val="single" w:sz="4" w:space="0" w:color="auto"/>
              <w:bottom w:val="single" w:sz="4" w:space="0" w:color="auto"/>
            </w:tcBorders>
            <w:shd w:val="clear" w:color="auto" w:fill="auto"/>
          </w:tcPr>
          <w:p w14:paraId="079FB3BC" w14:textId="77777777" w:rsidR="00F64578" w:rsidRPr="00F55C88" w:rsidRDefault="00F64578" w:rsidP="003A5DD2">
            <w:pPr>
              <w:pStyle w:val="ENoteTableText"/>
            </w:pPr>
            <w:r w:rsidRPr="00F55C88">
              <w:t>—</w:t>
            </w:r>
          </w:p>
        </w:tc>
      </w:tr>
      <w:tr w:rsidR="00F64578" w:rsidRPr="00F55C88" w14:paraId="6E762B61" w14:textId="77777777" w:rsidTr="005C3CD8">
        <w:trPr>
          <w:cantSplit/>
        </w:trPr>
        <w:tc>
          <w:tcPr>
            <w:tcW w:w="1838" w:type="dxa"/>
            <w:tcBorders>
              <w:top w:val="single" w:sz="4" w:space="0" w:color="auto"/>
              <w:bottom w:val="single" w:sz="4" w:space="0" w:color="auto"/>
            </w:tcBorders>
            <w:shd w:val="clear" w:color="auto" w:fill="auto"/>
          </w:tcPr>
          <w:p w14:paraId="7BD01E47" w14:textId="77777777" w:rsidR="00F64578" w:rsidRPr="00F55C88" w:rsidRDefault="00F64578" w:rsidP="003A5DD2">
            <w:pPr>
              <w:pStyle w:val="ENoteTableText"/>
            </w:pPr>
            <w:r w:rsidRPr="00F55C88">
              <w:t>Tax Laws Amendment (Simplified Superannuation) Act 2007</w:t>
            </w:r>
          </w:p>
        </w:tc>
        <w:tc>
          <w:tcPr>
            <w:tcW w:w="992" w:type="dxa"/>
            <w:tcBorders>
              <w:top w:val="single" w:sz="4" w:space="0" w:color="auto"/>
              <w:bottom w:val="single" w:sz="4" w:space="0" w:color="auto"/>
            </w:tcBorders>
            <w:shd w:val="clear" w:color="auto" w:fill="auto"/>
          </w:tcPr>
          <w:p w14:paraId="7A268712" w14:textId="77777777" w:rsidR="00F64578" w:rsidRPr="00F55C88" w:rsidRDefault="00F64578" w:rsidP="003A5DD2">
            <w:pPr>
              <w:pStyle w:val="ENoteTableText"/>
            </w:pPr>
            <w:r w:rsidRPr="00F55C88">
              <w:t>9, 2007</w:t>
            </w:r>
          </w:p>
        </w:tc>
        <w:tc>
          <w:tcPr>
            <w:tcW w:w="993" w:type="dxa"/>
            <w:tcBorders>
              <w:top w:val="single" w:sz="4" w:space="0" w:color="auto"/>
              <w:bottom w:val="single" w:sz="4" w:space="0" w:color="auto"/>
            </w:tcBorders>
            <w:shd w:val="clear" w:color="auto" w:fill="auto"/>
          </w:tcPr>
          <w:p w14:paraId="3318B25A" w14:textId="77777777" w:rsidR="00F64578" w:rsidRPr="00F55C88" w:rsidRDefault="00F64578" w:rsidP="003A5DD2">
            <w:pPr>
              <w:pStyle w:val="ENoteTableText"/>
            </w:pPr>
            <w:smartTag w:uri="urn:schemas-microsoft-com:office:smarttags" w:element="date">
              <w:smartTagPr>
                <w:attr w:name="Year" w:val="2007"/>
                <w:attr w:name="Day" w:val="15"/>
                <w:attr w:name="Month" w:val="3"/>
              </w:smartTagPr>
              <w:r w:rsidRPr="00F55C88">
                <w:t>15 Mar 2007</w:t>
              </w:r>
            </w:smartTag>
          </w:p>
        </w:tc>
        <w:tc>
          <w:tcPr>
            <w:tcW w:w="1845" w:type="dxa"/>
            <w:tcBorders>
              <w:top w:val="single" w:sz="4" w:space="0" w:color="auto"/>
              <w:bottom w:val="single" w:sz="4" w:space="0" w:color="auto"/>
            </w:tcBorders>
            <w:shd w:val="clear" w:color="auto" w:fill="auto"/>
          </w:tcPr>
          <w:p w14:paraId="557F076D" w14:textId="77777777" w:rsidR="00F64578" w:rsidRPr="00F55C88" w:rsidRDefault="0027477A" w:rsidP="003A5DD2">
            <w:pPr>
              <w:pStyle w:val="ENoteTableText"/>
            </w:pPr>
            <w:r w:rsidRPr="00F55C88">
              <w:t>Sch</w:t>
            </w:r>
            <w:r w:rsidR="00CB1891" w:rsidRPr="00F55C88">
              <w:t> </w:t>
            </w:r>
            <w:r w:rsidR="00F64578" w:rsidRPr="00F55C88">
              <w:t>5 (</w:t>
            </w:r>
            <w:r w:rsidR="00390FC3" w:rsidRPr="00F55C88">
              <w:t>items 1</w:t>
            </w:r>
            <w:r w:rsidR="00F64578" w:rsidRPr="00F55C88">
              <w:t xml:space="preserve">–5, 36): </w:t>
            </w:r>
            <w:r w:rsidRPr="00F55C88">
              <w:t>15 Mar 2007 (s 2(1) items</w:t>
            </w:r>
            <w:r w:rsidR="008F3B0F" w:rsidRPr="00F55C88">
              <w:t> </w:t>
            </w:r>
            <w:r w:rsidRPr="00F55C88">
              <w:t>6, 8)</w:t>
            </w:r>
          </w:p>
        </w:tc>
        <w:tc>
          <w:tcPr>
            <w:tcW w:w="1417" w:type="dxa"/>
            <w:tcBorders>
              <w:top w:val="single" w:sz="4" w:space="0" w:color="auto"/>
              <w:bottom w:val="single" w:sz="4" w:space="0" w:color="auto"/>
            </w:tcBorders>
            <w:shd w:val="clear" w:color="auto" w:fill="auto"/>
          </w:tcPr>
          <w:p w14:paraId="054CCD8C" w14:textId="4C3556E4" w:rsidR="00F64578" w:rsidRPr="00F55C88" w:rsidRDefault="00F64578" w:rsidP="0027477A">
            <w:pPr>
              <w:pStyle w:val="ENoteTableText"/>
            </w:pPr>
            <w:r w:rsidRPr="00F55C88">
              <w:t>Sch 5 (</w:t>
            </w:r>
            <w:r w:rsidR="008A37EA">
              <w:t>item 3</w:t>
            </w:r>
            <w:r w:rsidR="00B82CBD" w:rsidRPr="00F55C88">
              <w:t>6)</w:t>
            </w:r>
          </w:p>
        </w:tc>
      </w:tr>
      <w:tr w:rsidR="00F64578" w:rsidRPr="00F55C88" w14:paraId="636427DB" w14:textId="77777777" w:rsidTr="005C3CD8">
        <w:trPr>
          <w:cantSplit/>
        </w:trPr>
        <w:tc>
          <w:tcPr>
            <w:tcW w:w="1838" w:type="dxa"/>
            <w:tcBorders>
              <w:top w:val="single" w:sz="4" w:space="0" w:color="auto"/>
              <w:bottom w:val="single" w:sz="4" w:space="0" w:color="auto"/>
            </w:tcBorders>
            <w:shd w:val="clear" w:color="auto" w:fill="auto"/>
          </w:tcPr>
          <w:p w14:paraId="466B18EE" w14:textId="77777777" w:rsidR="00F64578" w:rsidRPr="00F55C88" w:rsidRDefault="00F64578" w:rsidP="003A5DD2">
            <w:pPr>
              <w:pStyle w:val="ENoteTableText"/>
            </w:pPr>
            <w:r w:rsidRPr="00F55C88">
              <w:t>Superannuation Legislation Amendment (Simplification) Act 2007</w:t>
            </w:r>
          </w:p>
        </w:tc>
        <w:tc>
          <w:tcPr>
            <w:tcW w:w="992" w:type="dxa"/>
            <w:tcBorders>
              <w:top w:val="single" w:sz="4" w:space="0" w:color="auto"/>
              <w:bottom w:val="single" w:sz="4" w:space="0" w:color="auto"/>
            </w:tcBorders>
            <w:shd w:val="clear" w:color="auto" w:fill="auto"/>
          </w:tcPr>
          <w:p w14:paraId="15A8437F" w14:textId="77777777" w:rsidR="00F64578" w:rsidRPr="00F55C88" w:rsidRDefault="00F64578" w:rsidP="003A5DD2">
            <w:pPr>
              <w:pStyle w:val="ENoteTableText"/>
            </w:pPr>
            <w:r w:rsidRPr="00F55C88">
              <w:t>15, 2007</w:t>
            </w:r>
          </w:p>
        </w:tc>
        <w:tc>
          <w:tcPr>
            <w:tcW w:w="993" w:type="dxa"/>
            <w:tcBorders>
              <w:top w:val="single" w:sz="4" w:space="0" w:color="auto"/>
              <w:bottom w:val="single" w:sz="4" w:space="0" w:color="auto"/>
            </w:tcBorders>
            <w:shd w:val="clear" w:color="auto" w:fill="auto"/>
          </w:tcPr>
          <w:p w14:paraId="73321B3A" w14:textId="77777777" w:rsidR="00F64578" w:rsidRPr="00F55C88" w:rsidRDefault="00F64578" w:rsidP="003A5DD2">
            <w:pPr>
              <w:pStyle w:val="ENoteTableText"/>
            </w:pPr>
            <w:smartTag w:uri="urn:schemas-microsoft-com:office:smarttags" w:element="date">
              <w:smartTagPr>
                <w:attr w:name="Month" w:val="3"/>
                <w:attr w:name="Day" w:val="15"/>
                <w:attr w:name="Year" w:val="2007"/>
              </w:smartTagPr>
              <w:r w:rsidRPr="00F55C88">
                <w:t>15 Mar 2007</w:t>
              </w:r>
            </w:smartTag>
          </w:p>
        </w:tc>
        <w:tc>
          <w:tcPr>
            <w:tcW w:w="1845" w:type="dxa"/>
            <w:tcBorders>
              <w:top w:val="single" w:sz="4" w:space="0" w:color="auto"/>
              <w:bottom w:val="single" w:sz="4" w:space="0" w:color="auto"/>
            </w:tcBorders>
            <w:shd w:val="clear" w:color="auto" w:fill="auto"/>
          </w:tcPr>
          <w:p w14:paraId="644B73D5" w14:textId="54D0DB48" w:rsidR="00F64578" w:rsidRPr="00F55C88" w:rsidRDefault="00F64578" w:rsidP="003F568D">
            <w:pPr>
              <w:pStyle w:val="ENoteTableText"/>
              <w:rPr>
                <w:i/>
              </w:rPr>
            </w:pPr>
            <w:r w:rsidRPr="00F55C88">
              <w:t>Sch</w:t>
            </w:r>
            <w:r w:rsidR="00D81EBE" w:rsidRPr="00F55C88">
              <w:t> </w:t>
            </w:r>
            <w:r w:rsidRPr="00F55C88">
              <w:t>1 (</w:t>
            </w:r>
            <w:r w:rsidR="00390FC3" w:rsidRPr="00F55C88">
              <w:t>items 1</w:t>
            </w:r>
            <w:r w:rsidRPr="00F55C88">
              <w:t xml:space="preserve">7–21, 406(1)–(3)): </w:t>
            </w:r>
            <w:r w:rsidR="005944A1" w:rsidRPr="00F55C88">
              <w:t xml:space="preserve">15 Mar 2007 (s 2(1) </w:t>
            </w:r>
            <w:r w:rsidR="008A37EA">
              <w:t>item 2</w:t>
            </w:r>
            <w:r w:rsidR="005944A1" w:rsidRPr="00F55C88">
              <w:t>)</w:t>
            </w:r>
          </w:p>
        </w:tc>
        <w:tc>
          <w:tcPr>
            <w:tcW w:w="1417" w:type="dxa"/>
            <w:tcBorders>
              <w:top w:val="single" w:sz="4" w:space="0" w:color="auto"/>
              <w:bottom w:val="single" w:sz="4" w:space="0" w:color="auto"/>
            </w:tcBorders>
            <w:shd w:val="clear" w:color="auto" w:fill="auto"/>
          </w:tcPr>
          <w:p w14:paraId="3DA7A4A5" w14:textId="77777777" w:rsidR="00F64578" w:rsidRPr="00F55C88" w:rsidRDefault="00F64578" w:rsidP="00096F2D">
            <w:pPr>
              <w:pStyle w:val="ENoteTableText"/>
            </w:pPr>
            <w:r w:rsidRPr="00F55C88">
              <w:t>Sch 1 (</w:t>
            </w:r>
            <w:r w:rsidR="009D67D8" w:rsidRPr="00F55C88">
              <w:t>item 4</w:t>
            </w:r>
            <w:r w:rsidR="00B82CBD" w:rsidRPr="00F55C88">
              <w:t>06(1)–(3))</w:t>
            </w:r>
          </w:p>
        </w:tc>
      </w:tr>
      <w:tr w:rsidR="00F64578" w:rsidRPr="00F55C88" w14:paraId="46EA2AEE" w14:textId="77777777" w:rsidTr="005C3CD8">
        <w:trPr>
          <w:cantSplit/>
        </w:trPr>
        <w:tc>
          <w:tcPr>
            <w:tcW w:w="1838" w:type="dxa"/>
            <w:tcBorders>
              <w:top w:val="single" w:sz="4" w:space="0" w:color="auto"/>
              <w:bottom w:val="single" w:sz="4" w:space="0" w:color="auto"/>
            </w:tcBorders>
            <w:shd w:val="clear" w:color="auto" w:fill="auto"/>
          </w:tcPr>
          <w:p w14:paraId="1459D534" w14:textId="77777777" w:rsidR="00F64578" w:rsidRPr="00F55C88" w:rsidRDefault="00F64578" w:rsidP="003A5DD2">
            <w:pPr>
              <w:pStyle w:val="ENoteTableText"/>
            </w:pPr>
            <w:r w:rsidRPr="00F55C88">
              <w:t>Tax Laws Amendment (2007 Measures No.</w:t>
            </w:r>
            <w:r w:rsidR="008F3B0F" w:rsidRPr="00F55C88">
              <w:t> </w:t>
            </w:r>
            <w:r w:rsidRPr="00F55C88">
              <w:t>1) Act 2007</w:t>
            </w:r>
          </w:p>
        </w:tc>
        <w:tc>
          <w:tcPr>
            <w:tcW w:w="992" w:type="dxa"/>
            <w:tcBorders>
              <w:top w:val="single" w:sz="4" w:space="0" w:color="auto"/>
              <w:bottom w:val="single" w:sz="4" w:space="0" w:color="auto"/>
            </w:tcBorders>
            <w:shd w:val="clear" w:color="auto" w:fill="auto"/>
          </w:tcPr>
          <w:p w14:paraId="5554DACB" w14:textId="77777777" w:rsidR="00F64578" w:rsidRPr="00F55C88" w:rsidRDefault="00F64578" w:rsidP="003A5DD2">
            <w:pPr>
              <w:pStyle w:val="ENoteTableText"/>
            </w:pPr>
            <w:r w:rsidRPr="00F55C88">
              <w:t>56, 2007</w:t>
            </w:r>
          </w:p>
        </w:tc>
        <w:tc>
          <w:tcPr>
            <w:tcW w:w="993" w:type="dxa"/>
            <w:tcBorders>
              <w:top w:val="single" w:sz="4" w:space="0" w:color="auto"/>
              <w:bottom w:val="single" w:sz="4" w:space="0" w:color="auto"/>
            </w:tcBorders>
            <w:shd w:val="clear" w:color="auto" w:fill="auto"/>
          </w:tcPr>
          <w:p w14:paraId="335A92B6" w14:textId="77777777" w:rsidR="00F64578" w:rsidRPr="00F55C88" w:rsidRDefault="00F64578" w:rsidP="003A5DD2">
            <w:pPr>
              <w:pStyle w:val="ENoteTableText"/>
            </w:pPr>
            <w:smartTag w:uri="urn:schemas-microsoft-com:office:smarttags" w:element="date">
              <w:smartTagPr>
                <w:attr w:name="Year" w:val="2007"/>
                <w:attr w:name="Day" w:val="12"/>
                <w:attr w:name="Month" w:val="4"/>
              </w:smartTagPr>
              <w:r w:rsidRPr="00F55C88">
                <w:t>12 Apr 2007</w:t>
              </w:r>
            </w:smartTag>
          </w:p>
        </w:tc>
        <w:tc>
          <w:tcPr>
            <w:tcW w:w="1845" w:type="dxa"/>
            <w:tcBorders>
              <w:top w:val="single" w:sz="4" w:space="0" w:color="auto"/>
              <w:bottom w:val="single" w:sz="4" w:space="0" w:color="auto"/>
            </w:tcBorders>
            <w:shd w:val="clear" w:color="auto" w:fill="auto"/>
          </w:tcPr>
          <w:p w14:paraId="34BB1859" w14:textId="77777777" w:rsidR="00F64578" w:rsidRPr="00F55C88" w:rsidRDefault="0027477A" w:rsidP="003A5DD2">
            <w:pPr>
              <w:pStyle w:val="ENoteTableText"/>
            </w:pPr>
            <w:r w:rsidRPr="00F55C88">
              <w:t>Sch 3 (</w:t>
            </w:r>
            <w:r w:rsidR="00390FC3" w:rsidRPr="00F55C88">
              <w:t>items 1</w:t>
            </w:r>
            <w:r w:rsidRPr="00F55C88">
              <w:t xml:space="preserve">1–13, 39): </w:t>
            </w:r>
            <w:r w:rsidR="00F64578" w:rsidRPr="00F55C88">
              <w:t>12 Apr 2007</w:t>
            </w:r>
            <w:r w:rsidRPr="00F55C88">
              <w:t xml:space="preserve"> (s 2)</w:t>
            </w:r>
          </w:p>
        </w:tc>
        <w:tc>
          <w:tcPr>
            <w:tcW w:w="1417" w:type="dxa"/>
            <w:tcBorders>
              <w:top w:val="single" w:sz="4" w:space="0" w:color="auto"/>
              <w:bottom w:val="single" w:sz="4" w:space="0" w:color="auto"/>
            </w:tcBorders>
            <w:shd w:val="clear" w:color="auto" w:fill="auto"/>
          </w:tcPr>
          <w:p w14:paraId="08A1EC12" w14:textId="557F33CF" w:rsidR="00F64578" w:rsidRPr="00F55C88" w:rsidRDefault="00F64578" w:rsidP="0027477A">
            <w:pPr>
              <w:pStyle w:val="ENoteTableText"/>
            </w:pPr>
            <w:r w:rsidRPr="00F55C88">
              <w:t>Sch 3 (</w:t>
            </w:r>
            <w:r w:rsidR="008A37EA">
              <w:t>item 3</w:t>
            </w:r>
            <w:r w:rsidR="00B82CBD" w:rsidRPr="00F55C88">
              <w:t>9)</w:t>
            </w:r>
          </w:p>
        </w:tc>
      </w:tr>
      <w:tr w:rsidR="00F64578" w:rsidRPr="00F55C88" w14:paraId="670CED17" w14:textId="77777777" w:rsidTr="005C3CD8">
        <w:trPr>
          <w:cantSplit/>
        </w:trPr>
        <w:tc>
          <w:tcPr>
            <w:tcW w:w="1838" w:type="dxa"/>
            <w:tcBorders>
              <w:top w:val="single" w:sz="4" w:space="0" w:color="auto"/>
              <w:bottom w:val="single" w:sz="4" w:space="0" w:color="auto"/>
            </w:tcBorders>
            <w:shd w:val="clear" w:color="auto" w:fill="auto"/>
          </w:tcPr>
          <w:p w14:paraId="207DD5BD" w14:textId="77777777" w:rsidR="00F64578" w:rsidRPr="00F55C88" w:rsidRDefault="00F64578" w:rsidP="003A5DD2">
            <w:pPr>
              <w:pStyle w:val="ENoteTableText"/>
            </w:pPr>
            <w:r w:rsidRPr="00F55C88">
              <w:lastRenderedPageBreak/>
              <w:t>Tax Laws Amendment (2007 Measures No.</w:t>
            </w:r>
            <w:r w:rsidR="008F3B0F" w:rsidRPr="00F55C88">
              <w:t> </w:t>
            </w:r>
            <w:r w:rsidRPr="00F55C88">
              <w:t>3) Act 2007</w:t>
            </w:r>
          </w:p>
        </w:tc>
        <w:tc>
          <w:tcPr>
            <w:tcW w:w="992" w:type="dxa"/>
            <w:tcBorders>
              <w:top w:val="single" w:sz="4" w:space="0" w:color="auto"/>
              <w:bottom w:val="single" w:sz="4" w:space="0" w:color="auto"/>
            </w:tcBorders>
            <w:shd w:val="clear" w:color="auto" w:fill="auto"/>
          </w:tcPr>
          <w:p w14:paraId="167D6F02" w14:textId="77777777" w:rsidR="00F64578" w:rsidRPr="00F55C88" w:rsidRDefault="00F64578" w:rsidP="003A5DD2">
            <w:pPr>
              <w:pStyle w:val="ENoteTableText"/>
            </w:pPr>
            <w:r w:rsidRPr="00F55C88">
              <w:t>79, 2007</w:t>
            </w:r>
          </w:p>
        </w:tc>
        <w:tc>
          <w:tcPr>
            <w:tcW w:w="993" w:type="dxa"/>
            <w:tcBorders>
              <w:top w:val="single" w:sz="4" w:space="0" w:color="auto"/>
              <w:bottom w:val="single" w:sz="4" w:space="0" w:color="auto"/>
            </w:tcBorders>
            <w:shd w:val="clear" w:color="auto" w:fill="auto"/>
          </w:tcPr>
          <w:p w14:paraId="65184DCE" w14:textId="77777777" w:rsidR="00F64578" w:rsidRPr="00F55C88" w:rsidRDefault="00F64578" w:rsidP="003A5DD2">
            <w:pPr>
              <w:pStyle w:val="ENoteTableText"/>
            </w:pPr>
            <w:r w:rsidRPr="00F55C88">
              <w:t>21</w:t>
            </w:r>
            <w:r w:rsidR="008F3B0F" w:rsidRPr="00F55C88">
              <w:t> </w:t>
            </w:r>
            <w:r w:rsidRPr="00F55C88">
              <w:t>June 2007</w:t>
            </w:r>
          </w:p>
        </w:tc>
        <w:tc>
          <w:tcPr>
            <w:tcW w:w="1845" w:type="dxa"/>
            <w:tcBorders>
              <w:top w:val="single" w:sz="4" w:space="0" w:color="auto"/>
              <w:bottom w:val="single" w:sz="4" w:space="0" w:color="auto"/>
            </w:tcBorders>
            <w:shd w:val="clear" w:color="auto" w:fill="auto"/>
          </w:tcPr>
          <w:p w14:paraId="706DCCDF" w14:textId="22E2BB1B" w:rsidR="00F64578" w:rsidRPr="00F55C88" w:rsidRDefault="00686233" w:rsidP="003A5DD2">
            <w:pPr>
              <w:pStyle w:val="ENoteTableText"/>
            </w:pPr>
            <w:r w:rsidRPr="00F55C88">
              <w:t>Sch</w:t>
            </w:r>
            <w:r w:rsidR="00CB1891" w:rsidRPr="00F55C88">
              <w:t> </w:t>
            </w:r>
            <w:r w:rsidR="00F64578" w:rsidRPr="00F55C88">
              <w:t>1 (items</w:t>
            </w:r>
            <w:r w:rsidR="008F3B0F" w:rsidRPr="00F55C88">
              <w:t> </w:t>
            </w:r>
            <w:r w:rsidR="00F64578" w:rsidRPr="00F55C88">
              <w:t xml:space="preserve">30–32, 43(1)–(3)): </w:t>
            </w:r>
            <w:r w:rsidRPr="00F55C88">
              <w:t>21</w:t>
            </w:r>
            <w:r w:rsidR="008F3B0F" w:rsidRPr="00F55C88">
              <w:t> </w:t>
            </w:r>
            <w:r w:rsidRPr="00F55C88">
              <w:t xml:space="preserve">June 2007 (s 2(1) </w:t>
            </w:r>
            <w:r w:rsidR="008A37EA">
              <w:t>item 2</w:t>
            </w:r>
            <w:r w:rsidRPr="00F55C88">
              <w:t>)</w:t>
            </w:r>
          </w:p>
        </w:tc>
        <w:tc>
          <w:tcPr>
            <w:tcW w:w="1417" w:type="dxa"/>
            <w:tcBorders>
              <w:top w:val="single" w:sz="4" w:space="0" w:color="auto"/>
              <w:bottom w:val="single" w:sz="4" w:space="0" w:color="auto"/>
            </w:tcBorders>
            <w:shd w:val="clear" w:color="auto" w:fill="auto"/>
          </w:tcPr>
          <w:p w14:paraId="3F597C93" w14:textId="77777777" w:rsidR="00F64578" w:rsidRPr="00F55C88" w:rsidRDefault="00F64578" w:rsidP="00686233">
            <w:pPr>
              <w:pStyle w:val="ENoteTableText"/>
            </w:pPr>
            <w:r w:rsidRPr="00F55C88">
              <w:t>Sch 1 (</w:t>
            </w:r>
            <w:r w:rsidR="009D67D8" w:rsidRPr="00F55C88">
              <w:t>item 4</w:t>
            </w:r>
            <w:r w:rsidRPr="00F55C88">
              <w:t>3(1)–(3))</w:t>
            </w:r>
          </w:p>
        </w:tc>
      </w:tr>
      <w:tr w:rsidR="00F64578" w:rsidRPr="00F55C88" w14:paraId="73316344" w14:textId="77777777" w:rsidTr="00894503">
        <w:trPr>
          <w:cantSplit/>
        </w:trPr>
        <w:tc>
          <w:tcPr>
            <w:tcW w:w="1838" w:type="dxa"/>
            <w:tcBorders>
              <w:top w:val="single" w:sz="4" w:space="0" w:color="auto"/>
              <w:bottom w:val="single" w:sz="4" w:space="0" w:color="auto"/>
            </w:tcBorders>
            <w:shd w:val="clear" w:color="auto" w:fill="auto"/>
          </w:tcPr>
          <w:p w14:paraId="75F07573" w14:textId="77777777" w:rsidR="00F64578" w:rsidRPr="00F55C88" w:rsidRDefault="00F64578" w:rsidP="003A5DD2">
            <w:pPr>
              <w:pStyle w:val="ENoteTableText"/>
            </w:pPr>
            <w:r w:rsidRPr="00F55C88">
              <w:t>Tax Laws Amendment (Small Business) Act 2007</w:t>
            </w:r>
          </w:p>
        </w:tc>
        <w:tc>
          <w:tcPr>
            <w:tcW w:w="992" w:type="dxa"/>
            <w:tcBorders>
              <w:top w:val="single" w:sz="4" w:space="0" w:color="auto"/>
              <w:bottom w:val="single" w:sz="4" w:space="0" w:color="auto"/>
            </w:tcBorders>
            <w:shd w:val="clear" w:color="auto" w:fill="auto"/>
          </w:tcPr>
          <w:p w14:paraId="24D6C4C6" w14:textId="77777777" w:rsidR="00F64578" w:rsidRPr="00F55C88" w:rsidRDefault="00F64578" w:rsidP="003A5DD2">
            <w:pPr>
              <w:pStyle w:val="ENoteTableText"/>
            </w:pPr>
            <w:r w:rsidRPr="00F55C88">
              <w:t>80, 2007</w:t>
            </w:r>
          </w:p>
        </w:tc>
        <w:tc>
          <w:tcPr>
            <w:tcW w:w="993" w:type="dxa"/>
            <w:tcBorders>
              <w:top w:val="single" w:sz="4" w:space="0" w:color="auto"/>
              <w:bottom w:val="single" w:sz="4" w:space="0" w:color="auto"/>
            </w:tcBorders>
            <w:shd w:val="clear" w:color="auto" w:fill="auto"/>
          </w:tcPr>
          <w:p w14:paraId="5E47AD7B" w14:textId="77777777" w:rsidR="00F64578" w:rsidRPr="00F55C88" w:rsidRDefault="00F64578" w:rsidP="003A5DD2">
            <w:pPr>
              <w:pStyle w:val="ENoteTableText"/>
            </w:pPr>
            <w:r w:rsidRPr="00F55C88">
              <w:t>21</w:t>
            </w:r>
            <w:r w:rsidR="008F3B0F" w:rsidRPr="00F55C88">
              <w:t> </w:t>
            </w:r>
            <w:r w:rsidRPr="00F55C88">
              <w:t>June 2007</w:t>
            </w:r>
          </w:p>
        </w:tc>
        <w:tc>
          <w:tcPr>
            <w:tcW w:w="1845" w:type="dxa"/>
            <w:tcBorders>
              <w:top w:val="single" w:sz="4" w:space="0" w:color="auto"/>
              <w:bottom w:val="single" w:sz="4" w:space="0" w:color="auto"/>
            </w:tcBorders>
            <w:shd w:val="clear" w:color="auto" w:fill="auto"/>
          </w:tcPr>
          <w:p w14:paraId="7ED72172" w14:textId="77777777" w:rsidR="00F64578" w:rsidRPr="00F55C88" w:rsidRDefault="00114E61" w:rsidP="003A5DD2">
            <w:pPr>
              <w:pStyle w:val="ENoteTableText"/>
            </w:pPr>
            <w:r w:rsidRPr="00F55C88">
              <w:t xml:space="preserve">Sch 5: </w:t>
            </w:r>
            <w:r w:rsidR="00F64578" w:rsidRPr="00F55C88">
              <w:t>21</w:t>
            </w:r>
            <w:r w:rsidR="008F3B0F" w:rsidRPr="00F55C88">
              <w:t> </w:t>
            </w:r>
            <w:r w:rsidR="00F64578" w:rsidRPr="00F55C88">
              <w:t>June 2007</w:t>
            </w:r>
            <w:r w:rsidRPr="00F55C88">
              <w:t xml:space="preserve"> (s</w:t>
            </w:r>
            <w:r w:rsidR="00BC7ECA" w:rsidRPr="00F55C88">
              <w:t> </w:t>
            </w:r>
            <w:r w:rsidRPr="00F55C88">
              <w:t>2)</w:t>
            </w:r>
          </w:p>
        </w:tc>
        <w:tc>
          <w:tcPr>
            <w:tcW w:w="1417" w:type="dxa"/>
            <w:tcBorders>
              <w:top w:val="single" w:sz="4" w:space="0" w:color="auto"/>
              <w:bottom w:val="single" w:sz="4" w:space="0" w:color="auto"/>
            </w:tcBorders>
            <w:shd w:val="clear" w:color="auto" w:fill="auto"/>
          </w:tcPr>
          <w:p w14:paraId="1E2B037C" w14:textId="77777777" w:rsidR="00F64578" w:rsidRPr="00F55C88" w:rsidRDefault="00F64578" w:rsidP="00BC7ECA">
            <w:pPr>
              <w:pStyle w:val="ENoteTableText"/>
            </w:pPr>
            <w:r w:rsidRPr="00F55C88">
              <w:t>Sch 5 (items</w:t>
            </w:r>
            <w:r w:rsidR="008F3B0F" w:rsidRPr="00F55C88">
              <w:t> </w:t>
            </w:r>
            <w:r w:rsidR="00B82CBD" w:rsidRPr="00F55C88">
              <w:t>6, 7)</w:t>
            </w:r>
          </w:p>
        </w:tc>
      </w:tr>
      <w:tr w:rsidR="00F64578" w:rsidRPr="00F55C88" w14:paraId="7BEDC40D" w14:textId="77777777" w:rsidTr="005C3CD8">
        <w:trPr>
          <w:cantSplit/>
        </w:trPr>
        <w:tc>
          <w:tcPr>
            <w:tcW w:w="1838" w:type="dxa"/>
            <w:tcBorders>
              <w:top w:val="single" w:sz="4" w:space="0" w:color="auto"/>
              <w:bottom w:val="single" w:sz="4" w:space="0" w:color="auto"/>
            </w:tcBorders>
            <w:shd w:val="clear" w:color="auto" w:fill="auto"/>
          </w:tcPr>
          <w:p w14:paraId="48BA22E3" w14:textId="77777777" w:rsidR="00F64578" w:rsidRPr="00F55C88" w:rsidRDefault="00F64578" w:rsidP="003A5DD2">
            <w:pPr>
              <w:pStyle w:val="ENoteTableText"/>
            </w:pPr>
            <w:r w:rsidRPr="00F55C88">
              <w:t>Tax Laws Amendment (2007 Measures No.</w:t>
            </w:r>
            <w:r w:rsidR="008F3B0F" w:rsidRPr="00F55C88">
              <w:t> </w:t>
            </w:r>
            <w:r w:rsidRPr="00F55C88">
              <w:t>4) Act 2007</w:t>
            </w:r>
          </w:p>
        </w:tc>
        <w:tc>
          <w:tcPr>
            <w:tcW w:w="992" w:type="dxa"/>
            <w:tcBorders>
              <w:top w:val="single" w:sz="4" w:space="0" w:color="auto"/>
              <w:bottom w:val="single" w:sz="4" w:space="0" w:color="auto"/>
            </w:tcBorders>
            <w:shd w:val="clear" w:color="auto" w:fill="auto"/>
          </w:tcPr>
          <w:p w14:paraId="27D9299F" w14:textId="77777777" w:rsidR="00F64578" w:rsidRPr="00F55C88" w:rsidRDefault="00F64578" w:rsidP="003A5DD2">
            <w:pPr>
              <w:pStyle w:val="ENoteTableText"/>
            </w:pPr>
            <w:r w:rsidRPr="00F55C88">
              <w:t>143, 2007</w:t>
            </w:r>
          </w:p>
        </w:tc>
        <w:tc>
          <w:tcPr>
            <w:tcW w:w="993" w:type="dxa"/>
            <w:tcBorders>
              <w:top w:val="single" w:sz="4" w:space="0" w:color="auto"/>
              <w:bottom w:val="single" w:sz="4" w:space="0" w:color="auto"/>
            </w:tcBorders>
            <w:shd w:val="clear" w:color="auto" w:fill="auto"/>
          </w:tcPr>
          <w:p w14:paraId="511E735B" w14:textId="77777777" w:rsidR="00F64578" w:rsidRPr="00F55C88" w:rsidRDefault="00F64578" w:rsidP="003A5DD2">
            <w:pPr>
              <w:pStyle w:val="ENoteTableText"/>
            </w:pPr>
            <w:smartTag w:uri="urn:schemas-microsoft-com:office:smarttags" w:element="date">
              <w:smartTagPr>
                <w:attr w:name="Year" w:val="2007"/>
                <w:attr w:name="Day" w:val="24"/>
                <w:attr w:name="Month" w:val="9"/>
              </w:smartTagPr>
              <w:r w:rsidRPr="00F55C88">
                <w:t>24 Sept 2007</w:t>
              </w:r>
            </w:smartTag>
          </w:p>
        </w:tc>
        <w:tc>
          <w:tcPr>
            <w:tcW w:w="1845" w:type="dxa"/>
            <w:tcBorders>
              <w:top w:val="single" w:sz="4" w:space="0" w:color="auto"/>
              <w:bottom w:val="single" w:sz="4" w:space="0" w:color="auto"/>
            </w:tcBorders>
            <w:shd w:val="clear" w:color="auto" w:fill="auto"/>
          </w:tcPr>
          <w:p w14:paraId="183C458C" w14:textId="403206CF" w:rsidR="00F64578" w:rsidRPr="00F55C88" w:rsidRDefault="002A7ABF" w:rsidP="003A5DD2">
            <w:pPr>
              <w:pStyle w:val="ENoteTableText"/>
            </w:pPr>
            <w:r w:rsidRPr="00F55C88">
              <w:t>Sch</w:t>
            </w:r>
            <w:r w:rsidR="00CB1891" w:rsidRPr="00F55C88">
              <w:t> </w:t>
            </w:r>
            <w:r w:rsidR="00F64578" w:rsidRPr="00F55C88">
              <w:t>1 (</w:t>
            </w:r>
            <w:r w:rsidR="00326E8E" w:rsidRPr="00F55C88">
              <w:t>items 9</w:t>
            </w:r>
            <w:r w:rsidRPr="00F55C88">
              <w:t>–17, 222, 225, 226) and Sch</w:t>
            </w:r>
            <w:r w:rsidR="00CB1891" w:rsidRPr="00F55C88">
              <w:t> </w:t>
            </w:r>
            <w:r w:rsidR="00F64578" w:rsidRPr="00F55C88">
              <w:t>7 (</w:t>
            </w:r>
            <w:r w:rsidR="009D67D8" w:rsidRPr="00F55C88">
              <w:t>items 7</w:t>
            </w:r>
            <w:r w:rsidR="00F64578" w:rsidRPr="00F55C88">
              <w:t xml:space="preserve">, 8, 104(1)): </w:t>
            </w:r>
            <w:r w:rsidRPr="00F55C88">
              <w:t xml:space="preserve">24 Sept 2007 (s 2(1) </w:t>
            </w:r>
            <w:r w:rsidR="008A37EA">
              <w:t>items 2</w:t>
            </w:r>
            <w:r w:rsidRPr="00F55C88">
              <w:t>, 11)</w:t>
            </w:r>
          </w:p>
        </w:tc>
        <w:tc>
          <w:tcPr>
            <w:tcW w:w="1417" w:type="dxa"/>
            <w:tcBorders>
              <w:top w:val="single" w:sz="4" w:space="0" w:color="auto"/>
              <w:bottom w:val="single" w:sz="4" w:space="0" w:color="auto"/>
            </w:tcBorders>
            <w:shd w:val="clear" w:color="auto" w:fill="auto"/>
          </w:tcPr>
          <w:p w14:paraId="5B44DD61" w14:textId="4E796E0A" w:rsidR="00F64578" w:rsidRPr="00F55C88" w:rsidRDefault="00F64578" w:rsidP="002A7ABF">
            <w:pPr>
              <w:pStyle w:val="ENoteTableText"/>
            </w:pPr>
            <w:r w:rsidRPr="00F55C88">
              <w:t>Sch 1 (</w:t>
            </w:r>
            <w:r w:rsidR="008A37EA">
              <w:t>items 2</w:t>
            </w:r>
            <w:r w:rsidRPr="00F55C88">
              <w:t>22, 225, 226) and Sch 7 (item</w:t>
            </w:r>
            <w:r w:rsidR="008F3B0F" w:rsidRPr="00F55C88">
              <w:t> </w:t>
            </w:r>
            <w:r w:rsidR="00B82CBD" w:rsidRPr="00F55C88">
              <w:t>8)</w:t>
            </w:r>
          </w:p>
        </w:tc>
      </w:tr>
      <w:tr w:rsidR="00F64578" w:rsidRPr="00F55C88" w14:paraId="22BB46A5" w14:textId="77777777" w:rsidTr="005C3CD8">
        <w:trPr>
          <w:cantSplit/>
        </w:trPr>
        <w:tc>
          <w:tcPr>
            <w:tcW w:w="1838" w:type="dxa"/>
            <w:tcBorders>
              <w:top w:val="single" w:sz="4" w:space="0" w:color="auto"/>
              <w:bottom w:val="single" w:sz="4" w:space="0" w:color="auto"/>
            </w:tcBorders>
            <w:shd w:val="clear" w:color="auto" w:fill="auto"/>
          </w:tcPr>
          <w:p w14:paraId="6B87238D" w14:textId="77777777" w:rsidR="00F64578" w:rsidRPr="00F55C88" w:rsidRDefault="00F64578" w:rsidP="003A5DD2">
            <w:pPr>
              <w:pStyle w:val="ENoteTableText"/>
            </w:pPr>
            <w:r w:rsidRPr="00F55C88">
              <w:t>Tax Laws Amendment (Budget Measures) Act 2008</w:t>
            </w:r>
          </w:p>
        </w:tc>
        <w:tc>
          <w:tcPr>
            <w:tcW w:w="992" w:type="dxa"/>
            <w:tcBorders>
              <w:top w:val="single" w:sz="4" w:space="0" w:color="auto"/>
              <w:bottom w:val="single" w:sz="4" w:space="0" w:color="auto"/>
            </w:tcBorders>
            <w:shd w:val="clear" w:color="auto" w:fill="auto"/>
          </w:tcPr>
          <w:p w14:paraId="3A6BC9BD" w14:textId="77777777" w:rsidR="00F64578" w:rsidRPr="00F55C88" w:rsidRDefault="00F64578" w:rsidP="003A5DD2">
            <w:pPr>
              <w:pStyle w:val="ENoteTableText"/>
            </w:pPr>
            <w:r w:rsidRPr="00F55C88">
              <w:t>59, 2008</w:t>
            </w:r>
          </w:p>
        </w:tc>
        <w:tc>
          <w:tcPr>
            <w:tcW w:w="993" w:type="dxa"/>
            <w:tcBorders>
              <w:top w:val="single" w:sz="4" w:space="0" w:color="auto"/>
              <w:bottom w:val="single" w:sz="4" w:space="0" w:color="auto"/>
            </w:tcBorders>
            <w:shd w:val="clear" w:color="auto" w:fill="auto"/>
          </w:tcPr>
          <w:p w14:paraId="542738B1" w14:textId="77777777" w:rsidR="00F64578" w:rsidRPr="00F55C88" w:rsidRDefault="00262DD9" w:rsidP="003A5DD2">
            <w:pPr>
              <w:pStyle w:val="ENoteTableText"/>
            </w:pPr>
            <w:r w:rsidRPr="00F55C88">
              <w:t>30 June</w:t>
            </w:r>
            <w:r w:rsidR="00F64578" w:rsidRPr="00F55C88">
              <w:t xml:space="preserve"> 2008</w:t>
            </w:r>
          </w:p>
        </w:tc>
        <w:tc>
          <w:tcPr>
            <w:tcW w:w="1845" w:type="dxa"/>
            <w:tcBorders>
              <w:top w:val="single" w:sz="4" w:space="0" w:color="auto"/>
              <w:bottom w:val="single" w:sz="4" w:space="0" w:color="auto"/>
            </w:tcBorders>
            <w:shd w:val="clear" w:color="auto" w:fill="auto"/>
          </w:tcPr>
          <w:p w14:paraId="7FB6C0C1" w14:textId="77777777" w:rsidR="00F64578" w:rsidRPr="00F55C88" w:rsidRDefault="002A7ABF" w:rsidP="0066280C">
            <w:pPr>
              <w:pStyle w:val="ENoteTableText"/>
            </w:pPr>
            <w:r w:rsidRPr="00F55C88">
              <w:t>Sch</w:t>
            </w:r>
            <w:r w:rsidR="00CB1891" w:rsidRPr="00F55C88">
              <w:t> </w:t>
            </w:r>
            <w:r w:rsidR="00F64578" w:rsidRPr="00F55C88">
              <w:t>1 (</w:t>
            </w:r>
            <w:r w:rsidR="00390FC3" w:rsidRPr="00F55C88">
              <w:t>items 1</w:t>
            </w:r>
            <w:r w:rsidR="00F64578" w:rsidRPr="00F55C88">
              <w:t xml:space="preserve">–5): </w:t>
            </w:r>
            <w:r w:rsidR="00262DD9" w:rsidRPr="00F55C88">
              <w:t>30 June</w:t>
            </w:r>
            <w:r w:rsidR="0066280C" w:rsidRPr="00F55C88">
              <w:t xml:space="preserve"> 2008 (s 2)</w:t>
            </w:r>
          </w:p>
        </w:tc>
        <w:tc>
          <w:tcPr>
            <w:tcW w:w="1417" w:type="dxa"/>
            <w:tcBorders>
              <w:top w:val="single" w:sz="4" w:space="0" w:color="auto"/>
              <w:bottom w:val="single" w:sz="4" w:space="0" w:color="auto"/>
            </w:tcBorders>
            <w:shd w:val="clear" w:color="auto" w:fill="auto"/>
          </w:tcPr>
          <w:p w14:paraId="210D9FE1" w14:textId="77777777" w:rsidR="00F64578" w:rsidRPr="00F55C88" w:rsidRDefault="00F64578" w:rsidP="0066280C">
            <w:pPr>
              <w:pStyle w:val="ENoteTableText"/>
            </w:pPr>
            <w:r w:rsidRPr="00F55C88">
              <w:t>Sch 1 (items</w:t>
            </w:r>
            <w:r w:rsidR="008F3B0F" w:rsidRPr="00F55C88">
              <w:t> </w:t>
            </w:r>
            <w:r w:rsidR="00B82CBD" w:rsidRPr="00F55C88">
              <w:t>3, 5)</w:t>
            </w:r>
          </w:p>
        </w:tc>
      </w:tr>
      <w:tr w:rsidR="00F64578" w:rsidRPr="00F55C88" w14:paraId="38A6EDF8" w14:textId="77777777" w:rsidTr="005C3CD8">
        <w:trPr>
          <w:cantSplit/>
        </w:trPr>
        <w:tc>
          <w:tcPr>
            <w:tcW w:w="1838" w:type="dxa"/>
            <w:tcBorders>
              <w:top w:val="single" w:sz="4" w:space="0" w:color="auto"/>
              <w:bottom w:val="single" w:sz="4" w:space="0" w:color="auto"/>
            </w:tcBorders>
            <w:shd w:val="clear" w:color="auto" w:fill="auto"/>
          </w:tcPr>
          <w:p w14:paraId="0591DB7F" w14:textId="77777777" w:rsidR="00F64578" w:rsidRPr="00F55C88" w:rsidRDefault="00F64578" w:rsidP="003A5DD2">
            <w:pPr>
              <w:pStyle w:val="ENoteTableText"/>
            </w:pPr>
            <w:r w:rsidRPr="00F55C88">
              <w:t>First Home Saver Accounts (Further Provisions) Amendment Act 2008</w:t>
            </w:r>
          </w:p>
        </w:tc>
        <w:tc>
          <w:tcPr>
            <w:tcW w:w="992" w:type="dxa"/>
            <w:tcBorders>
              <w:top w:val="single" w:sz="4" w:space="0" w:color="auto"/>
              <w:bottom w:val="single" w:sz="4" w:space="0" w:color="auto"/>
            </w:tcBorders>
            <w:shd w:val="clear" w:color="auto" w:fill="auto"/>
          </w:tcPr>
          <w:p w14:paraId="479E496A" w14:textId="77777777" w:rsidR="00F64578" w:rsidRPr="00F55C88" w:rsidRDefault="00F64578" w:rsidP="003A5DD2">
            <w:pPr>
              <w:pStyle w:val="ENoteTableText"/>
            </w:pPr>
            <w:r w:rsidRPr="00F55C88">
              <w:t>92, 2008</w:t>
            </w:r>
          </w:p>
        </w:tc>
        <w:tc>
          <w:tcPr>
            <w:tcW w:w="993" w:type="dxa"/>
            <w:tcBorders>
              <w:top w:val="single" w:sz="4" w:space="0" w:color="auto"/>
              <w:bottom w:val="single" w:sz="4" w:space="0" w:color="auto"/>
            </w:tcBorders>
            <w:shd w:val="clear" w:color="auto" w:fill="auto"/>
          </w:tcPr>
          <w:p w14:paraId="1E733CC7" w14:textId="77777777" w:rsidR="00F64578" w:rsidRPr="00F55C88" w:rsidRDefault="00F64578" w:rsidP="003A5DD2">
            <w:pPr>
              <w:pStyle w:val="ENoteTableText"/>
            </w:pPr>
            <w:smartTag w:uri="urn:schemas-microsoft-com:office:smarttags" w:element="date">
              <w:smartTagPr>
                <w:attr w:name="Year" w:val="2008"/>
                <w:attr w:name="Day" w:val="30"/>
                <w:attr w:name="Month" w:val="9"/>
              </w:smartTagPr>
              <w:r w:rsidRPr="00F55C88">
                <w:t>30 Sept 2008</w:t>
              </w:r>
            </w:smartTag>
          </w:p>
        </w:tc>
        <w:tc>
          <w:tcPr>
            <w:tcW w:w="1845" w:type="dxa"/>
            <w:tcBorders>
              <w:top w:val="single" w:sz="4" w:space="0" w:color="auto"/>
              <w:bottom w:val="single" w:sz="4" w:space="0" w:color="auto"/>
            </w:tcBorders>
            <w:shd w:val="clear" w:color="auto" w:fill="auto"/>
          </w:tcPr>
          <w:p w14:paraId="45EF6CE5" w14:textId="3B4FE489" w:rsidR="00F64578" w:rsidRPr="00F55C88" w:rsidRDefault="00E65DF0" w:rsidP="00E65DF0">
            <w:pPr>
              <w:pStyle w:val="ENoteTableText"/>
            </w:pPr>
            <w:r w:rsidRPr="00F55C88">
              <w:t>Sch</w:t>
            </w:r>
            <w:r w:rsidR="00CB1891" w:rsidRPr="00F55C88">
              <w:t> </w:t>
            </w:r>
            <w:r w:rsidR="00F64578" w:rsidRPr="00F55C88">
              <w:t>1 (items</w:t>
            </w:r>
            <w:r w:rsidR="008F3B0F" w:rsidRPr="00F55C88">
              <w:t> </w:t>
            </w:r>
            <w:r w:rsidR="00F64578" w:rsidRPr="00F55C88">
              <w:t xml:space="preserve">4, 26): </w:t>
            </w:r>
            <w:smartTag w:uri="urn:schemas-microsoft-com:office:smarttags" w:element="date">
              <w:smartTagPr>
                <w:attr w:name="Year" w:val="2008"/>
                <w:attr w:name="Day" w:val="1"/>
                <w:attr w:name="Month" w:val="10"/>
              </w:smartTagPr>
              <w:r w:rsidR="00F64578" w:rsidRPr="00F55C88">
                <w:t>1 Oct 2008</w:t>
              </w:r>
              <w:r w:rsidRPr="00F55C88">
                <w:t xml:space="preserve"> </w:t>
              </w:r>
            </w:smartTag>
            <w:r w:rsidRPr="00F55C88">
              <w:t xml:space="preserve">(s 2(1) </w:t>
            </w:r>
            <w:r w:rsidR="008A37EA">
              <w:t>item 2</w:t>
            </w:r>
            <w:r w:rsidRPr="00F55C88">
              <w:t>)</w:t>
            </w:r>
          </w:p>
        </w:tc>
        <w:tc>
          <w:tcPr>
            <w:tcW w:w="1417" w:type="dxa"/>
            <w:tcBorders>
              <w:top w:val="single" w:sz="4" w:space="0" w:color="auto"/>
              <w:bottom w:val="single" w:sz="4" w:space="0" w:color="auto"/>
            </w:tcBorders>
            <w:shd w:val="clear" w:color="auto" w:fill="auto"/>
          </w:tcPr>
          <w:p w14:paraId="0D31556D" w14:textId="11CA0997" w:rsidR="00F64578" w:rsidRPr="00F55C88" w:rsidRDefault="00F64578" w:rsidP="00E65DF0">
            <w:pPr>
              <w:pStyle w:val="ENoteTableText"/>
            </w:pPr>
            <w:r w:rsidRPr="00F55C88">
              <w:t>Sch 1 (</w:t>
            </w:r>
            <w:r w:rsidR="008A37EA">
              <w:t>item 2</w:t>
            </w:r>
            <w:r w:rsidRPr="00F55C88">
              <w:t>6)</w:t>
            </w:r>
          </w:p>
        </w:tc>
      </w:tr>
      <w:tr w:rsidR="00F64578" w:rsidRPr="00F55C88" w14:paraId="03F8163B" w14:textId="77777777" w:rsidTr="005C3CD8">
        <w:trPr>
          <w:cantSplit/>
        </w:trPr>
        <w:tc>
          <w:tcPr>
            <w:tcW w:w="1838" w:type="dxa"/>
            <w:tcBorders>
              <w:top w:val="single" w:sz="4" w:space="0" w:color="auto"/>
              <w:bottom w:val="single" w:sz="4" w:space="0" w:color="auto"/>
            </w:tcBorders>
            <w:shd w:val="clear" w:color="auto" w:fill="auto"/>
          </w:tcPr>
          <w:p w14:paraId="770425D9" w14:textId="77777777" w:rsidR="00F64578" w:rsidRPr="00F55C88" w:rsidRDefault="00F64578" w:rsidP="003A5DD2">
            <w:pPr>
              <w:pStyle w:val="ENoteTableText"/>
            </w:pPr>
            <w:r w:rsidRPr="00F55C88">
              <w:t>Tax Laws Amendment (2008 Measures No.</w:t>
            </w:r>
            <w:r w:rsidR="008F3B0F" w:rsidRPr="00F55C88">
              <w:t> </w:t>
            </w:r>
            <w:r w:rsidRPr="00F55C88">
              <w:t>4) Act 2008</w:t>
            </w:r>
          </w:p>
        </w:tc>
        <w:tc>
          <w:tcPr>
            <w:tcW w:w="992" w:type="dxa"/>
            <w:tcBorders>
              <w:top w:val="single" w:sz="4" w:space="0" w:color="auto"/>
              <w:bottom w:val="single" w:sz="4" w:space="0" w:color="auto"/>
            </w:tcBorders>
            <w:shd w:val="clear" w:color="auto" w:fill="auto"/>
          </w:tcPr>
          <w:p w14:paraId="752CDF1A" w14:textId="77777777" w:rsidR="00F64578" w:rsidRPr="00F55C88" w:rsidRDefault="00F64578" w:rsidP="003A5DD2">
            <w:pPr>
              <w:pStyle w:val="ENoteTableText"/>
            </w:pPr>
            <w:r w:rsidRPr="00F55C88">
              <w:t>97, 2008</w:t>
            </w:r>
          </w:p>
        </w:tc>
        <w:tc>
          <w:tcPr>
            <w:tcW w:w="993" w:type="dxa"/>
            <w:tcBorders>
              <w:top w:val="single" w:sz="4" w:space="0" w:color="auto"/>
              <w:bottom w:val="single" w:sz="4" w:space="0" w:color="auto"/>
            </w:tcBorders>
            <w:shd w:val="clear" w:color="auto" w:fill="auto"/>
          </w:tcPr>
          <w:p w14:paraId="5577F097" w14:textId="77777777" w:rsidR="00F64578" w:rsidRPr="00F55C88" w:rsidRDefault="00F64578" w:rsidP="003A5DD2">
            <w:pPr>
              <w:pStyle w:val="ENoteTableText"/>
            </w:pPr>
            <w:smartTag w:uri="urn:schemas-microsoft-com:office:smarttags" w:element="date">
              <w:smartTagPr>
                <w:attr w:name="Year" w:val="2008"/>
                <w:attr w:name="Day" w:val="3"/>
                <w:attr w:name="Month" w:val="10"/>
              </w:smartTagPr>
              <w:r w:rsidRPr="00F55C88">
                <w:t>3 Oct 2008</w:t>
              </w:r>
            </w:smartTag>
          </w:p>
        </w:tc>
        <w:tc>
          <w:tcPr>
            <w:tcW w:w="1845" w:type="dxa"/>
            <w:tcBorders>
              <w:top w:val="single" w:sz="4" w:space="0" w:color="auto"/>
              <w:bottom w:val="single" w:sz="4" w:space="0" w:color="auto"/>
            </w:tcBorders>
            <w:shd w:val="clear" w:color="auto" w:fill="auto"/>
          </w:tcPr>
          <w:p w14:paraId="7555AC57" w14:textId="1758B45F" w:rsidR="00F64578" w:rsidRPr="00F55C88" w:rsidRDefault="003534AF" w:rsidP="003534AF">
            <w:pPr>
              <w:pStyle w:val="ENoteTableText"/>
            </w:pPr>
            <w:r w:rsidRPr="00F55C88">
              <w:t>Sch</w:t>
            </w:r>
            <w:r w:rsidR="00CB1891" w:rsidRPr="00F55C88">
              <w:t> </w:t>
            </w:r>
            <w:r w:rsidR="00F64578" w:rsidRPr="00F55C88">
              <w:t>3 (</w:t>
            </w:r>
            <w:r w:rsidR="008A37EA">
              <w:t>items 2</w:t>
            </w:r>
            <w:r w:rsidR="00F64578" w:rsidRPr="00F55C88">
              <w:t xml:space="preserve">–4): </w:t>
            </w:r>
            <w:r w:rsidRPr="00F55C88">
              <w:t xml:space="preserve">3 Oct 2008 (s 2(1) </w:t>
            </w:r>
            <w:r w:rsidR="008A37EA">
              <w:t>item 3</w:t>
            </w:r>
            <w:r w:rsidRPr="00F55C88">
              <w:t>)</w:t>
            </w:r>
          </w:p>
        </w:tc>
        <w:tc>
          <w:tcPr>
            <w:tcW w:w="1417" w:type="dxa"/>
            <w:tcBorders>
              <w:top w:val="single" w:sz="4" w:space="0" w:color="auto"/>
              <w:bottom w:val="single" w:sz="4" w:space="0" w:color="auto"/>
            </w:tcBorders>
            <w:shd w:val="clear" w:color="auto" w:fill="auto"/>
          </w:tcPr>
          <w:p w14:paraId="72C17D7D" w14:textId="77777777" w:rsidR="00F64578" w:rsidRPr="00F55C88" w:rsidRDefault="00F64578" w:rsidP="002520CE">
            <w:pPr>
              <w:pStyle w:val="ENoteTableText"/>
            </w:pPr>
            <w:r w:rsidRPr="00F55C88">
              <w:t>Sch 3 (</w:t>
            </w:r>
            <w:r w:rsidR="009D67D8" w:rsidRPr="00F55C88">
              <w:t>item 4</w:t>
            </w:r>
            <w:r w:rsidR="00B82CBD" w:rsidRPr="00F55C88">
              <w:t>)</w:t>
            </w:r>
          </w:p>
        </w:tc>
      </w:tr>
      <w:tr w:rsidR="00F64578" w:rsidRPr="00F55C88" w14:paraId="473550D4" w14:textId="77777777" w:rsidTr="005C3CD8">
        <w:trPr>
          <w:cantSplit/>
        </w:trPr>
        <w:tc>
          <w:tcPr>
            <w:tcW w:w="1838" w:type="dxa"/>
            <w:tcBorders>
              <w:top w:val="single" w:sz="4" w:space="0" w:color="auto"/>
              <w:bottom w:val="single" w:sz="4" w:space="0" w:color="auto"/>
            </w:tcBorders>
            <w:shd w:val="clear" w:color="auto" w:fill="auto"/>
          </w:tcPr>
          <w:p w14:paraId="5F79859C" w14:textId="0674C196" w:rsidR="00F64578" w:rsidRPr="00F55C88" w:rsidRDefault="00F64578" w:rsidP="003A5DD2">
            <w:pPr>
              <w:pStyle w:val="ENoteTableText"/>
            </w:pPr>
            <w:r w:rsidRPr="00F55C88">
              <w:t>Same</w:t>
            </w:r>
            <w:r w:rsidR="008A37EA">
              <w:noBreakHyphen/>
            </w:r>
            <w:r w:rsidRPr="00F55C88">
              <w:t>Sex Relationships (Equal Treatment in Commonwealth Laws—General Law Reform) Act 2008</w:t>
            </w:r>
          </w:p>
        </w:tc>
        <w:tc>
          <w:tcPr>
            <w:tcW w:w="992" w:type="dxa"/>
            <w:tcBorders>
              <w:top w:val="single" w:sz="4" w:space="0" w:color="auto"/>
              <w:bottom w:val="single" w:sz="4" w:space="0" w:color="auto"/>
            </w:tcBorders>
            <w:shd w:val="clear" w:color="auto" w:fill="auto"/>
          </w:tcPr>
          <w:p w14:paraId="5407AA01" w14:textId="77777777" w:rsidR="00F64578" w:rsidRPr="00F55C88" w:rsidRDefault="00F64578" w:rsidP="003A5DD2">
            <w:pPr>
              <w:pStyle w:val="ENoteTableText"/>
            </w:pPr>
            <w:r w:rsidRPr="00F55C88">
              <w:t>144, 2008</w:t>
            </w:r>
          </w:p>
        </w:tc>
        <w:tc>
          <w:tcPr>
            <w:tcW w:w="993" w:type="dxa"/>
            <w:tcBorders>
              <w:top w:val="single" w:sz="4" w:space="0" w:color="auto"/>
              <w:bottom w:val="single" w:sz="4" w:space="0" w:color="auto"/>
            </w:tcBorders>
            <w:shd w:val="clear" w:color="auto" w:fill="auto"/>
          </w:tcPr>
          <w:p w14:paraId="4511DDA0" w14:textId="77777777" w:rsidR="00F64578" w:rsidRPr="00F55C88" w:rsidRDefault="00F64578" w:rsidP="003A5DD2">
            <w:pPr>
              <w:pStyle w:val="ENoteTableText"/>
            </w:pPr>
            <w:smartTag w:uri="urn:schemas-microsoft-com:office:smarttags" w:element="date">
              <w:smartTagPr>
                <w:attr w:name="Year" w:val="2008"/>
                <w:attr w:name="Day" w:val="9"/>
                <w:attr w:name="Month" w:val="12"/>
              </w:smartTagPr>
              <w:r w:rsidRPr="00F55C88">
                <w:t>9 Dec 2008</w:t>
              </w:r>
            </w:smartTag>
          </w:p>
        </w:tc>
        <w:tc>
          <w:tcPr>
            <w:tcW w:w="1845" w:type="dxa"/>
            <w:tcBorders>
              <w:top w:val="single" w:sz="4" w:space="0" w:color="auto"/>
              <w:bottom w:val="single" w:sz="4" w:space="0" w:color="auto"/>
            </w:tcBorders>
            <w:shd w:val="clear" w:color="auto" w:fill="auto"/>
          </w:tcPr>
          <w:p w14:paraId="5970273A" w14:textId="12DC0D1E" w:rsidR="00F64578" w:rsidRPr="00F55C88" w:rsidRDefault="00F73B96" w:rsidP="003A5DD2">
            <w:pPr>
              <w:pStyle w:val="ENoteTableText"/>
            </w:pPr>
            <w:r w:rsidRPr="00F55C88">
              <w:t>Sch</w:t>
            </w:r>
            <w:r w:rsidR="00CB1891" w:rsidRPr="00F55C88">
              <w:t> </w:t>
            </w:r>
            <w:r w:rsidR="00F64578" w:rsidRPr="00F55C88">
              <w:t>14 (items</w:t>
            </w:r>
            <w:r w:rsidR="008F3B0F" w:rsidRPr="00F55C88">
              <w:t> </w:t>
            </w:r>
            <w:r w:rsidR="00F64578" w:rsidRPr="00F55C88">
              <w:t>3–6): 10 Dec 2008</w:t>
            </w:r>
            <w:r w:rsidRPr="00F55C88">
              <w:t xml:space="preserve"> (s </w:t>
            </w:r>
            <w:r w:rsidR="00325065" w:rsidRPr="00F55C88">
              <w:t xml:space="preserve">2(1) </w:t>
            </w:r>
            <w:r w:rsidR="008A37EA">
              <w:t>item 3</w:t>
            </w:r>
            <w:r w:rsidRPr="00F55C88">
              <w:t>6)</w:t>
            </w:r>
          </w:p>
        </w:tc>
        <w:tc>
          <w:tcPr>
            <w:tcW w:w="1417" w:type="dxa"/>
            <w:tcBorders>
              <w:top w:val="single" w:sz="4" w:space="0" w:color="auto"/>
              <w:bottom w:val="single" w:sz="4" w:space="0" w:color="auto"/>
            </w:tcBorders>
            <w:shd w:val="clear" w:color="auto" w:fill="auto"/>
          </w:tcPr>
          <w:p w14:paraId="3E9DCFAF" w14:textId="77777777" w:rsidR="00F64578" w:rsidRPr="00F55C88" w:rsidRDefault="00F64578" w:rsidP="00F73B96">
            <w:pPr>
              <w:pStyle w:val="ENoteTableText"/>
            </w:pPr>
            <w:r w:rsidRPr="00F55C88">
              <w:t>Sch 14 (</w:t>
            </w:r>
            <w:r w:rsidR="00CB5C4C" w:rsidRPr="00F55C88">
              <w:t>item 6</w:t>
            </w:r>
            <w:r w:rsidR="00B82CBD" w:rsidRPr="00F55C88">
              <w:t>)</w:t>
            </w:r>
          </w:p>
        </w:tc>
      </w:tr>
      <w:tr w:rsidR="00F64578" w:rsidRPr="00F55C88" w14:paraId="4A935E11" w14:textId="77777777" w:rsidTr="005C3CD8">
        <w:trPr>
          <w:cantSplit/>
        </w:trPr>
        <w:tc>
          <w:tcPr>
            <w:tcW w:w="1838" w:type="dxa"/>
            <w:tcBorders>
              <w:top w:val="single" w:sz="4" w:space="0" w:color="auto"/>
              <w:bottom w:val="single" w:sz="4" w:space="0" w:color="auto"/>
            </w:tcBorders>
            <w:shd w:val="clear" w:color="auto" w:fill="auto"/>
          </w:tcPr>
          <w:p w14:paraId="636AB034" w14:textId="77777777" w:rsidR="00F64578" w:rsidRPr="00F55C88" w:rsidRDefault="00F64578" w:rsidP="003A5DD2">
            <w:pPr>
              <w:pStyle w:val="ENoteTableText"/>
            </w:pPr>
            <w:r w:rsidRPr="00F55C88">
              <w:t>Tax Laws Amendment (2008 Measures No.</w:t>
            </w:r>
            <w:r w:rsidR="008F3B0F" w:rsidRPr="00F55C88">
              <w:t> </w:t>
            </w:r>
            <w:r w:rsidRPr="00F55C88">
              <w:t>5) Act 2008</w:t>
            </w:r>
          </w:p>
        </w:tc>
        <w:tc>
          <w:tcPr>
            <w:tcW w:w="992" w:type="dxa"/>
            <w:tcBorders>
              <w:top w:val="single" w:sz="4" w:space="0" w:color="auto"/>
              <w:bottom w:val="single" w:sz="4" w:space="0" w:color="auto"/>
            </w:tcBorders>
            <w:shd w:val="clear" w:color="auto" w:fill="auto"/>
          </w:tcPr>
          <w:p w14:paraId="0EF696E8" w14:textId="77777777" w:rsidR="00F64578" w:rsidRPr="00F55C88" w:rsidRDefault="00F64578" w:rsidP="003A5DD2">
            <w:pPr>
              <w:pStyle w:val="ENoteTableText"/>
            </w:pPr>
            <w:r w:rsidRPr="00F55C88">
              <w:t>145, 2008</w:t>
            </w:r>
          </w:p>
        </w:tc>
        <w:tc>
          <w:tcPr>
            <w:tcW w:w="993" w:type="dxa"/>
            <w:tcBorders>
              <w:top w:val="single" w:sz="4" w:space="0" w:color="auto"/>
              <w:bottom w:val="single" w:sz="4" w:space="0" w:color="auto"/>
            </w:tcBorders>
            <w:shd w:val="clear" w:color="auto" w:fill="auto"/>
          </w:tcPr>
          <w:p w14:paraId="2507F7DB" w14:textId="77777777" w:rsidR="00F64578" w:rsidRPr="00F55C88" w:rsidRDefault="00F64578" w:rsidP="003A5DD2">
            <w:pPr>
              <w:pStyle w:val="ENoteTableText"/>
            </w:pPr>
            <w:smartTag w:uri="urn:schemas-microsoft-com:office:smarttags" w:element="date">
              <w:smartTagPr>
                <w:attr w:name="Year" w:val="2008"/>
                <w:attr w:name="Day" w:val="9"/>
                <w:attr w:name="Month" w:val="12"/>
              </w:smartTagPr>
              <w:r w:rsidRPr="00F55C88">
                <w:t>9 Dec 2008</w:t>
              </w:r>
            </w:smartTag>
          </w:p>
        </w:tc>
        <w:tc>
          <w:tcPr>
            <w:tcW w:w="1845" w:type="dxa"/>
            <w:tcBorders>
              <w:top w:val="single" w:sz="4" w:space="0" w:color="auto"/>
              <w:bottom w:val="single" w:sz="4" w:space="0" w:color="auto"/>
            </w:tcBorders>
            <w:shd w:val="clear" w:color="auto" w:fill="auto"/>
          </w:tcPr>
          <w:p w14:paraId="3DBC6187" w14:textId="77777777" w:rsidR="00F64578" w:rsidRPr="00F55C88" w:rsidRDefault="00F73B96" w:rsidP="003A5DD2">
            <w:pPr>
              <w:pStyle w:val="ENoteTableText"/>
            </w:pPr>
            <w:r w:rsidRPr="00F55C88">
              <w:t>Sch</w:t>
            </w:r>
            <w:r w:rsidR="00CB1891" w:rsidRPr="00F55C88">
              <w:t> </w:t>
            </w:r>
            <w:r w:rsidR="00F64578" w:rsidRPr="00F55C88">
              <w:t>4 (</w:t>
            </w:r>
            <w:r w:rsidR="00390FC3" w:rsidRPr="00F55C88">
              <w:t>items 1</w:t>
            </w:r>
            <w:r w:rsidR="00F64578" w:rsidRPr="00F55C88">
              <w:t xml:space="preserve">–75): </w:t>
            </w:r>
            <w:smartTag w:uri="urn:schemas-microsoft-com:office:smarttags" w:element="date">
              <w:smartTagPr>
                <w:attr w:name="Year" w:val="2008"/>
                <w:attr w:name="Day" w:val="9"/>
                <w:attr w:name="Month" w:val="12"/>
              </w:smartTagPr>
              <w:r w:rsidRPr="00F55C88">
                <w:t>9 Dec 2008 (s 2)</w:t>
              </w:r>
            </w:smartTag>
          </w:p>
        </w:tc>
        <w:tc>
          <w:tcPr>
            <w:tcW w:w="1417" w:type="dxa"/>
            <w:tcBorders>
              <w:top w:val="single" w:sz="4" w:space="0" w:color="auto"/>
              <w:bottom w:val="single" w:sz="4" w:space="0" w:color="auto"/>
            </w:tcBorders>
            <w:shd w:val="clear" w:color="auto" w:fill="auto"/>
          </w:tcPr>
          <w:p w14:paraId="7EF65121" w14:textId="77777777" w:rsidR="00F64578" w:rsidRPr="00F55C88" w:rsidRDefault="00F64578" w:rsidP="00F73B96">
            <w:pPr>
              <w:pStyle w:val="ENoteTableText"/>
            </w:pPr>
            <w:r w:rsidRPr="00F55C88">
              <w:t>Sch 4 (</w:t>
            </w:r>
            <w:r w:rsidR="00326E8E" w:rsidRPr="00F55C88">
              <w:t>items 9</w:t>
            </w:r>
            <w:r w:rsidR="00B82CBD" w:rsidRPr="00F55C88">
              <w:t>, 23, 32, 41)</w:t>
            </w:r>
          </w:p>
        </w:tc>
      </w:tr>
      <w:tr w:rsidR="00F64578" w:rsidRPr="00F55C88" w14:paraId="7BCCE1B6" w14:textId="77777777" w:rsidTr="005C3CD8">
        <w:trPr>
          <w:cantSplit/>
        </w:trPr>
        <w:tc>
          <w:tcPr>
            <w:tcW w:w="1838" w:type="dxa"/>
            <w:tcBorders>
              <w:top w:val="single" w:sz="4" w:space="0" w:color="auto"/>
              <w:bottom w:val="single" w:sz="4" w:space="0" w:color="auto"/>
            </w:tcBorders>
            <w:shd w:val="clear" w:color="auto" w:fill="auto"/>
          </w:tcPr>
          <w:p w14:paraId="128C8E6A" w14:textId="77777777" w:rsidR="00F64578" w:rsidRPr="00F55C88" w:rsidRDefault="00F64578" w:rsidP="003A5DD2">
            <w:pPr>
              <w:pStyle w:val="ENoteTableText"/>
            </w:pPr>
            <w:r w:rsidRPr="00F55C88">
              <w:t>Tax Laws Amendment (2008 Measures No.</w:t>
            </w:r>
            <w:r w:rsidR="008F3B0F" w:rsidRPr="00F55C88">
              <w:t> </w:t>
            </w:r>
            <w:r w:rsidRPr="00F55C88">
              <w:t>6) Act 2009</w:t>
            </w:r>
          </w:p>
        </w:tc>
        <w:tc>
          <w:tcPr>
            <w:tcW w:w="992" w:type="dxa"/>
            <w:tcBorders>
              <w:top w:val="single" w:sz="4" w:space="0" w:color="auto"/>
              <w:bottom w:val="single" w:sz="4" w:space="0" w:color="auto"/>
            </w:tcBorders>
            <w:shd w:val="clear" w:color="auto" w:fill="auto"/>
          </w:tcPr>
          <w:p w14:paraId="354042FD" w14:textId="77777777" w:rsidR="00F64578" w:rsidRPr="00F55C88" w:rsidRDefault="00F64578" w:rsidP="003A5DD2">
            <w:pPr>
              <w:pStyle w:val="ENoteTableText"/>
            </w:pPr>
            <w:r w:rsidRPr="00F55C88">
              <w:t>14, 2009</w:t>
            </w:r>
          </w:p>
        </w:tc>
        <w:tc>
          <w:tcPr>
            <w:tcW w:w="993" w:type="dxa"/>
            <w:tcBorders>
              <w:top w:val="single" w:sz="4" w:space="0" w:color="auto"/>
              <w:bottom w:val="single" w:sz="4" w:space="0" w:color="auto"/>
            </w:tcBorders>
            <w:shd w:val="clear" w:color="auto" w:fill="auto"/>
          </w:tcPr>
          <w:p w14:paraId="7D56AC83" w14:textId="77777777" w:rsidR="00F64578" w:rsidRPr="00F55C88" w:rsidRDefault="00F64578" w:rsidP="003A5DD2">
            <w:pPr>
              <w:pStyle w:val="ENoteTableText"/>
            </w:pPr>
            <w:smartTag w:uri="urn:schemas-microsoft-com:office:smarttags" w:element="date">
              <w:smartTagPr>
                <w:attr w:name="Year" w:val="2009"/>
                <w:attr w:name="Day" w:val="26"/>
                <w:attr w:name="Month" w:val="3"/>
              </w:smartTagPr>
              <w:r w:rsidRPr="00F55C88">
                <w:t>26 Mar 2009</w:t>
              </w:r>
            </w:smartTag>
          </w:p>
        </w:tc>
        <w:tc>
          <w:tcPr>
            <w:tcW w:w="1845" w:type="dxa"/>
            <w:tcBorders>
              <w:top w:val="single" w:sz="4" w:space="0" w:color="auto"/>
              <w:bottom w:val="single" w:sz="4" w:space="0" w:color="auto"/>
            </w:tcBorders>
            <w:shd w:val="clear" w:color="auto" w:fill="auto"/>
          </w:tcPr>
          <w:p w14:paraId="01251E2C" w14:textId="0F595BC7" w:rsidR="00F64578" w:rsidRPr="00F55C88" w:rsidRDefault="00F73B96" w:rsidP="003A5DD2">
            <w:pPr>
              <w:pStyle w:val="ENoteTableText"/>
            </w:pPr>
            <w:r w:rsidRPr="00F55C88">
              <w:t>Sch</w:t>
            </w:r>
            <w:r w:rsidR="00CB1891" w:rsidRPr="00F55C88">
              <w:t> </w:t>
            </w:r>
            <w:r w:rsidR="00F64578" w:rsidRPr="00F55C88">
              <w:t>4 (</w:t>
            </w:r>
            <w:r w:rsidR="008A37EA">
              <w:t>items 2</w:t>
            </w:r>
            <w:r w:rsidR="00F64578" w:rsidRPr="00F55C88">
              <w:t xml:space="preserve">–5): </w:t>
            </w:r>
            <w:smartTag w:uri="urn:schemas-microsoft-com:office:smarttags" w:element="date">
              <w:smartTagPr>
                <w:attr w:name="Year" w:val="2009"/>
                <w:attr w:name="Day" w:val="26"/>
                <w:attr w:name="Month" w:val="3"/>
              </w:smartTagPr>
              <w:r w:rsidRPr="00F55C88">
                <w:t xml:space="preserve">26 Mar 2009 </w:t>
              </w:r>
            </w:smartTag>
            <w:r w:rsidRPr="00F55C88">
              <w:t xml:space="preserve">(s 2(1) </w:t>
            </w:r>
            <w:r w:rsidR="008A37EA">
              <w:t>item 2</w:t>
            </w:r>
            <w:r w:rsidRPr="00F55C88">
              <w:t>)</w:t>
            </w:r>
          </w:p>
        </w:tc>
        <w:tc>
          <w:tcPr>
            <w:tcW w:w="1417" w:type="dxa"/>
            <w:tcBorders>
              <w:top w:val="single" w:sz="4" w:space="0" w:color="auto"/>
              <w:bottom w:val="single" w:sz="4" w:space="0" w:color="auto"/>
            </w:tcBorders>
            <w:shd w:val="clear" w:color="auto" w:fill="auto"/>
          </w:tcPr>
          <w:p w14:paraId="080325C6" w14:textId="77777777" w:rsidR="00F64578" w:rsidRPr="00F55C88" w:rsidRDefault="00F64578" w:rsidP="00F73B96">
            <w:pPr>
              <w:pStyle w:val="ENoteTableText"/>
            </w:pPr>
            <w:r w:rsidRPr="00F55C88">
              <w:t>Sch 4 (</w:t>
            </w:r>
            <w:r w:rsidR="009D67D8" w:rsidRPr="00F55C88">
              <w:t>item 4</w:t>
            </w:r>
            <w:r w:rsidR="00B82CBD" w:rsidRPr="00F55C88">
              <w:t>)</w:t>
            </w:r>
          </w:p>
        </w:tc>
      </w:tr>
      <w:tr w:rsidR="00F64578" w:rsidRPr="00F55C88" w14:paraId="58780E7A" w14:textId="77777777" w:rsidTr="005C3CD8">
        <w:trPr>
          <w:cantSplit/>
        </w:trPr>
        <w:tc>
          <w:tcPr>
            <w:tcW w:w="1838" w:type="dxa"/>
            <w:tcBorders>
              <w:top w:val="single" w:sz="4" w:space="0" w:color="auto"/>
              <w:bottom w:val="single" w:sz="4" w:space="0" w:color="auto"/>
            </w:tcBorders>
            <w:shd w:val="clear" w:color="auto" w:fill="auto"/>
          </w:tcPr>
          <w:p w14:paraId="7DFC0514" w14:textId="77777777" w:rsidR="00F64578" w:rsidRPr="00F55C88" w:rsidRDefault="00F64578" w:rsidP="003A5DD2">
            <w:pPr>
              <w:pStyle w:val="ENoteTableText"/>
            </w:pPr>
            <w:r w:rsidRPr="00F55C88">
              <w:lastRenderedPageBreak/>
              <w:t>Fair Work (State Referral and Consequential and Other Amendments) Act 2009</w:t>
            </w:r>
          </w:p>
        </w:tc>
        <w:tc>
          <w:tcPr>
            <w:tcW w:w="992" w:type="dxa"/>
            <w:tcBorders>
              <w:top w:val="single" w:sz="4" w:space="0" w:color="auto"/>
              <w:bottom w:val="single" w:sz="4" w:space="0" w:color="auto"/>
            </w:tcBorders>
            <w:shd w:val="clear" w:color="auto" w:fill="auto"/>
          </w:tcPr>
          <w:p w14:paraId="485BBF89" w14:textId="77777777" w:rsidR="00F64578" w:rsidRPr="00F55C88" w:rsidRDefault="00F64578" w:rsidP="003A5DD2">
            <w:pPr>
              <w:pStyle w:val="ENoteTableText"/>
            </w:pPr>
            <w:r w:rsidRPr="00F55C88">
              <w:t>54, 2009</w:t>
            </w:r>
          </w:p>
        </w:tc>
        <w:tc>
          <w:tcPr>
            <w:tcW w:w="993" w:type="dxa"/>
            <w:tcBorders>
              <w:top w:val="single" w:sz="4" w:space="0" w:color="auto"/>
              <w:bottom w:val="single" w:sz="4" w:space="0" w:color="auto"/>
            </w:tcBorders>
            <w:shd w:val="clear" w:color="auto" w:fill="auto"/>
          </w:tcPr>
          <w:p w14:paraId="02CFBA92" w14:textId="77777777" w:rsidR="00F64578" w:rsidRPr="00F55C88" w:rsidRDefault="00F64578" w:rsidP="003A5DD2">
            <w:pPr>
              <w:pStyle w:val="ENoteTableText"/>
            </w:pPr>
            <w:r w:rsidRPr="00F55C88">
              <w:t>25</w:t>
            </w:r>
            <w:r w:rsidR="008F3B0F" w:rsidRPr="00F55C88">
              <w:t> </w:t>
            </w:r>
            <w:r w:rsidRPr="00F55C88">
              <w:t>June 2009</w:t>
            </w:r>
          </w:p>
        </w:tc>
        <w:tc>
          <w:tcPr>
            <w:tcW w:w="1845" w:type="dxa"/>
            <w:tcBorders>
              <w:top w:val="single" w:sz="4" w:space="0" w:color="auto"/>
              <w:bottom w:val="single" w:sz="4" w:space="0" w:color="auto"/>
            </w:tcBorders>
            <w:shd w:val="clear" w:color="auto" w:fill="auto"/>
          </w:tcPr>
          <w:p w14:paraId="763537AC" w14:textId="41CAAFE7" w:rsidR="00F64578" w:rsidRPr="00F55C88" w:rsidRDefault="00F64578" w:rsidP="003F568D">
            <w:pPr>
              <w:pStyle w:val="ENoteTableText"/>
              <w:rPr>
                <w:i/>
              </w:rPr>
            </w:pPr>
            <w:r w:rsidRPr="00F55C88">
              <w:t>Sch</w:t>
            </w:r>
            <w:r w:rsidR="00D81EBE" w:rsidRPr="00F55C88">
              <w:t> </w:t>
            </w:r>
            <w:r w:rsidRPr="00F55C88">
              <w:t>18 (</w:t>
            </w:r>
            <w:r w:rsidR="008A37EA">
              <w:t>item 5</w:t>
            </w:r>
            <w:r w:rsidRPr="00F55C88">
              <w:t xml:space="preserve">): </w:t>
            </w:r>
            <w:r w:rsidR="00390FC3" w:rsidRPr="00F55C88">
              <w:t>1 July</w:t>
            </w:r>
            <w:r w:rsidR="000B5A56" w:rsidRPr="00F55C88">
              <w:t xml:space="preserve"> 2009 (s 2(1) </w:t>
            </w:r>
            <w:r w:rsidR="009D67D8" w:rsidRPr="00F55C88">
              <w:t>item 4</w:t>
            </w:r>
            <w:r w:rsidR="000B5A56" w:rsidRPr="00F55C88">
              <w:t>1)</w:t>
            </w:r>
          </w:p>
        </w:tc>
        <w:tc>
          <w:tcPr>
            <w:tcW w:w="1417" w:type="dxa"/>
            <w:tcBorders>
              <w:top w:val="single" w:sz="4" w:space="0" w:color="auto"/>
              <w:bottom w:val="single" w:sz="4" w:space="0" w:color="auto"/>
            </w:tcBorders>
            <w:shd w:val="clear" w:color="auto" w:fill="auto"/>
          </w:tcPr>
          <w:p w14:paraId="72A5AA02" w14:textId="77777777" w:rsidR="00F64578" w:rsidRPr="00F55C88" w:rsidRDefault="00F64578" w:rsidP="003A5DD2">
            <w:pPr>
              <w:pStyle w:val="ENoteTableText"/>
            </w:pPr>
            <w:r w:rsidRPr="00F55C88">
              <w:t>—</w:t>
            </w:r>
          </w:p>
        </w:tc>
      </w:tr>
      <w:tr w:rsidR="00F64578" w:rsidRPr="00F55C88" w14:paraId="2B3D9F78" w14:textId="77777777" w:rsidTr="005C3CD8">
        <w:trPr>
          <w:cantSplit/>
        </w:trPr>
        <w:tc>
          <w:tcPr>
            <w:tcW w:w="1838" w:type="dxa"/>
            <w:tcBorders>
              <w:top w:val="single" w:sz="4" w:space="0" w:color="auto"/>
              <w:bottom w:val="single" w:sz="4" w:space="0" w:color="auto"/>
            </w:tcBorders>
            <w:shd w:val="clear" w:color="auto" w:fill="auto"/>
          </w:tcPr>
          <w:p w14:paraId="10D052FD" w14:textId="77777777" w:rsidR="00F64578" w:rsidRPr="00F55C88" w:rsidRDefault="00F64578" w:rsidP="003A5DD2">
            <w:pPr>
              <w:pStyle w:val="ENoteTableText"/>
            </w:pPr>
            <w:r w:rsidRPr="00F55C88">
              <w:t>Tax Laws Amendment (2009 Measures No.</w:t>
            </w:r>
            <w:r w:rsidR="008F3B0F" w:rsidRPr="00F55C88">
              <w:t> </w:t>
            </w:r>
            <w:r w:rsidRPr="00F55C88">
              <w:t>4) Act 2009</w:t>
            </w:r>
          </w:p>
        </w:tc>
        <w:tc>
          <w:tcPr>
            <w:tcW w:w="992" w:type="dxa"/>
            <w:tcBorders>
              <w:top w:val="single" w:sz="4" w:space="0" w:color="auto"/>
              <w:bottom w:val="single" w:sz="4" w:space="0" w:color="auto"/>
            </w:tcBorders>
            <w:shd w:val="clear" w:color="auto" w:fill="auto"/>
          </w:tcPr>
          <w:p w14:paraId="230C6045" w14:textId="77777777" w:rsidR="00F64578" w:rsidRPr="00F55C88" w:rsidRDefault="00F64578" w:rsidP="003A5DD2">
            <w:pPr>
              <w:pStyle w:val="ENoteTableText"/>
            </w:pPr>
            <w:r w:rsidRPr="00F55C88">
              <w:t>88, 2009</w:t>
            </w:r>
          </w:p>
        </w:tc>
        <w:tc>
          <w:tcPr>
            <w:tcW w:w="993" w:type="dxa"/>
            <w:tcBorders>
              <w:top w:val="single" w:sz="4" w:space="0" w:color="auto"/>
              <w:bottom w:val="single" w:sz="4" w:space="0" w:color="auto"/>
            </w:tcBorders>
            <w:shd w:val="clear" w:color="auto" w:fill="auto"/>
          </w:tcPr>
          <w:p w14:paraId="2CD5FEED" w14:textId="77777777" w:rsidR="00F64578" w:rsidRPr="00F55C88" w:rsidRDefault="00F64578" w:rsidP="003A5DD2">
            <w:pPr>
              <w:pStyle w:val="ENoteTableText"/>
            </w:pPr>
            <w:r w:rsidRPr="00F55C88">
              <w:t>18 Sept 2009</w:t>
            </w:r>
          </w:p>
        </w:tc>
        <w:tc>
          <w:tcPr>
            <w:tcW w:w="1845" w:type="dxa"/>
            <w:tcBorders>
              <w:top w:val="single" w:sz="4" w:space="0" w:color="auto"/>
              <w:bottom w:val="single" w:sz="4" w:space="0" w:color="auto"/>
            </w:tcBorders>
            <w:shd w:val="clear" w:color="auto" w:fill="auto"/>
          </w:tcPr>
          <w:p w14:paraId="28A184FE" w14:textId="77777777" w:rsidR="00F64578" w:rsidRPr="00F55C88" w:rsidRDefault="00880C5A" w:rsidP="00BA3337">
            <w:pPr>
              <w:pStyle w:val="ENoteTableText"/>
            </w:pPr>
            <w:r w:rsidRPr="00F55C88">
              <w:t>Sch</w:t>
            </w:r>
            <w:r w:rsidR="00CB1891" w:rsidRPr="00F55C88">
              <w:t> </w:t>
            </w:r>
            <w:r w:rsidR="00F64578" w:rsidRPr="00F55C88">
              <w:t>5 (</w:t>
            </w:r>
            <w:r w:rsidR="00390FC3" w:rsidRPr="00F55C88">
              <w:t>items 1</w:t>
            </w:r>
            <w:r w:rsidR="00F64578" w:rsidRPr="00F55C88">
              <w:t>9, 20,</w:t>
            </w:r>
            <w:r w:rsidR="00BA3337" w:rsidRPr="00F55C88">
              <w:t xml:space="preserve"> </w:t>
            </w:r>
            <w:r w:rsidR="00F64578" w:rsidRPr="00F55C88">
              <w:t xml:space="preserve">288–305): </w:t>
            </w:r>
            <w:r w:rsidRPr="00F55C88">
              <w:t xml:space="preserve">(s 2(1) </w:t>
            </w:r>
            <w:r w:rsidR="009D67D8" w:rsidRPr="00F55C88">
              <w:t>items 7</w:t>
            </w:r>
            <w:r w:rsidRPr="00F55C88">
              <w:t>, 10)</w:t>
            </w:r>
          </w:p>
        </w:tc>
        <w:tc>
          <w:tcPr>
            <w:tcW w:w="1417" w:type="dxa"/>
            <w:tcBorders>
              <w:top w:val="single" w:sz="4" w:space="0" w:color="auto"/>
              <w:bottom w:val="single" w:sz="4" w:space="0" w:color="auto"/>
            </w:tcBorders>
            <w:shd w:val="clear" w:color="auto" w:fill="auto"/>
          </w:tcPr>
          <w:p w14:paraId="5777D545" w14:textId="760B8933" w:rsidR="00F64578" w:rsidRPr="00F55C88" w:rsidRDefault="00F64578" w:rsidP="00880C5A">
            <w:pPr>
              <w:pStyle w:val="ENoteTableText"/>
            </w:pPr>
            <w:r w:rsidRPr="00F55C88">
              <w:t>Sch 5 (</w:t>
            </w:r>
            <w:r w:rsidR="008A37EA">
              <w:t>item 3</w:t>
            </w:r>
            <w:r w:rsidR="00B82CBD" w:rsidRPr="00F55C88">
              <w:t>05)</w:t>
            </w:r>
          </w:p>
        </w:tc>
      </w:tr>
      <w:tr w:rsidR="00F64578" w:rsidRPr="00F55C88" w14:paraId="252F4444" w14:textId="77777777" w:rsidTr="00894503">
        <w:trPr>
          <w:cantSplit/>
        </w:trPr>
        <w:tc>
          <w:tcPr>
            <w:tcW w:w="1838" w:type="dxa"/>
            <w:tcBorders>
              <w:top w:val="single" w:sz="4" w:space="0" w:color="auto"/>
              <w:bottom w:val="single" w:sz="4" w:space="0" w:color="auto"/>
            </w:tcBorders>
            <w:shd w:val="clear" w:color="auto" w:fill="auto"/>
          </w:tcPr>
          <w:p w14:paraId="761B8B8B" w14:textId="77777777" w:rsidR="00F64578" w:rsidRPr="00F55C88" w:rsidRDefault="00F64578" w:rsidP="003A5DD2">
            <w:pPr>
              <w:pStyle w:val="ENoteTableText"/>
            </w:pPr>
            <w:r w:rsidRPr="00F55C88">
              <w:t>Tax Agent Services (Transitional Provisions and Consequential Amendments) Act 2009</w:t>
            </w:r>
          </w:p>
        </w:tc>
        <w:tc>
          <w:tcPr>
            <w:tcW w:w="992" w:type="dxa"/>
            <w:tcBorders>
              <w:top w:val="single" w:sz="4" w:space="0" w:color="auto"/>
              <w:bottom w:val="single" w:sz="4" w:space="0" w:color="auto"/>
            </w:tcBorders>
            <w:shd w:val="clear" w:color="auto" w:fill="auto"/>
          </w:tcPr>
          <w:p w14:paraId="19C5423E" w14:textId="77777777" w:rsidR="00F64578" w:rsidRPr="00F55C88" w:rsidRDefault="00F64578" w:rsidP="003A5DD2">
            <w:pPr>
              <w:pStyle w:val="ENoteTableText"/>
            </w:pPr>
            <w:r w:rsidRPr="00F55C88">
              <w:t>114, 2009</w:t>
            </w:r>
          </w:p>
        </w:tc>
        <w:tc>
          <w:tcPr>
            <w:tcW w:w="993" w:type="dxa"/>
            <w:tcBorders>
              <w:top w:val="single" w:sz="4" w:space="0" w:color="auto"/>
              <w:bottom w:val="single" w:sz="4" w:space="0" w:color="auto"/>
            </w:tcBorders>
            <w:shd w:val="clear" w:color="auto" w:fill="auto"/>
          </w:tcPr>
          <w:p w14:paraId="3F8B09FB" w14:textId="77777777" w:rsidR="00F64578" w:rsidRPr="00F55C88" w:rsidRDefault="00F64578" w:rsidP="003A5DD2">
            <w:pPr>
              <w:pStyle w:val="ENoteTableText"/>
            </w:pPr>
            <w:r w:rsidRPr="00F55C88">
              <w:t>16 Nov 2009</w:t>
            </w:r>
          </w:p>
        </w:tc>
        <w:tc>
          <w:tcPr>
            <w:tcW w:w="1845" w:type="dxa"/>
            <w:tcBorders>
              <w:top w:val="single" w:sz="4" w:space="0" w:color="auto"/>
              <w:bottom w:val="single" w:sz="4" w:space="0" w:color="auto"/>
            </w:tcBorders>
            <w:shd w:val="clear" w:color="auto" w:fill="auto"/>
          </w:tcPr>
          <w:p w14:paraId="540ACAA2" w14:textId="31E56A43" w:rsidR="00F64578" w:rsidRPr="00F55C88" w:rsidRDefault="00F64578" w:rsidP="004D0857">
            <w:pPr>
              <w:pStyle w:val="ENoteTableText"/>
              <w:rPr>
                <w:i/>
              </w:rPr>
            </w:pPr>
            <w:r w:rsidRPr="00F55C88">
              <w:t>Sch</w:t>
            </w:r>
            <w:r w:rsidR="00D81EBE" w:rsidRPr="00F55C88">
              <w:t> </w:t>
            </w:r>
            <w:r w:rsidRPr="00F55C88">
              <w:t>1 (items</w:t>
            </w:r>
            <w:r w:rsidR="008F3B0F" w:rsidRPr="00F55C88">
              <w:t> </w:t>
            </w:r>
            <w:r w:rsidRPr="00F55C88">
              <w:t>3, 4) and Sch</w:t>
            </w:r>
            <w:r w:rsidR="00D81EBE" w:rsidRPr="00F55C88">
              <w:t> </w:t>
            </w:r>
            <w:r w:rsidRPr="00F55C88">
              <w:t xml:space="preserve">2: </w:t>
            </w:r>
            <w:r w:rsidR="007778A3" w:rsidRPr="00F55C88">
              <w:t>1 Mar 2010 (s</w:t>
            </w:r>
            <w:r w:rsidR="004D0857" w:rsidRPr="00F55C88">
              <w:t> </w:t>
            </w:r>
            <w:r w:rsidR="007778A3" w:rsidRPr="00F55C88">
              <w:t xml:space="preserve">2(1) </w:t>
            </w:r>
            <w:r w:rsidR="008A37EA">
              <w:t>items 2</w:t>
            </w:r>
            <w:r w:rsidR="007778A3" w:rsidRPr="00F55C88">
              <w:t>, 4)</w:t>
            </w:r>
          </w:p>
        </w:tc>
        <w:tc>
          <w:tcPr>
            <w:tcW w:w="1417" w:type="dxa"/>
            <w:tcBorders>
              <w:top w:val="single" w:sz="4" w:space="0" w:color="auto"/>
              <w:bottom w:val="single" w:sz="4" w:space="0" w:color="auto"/>
            </w:tcBorders>
            <w:shd w:val="clear" w:color="auto" w:fill="auto"/>
          </w:tcPr>
          <w:p w14:paraId="3D0C8AA2" w14:textId="77777777" w:rsidR="00F64578" w:rsidRPr="00F55C88" w:rsidRDefault="00096F2D" w:rsidP="00030A36">
            <w:pPr>
              <w:pStyle w:val="ENoteTableText"/>
            </w:pPr>
            <w:r w:rsidRPr="00F55C88">
              <w:t>Sch</w:t>
            </w:r>
            <w:r w:rsidR="00F64578" w:rsidRPr="00F55C88">
              <w:t xml:space="preserve"> 2</w:t>
            </w:r>
          </w:p>
        </w:tc>
      </w:tr>
      <w:tr w:rsidR="00F64578" w:rsidRPr="00F55C88" w14:paraId="7E491EC5" w14:textId="77777777" w:rsidTr="005C3CD8">
        <w:trPr>
          <w:cantSplit/>
        </w:trPr>
        <w:tc>
          <w:tcPr>
            <w:tcW w:w="1838" w:type="dxa"/>
            <w:tcBorders>
              <w:top w:val="single" w:sz="4" w:space="0" w:color="auto"/>
              <w:bottom w:val="single" w:sz="4" w:space="0" w:color="auto"/>
            </w:tcBorders>
            <w:shd w:val="clear" w:color="auto" w:fill="auto"/>
          </w:tcPr>
          <w:p w14:paraId="215AAF42" w14:textId="77777777" w:rsidR="00F64578" w:rsidRPr="00F55C88" w:rsidRDefault="00F64578" w:rsidP="003A5DD2">
            <w:pPr>
              <w:pStyle w:val="ENoteTableText"/>
            </w:pPr>
            <w:r w:rsidRPr="00F55C88">
              <w:t>Tax Laws Amendment (2009 Budget Measures No.</w:t>
            </w:r>
            <w:r w:rsidR="008F3B0F" w:rsidRPr="00F55C88">
              <w:t> </w:t>
            </w:r>
            <w:r w:rsidRPr="00F55C88">
              <w:t>2) Act 2009</w:t>
            </w:r>
          </w:p>
        </w:tc>
        <w:tc>
          <w:tcPr>
            <w:tcW w:w="992" w:type="dxa"/>
            <w:tcBorders>
              <w:top w:val="single" w:sz="4" w:space="0" w:color="auto"/>
              <w:bottom w:val="single" w:sz="4" w:space="0" w:color="auto"/>
            </w:tcBorders>
            <w:shd w:val="clear" w:color="auto" w:fill="auto"/>
          </w:tcPr>
          <w:p w14:paraId="2F02468D" w14:textId="77777777" w:rsidR="00F64578" w:rsidRPr="00F55C88" w:rsidRDefault="00F64578" w:rsidP="003A5DD2">
            <w:pPr>
              <w:pStyle w:val="ENoteTableText"/>
            </w:pPr>
            <w:r w:rsidRPr="00F55C88">
              <w:t>133, 2009</w:t>
            </w:r>
          </w:p>
        </w:tc>
        <w:tc>
          <w:tcPr>
            <w:tcW w:w="993" w:type="dxa"/>
            <w:tcBorders>
              <w:top w:val="single" w:sz="4" w:space="0" w:color="auto"/>
              <w:bottom w:val="single" w:sz="4" w:space="0" w:color="auto"/>
            </w:tcBorders>
            <w:shd w:val="clear" w:color="auto" w:fill="auto"/>
          </w:tcPr>
          <w:p w14:paraId="05596552" w14:textId="77777777" w:rsidR="00F64578" w:rsidRPr="00F55C88" w:rsidRDefault="00F64578" w:rsidP="003A5DD2">
            <w:pPr>
              <w:pStyle w:val="ENoteTableText"/>
            </w:pPr>
            <w:r w:rsidRPr="00F55C88">
              <w:t>14 Dec 2009</w:t>
            </w:r>
          </w:p>
        </w:tc>
        <w:tc>
          <w:tcPr>
            <w:tcW w:w="1845" w:type="dxa"/>
            <w:tcBorders>
              <w:top w:val="single" w:sz="4" w:space="0" w:color="auto"/>
              <w:bottom w:val="single" w:sz="4" w:space="0" w:color="auto"/>
            </w:tcBorders>
            <w:shd w:val="clear" w:color="auto" w:fill="auto"/>
          </w:tcPr>
          <w:p w14:paraId="5190A2F3" w14:textId="34C32EF4" w:rsidR="00F64578" w:rsidRPr="00F55C88" w:rsidRDefault="00E324B0" w:rsidP="003A5DD2">
            <w:pPr>
              <w:pStyle w:val="ENoteTableText"/>
            </w:pPr>
            <w:r w:rsidRPr="00F55C88">
              <w:t>Sch</w:t>
            </w:r>
            <w:r w:rsidR="00CB1891" w:rsidRPr="00F55C88">
              <w:t> </w:t>
            </w:r>
            <w:r w:rsidR="00F64578" w:rsidRPr="00F55C88">
              <w:t>1 (</w:t>
            </w:r>
            <w:r w:rsidR="00CB5C4C" w:rsidRPr="00F55C88">
              <w:t>items 8</w:t>
            </w:r>
            <w:r w:rsidR="00F64578" w:rsidRPr="00F55C88">
              <w:t>, 86, 87): 14 Dec 2009</w:t>
            </w:r>
            <w:r w:rsidRPr="00F55C88">
              <w:t xml:space="preserve"> (s 2(1) </w:t>
            </w:r>
            <w:r w:rsidR="008A37EA">
              <w:t>item 2</w:t>
            </w:r>
            <w:r w:rsidRPr="00F55C88">
              <w:t>)</w:t>
            </w:r>
          </w:p>
        </w:tc>
        <w:tc>
          <w:tcPr>
            <w:tcW w:w="1417" w:type="dxa"/>
            <w:tcBorders>
              <w:top w:val="single" w:sz="4" w:space="0" w:color="auto"/>
              <w:bottom w:val="single" w:sz="4" w:space="0" w:color="auto"/>
            </w:tcBorders>
            <w:shd w:val="clear" w:color="auto" w:fill="auto"/>
          </w:tcPr>
          <w:p w14:paraId="34C82BE7" w14:textId="77777777" w:rsidR="00F64578" w:rsidRPr="00F55C88" w:rsidRDefault="00F64578" w:rsidP="00E324B0">
            <w:pPr>
              <w:pStyle w:val="ENoteTableText"/>
            </w:pPr>
            <w:r w:rsidRPr="00F55C88">
              <w:t>Sch 1 (</w:t>
            </w:r>
            <w:r w:rsidR="00CB5C4C" w:rsidRPr="00F55C88">
              <w:t>items 8</w:t>
            </w:r>
            <w:r w:rsidR="00B82CBD" w:rsidRPr="00F55C88">
              <w:t>6, 87)</w:t>
            </w:r>
          </w:p>
        </w:tc>
      </w:tr>
      <w:tr w:rsidR="00F64578" w:rsidRPr="00F55C88" w14:paraId="468B0916" w14:textId="77777777" w:rsidTr="005C3CD8">
        <w:trPr>
          <w:cantSplit/>
        </w:trPr>
        <w:tc>
          <w:tcPr>
            <w:tcW w:w="1838" w:type="dxa"/>
            <w:tcBorders>
              <w:top w:val="single" w:sz="4" w:space="0" w:color="auto"/>
              <w:bottom w:val="single" w:sz="4" w:space="0" w:color="auto"/>
            </w:tcBorders>
            <w:shd w:val="clear" w:color="auto" w:fill="auto"/>
          </w:tcPr>
          <w:p w14:paraId="562E744F" w14:textId="77777777" w:rsidR="00F64578" w:rsidRPr="00F55C88" w:rsidRDefault="00F64578" w:rsidP="003A5DD2">
            <w:pPr>
              <w:pStyle w:val="ENoteTableText"/>
            </w:pPr>
            <w:r w:rsidRPr="00F55C88">
              <w:t>Tax Laws Amendment (2010 Measures No.</w:t>
            </w:r>
            <w:r w:rsidR="008F3B0F" w:rsidRPr="00F55C88">
              <w:t> </w:t>
            </w:r>
            <w:r w:rsidRPr="00F55C88">
              <w:t>1) Act 2010</w:t>
            </w:r>
          </w:p>
        </w:tc>
        <w:tc>
          <w:tcPr>
            <w:tcW w:w="992" w:type="dxa"/>
            <w:tcBorders>
              <w:top w:val="single" w:sz="4" w:space="0" w:color="auto"/>
              <w:bottom w:val="single" w:sz="4" w:space="0" w:color="auto"/>
            </w:tcBorders>
            <w:shd w:val="clear" w:color="auto" w:fill="auto"/>
          </w:tcPr>
          <w:p w14:paraId="4F30E792" w14:textId="77777777" w:rsidR="00F64578" w:rsidRPr="00F55C88" w:rsidRDefault="00F64578" w:rsidP="003A5DD2">
            <w:pPr>
              <w:pStyle w:val="ENoteTableText"/>
            </w:pPr>
            <w:r w:rsidRPr="00F55C88">
              <w:t>56, 2010</w:t>
            </w:r>
          </w:p>
        </w:tc>
        <w:tc>
          <w:tcPr>
            <w:tcW w:w="993" w:type="dxa"/>
            <w:tcBorders>
              <w:top w:val="single" w:sz="4" w:space="0" w:color="auto"/>
              <w:bottom w:val="single" w:sz="4" w:space="0" w:color="auto"/>
            </w:tcBorders>
            <w:shd w:val="clear" w:color="auto" w:fill="auto"/>
          </w:tcPr>
          <w:p w14:paraId="2230A2F5" w14:textId="77777777" w:rsidR="00F64578" w:rsidRPr="00F55C88" w:rsidRDefault="00F64578" w:rsidP="003A5DD2">
            <w:pPr>
              <w:pStyle w:val="ENoteTableText"/>
            </w:pPr>
            <w:r w:rsidRPr="00F55C88">
              <w:t>3</w:t>
            </w:r>
            <w:r w:rsidR="008F3B0F" w:rsidRPr="00F55C88">
              <w:t> </w:t>
            </w:r>
            <w:r w:rsidRPr="00F55C88">
              <w:t>June 2010</w:t>
            </w:r>
          </w:p>
        </w:tc>
        <w:tc>
          <w:tcPr>
            <w:tcW w:w="1845" w:type="dxa"/>
            <w:tcBorders>
              <w:top w:val="single" w:sz="4" w:space="0" w:color="auto"/>
              <w:bottom w:val="single" w:sz="4" w:space="0" w:color="auto"/>
            </w:tcBorders>
            <w:shd w:val="clear" w:color="auto" w:fill="auto"/>
          </w:tcPr>
          <w:p w14:paraId="3EE85F74" w14:textId="77777777" w:rsidR="00F64578" w:rsidRPr="00F55C88" w:rsidRDefault="00006176" w:rsidP="00006176">
            <w:pPr>
              <w:pStyle w:val="ENoteTableText"/>
            </w:pPr>
            <w:r w:rsidRPr="00F55C88">
              <w:t>Sch</w:t>
            </w:r>
            <w:r w:rsidR="00CB1891" w:rsidRPr="00F55C88">
              <w:t> </w:t>
            </w:r>
            <w:r w:rsidR="00F64578" w:rsidRPr="00F55C88">
              <w:t>6 (</w:t>
            </w:r>
            <w:r w:rsidR="00390FC3" w:rsidRPr="00F55C88">
              <w:t>item 1</w:t>
            </w:r>
            <w:r w:rsidR="00F64578" w:rsidRPr="00F55C88">
              <w:t xml:space="preserve">6): </w:t>
            </w:r>
            <w:r w:rsidRPr="00F55C88">
              <w:t>3</w:t>
            </w:r>
            <w:r w:rsidR="008F3B0F" w:rsidRPr="00F55C88">
              <w:t> </w:t>
            </w:r>
            <w:r w:rsidRPr="00F55C88">
              <w:t xml:space="preserve">June 2010 (s 2 (1) </w:t>
            </w:r>
            <w:r w:rsidR="00390FC3" w:rsidRPr="00F55C88">
              <w:t>item 1</w:t>
            </w:r>
            <w:r w:rsidRPr="00F55C88">
              <w:t>5)</w:t>
            </w:r>
          </w:p>
        </w:tc>
        <w:tc>
          <w:tcPr>
            <w:tcW w:w="1417" w:type="dxa"/>
            <w:tcBorders>
              <w:top w:val="single" w:sz="4" w:space="0" w:color="auto"/>
              <w:bottom w:val="single" w:sz="4" w:space="0" w:color="auto"/>
            </w:tcBorders>
            <w:shd w:val="clear" w:color="auto" w:fill="auto"/>
          </w:tcPr>
          <w:p w14:paraId="73A2C5CC" w14:textId="77777777" w:rsidR="00F64578" w:rsidRPr="00F55C88" w:rsidRDefault="00F64578" w:rsidP="003A5DD2">
            <w:pPr>
              <w:pStyle w:val="ENoteTableText"/>
            </w:pPr>
            <w:r w:rsidRPr="00F55C88">
              <w:t>—</w:t>
            </w:r>
          </w:p>
        </w:tc>
      </w:tr>
      <w:tr w:rsidR="00F64578" w:rsidRPr="00F55C88" w14:paraId="36B207E8" w14:textId="77777777" w:rsidTr="005C3CD8">
        <w:trPr>
          <w:cantSplit/>
        </w:trPr>
        <w:tc>
          <w:tcPr>
            <w:tcW w:w="1838" w:type="dxa"/>
            <w:tcBorders>
              <w:top w:val="single" w:sz="4" w:space="0" w:color="auto"/>
              <w:bottom w:val="single" w:sz="4" w:space="0" w:color="auto"/>
            </w:tcBorders>
            <w:shd w:val="clear" w:color="auto" w:fill="auto"/>
          </w:tcPr>
          <w:p w14:paraId="5EE87312" w14:textId="77777777" w:rsidR="00F64578" w:rsidRPr="00F55C88" w:rsidRDefault="00F64578" w:rsidP="003A5DD2">
            <w:pPr>
              <w:pStyle w:val="ENoteTableText"/>
            </w:pPr>
            <w:r w:rsidRPr="00F55C88">
              <w:t>Paid Parental Leave (Consequential Amendments) Act 2010</w:t>
            </w:r>
          </w:p>
        </w:tc>
        <w:tc>
          <w:tcPr>
            <w:tcW w:w="992" w:type="dxa"/>
            <w:tcBorders>
              <w:top w:val="single" w:sz="4" w:space="0" w:color="auto"/>
              <w:bottom w:val="single" w:sz="4" w:space="0" w:color="auto"/>
            </w:tcBorders>
            <w:shd w:val="clear" w:color="auto" w:fill="auto"/>
          </w:tcPr>
          <w:p w14:paraId="169370D4" w14:textId="77777777" w:rsidR="00F64578" w:rsidRPr="00F55C88" w:rsidRDefault="00F64578" w:rsidP="003A5DD2">
            <w:pPr>
              <w:pStyle w:val="ENoteTableText"/>
            </w:pPr>
            <w:r w:rsidRPr="00F55C88">
              <w:t>105, 2010</w:t>
            </w:r>
          </w:p>
        </w:tc>
        <w:tc>
          <w:tcPr>
            <w:tcW w:w="993" w:type="dxa"/>
            <w:tcBorders>
              <w:top w:val="single" w:sz="4" w:space="0" w:color="auto"/>
              <w:bottom w:val="single" w:sz="4" w:space="0" w:color="auto"/>
            </w:tcBorders>
            <w:shd w:val="clear" w:color="auto" w:fill="auto"/>
          </w:tcPr>
          <w:p w14:paraId="315C2F16" w14:textId="77777777" w:rsidR="00F64578" w:rsidRPr="00F55C88" w:rsidRDefault="00F64578" w:rsidP="003A5DD2">
            <w:pPr>
              <w:pStyle w:val="ENoteTableText"/>
            </w:pPr>
            <w:r w:rsidRPr="00F55C88">
              <w:t>14</w:t>
            </w:r>
            <w:r w:rsidR="008F3B0F" w:rsidRPr="00F55C88">
              <w:t> </w:t>
            </w:r>
            <w:r w:rsidRPr="00F55C88">
              <w:t>July 2010</w:t>
            </w:r>
          </w:p>
        </w:tc>
        <w:tc>
          <w:tcPr>
            <w:tcW w:w="1845" w:type="dxa"/>
            <w:tcBorders>
              <w:top w:val="single" w:sz="4" w:space="0" w:color="auto"/>
              <w:bottom w:val="single" w:sz="4" w:space="0" w:color="auto"/>
            </w:tcBorders>
            <w:shd w:val="clear" w:color="auto" w:fill="auto"/>
          </w:tcPr>
          <w:p w14:paraId="38873011" w14:textId="68B8E4C5" w:rsidR="00F64578" w:rsidRPr="00F55C88" w:rsidRDefault="007A1FDE" w:rsidP="007A1FDE">
            <w:pPr>
              <w:pStyle w:val="ENoteTableText"/>
            </w:pPr>
            <w:r w:rsidRPr="00F55C88">
              <w:t>Sch</w:t>
            </w:r>
            <w:r w:rsidR="00CB1891" w:rsidRPr="00F55C88">
              <w:t> </w:t>
            </w:r>
            <w:r w:rsidR="00F64578" w:rsidRPr="00F55C88">
              <w:t>1 (</w:t>
            </w:r>
            <w:r w:rsidR="008A37EA">
              <w:t>item 3</w:t>
            </w:r>
            <w:r w:rsidRPr="00F55C88">
              <w:t>6) and Sch</w:t>
            </w:r>
            <w:r w:rsidR="00CB1891" w:rsidRPr="00F55C88">
              <w:t> </w:t>
            </w:r>
            <w:r w:rsidR="00F64578" w:rsidRPr="00F55C88">
              <w:t>2 (</w:t>
            </w:r>
            <w:r w:rsidR="00390FC3" w:rsidRPr="00F55C88">
              <w:t>items 1</w:t>
            </w:r>
            <w:r w:rsidR="00F64578" w:rsidRPr="00F55C88">
              <w:t>, 2): 1 Oct 2010 (s 2(1)</w:t>
            </w:r>
            <w:r w:rsidRPr="00F55C88">
              <w:t xml:space="preserve"> </w:t>
            </w:r>
            <w:r w:rsidR="00326E8E" w:rsidRPr="00F55C88">
              <w:t>items 9</w:t>
            </w:r>
            <w:r w:rsidRPr="00F55C88">
              <w:t>, 14</w:t>
            </w:r>
            <w:r w:rsidR="00F64578" w:rsidRPr="00F55C88">
              <w:t>)</w:t>
            </w:r>
          </w:p>
        </w:tc>
        <w:tc>
          <w:tcPr>
            <w:tcW w:w="1417" w:type="dxa"/>
            <w:tcBorders>
              <w:top w:val="single" w:sz="4" w:space="0" w:color="auto"/>
              <w:bottom w:val="single" w:sz="4" w:space="0" w:color="auto"/>
            </w:tcBorders>
            <w:shd w:val="clear" w:color="auto" w:fill="auto"/>
          </w:tcPr>
          <w:p w14:paraId="354BC42F" w14:textId="77777777" w:rsidR="00F64578" w:rsidRPr="00F55C88" w:rsidRDefault="007A1FDE" w:rsidP="00056933">
            <w:pPr>
              <w:pStyle w:val="ENoteTableText"/>
            </w:pPr>
            <w:r w:rsidRPr="00F55C88">
              <w:t>Sch</w:t>
            </w:r>
            <w:r w:rsidR="00F64578" w:rsidRPr="00F55C88">
              <w:t xml:space="preserve"> 2 (</w:t>
            </w:r>
            <w:r w:rsidR="00390FC3" w:rsidRPr="00F55C88">
              <w:t>items 1</w:t>
            </w:r>
            <w:r w:rsidR="00B82CBD" w:rsidRPr="00F55C88">
              <w:t>, 2)</w:t>
            </w:r>
          </w:p>
        </w:tc>
      </w:tr>
      <w:tr w:rsidR="00F64578" w:rsidRPr="00F55C88" w14:paraId="7DA13408" w14:textId="77777777" w:rsidTr="005C3CD8">
        <w:trPr>
          <w:cantSplit/>
        </w:trPr>
        <w:tc>
          <w:tcPr>
            <w:tcW w:w="1838" w:type="dxa"/>
            <w:tcBorders>
              <w:top w:val="single" w:sz="4" w:space="0" w:color="auto"/>
              <w:bottom w:val="single" w:sz="4" w:space="0" w:color="auto"/>
            </w:tcBorders>
            <w:shd w:val="clear" w:color="auto" w:fill="auto"/>
          </w:tcPr>
          <w:p w14:paraId="66E61809" w14:textId="77777777" w:rsidR="00F64578" w:rsidRPr="00F55C88" w:rsidRDefault="00F64578" w:rsidP="003A5DD2">
            <w:pPr>
              <w:pStyle w:val="ENoteTableText"/>
            </w:pPr>
            <w:r w:rsidRPr="00F55C88">
              <w:t>Tax Laws Amendment (Confidentiality of Taxpayer Information) Act 2010</w:t>
            </w:r>
          </w:p>
        </w:tc>
        <w:tc>
          <w:tcPr>
            <w:tcW w:w="992" w:type="dxa"/>
            <w:tcBorders>
              <w:top w:val="single" w:sz="4" w:space="0" w:color="auto"/>
              <w:bottom w:val="single" w:sz="4" w:space="0" w:color="auto"/>
            </w:tcBorders>
            <w:shd w:val="clear" w:color="auto" w:fill="auto"/>
          </w:tcPr>
          <w:p w14:paraId="2434F96C" w14:textId="77777777" w:rsidR="00F64578" w:rsidRPr="00F55C88" w:rsidRDefault="00F64578" w:rsidP="003A5DD2">
            <w:pPr>
              <w:pStyle w:val="ENoteTableText"/>
            </w:pPr>
            <w:r w:rsidRPr="00F55C88">
              <w:t>145, 2010</w:t>
            </w:r>
          </w:p>
        </w:tc>
        <w:tc>
          <w:tcPr>
            <w:tcW w:w="993" w:type="dxa"/>
            <w:tcBorders>
              <w:top w:val="single" w:sz="4" w:space="0" w:color="auto"/>
              <w:bottom w:val="single" w:sz="4" w:space="0" w:color="auto"/>
            </w:tcBorders>
            <w:shd w:val="clear" w:color="auto" w:fill="auto"/>
          </w:tcPr>
          <w:p w14:paraId="1F516A25" w14:textId="77777777" w:rsidR="00F64578" w:rsidRPr="00F55C88" w:rsidRDefault="00F64578" w:rsidP="003A5DD2">
            <w:pPr>
              <w:pStyle w:val="ENoteTableText"/>
            </w:pPr>
            <w:r w:rsidRPr="00F55C88">
              <w:t>16 Dec 2010</w:t>
            </w:r>
          </w:p>
        </w:tc>
        <w:tc>
          <w:tcPr>
            <w:tcW w:w="1845" w:type="dxa"/>
            <w:tcBorders>
              <w:top w:val="single" w:sz="4" w:space="0" w:color="auto"/>
              <w:bottom w:val="single" w:sz="4" w:space="0" w:color="auto"/>
            </w:tcBorders>
            <w:shd w:val="clear" w:color="auto" w:fill="auto"/>
          </w:tcPr>
          <w:p w14:paraId="1161D2FA" w14:textId="28C7AE95" w:rsidR="00F64578" w:rsidRPr="00F55C88" w:rsidRDefault="00F4249E" w:rsidP="003A5DD2">
            <w:pPr>
              <w:pStyle w:val="ENoteTableText"/>
            </w:pPr>
            <w:r w:rsidRPr="00F55C88">
              <w:t>Sch</w:t>
            </w:r>
            <w:r w:rsidR="00CB1891" w:rsidRPr="00F55C88">
              <w:t> </w:t>
            </w:r>
            <w:r w:rsidR="00F64578" w:rsidRPr="00F55C88">
              <w:t>2 (</w:t>
            </w:r>
            <w:r w:rsidR="008A37EA">
              <w:t>items 2</w:t>
            </w:r>
            <w:r w:rsidR="00F64578" w:rsidRPr="00F55C88">
              <w:t>9, 30): 17 Dec 2010</w:t>
            </w:r>
            <w:r w:rsidRPr="00F55C88">
              <w:t xml:space="preserve"> (s 2(1) </w:t>
            </w:r>
            <w:r w:rsidR="008A37EA">
              <w:t>item 2</w:t>
            </w:r>
            <w:r w:rsidRPr="00F55C88">
              <w:t>)</w:t>
            </w:r>
          </w:p>
        </w:tc>
        <w:tc>
          <w:tcPr>
            <w:tcW w:w="1417" w:type="dxa"/>
            <w:tcBorders>
              <w:top w:val="single" w:sz="4" w:space="0" w:color="auto"/>
              <w:bottom w:val="single" w:sz="4" w:space="0" w:color="auto"/>
            </w:tcBorders>
            <w:shd w:val="clear" w:color="auto" w:fill="auto"/>
          </w:tcPr>
          <w:p w14:paraId="70E789DF" w14:textId="77777777" w:rsidR="00F64578" w:rsidRPr="00F55C88" w:rsidRDefault="00F64578" w:rsidP="003A5DD2">
            <w:pPr>
              <w:pStyle w:val="ENoteTableText"/>
            </w:pPr>
            <w:r w:rsidRPr="00F55C88">
              <w:t>—</w:t>
            </w:r>
          </w:p>
        </w:tc>
      </w:tr>
      <w:tr w:rsidR="00F64578" w:rsidRPr="00F55C88" w14:paraId="416CE675" w14:textId="77777777" w:rsidTr="005C3CD8">
        <w:trPr>
          <w:cantSplit/>
        </w:trPr>
        <w:tc>
          <w:tcPr>
            <w:tcW w:w="1838" w:type="dxa"/>
            <w:tcBorders>
              <w:top w:val="single" w:sz="4" w:space="0" w:color="auto"/>
              <w:bottom w:val="nil"/>
            </w:tcBorders>
            <w:shd w:val="clear" w:color="auto" w:fill="auto"/>
          </w:tcPr>
          <w:p w14:paraId="2C561935" w14:textId="77777777" w:rsidR="00F64578" w:rsidRPr="00F55C88" w:rsidRDefault="00F64578" w:rsidP="003A5DD2">
            <w:pPr>
              <w:pStyle w:val="ENoteTableText"/>
            </w:pPr>
            <w:r w:rsidRPr="00F55C88">
              <w:t>Human Services Legislation Amendment Act 2011</w:t>
            </w:r>
          </w:p>
        </w:tc>
        <w:tc>
          <w:tcPr>
            <w:tcW w:w="992" w:type="dxa"/>
            <w:tcBorders>
              <w:top w:val="single" w:sz="4" w:space="0" w:color="auto"/>
              <w:bottom w:val="nil"/>
            </w:tcBorders>
            <w:shd w:val="clear" w:color="auto" w:fill="auto"/>
          </w:tcPr>
          <w:p w14:paraId="7E11DB4B" w14:textId="77777777" w:rsidR="00F64578" w:rsidRPr="00F55C88" w:rsidRDefault="00F64578" w:rsidP="003A5DD2">
            <w:pPr>
              <w:pStyle w:val="ENoteTableText"/>
            </w:pPr>
            <w:r w:rsidRPr="00F55C88">
              <w:t>32, 2011</w:t>
            </w:r>
          </w:p>
        </w:tc>
        <w:tc>
          <w:tcPr>
            <w:tcW w:w="993" w:type="dxa"/>
            <w:tcBorders>
              <w:top w:val="single" w:sz="4" w:space="0" w:color="auto"/>
              <w:bottom w:val="nil"/>
            </w:tcBorders>
            <w:shd w:val="clear" w:color="auto" w:fill="auto"/>
          </w:tcPr>
          <w:p w14:paraId="0E16D2AC" w14:textId="77777777" w:rsidR="00F64578" w:rsidRPr="00F55C88" w:rsidRDefault="00F64578" w:rsidP="003A5DD2">
            <w:pPr>
              <w:pStyle w:val="ENoteTableText"/>
            </w:pPr>
            <w:r w:rsidRPr="00F55C88">
              <w:t>25</w:t>
            </w:r>
            <w:r w:rsidR="008F3B0F" w:rsidRPr="00F55C88">
              <w:t> </w:t>
            </w:r>
            <w:r w:rsidRPr="00F55C88">
              <w:t>May 2011</w:t>
            </w:r>
          </w:p>
        </w:tc>
        <w:tc>
          <w:tcPr>
            <w:tcW w:w="1845" w:type="dxa"/>
            <w:tcBorders>
              <w:top w:val="single" w:sz="4" w:space="0" w:color="auto"/>
              <w:bottom w:val="nil"/>
            </w:tcBorders>
            <w:shd w:val="clear" w:color="auto" w:fill="auto"/>
          </w:tcPr>
          <w:p w14:paraId="1C9CBEDE" w14:textId="1BCEAF4A" w:rsidR="00F64578" w:rsidRPr="00F55C88" w:rsidRDefault="00F64578" w:rsidP="003F568D">
            <w:pPr>
              <w:pStyle w:val="ENoteTableText"/>
            </w:pPr>
            <w:r w:rsidRPr="00F55C88">
              <w:t>Sch</w:t>
            </w:r>
            <w:r w:rsidR="00D81EBE" w:rsidRPr="00F55C88">
              <w:t> </w:t>
            </w:r>
            <w:r w:rsidRPr="00F55C88">
              <w:t>4 (</w:t>
            </w:r>
            <w:r w:rsidR="00390FC3" w:rsidRPr="00F55C88">
              <w:t>item 1</w:t>
            </w:r>
            <w:r w:rsidRPr="00F55C88">
              <w:t xml:space="preserve">15): </w:t>
            </w:r>
            <w:r w:rsidR="00390FC3" w:rsidRPr="00F55C88">
              <w:t>1 July</w:t>
            </w:r>
            <w:r w:rsidRPr="00F55C88">
              <w:t xml:space="preserve"> 2011</w:t>
            </w:r>
            <w:r w:rsidR="007778A3" w:rsidRPr="00F55C88">
              <w:t xml:space="preserve"> (s 2(1) </w:t>
            </w:r>
            <w:r w:rsidR="008A37EA">
              <w:t>item 3</w:t>
            </w:r>
            <w:r w:rsidR="007778A3" w:rsidRPr="00F55C88">
              <w:t>)</w:t>
            </w:r>
          </w:p>
        </w:tc>
        <w:tc>
          <w:tcPr>
            <w:tcW w:w="1417" w:type="dxa"/>
            <w:tcBorders>
              <w:top w:val="single" w:sz="4" w:space="0" w:color="auto"/>
              <w:bottom w:val="nil"/>
            </w:tcBorders>
            <w:shd w:val="clear" w:color="auto" w:fill="auto"/>
          </w:tcPr>
          <w:p w14:paraId="44530ED5" w14:textId="77777777" w:rsidR="00F64578" w:rsidRPr="00F55C88" w:rsidRDefault="00F64578" w:rsidP="003A5DD2">
            <w:pPr>
              <w:pStyle w:val="ENoteTableText"/>
            </w:pPr>
            <w:r w:rsidRPr="00F55C88">
              <w:t>—</w:t>
            </w:r>
          </w:p>
        </w:tc>
      </w:tr>
      <w:tr w:rsidR="00F64578" w:rsidRPr="00F55C88" w14:paraId="23D287E3" w14:textId="77777777" w:rsidTr="005C3CD8">
        <w:trPr>
          <w:cantSplit/>
        </w:trPr>
        <w:tc>
          <w:tcPr>
            <w:tcW w:w="1838" w:type="dxa"/>
            <w:tcBorders>
              <w:top w:val="nil"/>
              <w:bottom w:val="nil"/>
            </w:tcBorders>
            <w:shd w:val="clear" w:color="auto" w:fill="auto"/>
          </w:tcPr>
          <w:p w14:paraId="09D1F19F" w14:textId="77777777" w:rsidR="00F64578" w:rsidRPr="00F55C88" w:rsidRDefault="00F64578" w:rsidP="00FA7B65">
            <w:pPr>
              <w:pStyle w:val="ENoteTTIndentHeading"/>
              <w:keepNext w:val="0"/>
            </w:pPr>
            <w:r w:rsidRPr="00F55C88">
              <w:rPr>
                <w:rFonts w:cs="Times New Roman"/>
              </w:rPr>
              <w:t>as amended by</w:t>
            </w:r>
          </w:p>
        </w:tc>
        <w:tc>
          <w:tcPr>
            <w:tcW w:w="992" w:type="dxa"/>
            <w:tcBorders>
              <w:top w:val="nil"/>
              <w:bottom w:val="nil"/>
            </w:tcBorders>
            <w:shd w:val="clear" w:color="auto" w:fill="auto"/>
          </w:tcPr>
          <w:p w14:paraId="562F0F71" w14:textId="77777777" w:rsidR="00F64578" w:rsidRPr="00F55C88" w:rsidRDefault="00F64578" w:rsidP="003A5DD2">
            <w:pPr>
              <w:pStyle w:val="ENoteTableText"/>
            </w:pPr>
          </w:p>
        </w:tc>
        <w:tc>
          <w:tcPr>
            <w:tcW w:w="993" w:type="dxa"/>
            <w:tcBorders>
              <w:top w:val="nil"/>
              <w:bottom w:val="nil"/>
            </w:tcBorders>
            <w:shd w:val="clear" w:color="auto" w:fill="auto"/>
          </w:tcPr>
          <w:p w14:paraId="6670421B" w14:textId="77777777" w:rsidR="00F64578" w:rsidRPr="00F55C88" w:rsidRDefault="00F64578" w:rsidP="003A5DD2">
            <w:pPr>
              <w:pStyle w:val="ENoteTableText"/>
            </w:pPr>
          </w:p>
        </w:tc>
        <w:tc>
          <w:tcPr>
            <w:tcW w:w="1845" w:type="dxa"/>
            <w:tcBorders>
              <w:top w:val="nil"/>
              <w:bottom w:val="nil"/>
            </w:tcBorders>
            <w:shd w:val="clear" w:color="auto" w:fill="auto"/>
          </w:tcPr>
          <w:p w14:paraId="7BA500C3" w14:textId="77777777" w:rsidR="00F64578" w:rsidRPr="00F55C88" w:rsidRDefault="00F64578" w:rsidP="003A5DD2">
            <w:pPr>
              <w:pStyle w:val="ENoteTableText"/>
            </w:pPr>
          </w:p>
        </w:tc>
        <w:tc>
          <w:tcPr>
            <w:tcW w:w="1417" w:type="dxa"/>
            <w:tcBorders>
              <w:top w:val="nil"/>
              <w:bottom w:val="nil"/>
            </w:tcBorders>
            <w:shd w:val="clear" w:color="auto" w:fill="auto"/>
          </w:tcPr>
          <w:p w14:paraId="041B3BD2" w14:textId="77777777" w:rsidR="00F64578" w:rsidRPr="00F55C88" w:rsidRDefault="00F64578" w:rsidP="003A5DD2">
            <w:pPr>
              <w:pStyle w:val="ENoteTableText"/>
            </w:pPr>
          </w:p>
        </w:tc>
      </w:tr>
      <w:tr w:rsidR="00F64578" w:rsidRPr="00F55C88" w14:paraId="388A3E77" w14:textId="77777777" w:rsidTr="005C3CD8">
        <w:trPr>
          <w:cantSplit/>
        </w:trPr>
        <w:tc>
          <w:tcPr>
            <w:tcW w:w="1838" w:type="dxa"/>
            <w:tcBorders>
              <w:top w:val="nil"/>
              <w:bottom w:val="single" w:sz="4" w:space="0" w:color="auto"/>
            </w:tcBorders>
            <w:shd w:val="clear" w:color="auto" w:fill="auto"/>
          </w:tcPr>
          <w:p w14:paraId="5EB3C377" w14:textId="77777777" w:rsidR="00F64578" w:rsidRPr="00F55C88" w:rsidRDefault="00F64578" w:rsidP="00FA7B65">
            <w:pPr>
              <w:pStyle w:val="ENoteTTi"/>
              <w:keepNext w:val="0"/>
            </w:pPr>
            <w:r w:rsidRPr="00F55C88">
              <w:t>Statute Law Revision Act 2012</w:t>
            </w:r>
          </w:p>
        </w:tc>
        <w:tc>
          <w:tcPr>
            <w:tcW w:w="992" w:type="dxa"/>
            <w:tcBorders>
              <w:top w:val="nil"/>
              <w:bottom w:val="single" w:sz="4" w:space="0" w:color="auto"/>
            </w:tcBorders>
            <w:shd w:val="clear" w:color="auto" w:fill="auto"/>
          </w:tcPr>
          <w:p w14:paraId="315E8852" w14:textId="77777777" w:rsidR="00F64578" w:rsidRPr="00F55C88" w:rsidRDefault="00F64578" w:rsidP="003A5DD2">
            <w:pPr>
              <w:pStyle w:val="ENoteTableText"/>
            </w:pPr>
            <w:r w:rsidRPr="00F55C88">
              <w:t>136, 2012</w:t>
            </w:r>
          </w:p>
        </w:tc>
        <w:tc>
          <w:tcPr>
            <w:tcW w:w="993" w:type="dxa"/>
            <w:tcBorders>
              <w:top w:val="nil"/>
              <w:bottom w:val="single" w:sz="4" w:space="0" w:color="auto"/>
            </w:tcBorders>
            <w:shd w:val="clear" w:color="auto" w:fill="auto"/>
          </w:tcPr>
          <w:p w14:paraId="12A06E56" w14:textId="77777777" w:rsidR="00F64578" w:rsidRPr="00F55C88" w:rsidRDefault="00F64578" w:rsidP="003A5DD2">
            <w:pPr>
              <w:pStyle w:val="ENoteTableText"/>
            </w:pPr>
            <w:r w:rsidRPr="00F55C88">
              <w:t>22 Sept 2012</w:t>
            </w:r>
          </w:p>
        </w:tc>
        <w:tc>
          <w:tcPr>
            <w:tcW w:w="1845" w:type="dxa"/>
            <w:tcBorders>
              <w:top w:val="nil"/>
              <w:bottom w:val="single" w:sz="4" w:space="0" w:color="auto"/>
            </w:tcBorders>
            <w:shd w:val="clear" w:color="auto" w:fill="auto"/>
          </w:tcPr>
          <w:p w14:paraId="2FB583BA" w14:textId="75669B3D" w:rsidR="00F64578" w:rsidRPr="00F55C88" w:rsidRDefault="00F64578" w:rsidP="003A5DD2">
            <w:pPr>
              <w:pStyle w:val="ENoteTableText"/>
              <w:rPr>
                <w:i/>
              </w:rPr>
            </w:pPr>
            <w:r w:rsidRPr="00F55C88">
              <w:t>Sch</w:t>
            </w:r>
            <w:r w:rsidR="00D81EBE" w:rsidRPr="00F55C88">
              <w:t> </w:t>
            </w:r>
            <w:r w:rsidRPr="00F55C88">
              <w:t>2 (</w:t>
            </w:r>
            <w:r w:rsidR="008A37EA">
              <w:t>item 2</w:t>
            </w:r>
            <w:r w:rsidRPr="00F55C88">
              <w:t>2):</w:t>
            </w:r>
            <w:r w:rsidR="007778A3" w:rsidRPr="00F55C88">
              <w:t xml:space="preserve"> </w:t>
            </w:r>
            <w:r w:rsidR="00390FC3" w:rsidRPr="00F55C88">
              <w:t>1 July</w:t>
            </w:r>
            <w:r w:rsidR="007778A3" w:rsidRPr="00F55C88">
              <w:t xml:space="preserve"> 2011 (s 2(1) </w:t>
            </w:r>
            <w:r w:rsidR="008A37EA">
              <w:t>item 2</w:t>
            </w:r>
            <w:r w:rsidR="007778A3" w:rsidRPr="00F55C88">
              <w:t>0)</w:t>
            </w:r>
          </w:p>
        </w:tc>
        <w:tc>
          <w:tcPr>
            <w:tcW w:w="1417" w:type="dxa"/>
            <w:tcBorders>
              <w:top w:val="nil"/>
              <w:bottom w:val="single" w:sz="4" w:space="0" w:color="auto"/>
            </w:tcBorders>
            <w:shd w:val="clear" w:color="auto" w:fill="auto"/>
          </w:tcPr>
          <w:p w14:paraId="618B5008" w14:textId="77777777" w:rsidR="00F64578" w:rsidRPr="00F55C88" w:rsidRDefault="00F64578" w:rsidP="003A5DD2">
            <w:pPr>
              <w:pStyle w:val="ENoteTableText"/>
            </w:pPr>
            <w:r w:rsidRPr="00F55C88">
              <w:t>—</w:t>
            </w:r>
          </w:p>
        </w:tc>
      </w:tr>
      <w:tr w:rsidR="00F64578" w:rsidRPr="00F55C88" w14:paraId="665FCC67" w14:textId="77777777" w:rsidTr="005C3CD8">
        <w:trPr>
          <w:cantSplit/>
        </w:trPr>
        <w:tc>
          <w:tcPr>
            <w:tcW w:w="1838" w:type="dxa"/>
            <w:tcBorders>
              <w:top w:val="single" w:sz="4" w:space="0" w:color="auto"/>
              <w:bottom w:val="single" w:sz="4" w:space="0" w:color="auto"/>
            </w:tcBorders>
            <w:shd w:val="clear" w:color="auto" w:fill="auto"/>
          </w:tcPr>
          <w:p w14:paraId="2A8B22DD" w14:textId="77777777" w:rsidR="00F64578" w:rsidRPr="00F55C88" w:rsidRDefault="00F64578" w:rsidP="003A5DD2">
            <w:pPr>
              <w:pStyle w:val="ENoteTableText"/>
            </w:pPr>
            <w:r w:rsidRPr="00F55C88">
              <w:lastRenderedPageBreak/>
              <w:t>Tax Laws Amendment (2011 Measures No.</w:t>
            </w:r>
            <w:r w:rsidR="008F3B0F" w:rsidRPr="00F55C88">
              <w:t> </w:t>
            </w:r>
            <w:r w:rsidRPr="00F55C88">
              <w:t>2) Act 2011</w:t>
            </w:r>
          </w:p>
        </w:tc>
        <w:tc>
          <w:tcPr>
            <w:tcW w:w="992" w:type="dxa"/>
            <w:tcBorders>
              <w:top w:val="single" w:sz="4" w:space="0" w:color="auto"/>
              <w:bottom w:val="single" w:sz="4" w:space="0" w:color="auto"/>
            </w:tcBorders>
            <w:shd w:val="clear" w:color="auto" w:fill="auto"/>
          </w:tcPr>
          <w:p w14:paraId="36C544A3" w14:textId="77777777" w:rsidR="00F64578" w:rsidRPr="00F55C88" w:rsidRDefault="00F64578" w:rsidP="003A5DD2">
            <w:pPr>
              <w:pStyle w:val="ENoteTableText"/>
            </w:pPr>
            <w:r w:rsidRPr="00F55C88">
              <w:t>41, 2011</w:t>
            </w:r>
          </w:p>
        </w:tc>
        <w:tc>
          <w:tcPr>
            <w:tcW w:w="993" w:type="dxa"/>
            <w:tcBorders>
              <w:top w:val="single" w:sz="4" w:space="0" w:color="auto"/>
              <w:bottom w:val="single" w:sz="4" w:space="0" w:color="auto"/>
            </w:tcBorders>
            <w:shd w:val="clear" w:color="auto" w:fill="auto"/>
          </w:tcPr>
          <w:p w14:paraId="48E6FE93" w14:textId="77777777" w:rsidR="00F64578" w:rsidRPr="00F55C88" w:rsidRDefault="00F64578" w:rsidP="003A5DD2">
            <w:pPr>
              <w:pStyle w:val="ENoteTableText"/>
            </w:pPr>
            <w:r w:rsidRPr="00F55C88">
              <w:t>27</w:t>
            </w:r>
            <w:r w:rsidR="008F3B0F" w:rsidRPr="00F55C88">
              <w:t> </w:t>
            </w:r>
            <w:r w:rsidRPr="00F55C88">
              <w:t>June 2011</w:t>
            </w:r>
          </w:p>
        </w:tc>
        <w:tc>
          <w:tcPr>
            <w:tcW w:w="1845" w:type="dxa"/>
            <w:tcBorders>
              <w:top w:val="single" w:sz="4" w:space="0" w:color="auto"/>
              <w:bottom w:val="single" w:sz="4" w:space="0" w:color="auto"/>
            </w:tcBorders>
            <w:shd w:val="clear" w:color="auto" w:fill="auto"/>
          </w:tcPr>
          <w:p w14:paraId="60C133AE" w14:textId="78C7FD7F" w:rsidR="00F64578" w:rsidRPr="00F55C88" w:rsidRDefault="00F4249E" w:rsidP="00F4249E">
            <w:pPr>
              <w:pStyle w:val="ENoteTableText"/>
            </w:pPr>
            <w:r w:rsidRPr="00F55C88">
              <w:t>Sch</w:t>
            </w:r>
            <w:r w:rsidR="00CB1891" w:rsidRPr="00F55C88">
              <w:t> </w:t>
            </w:r>
            <w:r w:rsidR="00F64578" w:rsidRPr="00F55C88">
              <w:t>5 (items</w:t>
            </w:r>
            <w:r w:rsidR="008F3B0F" w:rsidRPr="00F55C88">
              <w:t> </w:t>
            </w:r>
            <w:r w:rsidR="00F64578" w:rsidRPr="00F55C88">
              <w:t>4–8, 13): 28</w:t>
            </w:r>
            <w:r w:rsidR="008F3B0F" w:rsidRPr="00F55C88">
              <w:t> </w:t>
            </w:r>
            <w:r w:rsidRPr="00F55C88">
              <w:t xml:space="preserve">June 2011 (s 2(1) </w:t>
            </w:r>
            <w:r w:rsidR="00390FC3" w:rsidRPr="00F55C88">
              <w:t>item 1</w:t>
            </w:r>
            <w:r w:rsidRPr="00F55C88">
              <w:t>0)</w:t>
            </w:r>
            <w:r w:rsidRPr="00F55C88">
              <w:br/>
              <w:t>Sch</w:t>
            </w:r>
            <w:r w:rsidR="00CB1891" w:rsidRPr="00F55C88">
              <w:t> </w:t>
            </w:r>
            <w:r w:rsidR="00F64578" w:rsidRPr="00F55C88">
              <w:t>5 (</w:t>
            </w:r>
            <w:r w:rsidR="008A37EA">
              <w:t>item 3</w:t>
            </w:r>
            <w:r w:rsidR="00F64578" w:rsidRPr="00F55C88">
              <w:t xml:space="preserve">75): </w:t>
            </w:r>
            <w:r w:rsidRPr="00F55C88">
              <w:t>27</w:t>
            </w:r>
            <w:r w:rsidR="008F3B0F" w:rsidRPr="00F55C88">
              <w:t> </w:t>
            </w:r>
            <w:r w:rsidRPr="00F55C88">
              <w:t xml:space="preserve">June 2011 (s 2(1) </w:t>
            </w:r>
            <w:r w:rsidR="008A37EA">
              <w:t>item 2</w:t>
            </w:r>
            <w:r w:rsidRPr="00F55C88">
              <w:t>3)</w:t>
            </w:r>
          </w:p>
        </w:tc>
        <w:tc>
          <w:tcPr>
            <w:tcW w:w="1417" w:type="dxa"/>
            <w:tcBorders>
              <w:top w:val="single" w:sz="4" w:space="0" w:color="auto"/>
              <w:bottom w:val="single" w:sz="4" w:space="0" w:color="auto"/>
            </w:tcBorders>
            <w:shd w:val="clear" w:color="auto" w:fill="auto"/>
          </w:tcPr>
          <w:p w14:paraId="6EE871BA" w14:textId="77777777" w:rsidR="00F64578" w:rsidRPr="00F55C88" w:rsidRDefault="00F64578" w:rsidP="00F4249E">
            <w:pPr>
              <w:pStyle w:val="ENoteTableText"/>
            </w:pPr>
            <w:r w:rsidRPr="00F55C88">
              <w:t>Sch 5 (</w:t>
            </w:r>
            <w:r w:rsidR="00390FC3" w:rsidRPr="00F55C88">
              <w:t>item 1</w:t>
            </w:r>
            <w:r w:rsidR="00B82CBD" w:rsidRPr="00F55C88">
              <w:t>3)</w:t>
            </w:r>
          </w:p>
        </w:tc>
      </w:tr>
      <w:tr w:rsidR="00F64578" w:rsidRPr="00F55C88" w14:paraId="6A1871A7" w14:textId="77777777" w:rsidTr="005C3CD8">
        <w:trPr>
          <w:cantSplit/>
        </w:trPr>
        <w:tc>
          <w:tcPr>
            <w:tcW w:w="1838" w:type="dxa"/>
            <w:tcBorders>
              <w:top w:val="single" w:sz="4" w:space="0" w:color="auto"/>
              <w:bottom w:val="single" w:sz="4" w:space="0" w:color="auto"/>
            </w:tcBorders>
            <w:shd w:val="clear" w:color="auto" w:fill="auto"/>
          </w:tcPr>
          <w:p w14:paraId="0431718D" w14:textId="77777777" w:rsidR="00F64578" w:rsidRPr="00F55C88" w:rsidRDefault="00F64578" w:rsidP="003A5DD2">
            <w:pPr>
              <w:pStyle w:val="ENoteTableText"/>
            </w:pPr>
            <w:r w:rsidRPr="00F55C88">
              <w:t>Acts Interpretation Amendment Act 2011</w:t>
            </w:r>
          </w:p>
        </w:tc>
        <w:tc>
          <w:tcPr>
            <w:tcW w:w="992" w:type="dxa"/>
            <w:tcBorders>
              <w:top w:val="single" w:sz="4" w:space="0" w:color="auto"/>
              <w:bottom w:val="single" w:sz="4" w:space="0" w:color="auto"/>
            </w:tcBorders>
            <w:shd w:val="clear" w:color="auto" w:fill="auto"/>
          </w:tcPr>
          <w:p w14:paraId="77DDD170" w14:textId="77777777" w:rsidR="00F64578" w:rsidRPr="00F55C88" w:rsidRDefault="00F64578" w:rsidP="003A5DD2">
            <w:pPr>
              <w:pStyle w:val="ENoteTableText"/>
            </w:pPr>
            <w:r w:rsidRPr="00F55C88">
              <w:t>46, 2011</w:t>
            </w:r>
          </w:p>
        </w:tc>
        <w:tc>
          <w:tcPr>
            <w:tcW w:w="993" w:type="dxa"/>
            <w:tcBorders>
              <w:top w:val="single" w:sz="4" w:space="0" w:color="auto"/>
              <w:bottom w:val="single" w:sz="4" w:space="0" w:color="auto"/>
            </w:tcBorders>
            <w:shd w:val="clear" w:color="auto" w:fill="auto"/>
          </w:tcPr>
          <w:p w14:paraId="13B89DC4" w14:textId="77777777" w:rsidR="00F64578" w:rsidRPr="00F55C88" w:rsidRDefault="00F64578" w:rsidP="003A5DD2">
            <w:pPr>
              <w:pStyle w:val="ENoteTableText"/>
            </w:pPr>
            <w:r w:rsidRPr="00F55C88">
              <w:t>27</w:t>
            </w:r>
            <w:r w:rsidR="008F3B0F" w:rsidRPr="00F55C88">
              <w:t> </w:t>
            </w:r>
            <w:r w:rsidRPr="00F55C88">
              <w:t>June 2011</w:t>
            </w:r>
          </w:p>
        </w:tc>
        <w:tc>
          <w:tcPr>
            <w:tcW w:w="1845" w:type="dxa"/>
            <w:tcBorders>
              <w:top w:val="single" w:sz="4" w:space="0" w:color="auto"/>
              <w:bottom w:val="single" w:sz="4" w:space="0" w:color="auto"/>
            </w:tcBorders>
            <w:shd w:val="clear" w:color="auto" w:fill="auto"/>
          </w:tcPr>
          <w:p w14:paraId="2C892738" w14:textId="77777777" w:rsidR="00F64578" w:rsidRPr="00F55C88" w:rsidRDefault="0091056B" w:rsidP="0091056B">
            <w:pPr>
              <w:pStyle w:val="ENoteTableText"/>
            </w:pPr>
            <w:r w:rsidRPr="00F55C88">
              <w:t>Sch</w:t>
            </w:r>
            <w:r w:rsidR="00CB1891" w:rsidRPr="00F55C88">
              <w:t> </w:t>
            </w:r>
            <w:r w:rsidR="00F64578" w:rsidRPr="00F55C88">
              <w:t>2 (items</w:t>
            </w:r>
            <w:r w:rsidR="008F3B0F" w:rsidRPr="00F55C88">
              <w:t> </w:t>
            </w:r>
            <w:r w:rsidRPr="00F55C88">
              <w:t>641, 642) and Sch</w:t>
            </w:r>
            <w:r w:rsidR="00CB1891" w:rsidRPr="00F55C88">
              <w:t> </w:t>
            </w:r>
            <w:r w:rsidR="00F64578" w:rsidRPr="00F55C88">
              <w:t>3 (</w:t>
            </w:r>
            <w:r w:rsidR="00390FC3" w:rsidRPr="00F55C88">
              <w:t>items 1</w:t>
            </w:r>
            <w:r w:rsidR="00F64578" w:rsidRPr="00F55C88">
              <w:t>0, 11): 27 Dec 2011</w:t>
            </w:r>
            <w:r w:rsidRPr="00F55C88">
              <w:t xml:space="preserve"> (s 2(1) items</w:t>
            </w:r>
            <w:r w:rsidR="008F3B0F" w:rsidRPr="00F55C88">
              <w:t> </w:t>
            </w:r>
            <w:r w:rsidRPr="00F55C88">
              <w:t>5 and 12)</w:t>
            </w:r>
          </w:p>
        </w:tc>
        <w:tc>
          <w:tcPr>
            <w:tcW w:w="1417" w:type="dxa"/>
            <w:tcBorders>
              <w:top w:val="single" w:sz="4" w:space="0" w:color="auto"/>
              <w:bottom w:val="single" w:sz="4" w:space="0" w:color="auto"/>
            </w:tcBorders>
            <w:shd w:val="clear" w:color="auto" w:fill="auto"/>
          </w:tcPr>
          <w:p w14:paraId="24B25FF8" w14:textId="77777777" w:rsidR="00F64578" w:rsidRPr="00F55C88" w:rsidRDefault="00F64578" w:rsidP="0091056B">
            <w:pPr>
              <w:pStyle w:val="ENoteTableText"/>
            </w:pPr>
            <w:r w:rsidRPr="00F55C88">
              <w:t>Sch 3 (</w:t>
            </w:r>
            <w:r w:rsidR="00390FC3" w:rsidRPr="00F55C88">
              <w:t>items 1</w:t>
            </w:r>
            <w:r w:rsidRPr="00F55C88">
              <w:t>0, 11)</w:t>
            </w:r>
          </w:p>
        </w:tc>
      </w:tr>
      <w:tr w:rsidR="00F64578" w:rsidRPr="00F55C88" w14:paraId="790039DE" w14:textId="77777777" w:rsidTr="00894503">
        <w:trPr>
          <w:cantSplit/>
        </w:trPr>
        <w:tc>
          <w:tcPr>
            <w:tcW w:w="1838" w:type="dxa"/>
            <w:tcBorders>
              <w:top w:val="single" w:sz="4" w:space="0" w:color="auto"/>
              <w:bottom w:val="single" w:sz="4" w:space="0" w:color="auto"/>
            </w:tcBorders>
            <w:shd w:val="clear" w:color="auto" w:fill="auto"/>
          </w:tcPr>
          <w:p w14:paraId="46CCF539" w14:textId="77777777" w:rsidR="00F64578" w:rsidRPr="00F55C88" w:rsidRDefault="00F64578" w:rsidP="003A5DD2">
            <w:pPr>
              <w:pStyle w:val="ENoteTableText"/>
            </w:pPr>
            <w:r w:rsidRPr="00F55C88">
              <w:t>Tax Laws Amendment (2011 Measures No.</w:t>
            </w:r>
            <w:r w:rsidR="008F3B0F" w:rsidRPr="00F55C88">
              <w:t> </w:t>
            </w:r>
            <w:r w:rsidRPr="00F55C88">
              <w:t>5) Act 2011</w:t>
            </w:r>
          </w:p>
        </w:tc>
        <w:tc>
          <w:tcPr>
            <w:tcW w:w="992" w:type="dxa"/>
            <w:tcBorders>
              <w:top w:val="single" w:sz="4" w:space="0" w:color="auto"/>
              <w:bottom w:val="single" w:sz="4" w:space="0" w:color="auto"/>
            </w:tcBorders>
            <w:shd w:val="clear" w:color="auto" w:fill="auto"/>
          </w:tcPr>
          <w:p w14:paraId="3FE87894" w14:textId="77777777" w:rsidR="00F64578" w:rsidRPr="00F55C88" w:rsidRDefault="00F64578" w:rsidP="003A5DD2">
            <w:pPr>
              <w:pStyle w:val="ENoteTableText"/>
            </w:pPr>
            <w:r w:rsidRPr="00F55C88">
              <w:t>62, 2011</w:t>
            </w:r>
          </w:p>
        </w:tc>
        <w:tc>
          <w:tcPr>
            <w:tcW w:w="993" w:type="dxa"/>
            <w:tcBorders>
              <w:top w:val="single" w:sz="4" w:space="0" w:color="auto"/>
              <w:bottom w:val="single" w:sz="4" w:space="0" w:color="auto"/>
            </w:tcBorders>
            <w:shd w:val="clear" w:color="auto" w:fill="auto"/>
          </w:tcPr>
          <w:p w14:paraId="54669CAE" w14:textId="77777777" w:rsidR="00F64578" w:rsidRPr="00F55C88" w:rsidRDefault="00F64578" w:rsidP="003A5DD2">
            <w:pPr>
              <w:pStyle w:val="ENoteTableText"/>
            </w:pPr>
            <w:r w:rsidRPr="00F55C88">
              <w:t>29</w:t>
            </w:r>
            <w:r w:rsidR="008F3B0F" w:rsidRPr="00F55C88">
              <w:t> </w:t>
            </w:r>
            <w:r w:rsidRPr="00F55C88">
              <w:t>June 2011</w:t>
            </w:r>
          </w:p>
        </w:tc>
        <w:tc>
          <w:tcPr>
            <w:tcW w:w="1845" w:type="dxa"/>
            <w:tcBorders>
              <w:top w:val="single" w:sz="4" w:space="0" w:color="auto"/>
              <w:bottom w:val="single" w:sz="4" w:space="0" w:color="auto"/>
            </w:tcBorders>
            <w:shd w:val="clear" w:color="auto" w:fill="auto"/>
          </w:tcPr>
          <w:p w14:paraId="7F95B405" w14:textId="7340A24C" w:rsidR="00F64578" w:rsidRPr="00F55C88" w:rsidRDefault="00F64578" w:rsidP="00CA6B15">
            <w:pPr>
              <w:pStyle w:val="ENoteTableText"/>
            </w:pPr>
            <w:r w:rsidRPr="00F55C88">
              <w:t>Sch</w:t>
            </w:r>
            <w:r w:rsidR="00E2798C" w:rsidRPr="00F55C88">
              <w:t> </w:t>
            </w:r>
            <w:r w:rsidRPr="00F55C88">
              <w:t>5 (</w:t>
            </w:r>
            <w:r w:rsidR="00390FC3" w:rsidRPr="00F55C88">
              <w:t>items 1</w:t>
            </w:r>
            <w:r w:rsidRPr="00F55C88">
              <w:t xml:space="preserve">–9): </w:t>
            </w:r>
            <w:r w:rsidR="007D729D" w:rsidRPr="00F55C88">
              <w:t>29</w:t>
            </w:r>
            <w:r w:rsidR="008F3B0F" w:rsidRPr="00F55C88">
              <w:t> </w:t>
            </w:r>
            <w:r w:rsidR="007D729D" w:rsidRPr="00F55C88">
              <w:t xml:space="preserve">June 2011 (s 2(1) </w:t>
            </w:r>
            <w:r w:rsidR="008A37EA">
              <w:t>item 7</w:t>
            </w:r>
            <w:r w:rsidR="007D729D" w:rsidRPr="00F55C88">
              <w:t>)</w:t>
            </w:r>
            <w:r w:rsidRPr="00F55C88">
              <w:br/>
              <w:t>Sch</w:t>
            </w:r>
            <w:r w:rsidR="00E2798C" w:rsidRPr="00F55C88">
              <w:t> </w:t>
            </w:r>
            <w:r w:rsidRPr="00F55C88">
              <w:t>5 (</w:t>
            </w:r>
            <w:r w:rsidR="00390FC3" w:rsidRPr="00F55C88">
              <w:t>items 1</w:t>
            </w:r>
            <w:r w:rsidRPr="00F55C88">
              <w:t xml:space="preserve">0–12): </w:t>
            </w:r>
            <w:r w:rsidR="00900182" w:rsidRPr="00F55C88">
              <w:t>1</w:t>
            </w:r>
            <w:r w:rsidR="008F3B0F" w:rsidRPr="00F55C88">
              <w:t> </w:t>
            </w:r>
            <w:r w:rsidR="00900182" w:rsidRPr="00F55C88">
              <w:t>Apr 2016 (s</w:t>
            </w:r>
            <w:r w:rsidR="007D729D" w:rsidRPr="00F55C88">
              <w:t> </w:t>
            </w:r>
            <w:r w:rsidR="00900182" w:rsidRPr="00F55C88">
              <w:t>2(1) item</w:t>
            </w:r>
            <w:r w:rsidR="008F3B0F" w:rsidRPr="00F55C88">
              <w:t> </w:t>
            </w:r>
            <w:r w:rsidR="00900182" w:rsidRPr="00F55C88">
              <w:t>8)</w:t>
            </w:r>
          </w:p>
        </w:tc>
        <w:tc>
          <w:tcPr>
            <w:tcW w:w="1417" w:type="dxa"/>
            <w:tcBorders>
              <w:top w:val="single" w:sz="4" w:space="0" w:color="auto"/>
              <w:bottom w:val="single" w:sz="4" w:space="0" w:color="auto"/>
            </w:tcBorders>
            <w:shd w:val="clear" w:color="auto" w:fill="auto"/>
          </w:tcPr>
          <w:p w14:paraId="2D282AD7" w14:textId="77777777" w:rsidR="00F64578" w:rsidRPr="00F55C88" w:rsidRDefault="00F64578" w:rsidP="00CA6B15">
            <w:pPr>
              <w:pStyle w:val="ENoteTableText"/>
            </w:pPr>
            <w:r w:rsidRPr="00F55C88">
              <w:t>Sch 5 (</w:t>
            </w:r>
            <w:r w:rsidR="00CB5C4C" w:rsidRPr="00F55C88">
              <w:t>items 8</w:t>
            </w:r>
            <w:r w:rsidR="008118A3" w:rsidRPr="00F55C88">
              <w:t>, 9)</w:t>
            </w:r>
          </w:p>
        </w:tc>
      </w:tr>
      <w:tr w:rsidR="00F64578" w:rsidRPr="00F55C88" w14:paraId="72D65F5D" w14:textId="77777777" w:rsidTr="005C3CD8">
        <w:trPr>
          <w:cantSplit/>
        </w:trPr>
        <w:tc>
          <w:tcPr>
            <w:tcW w:w="1838" w:type="dxa"/>
            <w:tcBorders>
              <w:top w:val="single" w:sz="4" w:space="0" w:color="auto"/>
              <w:bottom w:val="single" w:sz="4" w:space="0" w:color="auto"/>
            </w:tcBorders>
            <w:shd w:val="clear" w:color="auto" w:fill="auto"/>
          </w:tcPr>
          <w:p w14:paraId="18B8E998" w14:textId="77777777" w:rsidR="00F64578" w:rsidRPr="00F55C88" w:rsidRDefault="00F64578" w:rsidP="003A5DD2">
            <w:pPr>
              <w:pStyle w:val="ENoteTableText"/>
            </w:pPr>
            <w:r w:rsidRPr="00F55C88">
              <w:t>Tax Laws Amendment (2011 Measures No.</w:t>
            </w:r>
            <w:r w:rsidR="008F3B0F" w:rsidRPr="00F55C88">
              <w:t> </w:t>
            </w:r>
            <w:r w:rsidRPr="00F55C88">
              <w:t>6) Act 2011</w:t>
            </w:r>
          </w:p>
        </w:tc>
        <w:tc>
          <w:tcPr>
            <w:tcW w:w="992" w:type="dxa"/>
            <w:tcBorders>
              <w:top w:val="single" w:sz="4" w:space="0" w:color="auto"/>
              <w:bottom w:val="single" w:sz="4" w:space="0" w:color="auto"/>
            </w:tcBorders>
            <w:shd w:val="clear" w:color="auto" w:fill="auto"/>
          </w:tcPr>
          <w:p w14:paraId="08E62E16" w14:textId="77777777" w:rsidR="00F64578" w:rsidRPr="00F55C88" w:rsidRDefault="00F64578" w:rsidP="003A5DD2">
            <w:pPr>
              <w:pStyle w:val="ENoteTableText"/>
            </w:pPr>
            <w:r w:rsidRPr="00F55C88">
              <w:t>129, 2011</w:t>
            </w:r>
          </w:p>
        </w:tc>
        <w:tc>
          <w:tcPr>
            <w:tcW w:w="993" w:type="dxa"/>
            <w:tcBorders>
              <w:top w:val="single" w:sz="4" w:space="0" w:color="auto"/>
              <w:bottom w:val="single" w:sz="4" w:space="0" w:color="auto"/>
            </w:tcBorders>
            <w:shd w:val="clear" w:color="auto" w:fill="auto"/>
          </w:tcPr>
          <w:p w14:paraId="0182A882" w14:textId="77777777" w:rsidR="00F64578" w:rsidRPr="00F55C88" w:rsidRDefault="00F64578" w:rsidP="003A5DD2">
            <w:pPr>
              <w:pStyle w:val="ENoteTableText"/>
            </w:pPr>
            <w:r w:rsidRPr="00F55C88">
              <w:t>3 Nov 2011</w:t>
            </w:r>
          </w:p>
        </w:tc>
        <w:tc>
          <w:tcPr>
            <w:tcW w:w="1845" w:type="dxa"/>
            <w:tcBorders>
              <w:top w:val="single" w:sz="4" w:space="0" w:color="auto"/>
              <w:bottom w:val="single" w:sz="4" w:space="0" w:color="auto"/>
            </w:tcBorders>
            <w:shd w:val="clear" w:color="auto" w:fill="auto"/>
          </w:tcPr>
          <w:p w14:paraId="0C8744A4" w14:textId="71E9E8BC" w:rsidR="00F64578" w:rsidRPr="00F55C88" w:rsidRDefault="00373603" w:rsidP="002C27D5">
            <w:pPr>
              <w:pStyle w:val="ENoteTableText"/>
            </w:pPr>
            <w:r w:rsidRPr="00F55C88">
              <w:t>Sch</w:t>
            </w:r>
            <w:r w:rsidR="00CB1891" w:rsidRPr="00F55C88">
              <w:t> </w:t>
            </w:r>
            <w:r w:rsidR="00F64578" w:rsidRPr="00F55C88">
              <w:t>2 (</w:t>
            </w:r>
            <w:r w:rsidR="00390FC3" w:rsidRPr="00F55C88">
              <w:t>items 1</w:t>
            </w:r>
            <w:r w:rsidR="00F64578" w:rsidRPr="00F55C88">
              <w:t xml:space="preserve">–9): </w:t>
            </w:r>
            <w:r w:rsidR="002C27D5" w:rsidRPr="00F55C88">
              <w:t xml:space="preserve">3 Nov 2011 (s 2(1) </w:t>
            </w:r>
            <w:r w:rsidR="008A37EA">
              <w:t>item 3</w:t>
            </w:r>
            <w:r w:rsidR="002C27D5" w:rsidRPr="00F55C88">
              <w:t>)</w:t>
            </w:r>
            <w:r w:rsidR="002C27D5" w:rsidRPr="00F55C88">
              <w:br/>
              <w:t>Sch</w:t>
            </w:r>
            <w:r w:rsidR="00CB1891" w:rsidRPr="00F55C88">
              <w:t> </w:t>
            </w:r>
            <w:r w:rsidR="00F64578" w:rsidRPr="00F55C88">
              <w:t>2 (</w:t>
            </w:r>
            <w:r w:rsidR="00390FC3" w:rsidRPr="00F55C88">
              <w:t>item 1</w:t>
            </w:r>
            <w:r w:rsidR="00F64578" w:rsidRPr="00F55C88">
              <w:t>0): 27 Dec 2011 (</w:t>
            </w:r>
            <w:r w:rsidR="002C27D5" w:rsidRPr="00F55C88">
              <w:t>s</w:t>
            </w:r>
            <w:r w:rsidR="00F64578" w:rsidRPr="00F55C88">
              <w:t> 2(1)</w:t>
            </w:r>
            <w:r w:rsidR="002C27D5" w:rsidRPr="00F55C88">
              <w:t xml:space="preserve"> </w:t>
            </w:r>
            <w:r w:rsidR="009D67D8" w:rsidRPr="00F55C88">
              <w:t>item 4</w:t>
            </w:r>
            <w:r w:rsidR="00F64578" w:rsidRPr="00F55C88">
              <w:t>)</w:t>
            </w:r>
          </w:p>
        </w:tc>
        <w:tc>
          <w:tcPr>
            <w:tcW w:w="1417" w:type="dxa"/>
            <w:tcBorders>
              <w:top w:val="single" w:sz="4" w:space="0" w:color="auto"/>
              <w:bottom w:val="single" w:sz="4" w:space="0" w:color="auto"/>
            </w:tcBorders>
            <w:shd w:val="clear" w:color="auto" w:fill="auto"/>
          </w:tcPr>
          <w:p w14:paraId="3C611102" w14:textId="77777777" w:rsidR="00F64578" w:rsidRPr="00F55C88" w:rsidRDefault="00F64578" w:rsidP="002C27D5">
            <w:pPr>
              <w:pStyle w:val="ENoteTableText"/>
            </w:pPr>
            <w:r w:rsidRPr="00F55C88">
              <w:t>Sch 2 (item</w:t>
            </w:r>
            <w:r w:rsidR="008F3B0F" w:rsidRPr="00F55C88">
              <w:t> </w:t>
            </w:r>
            <w:r w:rsidR="008118A3" w:rsidRPr="00F55C88">
              <w:t>9)</w:t>
            </w:r>
          </w:p>
        </w:tc>
      </w:tr>
      <w:tr w:rsidR="00F64578" w:rsidRPr="00F55C88" w14:paraId="67B509EC" w14:textId="77777777" w:rsidTr="005C3CD8">
        <w:trPr>
          <w:cantSplit/>
        </w:trPr>
        <w:tc>
          <w:tcPr>
            <w:tcW w:w="1838" w:type="dxa"/>
            <w:tcBorders>
              <w:top w:val="single" w:sz="4" w:space="0" w:color="auto"/>
              <w:bottom w:val="single" w:sz="4" w:space="0" w:color="auto"/>
            </w:tcBorders>
            <w:shd w:val="clear" w:color="auto" w:fill="auto"/>
          </w:tcPr>
          <w:p w14:paraId="25156F05" w14:textId="77777777" w:rsidR="00F64578" w:rsidRPr="00F55C88" w:rsidRDefault="00F64578" w:rsidP="003A5DD2">
            <w:pPr>
              <w:pStyle w:val="ENoteTableText"/>
            </w:pPr>
            <w:r w:rsidRPr="00F55C88">
              <w:t>Tax Laws Amendment (2012 Measures No.</w:t>
            </w:r>
            <w:r w:rsidR="008F3B0F" w:rsidRPr="00F55C88">
              <w:t> </w:t>
            </w:r>
            <w:r w:rsidRPr="00F55C88">
              <w:t>4) Act 2012</w:t>
            </w:r>
          </w:p>
        </w:tc>
        <w:tc>
          <w:tcPr>
            <w:tcW w:w="992" w:type="dxa"/>
            <w:tcBorders>
              <w:top w:val="single" w:sz="4" w:space="0" w:color="auto"/>
              <w:bottom w:val="single" w:sz="4" w:space="0" w:color="auto"/>
            </w:tcBorders>
            <w:shd w:val="clear" w:color="auto" w:fill="auto"/>
          </w:tcPr>
          <w:p w14:paraId="4250CC96" w14:textId="77777777" w:rsidR="00F64578" w:rsidRPr="00F55C88" w:rsidRDefault="00F64578" w:rsidP="003A5DD2">
            <w:pPr>
              <w:pStyle w:val="ENoteTableText"/>
            </w:pPr>
            <w:r w:rsidRPr="00F55C88">
              <w:t>142, 2012</w:t>
            </w:r>
          </w:p>
        </w:tc>
        <w:tc>
          <w:tcPr>
            <w:tcW w:w="993" w:type="dxa"/>
            <w:tcBorders>
              <w:top w:val="single" w:sz="4" w:space="0" w:color="auto"/>
              <w:bottom w:val="single" w:sz="4" w:space="0" w:color="auto"/>
            </w:tcBorders>
            <w:shd w:val="clear" w:color="auto" w:fill="auto"/>
          </w:tcPr>
          <w:p w14:paraId="30C5720E" w14:textId="77777777" w:rsidR="00F64578" w:rsidRPr="00F55C88" w:rsidRDefault="00F64578" w:rsidP="003A5DD2">
            <w:pPr>
              <w:pStyle w:val="ENoteTableText"/>
            </w:pPr>
            <w:r w:rsidRPr="00F55C88">
              <w:t>28 Sept 2012</w:t>
            </w:r>
          </w:p>
        </w:tc>
        <w:tc>
          <w:tcPr>
            <w:tcW w:w="1845" w:type="dxa"/>
            <w:tcBorders>
              <w:top w:val="single" w:sz="4" w:space="0" w:color="auto"/>
              <w:bottom w:val="single" w:sz="4" w:space="0" w:color="auto"/>
            </w:tcBorders>
            <w:shd w:val="clear" w:color="auto" w:fill="auto"/>
          </w:tcPr>
          <w:p w14:paraId="21B55B94" w14:textId="75EB13AD" w:rsidR="00F64578" w:rsidRPr="00F55C88" w:rsidRDefault="004E29F2" w:rsidP="003A5DD2">
            <w:pPr>
              <w:pStyle w:val="ENoteTableText"/>
            </w:pPr>
            <w:r w:rsidRPr="00F55C88">
              <w:t>Sch</w:t>
            </w:r>
            <w:r w:rsidR="00CB1891" w:rsidRPr="00F55C88">
              <w:t> </w:t>
            </w:r>
            <w:r w:rsidR="00F64578" w:rsidRPr="00F55C88">
              <w:t xml:space="preserve">1: </w:t>
            </w:r>
            <w:r w:rsidRPr="00F55C88">
              <w:t xml:space="preserve">28 Sept 2012 (s 2(1) </w:t>
            </w:r>
            <w:r w:rsidR="008A37EA">
              <w:t>item 2</w:t>
            </w:r>
            <w:r w:rsidRPr="00F55C88">
              <w:t>)</w:t>
            </w:r>
          </w:p>
        </w:tc>
        <w:tc>
          <w:tcPr>
            <w:tcW w:w="1417" w:type="dxa"/>
            <w:tcBorders>
              <w:top w:val="single" w:sz="4" w:space="0" w:color="auto"/>
              <w:bottom w:val="single" w:sz="4" w:space="0" w:color="auto"/>
            </w:tcBorders>
            <w:shd w:val="clear" w:color="auto" w:fill="auto"/>
          </w:tcPr>
          <w:p w14:paraId="45870419" w14:textId="64BA4C99" w:rsidR="00F64578" w:rsidRPr="00F55C88" w:rsidRDefault="00F64578" w:rsidP="004E29F2">
            <w:pPr>
              <w:pStyle w:val="ENoteTableText"/>
            </w:pPr>
            <w:r w:rsidRPr="00F55C88">
              <w:t>Sch 1 (</w:t>
            </w:r>
            <w:r w:rsidR="008A37EA">
              <w:t>items 2</w:t>
            </w:r>
            <w:r w:rsidRPr="00F55C88">
              <w:t>6–28)</w:t>
            </w:r>
          </w:p>
        </w:tc>
      </w:tr>
      <w:tr w:rsidR="00F64578" w:rsidRPr="00F55C88" w14:paraId="725F1093" w14:textId="77777777" w:rsidTr="005C3CD8">
        <w:trPr>
          <w:cantSplit/>
        </w:trPr>
        <w:tc>
          <w:tcPr>
            <w:tcW w:w="1838" w:type="dxa"/>
            <w:tcBorders>
              <w:top w:val="single" w:sz="4" w:space="0" w:color="auto"/>
              <w:bottom w:val="single" w:sz="4" w:space="0" w:color="auto"/>
            </w:tcBorders>
            <w:shd w:val="clear" w:color="auto" w:fill="auto"/>
          </w:tcPr>
          <w:p w14:paraId="274A9095" w14:textId="344E624C" w:rsidR="00F64578" w:rsidRPr="00F55C88" w:rsidRDefault="00F64578" w:rsidP="003A5DD2">
            <w:pPr>
              <w:pStyle w:val="ENoteTableText"/>
            </w:pPr>
            <w:r w:rsidRPr="00F55C88">
              <w:t>Australian Charities and Not</w:t>
            </w:r>
            <w:r w:rsidR="008A37EA">
              <w:noBreakHyphen/>
            </w:r>
            <w:r w:rsidRPr="00F55C88">
              <w:t>for</w:t>
            </w:r>
            <w:r w:rsidR="008A37EA">
              <w:noBreakHyphen/>
            </w:r>
            <w:r w:rsidRPr="00F55C88">
              <w:t>profits Commission (Consequential and Transitional) Act 2012</w:t>
            </w:r>
          </w:p>
        </w:tc>
        <w:tc>
          <w:tcPr>
            <w:tcW w:w="992" w:type="dxa"/>
            <w:tcBorders>
              <w:top w:val="single" w:sz="4" w:space="0" w:color="auto"/>
              <w:bottom w:val="single" w:sz="4" w:space="0" w:color="auto"/>
            </w:tcBorders>
            <w:shd w:val="clear" w:color="auto" w:fill="auto"/>
          </w:tcPr>
          <w:p w14:paraId="7299628B" w14:textId="77777777" w:rsidR="00F64578" w:rsidRPr="00F55C88" w:rsidRDefault="00F64578" w:rsidP="003A5DD2">
            <w:pPr>
              <w:pStyle w:val="ENoteTableText"/>
            </w:pPr>
            <w:r w:rsidRPr="00F55C88">
              <w:t>169, 2012</w:t>
            </w:r>
          </w:p>
        </w:tc>
        <w:tc>
          <w:tcPr>
            <w:tcW w:w="993" w:type="dxa"/>
            <w:tcBorders>
              <w:top w:val="single" w:sz="4" w:space="0" w:color="auto"/>
              <w:bottom w:val="single" w:sz="4" w:space="0" w:color="auto"/>
            </w:tcBorders>
            <w:shd w:val="clear" w:color="auto" w:fill="auto"/>
          </w:tcPr>
          <w:p w14:paraId="0166541A" w14:textId="77777777" w:rsidR="00F64578" w:rsidRPr="00F55C88" w:rsidRDefault="00F64578" w:rsidP="003A5DD2">
            <w:pPr>
              <w:pStyle w:val="ENoteTableText"/>
            </w:pPr>
            <w:r w:rsidRPr="00F55C88">
              <w:t>3 Dec 2012</w:t>
            </w:r>
          </w:p>
        </w:tc>
        <w:tc>
          <w:tcPr>
            <w:tcW w:w="1845" w:type="dxa"/>
            <w:tcBorders>
              <w:top w:val="single" w:sz="4" w:space="0" w:color="auto"/>
              <w:bottom w:val="single" w:sz="4" w:space="0" w:color="auto"/>
            </w:tcBorders>
            <w:shd w:val="clear" w:color="auto" w:fill="auto"/>
          </w:tcPr>
          <w:p w14:paraId="4DB5289C" w14:textId="77777777" w:rsidR="00F64578" w:rsidRPr="00F55C88" w:rsidRDefault="00341E33" w:rsidP="00341E33">
            <w:pPr>
              <w:pStyle w:val="ENoteTableText"/>
            </w:pPr>
            <w:r w:rsidRPr="00F55C88">
              <w:t>Sch</w:t>
            </w:r>
            <w:r w:rsidR="00CB1891" w:rsidRPr="00F55C88">
              <w:t> </w:t>
            </w:r>
            <w:r w:rsidR="00F64578" w:rsidRPr="00F55C88">
              <w:t>2 (items</w:t>
            </w:r>
            <w:r w:rsidR="008F3B0F" w:rsidRPr="00F55C88">
              <w:t> </w:t>
            </w:r>
            <w:r w:rsidRPr="00F55C88">
              <w:t>42–58, 60–67) and Sch</w:t>
            </w:r>
            <w:r w:rsidR="00CB1891" w:rsidRPr="00F55C88">
              <w:t> </w:t>
            </w:r>
            <w:r w:rsidR="00F64578" w:rsidRPr="00F55C88">
              <w:t>4 (</w:t>
            </w:r>
            <w:r w:rsidR="00390FC3" w:rsidRPr="00F55C88">
              <w:t>items 1</w:t>
            </w:r>
            <w:r w:rsidR="00F64578" w:rsidRPr="00F55C88">
              <w:t>–3): 3 Dec 2012 (s</w:t>
            </w:r>
            <w:r w:rsidR="00CB1891" w:rsidRPr="00F55C88">
              <w:t> </w:t>
            </w:r>
            <w:r w:rsidRPr="00F55C88">
              <w:t>2(1) items</w:t>
            </w:r>
            <w:r w:rsidR="008F3B0F" w:rsidRPr="00F55C88">
              <w:t> </w:t>
            </w:r>
            <w:r w:rsidRPr="00F55C88">
              <w:t>3, 12)</w:t>
            </w:r>
            <w:r w:rsidRPr="00F55C88">
              <w:br/>
              <w:t>Sch</w:t>
            </w:r>
            <w:r w:rsidR="00CB1891" w:rsidRPr="00F55C88">
              <w:t> </w:t>
            </w:r>
            <w:r w:rsidR="00F64578" w:rsidRPr="00F55C88">
              <w:t>4 (</w:t>
            </w:r>
            <w:r w:rsidR="00390FC3" w:rsidRPr="00F55C88">
              <w:t>items 1</w:t>
            </w:r>
            <w:r w:rsidR="00F64578" w:rsidRPr="00F55C88">
              <w:t xml:space="preserve">6–20): </w:t>
            </w:r>
            <w:r w:rsidR="00211FCF" w:rsidRPr="00F55C88">
              <w:t>never commenced (s </w:t>
            </w:r>
            <w:r w:rsidR="007D6257" w:rsidRPr="00F55C88">
              <w:t>2(</w:t>
            </w:r>
            <w:r w:rsidR="003C7605" w:rsidRPr="00F55C88">
              <w:t>1</w:t>
            </w:r>
            <w:r w:rsidR="007D6257" w:rsidRPr="00F55C88">
              <w:t xml:space="preserve">) </w:t>
            </w:r>
            <w:r w:rsidR="00390FC3" w:rsidRPr="00F55C88">
              <w:t>item 1</w:t>
            </w:r>
            <w:r w:rsidR="007D6257" w:rsidRPr="00F55C88">
              <w:t>3)</w:t>
            </w:r>
          </w:p>
        </w:tc>
        <w:tc>
          <w:tcPr>
            <w:tcW w:w="1417" w:type="dxa"/>
            <w:tcBorders>
              <w:top w:val="single" w:sz="4" w:space="0" w:color="auto"/>
              <w:bottom w:val="single" w:sz="4" w:space="0" w:color="auto"/>
            </w:tcBorders>
            <w:shd w:val="clear" w:color="auto" w:fill="auto"/>
          </w:tcPr>
          <w:p w14:paraId="39E3C73C" w14:textId="77777777" w:rsidR="00F64578" w:rsidRPr="00F55C88" w:rsidRDefault="00F64578" w:rsidP="003A5DD2">
            <w:pPr>
              <w:pStyle w:val="ENoteTableText"/>
            </w:pPr>
            <w:r w:rsidRPr="00F55C88">
              <w:t>—</w:t>
            </w:r>
          </w:p>
        </w:tc>
      </w:tr>
      <w:tr w:rsidR="005E768C" w:rsidRPr="00F55C88" w14:paraId="2E0BAC2E" w14:textId="77777777" w:rsidTr="00C34E92">
        <w:trPr>
          <w:cantSplit/>
        </w:trPr>
        <w:tc>
          <w:tcPr>
            <w:tcW w:w="1838" w:type="dxa"/>
            <w:tcBorders>
              <w:top w:val="single" w:sz="4" w:space="0" w:color="auto"/>
              <w:bottom w:val="single" w:sz="4" w:space="0" w:color="auto"/>
            </w:tcBorders>
            <w:shd w:val="clear" w:color="auto" w:fill="auto"/>
          </w:tcPr>
          <w:p w14:paraId="440BD80E" w14:textId="77777777" w:rsidR="005E768C" w:rsidRPr="00F55C88" w:rsidRDefault="001D0C72" w:rsidP="003A5DD2">
            <w:pPr>
              <w:pStyle w:val="ENoteTableText"/>
            </w:pPr>
            <w:r w:rsidRPr="00F55C88">
              <w:t>Tax Laws Amendment (2012 Measures No.</w:t>
            </w:r>
            <w:r w:rsidR="008F3B0F" w:rsidRPr="00F55C88">
              <w:t> </w:t>
            </w:r>
            <w:r w:rsidRPr="00F55C88">
              <w:t>6) Act 2013</w:t>
            </w:r>
          </w:p>
        </w:tc>
        <w:tc>
          <w:tcPr>
            <w:tcW w:w="992" w:type="dxa"/>
            <w:tcBorders>
              <w:top w:val="single" w:sz="4" w:space="0" w:color="auto"/>
              <w:bottom w:val="single" w:sz="4" w:space="0" w:color="auto"/>
            </w:tcBorders>
            <w:shd w:val="clear" w:color="auto" w:fill="auto"/>
          </w:tcPr>
          <w:p w14:paraId="156C6648" w14:textId="77777777" w:rsidR="005E768C" w:rsidRPr="00F55C88" w:rsidRDefault="001D0C72" w:rsidP="001D0C72">
            <w:pPr>
              <w:pStyle w:val="ENoteTableText"/>
            </w:pPr>
            <w:r w:rsidRPr="00F55C88">
              <w:t>84, 2013</w:t>
            </w:r>
          </w:p>
        </w:tc>
        <w:tc>
          <w:tcPr>
            <w:tcW w:w="993" w:type="dxa"/>
            <w:tcBorders>
              <w:top w:val="single" w:sz="4" w:space="0" w:color="auto"/>
              <w:bottom w:val="single" w:sz="4" w:space="0" w:color="auto"/>
            </w:tcBorders>
            <w:shd w:val="clear" w:color="auto" w:fill="auto"/>
          </w:tcPr>
          <w:p w14:paraId="7A9C9FC9" w14:textId="77777777" w:rsidR="005E768C" w:rsidRPr="00F55C88" w:rsidRDefault="001D0C72" w:rsidP="003A5DD2">
            <w:pPr>
              <w:pStyle w:val="ENoteTableText"/>
            </w:pPr>
            <w:r w:rsidRPr="00F55C88">
              <w:t>28</w:t>
            </w:r>
            <w:r w:rsidR="008F3B0F" w:rsidRPr="00F55C88">
              <w:t> </w:t>
            </w:r>
            <w:r w:rsidRPr="00F55C88">
              <w:t>June 2013</w:t>
            </w:r>
          </w:p>
        </w:tc>
        <w:tc>
          <w:tcPr>
            <w:tcW w:w="1845" w:type="dxa"/>
            <w:tcBorders>
              <w:top w:val="single" w:sz="4" w:space="0" w:color="auto"/>
              <w:bottom w:val="single" w:sz="4" w:space="0" w:color="auto"/>
            </w:tcBorders>
            <w:shd w:val="clear" w:color="auto" w:fill="auto"/>
          </w:tcPr>
          <w:p w14:paraId="65AAD4BC" w14:textId="5A3059C7" w:rsidR="005E768C" w:rsidRPr="00F55C88" w:rsidRDefault="00490C3C" w:rsidP="008118A3">
            <w:pPr>
              <w:pStyle w:val="ENoteTableText"/>
            </w:pPr>
            <w:r w:rsidRPr="00F55C88">
              <w:t>Sch</w:t>
            </w:r>
            <w:r w:rsidR="00CB1891" w:rsidRPr="00F55C88">
              <w:t> </w:t>
            </w:r>
            <w:r w:rsidRPr="00F55C88">
              <w:t>7 and Sch</w:t>
            </w:r>
            <w:r w:rsidR="00CB1891" w:rsidRPr="00F55C88">
              <w:t> </w:t>
            </w:r>
            <w:r w:rsidR="001D0C72" w:rsidRPr="00F55C88">
              <w:t>8 (</w:t>
            </w:r>
            <w:r w:rsidR="008A37EA">
              <w:t>items 2</w:t>
            </w:r>
            <w:r w:rsidR="001D0C72" w:rsidRPr="00F55C88">
              <w:t>0</w:t>
            </w:r>
            <w:r w:rsidR="00D92CC3" w:rsidRPr="00F55C88">
              <w:t xml:space="preserve">–26): </w:t>
            </w:r>
            <w:r w:rsidRPr="00F55C88">
              <w:t>28</w:t>
            </w:r>
            <w:r w:rsidR="008F3B0F" w:rsidRPr="00F55C88">
              <w:t> </w:t>
            </w:r>
            <w:r w:rsidRPr="00F55C88">
              <w:t xml:space="preserve">June 2013 (s 2(1) </w:t>
            </w:r>
            <w:r w:rsidR="008A37EA">
              <w:t>items 2</w:t>
            </w:r>
            <w:r w:rsidRPr="00F55C88">
              <w:t>, 4)</w:t>
            </w:r>
          </w:p>
        </w:tc>
        <w:tc>
          <w:tcPr>
            <w:tcW w:w="1417" w:type="dxa"/>
            <w:tcBorders>
              <w:top w:val="single" w:sz="4" w:space="0" w:color="auto"/>
              <w:bottom w:val="single" w:sz="4" w:space="0" w:color="auto"/>
            </w:tcBorders>
            <w:shd w:val="clear" w:color="auto" w:fill="auto"/>
          </w:tcPr>
          <w:p w14:paraId="65B00DBB" w14:textId="0DD495AA" w:rsidR="005E768C" w:rsidRPr="00F55C88" w:rsidRDefault="00D92CC3" w:rsidP="00490C3C">
            <w:pPr>
              <w:pStyle w:val="ENoteTableText"/>
            </w:pPr>
            <w:r w:rsidRPr="00F55C88">
              <w:t>Sch 7 (</w:t>
            </w:r>
            <w:r w:rsidR="00390FC3" w:rsidRPr="00F55C88">
              <w:t>item 1</w:t>
            </w:r>
            <w:r w:rsidRPr="00F55C88">
              <w:t>3)</w:t>
            </w:r>
            <w:r w:rsidR="008118A3" w:rsidRPr="00F55C88">
              <w:t xml:space="preserve"> </w:t>
            </w:r>
            <w:r w:rsidRPr="00F55C88">
              <w:t>and Sch 8 (</w:t>
            </w:r>
            <w:r w:rsidR="008A37EA">
              <w:t>item 2</w:t>
            </w:r>
            <w:r w:rsidRPr="00F55C88">
              <w:t>6)</w:t>
            </w:r>
          </w:p>
        </w:tc>
      </w:tr>
      <w:tr w:rsidR="005E768C" w:rsidRPr="00F55C88" w14:paraId="3238A57A" w14:textId="77777777" w:rsidTr="00C34E92">
        <w:trPr>
          <w:cantSplit/>
        </w:trPr>
        <w:tc>
          <w:tcPr>
            <w:tcW w:w="1838" w:type="dxa"/>
            <w:tcBorders>
              <w:top w:val="single" w:sz="4" w:space="0" w:color="auto"/>
              <w:bottom w:val="single" w:sz="4" w:space="0" w:color="auto"/>
            </w:tcBorders>
            <w:shd w:val="clear" w:color="auto" w:fill="auto"/>
          </w:tcPr>
          <w:p w14:paraId="10D9341C" w14:textId="77777777" w:rsidR="005E768C" w:rsidRPr="00F55C88" w:rsidRDefault="00D92CC3" w:rsidP="003A5DD2">
            <w:pPr>
              <w:pStyle w:val="ENoteTableText"/>
            </w:pPr>
            <w:r w:rsidRPr="00F55C88">
              <w:lastRenderedPageBreak/>
              <w:t>Tax and Superannuation Laws Amendment (2013 Measures No.</w:t>
            </w:r>
            <w:r w:rsidR="008F3B0F" w:rsidRPr="00F55C88">
              <w:t> </w:t>
            </w:r>
            <w:r w:rsidRPr="00F55C88">
              <w:t>1) Act 2013</w:t>
            </w:r>
          </w:p>
        </w:tc>
        <w:tc>
          <w:tcPr>
            <w:tcW w:w="992" w:type="dxa"/>
            <w:tcBorders>
              <w:top w:val="single" w:sz="4" w:space="0" w:color="auto"/>
              <w:bottom w:val="single" w:sz="4" w:space="0" w:color="auto"/>
            </w:tcBorders>
            <w:shd w:val="clear" w:color="auto" w:fill="auto"/>
          </w:tcPr>
          <w:p w14:paraId="77B0D003" w14:textId="77777777" w:rsidR="005E768C" w:rsidRPr="00F55C88" w:rsidRDefault="00D92CC3" w:rsidP="003A5DD2">
            <w:pPr>
              <w:pStyle w:val="ENoteTableText"/>
            </w:pPr>
            <w:r w:rsidRPr="00F55C88">
              <w:t>88, 2013</w:t>
            </w:r>
          </w:p>
        </w:tc>
        <w:tc>
          <w:tcPr>
            <w:tcW w:w="993" w:type="dxa"/>
            <w:tcBorders>
              <w:top w:val="single" w:sz="4" w:space="0" w:color="auto"/>
              <w:bottom w:val="single" w:sz="4" w:space="0" w:color="auto"/>
            </w:tcBorders>
            <w:shd w:val="clear" w:color="auto" w:fill="auto"/>
          </w:tcPr>
          <w:p w14:paraId="55290BFC" w14:textId="77777777" w:rsidR="005E768C" w:rsidRPr="00F55C88" w:rsidRDefault="00D92CC3" w:rsidP="003A5DD2">
            <w:pPr>
              <w:pStyle w:val="ENoteTableText"/>
            </w:pPr>
            <w:r w:rsidRPr="00F55C88">
              <w:t>28</w:t>
            </w:r>
            <w:r w:rsidR="008F3B0F" w:rsidRPr="00F55C88">
              <w:t> </w:t>
            </w:r>
            <w:r w:rsidRPr="00F55C88">
              <w:t>June 2013</w:t>
            </w:r>
          </w:p>
        </w:tc>
        <w:tc>
          <w:tcPr>
            <w:tcW w:w="1845" w:type="dxa"/>
            <w:tcBorders>
              <w:top w:val="single" w:sz="4" w:space="0" w:color="auto"/>
              <w:bottom w:val="single" w:sz="4" w:space="0" w:color="auto"/>
            </w:tcBorders>
            <w:shd w:val="clear" w:color="auto" w:fill="auto"/>
          </w:tcPr>
          <w:p w14:paraId="22BD96FE" w14:textId="77777777" w:rsidR="005E768C" w:rsidRPr="00F55C88" w:rsidRDefault="00D92CC3">
            <w:pPr>
              <w:pStyle w:val="ENoteTableText"/>
            </w:pPr>
            <w:r w:rsidRPr="00F55C88">
              <w:t>Sch</w:t>
            </w:r>
            <w:r w:rsidR="00D81EBE" w:rsidRPr="00F55C88">
              <w:t> </w:t>
            </w:r>
            <w:r w:rsidRPr="00F55C88">
              <w:t>2</w:t>
            </w:r>
            <w:r w:rsidR="003B6CAB" w:rsidRPr="00F55C88">
              <w:t xml:space="preserve"> </w:t>
            </w:r>
            <w:r w:rsidR="001051D0" w:rsidRPr="00F55C88">
              <w:t xml:space="preserve">and </w:t>
            </w:r>
            <w:r w:rsidRPr="00F55C88">
              <w:t>Sch</w:t>
            </w:r>
            <w:r w:rsidR="00D81EBE" w:rsidRPr="00F55C88">
              <w:t> </w:t>
            </w:r>
            <w:r w:rsidRPr="00F55C88">
              <w:t>7 (</w:t>
            </w:r>
            <w:r w:rsidR="00390FC3" w:rsidRPr="00F55C88">
              <w:t>item 1</w:t>
            </w:r>
            <w:r w:rsidRPr="00F55C88">
              <w:t xml:space="preserve">97): </w:t>
            </w:r>
            <w:r w:rsidR="001051D0" w:rsidRPr="00F55C88">
              <w:t>28</w:t>
            </w:r>
            <w:r w:rsidR="008F3B0F" w:rsidRPr="00F55C88">
              <w:t> </w:t>
            </w:r>
            <w:r w:rsidR="001051D0" w:rsidRPr="00F55C88">
              <w:t>June 2013 (s 2(1) items</w:t>
            </w:r>
            <w:r w:rsidR="008F3B0F" w:rsidRPr="00F55C88">
              <w:t> </w:t>
            </w:r>
            <w:r w:rsidR="001051D0" w:rsidRPr="00F55C88">
              <w:t>4, 21)</w:t>
            </w:r>
          </w:p>
        </w:tc>
        <w:tc>
          <w:tcPr>
            <w:tcW w:w="1417" w:type="dxa"/>
            <w:tcBorders>
              <w:top w:val="single" w:sz="4" w:space="0" w:color="auto"/>
              <w:bottom w:val="single" w:sz="4" w:space="0" w:color="auto"/>
            </w:tcBorders>
            <w:shd w:val="clear" w:color="auto" w:fill="auto"/>
          </w:tcPr>
          <w:p w14:paraId="5E565CF2" w14:textId="4E44478E" w:rsidR="005E768C" w:rsidRPr="00F55C88" w:rsidRDefault="00D92CC3">
            <w:pPr>
              <w:pStyle w:val="ENoteTableText"/>
            </w:pPr>
            <w:r w:rsidRPr="00F55C88">
              <w:t>Sch 2 (</w:t>
            </w:r>
            <w:r w:rsidR="008A37EA">
              <w:t>item 3</w:t>
            </w:r>
            <w:r w:rsidRPr="00F55C88">
              <w:t>1)</w:t>
            </w:r>
          </w:p>
        </w:tc>
      </w:tr>
      <w:tr w:rsidR="00C34E92" w:rsidRPr="00F55C88" w14:paraId="2114D907" w14:textId="77777777" w:rsidTr="00C34E92">
        <w:trPr>
          <w:cantSplit/>
        </w:trPr>
        <w:tc>
          <w:tcPr>
            <w:tcW w:w="1838" w:type="dxa"/>
            <w:tcBorders>
              <w:top w:val="single" w:sz="4" w:space="0" w:color="auto"/>
              <w:bottom w:val="single" w:sz="4" w:space="0" w:color="auto"/>
            </w:tcBorders>
            <w:shd w:val="clear" w:color="auto" w:fill="auto"/>
          </w:tcPr>
          <w:p w14:paraId="423112EF" w14:textId="77777777" w:rsidR="00C34E92" w:rsidRPr="00F55C88" w:rsidRDefault="00C34E92" w:rsidP="003A5DD2">
            <w:pPr>
              <w:pStyle w:val="ENoteTableText"/>
            </w:pPr>
            <w:r w:rsidRPr="00F55C88">
              <w:t>Charities (Consequential Amendments and Transitional Provisions) Act 2013</w:t>
            </w:r>
          </w:p>
        </w:tc>
        <w:tc>
          <w:tcPr>
            <w:tcW w:w="992" w:type="dxa"/>
            <w:tcBorders>
              <w:top w:val="single" w:sz="4" w:space="0" w:color="auto"/>
              <w:bottom w:val="single" w:sz="4" w:space="0" w:color="auto"/>
            </w:tcBorders>
            <w:shd w:val="clear" w:color="auto" w:fill="auto"/>
          </w:tcPr>
          <w:p w14:paraId="6FB03DF4" w14:textId="77777777" w:rsidR="00C34E92" w:rsidRPr="00F55C88" w:rsidRDefault="00C34E92" w:rsidP="003A5DD2">
            <w:pPr>
              <w:pStyle w:val="ENoteTableText"/>
            </w:pPr>
            <w:r w:rsidRPr="00F55C88">
              <w:t>96, 2013</w:t>
            </w:r>
          </w:p>
        </w:tc>
        <w:tc>
          <w:tcPr>
            <w:tcW w:w="993" w:type="dxa"/>
            <w:tcBorders>
              <w:top w:val="single" w:sz="4" w:space="0" w:color="auto"/>
              <w:bottom w:val="single" w:sz="4" w:space="0" w:color="auto"/>
            </w:tcBorders>
            <w:shd w:val="clear" w:color="auto" w:fill="auto"/>
          </w:tcPr>
          <w:p w14:paraId="57459F64" w14:textId="77777777" w:rsidR="00C34E92" w:rsidRPr="00F55C88" w:rsidRDefault="00C34E92" w:rsidP="003A5DD2">
            <w:pPr>
              <w:pStyle w:val="ENoteTableText"/>
            </w:pPr>
            <w:r w:rsidRPr="00F55C88">
              <w:t>28</w:t>
            </w:r>
            <w:r w:rsidR="008F3B0F" w:rsidRPr="00F55C88">
              <w:t> </w:t>
            </w:r>
            <w:r w:rsidRPr="00F55C88">
              <w:t>June 2013</w:t>
            </w:r>
          </w:p>
        </w:tc>
        <w:tc>
          <w:tcPr>
            <w:tcW w:w="1845" w:type="dxa"/>
            <w:tcBorders>
              <w:top w:val="single" w:sz="4" w:space="0" w:color="auto"/>
              <w:bottom w:val="single" w:sz="4" w:space="0" w:color="auto"/>
            </w:tcBorders>
            <w:shd w:val="clear" w:color="auto" w:fill="auto"/>
          </w:tcPr>
          <w:p w14:paraId="2500B2F2" w14:textId="77777777" w:rsidR="00C34E92" w:rsidRPr="00F55C88" w:rsidRDefault="00C34E92" w:rsidP="000858C3">
            <w:pPr>
              <w:pStyle w:val="ENoteTableText"/>
            </w:pPr>
            <w:r w:rsidRPr="00F55C88">
              <w:t>Sch 1 (</w:t>
            </w:r>
            <w:r w:rsidR="00390FC3" w:rsidRPr="00F55C88">
              <w:t>items 1</w:t>
            </w:r>
            <w:r w:rsidRPr="00F55C88">
              <w:t xml:space="preserve">5–18): </w:t>
            </w:r>
            <w:r w:rsidR="006D0201" w:rsidRPr="00F55C88">
              <w:t xml:space="preserve">1 Jan 2014 </w:t>
            </w:r>
            <w:r w:rsidR="009F224E" w:rsidRPr="00F55C88">
              <w:t>(</w:t>
            </w:r>
            <w:r w:rsidRPr="00F55C88">
              <w:t>s 2(1)</w:t>
            </w:r>
            <w:r w:rsidR="009F224E" w:rsidRPr="00F55C88">
              <w:t>)</w:t>
            </w:r>
          </w:p>
        </w:tc>
        <w:tc>
          <w:tcPr>
            <w:tcW w:w="1417" w:type="dxa"/>
            <w:tcBorders>
              <w:top w:val="single" w:sz="4" w:space="0" w:color="auto"/>
              <w:bottom w:val="single" w:sz="4" w:space="0" w:color="auto"/>
            </w:tcBorders>
            <w:shd w:val="clear" w:color="auto" w:fill="auto"/>
          </w:tcPr>
          <w:p w14:paraId="26DDABCF" w14:textId="77777777" w:rsidR="00C34E92" w:rsidRPr="00F55C88" w:rsidRDefault="00C34E92" w:rsidP="00D92CC3">
            <w:pPr>
              <w:pStyle w:val="ENoteTableText"/>
            </w:pPr>
            <w:r w:rsidRPr="00F55C88">
              <w:t>—</w:t>
            </w:r>
          </w:p>
        </w:tc>
      </w:tr>
      <w:tr w:rsidR="003847E8" w:rsidRPr="00F55C88" w14:paraId="666F2AEB" w14:textId="77777777" w:rsidTr="00853D94">
        <w:trPr>
          <w:cantSplit/>
        </w:trPr>
        <w:tc>
          <w:tcPr>
            <w:tcW w:w="1838" w:type="dxa"/>
            <w:tcBorders>
              <w:top w:val="single" w:sz="4" w:space="0" w:color="auto"/>
              <w:bottom w:val="single" w:sz="4" w:space="0" w:color="auto"/>
            </w:tcBorders>
            <w:shd w:val="clear" w:color="auto" w:fill="auto"/>
          </w:tcPr>
          <w:p w14:paraId="37D69731" w14:textId="77777777" w:rsidR="003847E8" w:rsidRPr="00F55C88" w:rsidRDefault="003847E8" w:rsidP="003A5DD2">
            <w:pPr>
              <w:pStyle w:val="ENoteTableText"/>
            </w:pPr>
            <w:r w:rsidRPr="00F55C88">
              <w:t>Tax Laws Amendment (2013 Measures No.</w:t>
            </w:r>
            <w:r w:rsidR="008F3B0F" w:rsidRPr="00F55C88">
              <w:t> </w:t>
            </w:r>
            <w:r w:rsidRPr="00F55C88">
              <w:t>2) Act 2013</w:t>
            </w:r>
          </w:p>
        </w:tc>
        <w:tc>
          <w:tcPr>
            <w:tcW w:w="992" w:type="dxa"/>
            <w:tcBorders>
              <w:top w:val="single" w:sz="4" w:space="0" w:color="auto"/>
              <w:bottom w:val="single" w:sz="4" w:space="0" w:color="auto"/>
            </w:tcBorders>
            <w:shd w:val="clear" w:color="auto" w:fill="auto"/>
          </w:tcPr>
          <w:p w14:paraId="3E730EBD" w14:textId="77777777" w:rsidR="003847E8" w:rsidRPr="00F55C88" w:rsidRDefault="003847E8" w:rsidP="003A5DD2">
            <w:pPr>
              <w:pStyle w:val="ENoteTableText"/>
            </w:pPr>
            <w:r w:rsidRPr="00F55C88">
              <w:t>124, 2013</w:t>
            </w:r>
          </w:p>
        </w:tc>
        <w:tc>
          <w:tcPr>
            <w:tcW w:w="993" w:type="dxa"/>
            <w:tcBorders>
              <w:top w:val="single" w:sz="4" w:space="0" w:color="auto"/>
              <w:bottom w:val="single" w:sz="4" w:space="0" w:color="auto"/>
            </w:tcBorders>
            <w:shd w:val="clear" w:color="auto" w:fill="auto"/>
          </w:tcPr>
          <w:p w14:paraId="5F093DA1" w14:textId="77777777" w:rsidR="003847E8" w:rsidRPr="00F55C88" w:rsidRDefault="003847E8" w:rsidP="003A5DD2">
            <w:pPr>
              <w:pStyle w:val="ENoteTableText"/>
            </w:pPr>
            <w:r w:rsidRPr="00F55C88">
              <w:t>29</w:t>
            </w:r>
            <w:r w:rsidR="008F3B0F" w:rsidRPr="00F55C88">
              <w:t> </w:t>
            </w:r>
            <w:r w:rsidRPr="00F55C88">
              <w:t>June 2013</w:t>
            </w:r>
          </w:p>
        </w:tc>
        <w:tc>
          <w:tcPr>
            <w:tcW w:w="1845" w:type="dxa"/>
            <w:tcBorders>
              <w:top w:val="single" w:sz="4" w:space="0" w:color="auto"/>
              <w:bottom w:val="single" w:sz="4" w:space="0" w:color="auto"/>
            </w:tcBorders>
            <w:shd w:val="clear" w:color="auto" w:fill="auto"/>
          </w:tcPr>
          <w:p w14:paraId="008E2295" w14:textId="77777777" w:rsidR="003847E8" w:rsidRPr="00F55C88" w:rsidRDefault="003847E8" w:rsidP="008118A3">
            <w:pPr>
              <w:pStyle w:val="ENoteTableText"/>
            </w:pPr>
            <w:r w:rsidRPr="00F55C88">
              <w:t>S</w:t>
            </w:r>
            <w:r w:rsidR="00972754" w:rsidRPr="00F55C88">
              <w:t>ch 11 (</w:t>
            </w:r>
            <w:r w:rsidR="00390FC3" w:rsidRPr="00F55C88">
              <w:t>items 1</w:t>
            </w:r>
            <w:r w:rsidR="00972754" w:rsidRPr="00F55C88">
              <w:t>0–</w:t>
            </w:r>
            <w:r w:rsidRPr="00F55C88">
              <w:t xml:space="preserve">25, 27): </w:t>
            </w:r>
            <w:r w:rsidR="00262DD9" w:rsidRPr="00F55C88">
              <w:t>30 June</w:t>
            </w:r>
            <w:r w:rsidRPr="00F55C88">
              <w:t xml:space="preserve"> 2013</w:t>
            </w:r>
            <w:r w:rsidR="000326E8" w:rsidRPr="00F55C88">
              <w:t xml:space="preserve"> (s 2(1) </w:t>
            </w:r>
            <w:r w:rsidR="00390FC3" w:rsidRPr="00F55C88">
              <w:t>item 1</w:t>
            </w:r>
            <w:r w:rsidR="000326E8" w:rsidRPr="00F55C88">
              <w:t>7)</w:t>
            </w:r>
          </w:p>
        </w:tc>
        <w:tc>
          <w:tcPr>
            <w:tcW w:w="1417" w:type="dxa"/>
            <w:tcBorders>
              <w:top w:val="single" w:sz="4" w:space="0" w:color="auto"/>
              <w:bottom w:val="single" w:sz="4" w:space="0" w:color="auto"/>
            </w:tcBorders>
            <w:shd w:val="clear" w:color="auto" w:fill="auto"/>
          </w:tcPr>
          <w:p w14:paraId="67D1607B" w14:textId="1C46FD11" w:rsidR="003847E8" w:rsidRPr="00F55C88" w:rsidRDefault="003F7B07" w:rsidP="00D92CC3">
            <w:pPr>
              <w:pStyle w:val="ENoteTableText"/>
            </w:pPr>
            <w:r w:rsidRPr="00F55C88">
              <w:t>Sch 11 (</w:t>
            </w:r>
            <w:r w:rsidR="008A37EA">
              <w:t>item 2</w:t>
            </w:r>
            <w:r w:rsidRPr="00F55C88">
              <w:t>7)</w:t>
            </w:r>
          </w:p>
        </w:tc>
      </w:tr>
      <w:tr w:rsidR="00636A2C" w:rsidRPr="00F55C88" w14:paraId="693548D9" w14:textId="77777777" w:rsidTr="002F3006">
        <w:trPr>
          <w:cantSplit/>
        </w:trPr>
        <w:tc>
          <w:tcPr>
            <w:tcW w:w="1838" w:type="dxa"/>
            <w:tcBorders>
              <w:top w:val="single" w:sz="4" w:space="0" w:color="auto"/>
              <w:bottom w:val="single" w:sz="4" w:space="0" w:color="auto"/>
            </w:tcBorders>
            <w:shd w:val="clear" w:color="auto" w:fill="auto"/>
          </w:tcPr>
          <w:p w14:paraId="51CE75AD" w14:textId="77777777" w:rsidR="00636A2C" w:rsidRPr="00F55C88" w:rsidRDefault="00636A2C" w:rsidP="003A5DD2">
            <w:pPr>
              <w:pStyle w:val="ENoteTableText"/>
            </w:pPr>
            <w:r w:rsidRPr="00F55C88">
              <w:t>Tax and Superannuation Laws Amendment (2014 Measures No.</w:t>
            </w:r>
            <w:r w:rsidR="008F3B0F" w:rsidRPr="00F55C88">
              <w:t> </w:t>
            </w:r>
            <w:r w:rsidRPr="00F55C88">
              <w:t>1) Act 2014</w:t>
            </w:r>
          </w:p>
        </w:tc>
        <w:tc>
          <w:tcPr>
            <w:tcW w:w="992" w:type="dxa"/>
            <w:tcBorders>
              <w:top w:val="single" w:sz="4" w:space="0" w:color="auto"/>
              <w:bottom w:val="single" w:sz="4" w:space="0" w:color="auto"/>
            </w:tcBorders>
            <w:shd w:val="clear" w:color="auto" w:fill="auto"/>
          </w:tcPr>
          <w:p w14:paraId="788554CC" w14:textId="77777777" w:rsidR="00636A2C" w:rsidRPr="00F55C88" w:rsidRDefault="00636A2C" w:rsidP="003A5DD2">
            <w:pPr>
              <w:pStyle w:val="ENoteTableText"/>
            </w:pPr>
            <w:r w:rsidRPr="00F55C88">
              <w:t>11, 2014</w:t>
            </w:r>
          </w:p>
        </w:tc>
        <w:tc>
          <w:tcPr>
            <w:tcW w:w="993" w:type="dxa"/>
            <w:tcBorders>
              <w:top w:val="single" w:sz="4" w:space="0" w:color="auto"/>
              <w:bottom w:val="single" w:sz="4" w:space="0" w:color="auto"/>
            </w:tcBorders>
            <w:shd w:val="clear" w:color="auto" w:fill="auto"/>
          </w:tcPr>
          <w:p w14:paraId="2E1305FB" w14:textId="77777777" w:rsidR="00636A2C" w:rsidRPr="00F55C88" w:rsidRDefault="00636A2C" w:rsidP="003A5DD2">
            <w:pPr>
              <w:pStyle w:val="ENoteTableText"/>
            </w:pPr>
            <w:r w:rsidRPr="00F55C88">
              <w:t>18 Mar 2014</w:t>
            </w:r>
          </w:p>
        </w:tc>
        <w:tc>
          <w:tcPr>
            <w:tcW w:w="1845" w:type="dxa"/>
            <w:tcBorders>
              <w:top w:val="single" w:sz="4" w:space="0" w:color="auto"/>
              <w:bottom w:val="single" w:sz="4" w:space="0" w:color="auto"/>
            </w:tcBorders>
            <w:shd w:val="clear" w:color="auto" w:fill="auto"/>
          </w:tcPr>
          <w:p w14:paraId="2AD92901" w14:textId="1297FFF4" w:rsidR="00636A2C" w:rsidRPr="00F55C88" w:rsidRDefault="00636A2C" w:rsidP="000326E8">
            <w:pPr>
              <w:pStyle w:val="ENoteTableText"/>
            </w:pPr>
            <w:r w:rsidRPr="00F55C88">
              <w:t>Sch 3 (</w:t>
            </w:r>
            <w:r w:rsidR="008A37EA">
              <w:t>item 2</w:t>
            </w:r>
            <w:r w:rsidRPr="00F55C88">
              <w:t xml:space="preserve">): </w:t>
            </w:r>
            <w:r w:rsidR="000326E8" w:rsidRPr="00F55C88">
              <w:t xml:space="preserve">18 Mar 2014 (s 2(1) </w:t>
            </w:r>
            <w:r w:rsidR="008A37EA">
              <w:t>item 5</w:t>
            </w:r>
            <w:r w:rsidR="000326E8" w:rsidRPr="00F55C88">
              <w:t>)</w:t>
            </w:r>
          </w:p>
        </w:tc>
        <w:tc>
          <w:tcPr>
            <w:tcW w:w="1417" w:type="dxa"/>
            <w:tcBorders>
              <w:top w:val="single" w:sz="4" w:space="0" w:color="auto"/>
              <w:bottom w:val="single" w:sz="4" w:space="0" w:color="auto"/>
            </w:tcBorders>
            <w:shd w:val="clear" w:color="auto" w:fill="auto"/>
          </w:tcPr>
          <w:p w14:paraId="6806D564" w14:textId="77777777" w:rsidR="00636A2C" w:rsidRPr="00F55C88" w:rsidRDefault="00636A2C" w:rsidP="00D92CC3">
            <w:pPr>
              <w:pStyle w:val="ENoteTableText"/>
            </w:pPr>
            <w:r w:rsidRPr="00F55C88">
              <w:t>—</w:t>
            </w:r>
          </w:p>
        </w:tc>
      </w:tr>
      <w:tr w:rsidR="00FC1220" w:rsidRPr="00F55C88" w14:paraId="13535FC5" w14:textId="77777777" w:rsidTr="00211FCF">
        <w:trPr>
          <w:cantSplit/>
        </w:trPr>
        <w:tc>
          <w:tcPr>
            <w:tcW w:w="1838" w:type="dxa"/>
            <w:tcBorders>
              <w:top w:val="single" w:sz="4" w:space="0" w:color="auto"/>
              <w:bottom w:val="single" w:sz="4" w:space="0" w:color="auto"/>
            </w:tcBorders>
            <w:shd w:val="clear" w:color="auto" w:fill="auto"/>
          </w:tcPr>
          <w:p w14:paraId="3C389FC6" w14:textId="77777777" w:rsidR="00FC1220" w:rsidRPr="00F55C88" w:rsidRDefault="00FC1220" w:rsidP="003A5DD2">
            <w:pPr>
              <w:pStyle w:val="ENoteTableText"/>
            </w:pPr>
            <w:r w:rsidRPr="00F55C88">
              <w:t>Tax Laws Amendment (Temporary Budget Repair Levy) Act 2014</w:t>
            </w:r>
          </w:p>
        </w:tc>
        <w:tc>
          <w:tcPr>
            <w:tcW w:w="992" w:type="dxa"/>
            <w:tcBorders>
              <w:top w:val="single" w:sz="4" w:space="0" w:color="auto"/>
              <w:bottom w:val="single" w:sz="4" w:space="0" w:color="auto"/>
            </w:tcBorders>
            <w:shd w:val="clear" w:color="auto" w:fill="auto"/>
          </w:tcPr>
          <w:p w14:paraId="63563AD5" w14:textId="77777777" w:rsidR="00FC1220" w:rsidRPr="00F55C88" w:rsidRDefault="00FC1220" w:rsidP="003A5DD2">
            <w:pPr>
              <w:pStyle w:val="ENoteTableText"/>
            </w:pPr>
            <w:r w:rsidRPr="00F55C88">
              <w:t>48, 2014</w:t>
            </w:r>
          </w:p>
        </w:tc>
        <w:tc>
          <w:tcPr>
            <w:tcW w:w="993" w:type="dxa"/>
            <w:tcBorders>
              <w:top w:val="single" w:sz="4" w:space="0" w:color="auto"/>
              <w:bottom w:val="single" w:sz="4" w:space="0" w:color="auto"/>
            </w:tcBorders>
            <w:shd w:val="clear" w:color="auto" w:fill="auto"/>
          </w:tcPr>
          <w:p w14:paraId="7E1BD74A" w14:textId="77777777" w:rsidR="00FC1220" w:rsidRPr="00F55C88" w:rsidRDefault="00FC1220" w:rsidP="003A5DD2">
            <w:pPr>
              <w:pStyle w:val="ENoteTableText"/>
            </w:pPr>
            <w:r w:rsidRPr="00F55C88">
              <w:t>25</w:t>
            </w:r>
            <w:r w:rsidR="008F3B0F" w:rsidRPr="00F55C88">
              <w:t> </w:t>
            </w:r>
            <w:r w:rsidRPr="00F55C88">
              <w:t>June 2014</w:t>
            </w:r>
          </w:p>
        </w:tc>
        <w:tc>
          <w:tcPr>
            <w:tcW w:w="1845" w:type="dxa"/>
            <w:tcBorders>
              <w:top w:val="single" w:sz="4" w:space="0" w:color="auto"/>
              <w:bottom w:val="single" w:sz="4" w:space="0" w:color="auto"/>
            </w:tcBorders>
            <w:shd w:val="clear" w:color="auto" w:fill="auto"/>
          </w:tcPr>
          <w:p w14:paraId="0D1F30E4" w14:textId="77777777" w:rsidR="00FC1220" w:rsidRPr="00F55C88" w:rsidRDefault="00FC1220" w:rsidP="00211FCF">
            <w:pPr>
              <w:pStyle w:val="ENoteTableText"/>
            </w:pPr>
            <w:r w:rsidRPr="00F55C88">
              <w:t xml:space="preserve">Sch </w:t>
            </w:r>
            <w:r w:rsidR="004E4E2F" w:rsidRPr="00F55C88">
              <w:t>2</w:t>
            </w:r>
            <w:r w:rsidRPr="00F55C88">
              <w:t>: 25</w:t>
            </w:r>
            <w:r w:rsidR="008F3B0F" w:rsidRPr="00F55C88">
              <w:t> </w:t>
            </w:r>
            <w:r w:rsidRPr="00F55C88">
              <w:t>June 2014 (s 2(1))</w:t>
            </w:r>
          </w:p>
        </w:tc>
        <w:tc>
          <w:tcPr>
            <w:tcW w:w="1417" w:type="dxa"/>
            <w:tcBorders>
              <w:top w:val="single" w:sz="4" w:space="0" w:color="auto"/>
              <w:bottom w:val="single" w:sz="4" w:space="0" w:color="auto"/>
            </w:tcBorders>
            <w:shd w:val="clear" w:color="auto" w:fill="auto"/>
          </w:tcPr>
          <w:p w14:paraId="00A349D0" w14:textId="5CA680D0" w:rsidR="00FC1220" w:rsidRPr="00F55C88" w:rsidRDefault="00FC1220" w:rsidP="00D92CC3">
            <w:pPr>
              <w:pStyle w:val="ENoteTableText"/>
            </w:pPr>
            <w:r w:rsidRPr="00F55C88">
              <w:t>Sch 2 (</w:t>
            </w:r>
            <w:r w:rsidR="008A37EA">
              <w:t>item 3</w:t>
            </w:r>
            <w:r w:rsidRPr="00F55C88">
              <w:t>)</w:t>
            </w:r>
          </w:p>
        </w:tc>
      </w:tr>
      <w:tr w:rsidR="007D6257" w:rsidRPr="00F55C88" w14:paraId="727CC5C6" w14:textId="77777777" w:rsidTr="00CE2215">
        <w:trPr>
          <w:cantSplit/>
        </w:trPr>
        <w:tc>
          <w:tcPr>
            <w:tcW w:w="1838" w:type="dxa"/>
            <w:tcBorders>
              <w:top w:val="single" w:sz="4" w:space="0" w:color="auto"/>
              <w:bottom w:val="single" w:sz="4" w:space="0" w:color="auto"/>
            </w:tcBorders>
            <w:shd w:val="clear" w:color="auto" w:fill="auto"/>
          </w:tcPr>
          <w:p w14:paraId="008DCCAE" w14:textId="77777777" w:rsidR="007D6257" w:rsidRPr="00F55C88" w:rsidRDefault="007D6257" w:rsidP="003A5DD2">
            <w:pPr>
              <w:pStyle w:val="ENoteTableText"/>
            </w:pPr>
            <w:r w:rsidRPr="00F55C88">
              <w:t>Treasury Legislation Amendment (Repeal Day) Act 2015</w:t>
            </w:r>
          </w:p>
        </w:tc>
        <w:tc>
          <w:tcPr>
            <w:tcW w:w="992" w:type="dxa"/>
            <w:tcBorders>
              <w:top w:val="single" w:sz="4" w:space="0" w:color="auto"/>
              <w:bottom w:val="single" w:sz="4" w:space="0" w:color="auto"/>
            </w:tcBorders>
            <w:shd w:val="clear" w:color="auto" w:fill="auto"/>
          </w:tcPr>
          <w:p w14:paraId="5AF1F275" w14:textId="77777777" w:rsidR="007D6257" w:rsidRPr="00F55C88" w:rsidRDefault="007D6257" w:rsidP="003A5DD2">
            <w:pPr>
              <w:pStyle w:val="ENoteTableText"/>
            </w:pPr>
            <w:r w:rsidRPr="00F55C88">
              <w:t>2, 2015</w:t>
            </w:r>
          </w:p>
        </w:tc>
        <w:tc>
          <w:tcPr>
            <w:tcW w:w="993" w:type="dxa"/>
            <w:tcBorders>
              <w:top w:val="single" w:sz="4" w:space="0" w:color="auto"/>
              <w:bottom w:val="single" w:sz="4" w:space="0" w:color="auto"/>
            </w:tcBorders>
            <w:shd w:val="clear" w:color="auto" w:fill="auto"/>
          </w:tcPr>
          <w:p w14:paraId="0EEF6064" w14:textId="77777777" w:rsidR="007D6257" w:rsidRPr="00F55C88" w:rsidRDefault="007D6257" w:rsidP="003A5DD2">
            <w:pPr>
              <w:pStyle w:val="ENoteTableText"/>
            </w:pPr>
            <w:r w:rsidRPr="00F55C88">
              <w:t>25 Feb 2015</w:t>
            </w:r>
          </w:p>
        </w:tc>
        <w:tc>
          <w:tcPr>
            <w:tcW w:w="1845" w:type="dxa"/>
            <w:tcBorders>
              <w:top w:val="single" w:sz="4" w:space="0" w:color="auto"/>
              <w:bottom w:val="single" w:sz="4" w:space="0" w:color="auto"/>
            </w:tcBorders>
            <w:shd w:val="clear" w:color="auto" w:fill="auto"/>
          </w:tcPr>
          <w:p w14:paraId="1051968D" w14:textId="617D6F78" w:rsidR="007D6257" w:rsidRPr="00F55C88" w:rsidRDefault="007D6257" w:rsidP="002F3006">
            <w:pPr>
              <w:pStyle w:val="ENoteTableText"/>
            </w:pPr>
            <w:r w:rsidRPr="00F55C88">
              <w:t>Sch 2 (</w:t>
            </w:r>
            <w:r w:rsidR="008A37EA">
              <w:t>item 2</w:t>
            </w:r>
            <w:r w:rsidR="008804F2" w:rsidRPr="00F55C88">
              <w:t>2</w:t>
            </w:r>
            <w:r w:rsidRPr="00F55C88">
              <w:t xml:space="preserve">): </w:t>
            </w:r>
            <w:r w:rsidR="00390FC3" w:rsidRPr="00F55C88">
              <w:t>1 July</w:t>
            </w:r>
            <w:r w:rsidRPr="00F55C88">
              <w:t xml:space="preserve"> 2015 (s 2(1) </w:t>
            </w:r>
            <w:r w:rsidR="009D67D8" w:rsidRPr="00F55C88">
              <w:t>item 4</w:t>
            </w:r>
            <w:r w:rsidRPr="00F55C88">
              <w:t>)</w:t>
            </w:r>
            <w:r w:rsidRPr="00F55C88">
              <w:br/>
              <w:t>Sch 2 (</w:t>
            </w:r>
            <w:r w:rsidR="009D67D8" w:rsidRPr="00F55C88">
              <w:t>items 7</w:t>
            </w:r>
            <w:r w:rsidRPr="00F55C88">
              <w:t>3, 76–87, 95–99</w:t>
            </w:r>
            <w:r w:rsidR="003361AE" w:rsidRPr="00F55C88">
              <w:t>)</w:t>
            </w:r>
            <w:r w:rsidRPr="00F55C88">
              <w:t xml:space="preserve"> and Sch 4 </w:t>
            </w:r>
            <w:r w:rsidR="00510631" w:rsidRPr="00F55C88">
              <w:t>(</w:t>
            </w:r>
            <w:r w:rsidRPr="00F55C88">
              <w:t>items</w:t>
            </w:r>
            <w:r w:rsidR="008F3B0F" w:rsidRPr="00F55C88">
              <w:t> </w:t>
            </w:r>
            <w:r w:rsidRPr="00F55C88">
              <w:t>67–69, 79)</w:t>
            </w:r>
            <w:r w:rsidR="000326E8" w:rsidRPr="00F55C88">
              <w:t>:</w:t>
            </w:r>
            <w:r w:rsidRPr="00F55C88">
              <w:t xml:space="preserve"> 25 Feb 2015 (s 2(1) items</w:t>
            </w:r>
            <w:r w:rsidR="008F3B0F" w:rsidRPr="00F55C88">
              <w:t> </w:t>
            </w:r>
            <w:r w:rsidRPr="00F55C88">
              <w:t>5,</w:t>
            </w:r>
            <w:r w:rsidR="003361AE" w:rsidRPr="00F55C88">
              <w:t xml:space="preserve"> </w:t>
            </w:r>
            <w:r w:rsidRPr="00F55C88">
              <w:t>6)</w:t>
            </w:r>
          </w:p>
        </w:tc>
        <w:tc>
          <w:tcPr>
            <w:tcW w:w="1417" w:type="dxa"/>
            <w:tcBorders>
              <w:top w:val="single" w:sz="4" w:space="0" w:color="auto"/>
              <w:bottom w:val="single" w:sz="4" w:space="0" w:color="auto"/>
            </w:tcBorders>
            <w:shd w:val="clear" w:color="auto" w:fill="auto"/>
          </w:tcPr>
          <w:p w14:paraId="250957DF" w14:textId="220269B1" w:rsidR="007D6257" w:rsidRPr="00F55C88" w:rsidRDefault="00102D26" w:rsidP="00D92CC3">
            <w:pPr>
              <w:pStyle w:val="ENoteTableText"/>
            </w:pPr>
            <w:r w:rsidRPr="00F55C88">
              <w:t>Sch 2 (</w:t>
            </w:r>
            <w:r w:rsidR="009D67D8" w:rsidRPr="00F55C88">
              <w:t>items 7</w:t>
            </w:r>
            <w:r w:rsidR="00345692" w:rsidRPr="00F55C88">
              <w:t>3, 95–99) and Sch 4 (</w:t>
            </w:r>
            <w:r w:rsidR="008A37EA">
              <w:t>item 7</w:t>
            </w:r>
            <w:r w:rsidR="00345692" w:rsidRPr="00F55C88">
              <w:t>9)</w:t>
            </w:r>
          </w:p>
        </w:tc>
      </w:tr>
      <w:tr w:rsidR="00415AC1" w:rsidRPr="00F55C88" w14:paraId="11347D86" w14:textId="77777777" w:rsidTr="00CE2215">
        <w:trPr>
          <w:cantSplit/>
        </w:trPr>
        <w:tc>
          <w:tcPr>
            <w:tcW w:w="1838" w:type="dxa"/>
            <w:tcBorders>
              <w:top w:val="single" w:sz="4" w:space="0" w:color="auto"/>
              <w:bottom w:val="nil"/>
            </w:tcBorders>
            <w:shd w:val="clear" w:color="auto" w:fill="auto"/>
          </w:tcPr>
          <w:p w14:paraId="37BC2CE0" w14:textId="77777777" w:rsidR="00415AC1" w:rsidRPr="00F55C88" w:rsidRDefault="00415AC1" w:rsidP="008F3A39">
            <w:pPr>
              <w:pStyle w:val="ENoteTableText"/>
              <w:rPr>
                <w:rFonts w:ascii="Arial" w:hAnsi="Arial" w:cs="Arial"/>
                <w:sz w:val="19"/>
                <w:szCs w:val="19"/>
              </w:rPr>
            </w:pPr>
            <w:r w:rsidRPr="00F55C88">
              <w:t>Norfolk Island Legislation Amendment Act 2015</w:t>
            </w:r>
          </w:p>
        </w:tc>
        <w:tc>
          <w:tcPr>
            <w:tcW w:w="992" w:type="dxa"/>
            <w:tcBorders>
              <w:top w:val="single" w:sz="4" w:space="0" w:color="auto"/>
              <w:bottom w:val="nil"/>
            </w:tcBorders>
            <w:shd w:val="clear" w:color="auto" w:fill="auto"/>
          </w:tcPr>
          <w:p w14:paraId="49124F3D" w14:textId="77777777" w:rsidR="00415AC1" w:rsidRPr="00F55C88" w:rsidRDefault="00415AC1" w:rsidP="003A5DD2">
            <w:pPr>
              <w:pStyle w:val="ENoteTableText"/>
            </w:pPr>
            <w:r w:rsidRPr="00F55C88">
              <w:t>59, 2015</w:t>
            </w:r>
          </w:p>
        </w:tc>
        <w:tc>
          <w:tcPr>
            <w:tcW w:w="993" w:type="dxa"/>
            <w:tcBorders>
              <w:top w:val="single" w:sz="4" w:space="0" w:color="auto"/>
              <w:bottom w:val="nil"/>
            </w:tcBorders>
            <w:shd w:val="clear" w:color="auto" w:fill="auto"/>
          </w:tcPr>
          <w:p w14:paraId="5E76A409" w14:textId="77777777" w:rsidR="00415AC1" w:rsidRPr="00F55C88" w:rsidRDefault="00415AC1" w:rsidP="003A5DD2">
            <w:pPr>
              <w:pStyle w:val="ENoteTableText"/>
            </w:pPr>
            <w:r w:rsidRPr="00F55C88">
              <w:t>26</w:t>
            </w:r>
            <w:r w:rsidR="008F3B0F" w:rsidRPr="00F55C88">
              <w:t> </w:t>
            </w:r>
            <w:r w:rsidRPr="00F55C88">
              <w:t>May 2015</w:t>
            </w:r>
          </w:p>
        </w:tc>
        <w:tc>
          <w:tcPr>
            <w:tcW w:w="1845" w:type="dxa"/>
            <w:tcBorders>
              <w:top w:val="single" w:sz="4" w:space="0" w:color="auto"/>
              <w:bottom w:val="nil"/>
            </w:tcBorders>
            <w:shd w:val="clear" w:color="auto" w:fill="auto"/>
          </w:tcPr>
          <w:p w14:paraId="087FD50D" w14:textId="026EE434" w:rsidR="00415AC1" w:rsidRPr="00F55C88" w:rsidRDefault="00415AC1" w:rsidP="003175BE">
            <w:pPr>
              <w:pStyle w:val="ENoteTableText"/>
            </w:pPr>
            <w:r w:rsidRPr="00F55C88">
              <w:t>Sch 2 (</w:t>
            </w:r>
            <w:r w:rsidR="008A37EA">
              <w:t>item 2</w:t>
            </w:r>
            <w:r w:rsidR="00CE7E46" w:rsidRPr="00F55C88">
              <w:t>09</w:t>
            </w:r>
            <w:r w:rsidR="001217A4" w:rsidRPr="00F55C88">
              <w:t xml:space="preserve">): </w:t>
            </w:r>
            <w:r w:rsidR="00390FC3" w:rsidRPr="00F55C88">
              <w:t>1 July</w:t>
            </w:r>
            <w:r w:rsidR="004F7EA0" w:rsidRPr="00F55C88">
              <w:t xml:space="preserve"> 2016 (s 2(1) </w:t>
            </w:r>
            <w:r w:rsidR="008A37EA">
              <w:t>item 5</w:t>
            </w:r>
            <w:r w:rsidR="004F7EA0" w:rsidRPr="00F55C88">
              <w:t>)</w:t>
            </w:r>
            <w:r w:rsidR="001217A4" w:rsidRPr="00F55C88">
              <w:br/>
              <w:t>Sch 2 (items</w:t>
            </w:r>
            <w:r w:rsidR="008F3B0F" w:rsidRPr="00F55C88">
              <w:t> </w:t>
            </w:r>
            <w:r w:rsidR="001217A4" w:rsidRPr="00F55C88">
              <w:t>356–396): 18</w:t>
            </w:r>
            <w:r w:rsidR="008F3B0F" w:rsidRPr="00F55C88">
              <w:t> </w:t>
            </w:r>
            <w:r w:rsidR="001217A4" w:rsidRPr="00F55C88">
              <w:t xml:space="preserve">June 2015 (s 2(1) </w:t>
            </w:r>
            <w:r w:rsidR="00CB5C4C" w:rsidRPr="00F55C88">
              <w:t>item 6</w:t>
            </w:r>
            <w:r w:rsidR="001217A4" w:rsidRPr="00F55C88">
              <w:t>)</w:t>
            </w:r>
          </w:p>
        </w:tc>
        <w:tc>
          <w:tcPr>
            <w:tcW w:w="1417" w:type="dxa"/>
            <w:tcBorders>
              <w:top w:val="single" w:sz="4" w:space="0" w:color="auto"/>
              <w:bottom w:val="nil"/>
            </w:tcBorders>
            <w:shd w:val="clear" w:color="auto" w:fill="auto"/>
          </w:tcPr>
          <w:p w14:paraId="2B1CF6CA" w14:textId="77777777" w:rsidR="00415AC1" w:rsidRPr="00F55C88" w:rsidRDefault="00CE7E46" w:rsidP="00D92CC3">
            <w:pPr>
              <w:pStyle w:val="ENoteTableText"/>
            </w:pPr>
            <w:r w:rsidRPr="00F55C88">
              <w:t>Sch 2 (items</w:t>
            </w:r>
            <w:r w:rsidR="008F3B0F" w:rsidRPr="00F55C88">
              <w:t> </w:t>
            </w:r>
            <w:r w:rsidRPr="00F55C88">
              <w:t>356–396)</w:t>
            </w:r>
          </w:p>
        </w:tc>
      </w:tr>
      <w:tr w:rsidR="00BE5840" w:rsidRPr="00F55C88" w14:paraId="66A1936E" w14:textId="77777777" w:rsidTr="00CE2215">
        <w:trPr>
          <w:cantSplit/>
        </w:trPr>
        <w:tc>
          <w:tcPr>
            <w:tcW w:w="1838" w:type="dxa"/>
            <w:tcBorders>
              <w:top w:val="nil"/>
              <w:bottom w:val="nil"/>
            </w:tcBorders>
            <w:shd w:val="clear" w:color="auto" w:fill="auto"/>
          </w:tcPr>
          <w:p w14:paraId="25C044DD" w14:textId="77777777" w:rsidR="00BE5840" w:rsidRPr="00F55C88" w:rsidRDefault="00BE5840" w:rsidP="00DA631F">
            <w:pPr>
              <w:pStyle w:val="ENoteTTIndentHeading"/>
              <w:keepNext w:val="0"/>
            </w:pPr>
            <w:r w:rsidRPr="00F55C88">
              <w:rPr>
                <w:rFonts w:cs="Times New Roman"/>
              </w:rPr>
              <w:t>as amended by</w:t>
            </w:r>
          </w:p>
        </w:tc>
        <w:tc>
          <w:tcPr>
            <w:tcW w:w="992" w:type="dxa"/>
            <w:tcBorders>
              <w:top w:val="nil"/>
              <w:bottom w:val="nil"/>
            </w:tcBorders>
            <w:shd w:val="clear" w:color="auto" w:fill="auto"/>
          </w:tcPr>
          <w:p w14:paraId="5C1E9B30" w14:textId="77777777" w:rsidR="00BE5840" w:rsidRPr="00F55C88" w:rsidRDefault="00BE5840" w:rsidP="00CE2215">
            <w:pPr>
              <w:pStyle w:val="ENoteTableText"/>
            </w:pPr>
          </w:p>
        </w:tc>
        <w:tc>
          <w:tcPr>
            <w:tcW w:w="993" w:type="dxa"/>
            <w:tcBorders>
              <w:top w:val="nil"/>
              <w:bottom w:val="nil"/>
            </w:tcBorders>
            <w:shd w:val="clear" w:color="auto" w:fill="auto"/>
          </w:tcPr>
          <w:p w14:paraId="1D347687" w14:textId="77777777" w:rsidR="00BE5840" w:rsidRPr="00F55C88" w:rsidRDefault="00BE5840" w:rsidP="00CE2215">
            <w:pPr>
              <w:pStyle w:val="ENoteTableText"/>
            </w:pPr>
          </w:p>
        </w:tc>
        <w:tc>
          <w:tcPr>
            <w:tcW w:w="1845" w:type="dxa"/>
            <w:tcBorders>
              <w:top w:val="nil"/>
              <w:bottom w:val="nil"/>
            </w:tcBorders>
            <w:shd w:val="clear" w:color="auto" w:fill="auto"/>
          </w:tcPr>
          <w:p w14:paraId="00B3D6B7" w14:textId="77777777" w:rsidR="00BE5840" w:rsidRPr="00F55C88" w:rsidRDefault="00BE5840" w:rsidP="00CE2215">
            <w:pPr>
              <w:pStyle w:val="ENoteTableText"/>
            </w:pPr>
          </w:p>
        </w:tc>
        <w:tc>
          <w:tcPr>
            <w:tcW w:w="1417" w:type="dxa"/>
            <w:tcBorders>
              <w:top w:val="nil"/>
              <w:bottom w:val="nil"/>
            </w:tcBorders>
            <w:shd w:val="clear" w:color="auto" w:fill="auto"/>
          </w:tcPr>
          <w:p w14:paraId="0E40CA67" w14:textId="77777777" w:rsidR="00BE5840" w:rsidRPr="00F55C88" w:rsidRDefault="00BE5840" w:rsidP="00CE2215">
            <w:pPr>
              <w:pStyle w:val="ENoteTableText"/>
            </w:pPr>
          </w:p>
        </w:tc>
      </w:tr>
      <w:tr w:rsidR="00BE5840" w:rsidRPr="00F55C88" w14:paraId="2046631B" w14:textId="77777777" w:rsidTr="00CE2215">
        <w:trPr>
          <w:cantSplit/>
        </w:trPr>
        <w:tc>
          <w:tcPr>
            <w:tcW w:w="1838" w:type="dxa"/>
            <w:tcBorders>
              <w:top w:val="nil"/>
              <w:bottom w:val="single" w:sz="4" w:space="0" w:color="auto"/>
            </w:tcBorders>
            <w:shd w:val="clear" w:color="auto" w:fill="auto"/>
          </w:tcPr>
          <w:p w14:paraId="5FA1C946" w14:textId="77777777" w:rsidR="00BE5840" w:rsidRPr="00F55C88" w:rsidRDefault="00BE5840" w:rsidP="00DA631F">
            <w:pPr>
              <w:pStyle w:val="ENoteTTi"/>
              <w:keepNext w:val="0"/>
            </w:pPr>
            <w:r w:rsidRPr="00F55C88">
              <w:t>Territories Legislation Amendment Act 2016</w:t>
            </w:r>
          </w:p>
        </w:tc>
        <w:tc>
          <w:tcPr>
            <w:tcW w:w="992" w:type="dxa"/>
            <w:tcBorders>
              <w:top w:val="nil"/>
              <w:bottom w:val="single" w:sz="4" w:space="0" w:color="auto"/>
            </w:tcBorders>
            <w:shd w:val="clear" w:color="auto" w:fill="auto"/>
          </w:tcPr>
          <w:p w14:paraId="5CB37093" w14:textId="77777777" w:rsidR="00BE5840" w:rsidRPr="00F55C88" w:rsidRDefault="00BE5840" w:rsidP="00CE2215">
            <w:pPr>
              <w:pStyle w:val="ENoteTableText"/>
            </w:pPr>
            <w:r w:rsidRPr="00F55C88">
              <w:t>33, 2016</w:t>
            </w:r>
          </w:p>
        </w:tc>
        <w:tc>
          <w:tcPr>
            <w:tcW w:w="993" w:type="dxa"/>
            <w:tcBorders>
              <w:top w:val="nil"/>
              <w:bottom w:val="single" w:sz="4" w:space="0" w:color="auto"/>
            </w:tcBorders>
            <w:shd w:val="clear" w:color="auto" w:fill="auto"/>
          </w:tcPr>
          <w:p w14:paraId="6AF291B0" w14:textId="77777777" w:rsidR="00BE5840" w:rsidRPr="00F55C88" w:rsidRDefault="00BE5840" w:rsidP="00CE2215">
            <w:pPr>
              <w:pStyle w:val="ENoteTableText"/>
            </w:pPr>
            <w:r w:rsidRPr="00F55C88">
              <w:t>23 Mar 2016</w:t>
            </w:r>
          </w:p>
        </w:tc>
        <w:tc>
          <w:tcPr>
            <w:tcW w:w="1845" w:type="dxa"/>
            <w:tcBorders>
              <w:top w:val="nil"/>
              <w:bottom w:val="single" w:sz="4" w:space="0" w:color="auto"/>
            </w:tcBorders>
            <w:shd w:val="clear" w:color="auto" w:fill="auto"/>
          </w:tcPr>
          <w:p w14:paraId="76CC086B" w14:textId="60ED6314" w:rsidR="00BE5840" w:rsidRPr="00F55C88" w:rsidRDefault="00BE5840" w:rsidP="00410652">
            <w:pPr>
              <w:pStyle w:val="ENoteTableText"/>
            </w:pPr>
            <w:r w:rsidRPr="00F55C88">
              <w:t>Sch 2:</w:t>
            </w:r>
            <w:r w:rsidR="00410652" w:rsidRPr="00F55C88">
              <w:t xml:space="preserve"> </w:t>
            </w:r>
            <w:r w:rsidRPr="00F55C88">
              <w:t>24 Mar 2016 (s</w:t>
            </w:r>
            <w:r w:rsidR="00410652" w:rsidRPr="00F55C88">
              <w:t> </w:t>
            </w:r>
            <w:r w:rsidRPr="00F55C88">
              <w:t xml:space="preserve">2(1) </w:t>
            </w:r>
            <w:r w:rsidR="008A37EA">
              <w:t>item 2</w:t>
            </w:r>
            <w:r w:rsidRPr="00F55C88">
              <w:t>)</w:t>
            </w:r>
          </w:p>
        </w:tc>
        <w:tc>
          <w:tcPr>
            <w:tcW w:w="1417" w:type="dxa"/>
            <w:tcBorders>
              <w:top w:val="nil"/>
              <w:bottom w:val="single" w:sz="4" w:space="0" w:color="auto"/>
            </w:tcBorders>
            <w:shd w:val="clear" w:color="auto" w:fill="auto"/>
          </w:tcPr>
          <w:p w14:paraId="0C6BD7E7" w14:textId="77777777" w:rsidR="00BE5840" w:rsidRPr="00F55C88" w:rsidRDefault="00BE5840" w:rsidP="00CE2215">
            <w:pPr>
              <w:pStyle w:val="ENoteTableText"/>
            </w:pPr>
            <w:r w:rsidRPr="00F55C88">
              <w:t>—</w:t>
            </w:r>
          </w:p>
        </w:tc>
      </w:tr>
      <w:tr w:rsidR="0008538E" w:rsidRPr="00F55C88" w14:paraId="39347AD4" w14:textId="77777777" w:rsidTr="00C360EC">
        <w:trPr>
          <w:cantSplit/>
        </w:trPr>
        <w:tc>
          <w:tcPr>
            <w:tcW w:w="1838" w:type="dxa"/>
            <w:tcBorders>
              <w:top w:val="single" w:sz="4" w:space="0" w:color="auto"/>
              <w:bottom w:val="single" w:sz="4" w:space="0" w:color="auto"/>
            </w:tcBorders>
            <w:shd w:val="clear" w:color="auto" w:fill="auto"/>
          </w:tcPr>
          <w:p w14:paraId="4754C066" w14:textId="77777777" w:rsidR="0008538E" w:rsidRPr="00F55C88" w:rsidRDefault="0008538E" w:rsidP="003A5DD2">
            <w:pPr>
              <w:pStyle w:val="ENoteTableText"/>
            </w:pPr>
            <w:r w:rsidRPr="00F55C88">
              <w:lastRenderedPageBreak/>
              <w:t>Tax and Superannuation Laws Amendment (2015 Measures No.</w:t>
            </w:r>
            <w:r w:rsidR="008F3B0F" w:rsidRPr="00F55C88">
              <w:t> </w:t>
            </w:r>
            <w:r w:rsidRPr="00F55C88">
              <w:t>1) Act 2015</w:t>
            </w:r>
          </w:p>
        </w:tc>
        <w:tc>
          <w:tcPr>
            <w:tcW w:w="992" w:type="dxa"/>
            <w:tcBorders>
              <w:top w:val="single" w:sz="4" w:space="0" w:color="auto"/>
              <w:bottom w:val="single" w:sz="4" w:space="0" w:color="auto"/>
            </w:tcBorders>
            <w:shd w:val="clear" w:color="auto" w:fill="auto"/>
          </w:tcPr>
          <w:p w14:paraId="1965EEBC" w14:textId="77777777" w:rsidR="0008538E" w:rsidRPr="00F55C88" w:rsidRDefault="0008538E" w:rsidP="003A5DD2">
            <w:pPr>
              <w:pStyle w:val="ENoteTableText"/>
            </w:pPr>
            <w:r w:rsidRPr="00F55C88">
              <w:t>70, 2015</w:t>
            </w:r>
          </w:p>
        </w:tc>
        <w:tc>
          <w:tcPr>
            <w:tcW w:w="993" w:type="dxa"/>
            <w:tcBorders>
              <w:top w:val="single" w:sz="4" w:space="0" w:color="auto"/>
              <w:bottom w:val="single" w:sz="4" w:space="0" w:color="auto"/>
            </w:tcBorders>
            <w:shd w:val="clear" w:color="auto" w:fill="auto"/>
          </w:tcPr>
          <w:p w14:paraId="7684686D" w14:textId="77777777" w:rsidR="0008538E" w:rsidRPr="00F55C88" w:rsidRDefault="0008538E" w:rsidP="003A5DD2">
            <w:pPr>
              <w:pStyle w:val="ENoteTableText"/>
            </w:pPr>
            <w:r w:rsidRPr="00F55C88">
              <w:t>25</w:t>
            </w:r>
            <w:r w:rsidR="008F3B0F" w:rsidRPr="00F55C88">
              <w:t> </w:t>
            </w:r>
            <w:r w:rsidRPr="00F55C88">
              <w:t>June 2015</w:t>
            </w:r>
          </w:p>
        </w:tc>
        <w:tc>
          <w:tcPr>
            <w:tcW w:w="1845" w:type="dxa"/>
            <w:tcBorders>
              <w:top w:val="single" w:sz="4" w:space="0" w:color="auto"/>
              <w:bottom w:val="single" w:sz="4" w:space="0" w:color="auto"/>
            </w:tcBorders>
            <w:shd w:val="clear" w:color="auto" w:fill="auto"/>
          </w:tcPr>
          <w:p w14:paraId="50A71E66" w14:textId="77777777" w:rsidR="0008538E" w:rsidRPr="00F55C88" w:rsidRDefault="00D921FC" w:rsidP="000D284D">
            <w:pPr>
              <w:pStyle w:val="ENoteTableText"/>
            </w:pPr>
            <w:r w:rsidRPr="00F55C88">
              <w:t>Sch 1 (</w:t>
            </w:r>
            <w:r w:rsidR="009D67D8" w:rsidRPr="00F55C88">
              <w:t>item 4</w:t>
            </w:r>
            <w:r w:rsidRPr="00F55C88">
              <w:t>5</w:t>
            </w:r>
            <w:r w:rsidR="00641696" w:rsidRPr="00F55C88">
              <w:t>, 195–205</w:t>
            </w:r>
            <w:r w:rsidRPr="00F55C88">
              <w:t xml:space="preserve">): </w:t>
            </w:r>
            <w:r w:rsidR="00390FC3" w:rsidRPr="00F55C88">
              <w:t>1 July</w:t>
            </w:r>
            <w:r w:rsidRPr="00F55C88">
              <w:t xml:space="preserve"> 2015 (s</w:t>
            </w:r>
            <w:r w:rsidR="00641696" w:rsidRPr="00F55C88">
              <w:t> </w:t>
            </w:r>
            <w:r w:rsidRPr="00F55C88">
              <w:t>2(1) item</w:t>
            </w:r>
            <w:r w:rsidR="00641696" w:rsidRPr="00F55C88">
              <w:t>s</w:t>
            </w:r>
            <w:r w:rsidR="008F3B0F" w:rsidRPr="00F55C88">
              <w:t> </w:t>
            </w:r>
            <w:r w:rsidRPr="00F55C88">
              <w:t>3</w:t>
            </w:r>
            <w:r w:rsidR="00641696" w:rsidRPr="00F55C88">
              <w:t>, 6</w:t>
            </w:r>
            <w:r w:rsidRPr="00F55C88">
              <w:t>)</w:t>
            </w:r>
            <w:r w:rsidRPr="00F55C88">
              <w:br/>
            </w:r>
            <w:r w:rsidR="0008538E" w:rsidRPr="00F55C88">
              <w:t>Sch 6 (</w:t>
            </w:r>
            <w:r w:rsidR="009D67D8" w:rsidRPr="00F55C88">
              <w:t>item 4</w:t>
            </w:r>
            <w:r w:rsidR="0008538E" w:rsidRPr="00F55C88">
              <w:t>): 25</w:t>
            </w:r>
            <w:r w:rsidR="008F3B0F" w:rsidRPr="00F55C88">
              <w:t> </w:t>
            </w:r>
            <w:r w:rsidR="0008538E" w:rsidRPr="00F55C88">
              <w:t xml:space="preserve">June 2015 (s 2(1) </w:t>
            </w:r>
            <w:r w:rsidR="00390FC3" w:rsidRPr="00F55C88">
              <w:t>item 1</w:t>
            </w:r>
            <w:r w:rsidR="0008538E" w:rsidRPr="00F55C88">
              <w:t>1)</w:t>
            </w:r>
          </w:p>
        </w:tc>
        <w:tc>
          <w:tcPr>
            <w:tcW w:w="1417" w:type="dxa"/>
            <w:tcBorders>
              <w:top w:val="single" w:sz="4" w:space="0" w:color="auto"/>
              <w:bottom w:val="single" w:sz="4" w:space="0" w:color="auto"/>
            </w:tcBorders>
            <w:shd w:val="clear" w:color="auto" w:fill="auto"/>
          </w:tcPr>
          <w:p w14:paraId="36461230" w14:textId="77777777" w:rsidR="0008538E" w:rsidRPr="00F55C88" w:rsidRDefault="00641696" w:rsidP="000D284D">
            <w:pPr>
              <w:pStyle w:val="ENoteTableText"/>
            </w:pPr>
            <w:r w:rsidRPr="00F55C88">
              <w:t>Sch 1 (</w:t>
            </w:r>
            <w:r w:rsidR="00390FC3" w:rsidRPr="00F55C88">
              <w:t>items 1</w:t>
            </w:r>
            <w:r w:rsidRPr="00F55C88">
              <w:t>95–205)</w:t>
            </w:r>
          </w:p>
        </w:tc>
      </w:tr>
      <w:tr w:rsidR="000C13DB" w:rsidRPr="00F55C88" w14:paraId="658555A7" w14:textId="77777777" w:rsidTr="00802AA8">
        <w:trPr>
          <w:cantSplit/>
        </w:trPr>
        <w:tc>
          <w:tcPr>
            <w:tcW w:w="1838" w:type="dxa"/>
            <w:tcBorders>
              <w:top w:val="single" w:sz="4" w:space="0" w:color="auto"/>
              <w:bottom w:val="single" w:sz="4" w:space="0" w:color="auto"/>
            </w:tcBorders>
            <w:shd w:val="clear" w:color="auto" w:fill="auto"/>
          </w:tcPr>
          <w:p w14:paraId="2D58E41E" w14:textId="77777777" w:rsidR="000C13DB" w:rsidRPr="00F55C88" w:rsidRDefault="000C13DB" w:rsidP="003A5DD2">
            <w:pPr>
              <w:pStyle w:val="ENoteTableText"/>
            </w:pPr>
            <w:r w:rsidRPr="00F55C88">
              <w:t>Tax Laws Amendment (Small Business Measures No.</w:t>
            </w:r>
            <w:r w:rsidR="008F3B0F" w:rsidRPr="00F55C88">
              <w:t> </w:t>
            </w:r>
            <w:r w:rsidRPr="00F55C88">
              <w:t>3) Act 2015</w:t>
            </w:r>
          </w:p>
        </w:tc>
        <w:tc>
          <w:tcPr>
            <w:tcW w:w="992" w:type="dxa"/>
            <w:tcBorders>
              <w:top w:val="single" w:sz="4" w:space="0" w:color="auto"/>
              <w:bottom w:val="single" w:sz="4" w:space="0" w:color="auto"/>
            </w:tcBorders>
            <w:shd w:val="clear" w:color="auto" w:fill="auto"/>
          </w:tcPr>
          <w:p w14:paraId="46342937" w14:textId="77777777" w:rsidR="000C13DB" w:rsidRPr="00F55C88" w:rsidRDefault="000C13DB" w:rsidP="003A5DD2">
            <w:pPr>
              <w:pStyle w:val="ENoteTableText"/>
            </w:pPr>
            <w:r w:rsidRPr="00F55C88">
              <w:t>114, 2015</w:t>
            </w:r>
          </w:p>
        </w:tc>
        <w:tc>
          <w:tcPr>
            <w:tcW w:w="993" w:type="dxa"/>
            <w:tcBorders>
              <w:top w:val="single" w:sz="4" w:space="0" w:color="auto"/>
              <w:bottom w:val="single" w:sz="4" w:space="0" w:color="auto"/>
            </w:tcBorders>
            <w:shd w:val="clear" w:color="auto" w:fill="auto"/>
          </w:tcPr>
          <w:p w14:paraId="5A1E0669" w14:textId="77777777" w:rsidR="000C13DB" w:rsidRPr="00F55C88" w:rsidRDefault="000C13DB" w:rsidP="003A5DD2">
            <w:pPr>
              <w:pStyle w:val="ENoteTableText"/>
            </w:pPr>
            <w:r w:rsidRPr="00F55C88">
              <w:t>26 Aug 2015</w:t>
            </w:r>
          </w:p>
        </w:tc>
        <w:tc>
          <w:tcPr>
            <w:tcW w:w="1845" w:type="dxa"/>
            <w:tcBorders>
              <w:top w:val="single" w:sz="4" w:space="0" w:color="auto"/>
              <w:bottom w:val="single" w:sz="4" w:space="0" w:color="auto"/>
            </w:tcBorders>
            <w:shd w:val="clear" w:color="auto" w:fill="auto"/>
          </w:tcPr>
          <w:p w14:paraId="4CE8C568" w14:textId="77777777" w:rsidR="000C13DB" w:rsidRPr="00F55C88" w:rsidRDefault="00C360EC" w:rsidP="008130FA">
            <w:pPr>
              <w:pStyle w:val="ENoteTableText"/>
            </w:pPr>
            <w:r w:rsidRPr="00F55C88">
              <w:t>Sch 3: 26 Aug 2015 (s </w:t>
            </w:r>
            <w:r w:rsidR="000C13DB" w:rsidRPr="00F55C88">
              <w:t xml:space="preserve">2(1) </w:t>
            </w:r>
            <w:r w:rsidR="00390FC3" w:rsidRPr="00F55C88">
              <w:t>item 1</w:t>
            </w:r>
            <w:r w:rsidR="000C13DB" w:rsidRPr="00F55C88">
              <w:t>)</w:t>
            </w:r>
          </w:p>
        </w:tc>
        <w:tc>
          <w:tcPr>
            <w:tcW w:w="1417" w:type="dxa"/>
            <w:tcBorders>
              <w:top w:val="single" w:sz="4" w:space="0" w:color="auto"/>
              <w:bottom w:val="single" w:sz="4" w:space="0" w:color="auto"/>
            </w:tcBorders>
            <w:shd w:val="clear" w:color="auto" w:fill="auto"/>
          </w:tcPr>
          <w:p w14:paraId="18EA09C4" w14:textId="77777777" w:rsidR="000C13DB" w:rsidRPr="00F55C88" w:rsidRDefault="000C13DB" w:rsidP="000D284D">
            <w:pPr>
              <w:pStyle w:val="ENoteTableText"/>
            </w:pPr>
            <w:r w:rsidRPr="00F55C88">
              <w:t>Sch 3 (</w:t>
            </w:r>
            <w:r w:rsidR="009D67D8" w:rsidRPr="00F55C88">
              <w:t>item 4</w:t>
            </w:r>
            <w:r w:rsidRPr="00F55C88">
              <w:t>)</w:t>
            </w:r>
          </w:p>
        </w:tc>
      </w:tr>
      <w:tr w:rsidR="00810FE4" w:rsidRPr="00F55C88" w14:paraId="274BB412" w14:textId="77777777" w:rsidTr="001B58B7">
        <w:trPr>
          <w:cantSplit/>
        </w:trPr>
        <w:tc>
          <w:tcPr>
            <w:tcW w:w="1838" w:type="dxa"/>
            <w:tcBorders>
              <w:top w:val="single" w:sz="4" w:space="0" w:color="auto"/>
              <w:bottom w:val="single" w:sz="4" w:space="0" w:color="auto"/>
            </w:tcBorders>
            <w:shd w:val="clear" w:color="auto" w:fill="auto"/>
          </w:tcPr>
          <w:p w14:paraId="4733E360" w14:textId="77777777" w:rsidR="00810FE4" w:rsidRPr="00F55C88" w:rsidRDefault="00810FE4" w:rsidP="003A5DD2">
            <w:pPr>
              <w:pStyle w:val="ENoteTableText"/>
            </w:pPr>
            <w:r w:rsidRPr="00F55C88">
              <w:t>Statute Law Revision Act (No.</w:t>
            </w:r>
            <w:r w:rsidR="008F3B0F" w:rsidRPr="00F55C88">
              <w:t> </w:t>
            </w:r>
            <w:r w:rsidRPr="00F55C88">
              <w:t>2) 2015</w:t>
            </w:r>
          </w:p>
        </w:tc>
        <w:tc>
          <w:tcPr>
            <w:tcW w:w="992" w:type="dxa"/>
            <w:tcBorders>
              <w:top w:val="single" w:sz="4" w:space="0" w:color="auto"/>
              <w:bottom w:val="single" w:sz="4" w:space="0" w:color="auto"/>
            </w:tcBorders>
            <w:shd w:val="clear" w:color="auto" w:fill="auto"/>
          </w:tcPr>
          <w:p w14:paraId="2CA6AF72" w14:textId="77777777" w:rsidR="00810FE4" w:rsidRPr="00F55C88" w:rsidRDefault="00810FE4" w:rsidP="003A5DD2">
            <w:pPr>
              <w:pStyle w:val="ENoteTableText"/>
            </w:pPr>
            <w:r w:rsidRPr="00F55C88">
              <w:t>145, 2015</w:t>
            </w:r>
          </w:p>
        </w:tc>
        <w:tc>
          <w:tcPr>
            <w:tcW w:w="993" w:type="dxa"/>
            <w:tcBorders>
              <w:top w:val="single" w:sz="4" w:space="0" w:color="auto"/>
              <w:bottom w:val="single" w:sz="4" w:space="0" w:color="auto"/>
            </w:tcBorders>
            <w:shd w:val="clear" w:color="auto" w:fill="auto"/>
          </w:tcPr>
          <w:p w14:paraId="11A56C87" w14:textId="77777777" w:rsidR="00810FE4" w:rsidRPr="00F55C88" w:rsidRDefault="00810FE4" w:rsidP="003A5DD2">
            <w:pPr>
              <w:pStyle w:val="ENoteTableText"/>
            </w:pPr>
            <w:r w:rsidRPr="00F55C88">
              <w:t>12 Nov 2015</w:t>
            </w:r>
          </w:p>
        </w:tc>
        <w:tc>
          <w:tcPr>
            <w:tcW w:w="1845" w:type="dxa"/>
            <w:tcBorders>
              <w:top w:val="single" w:sz="4" w:space="0" w:color="auto"/>
              <w:bottom w:val="single" w:sz="4" w:space="0" w:color="auto"/>
            </w:tcBorders>
            <w:shd w:val="clear" w:color="auto" w:fill="auto"/>
          </w:tcPr>
          <w:p w14:paraId="12412ECB" w14:textId="212F3D17" w:rsidR="00810FE4" w:rsidRPr="00F55C88" w:rsidRDefault="00810FE4">
            <w:pPr>
              <w:pStyle w:val="ENoteTableText"/>
            </w:pPr>
            <w:r w:rsidRPr="00F55C88">
              <w:t>Sch 4 (</w:t>
            </w:r>
            <w:r w:rsidR="00390FC3" w:rsidRPr="00F55C88">
              <w:t>items 1</w:t>
            </w:r>
            <w:r w:rsidRPr="00F55C88">
              <w:t>1–15): 1</w:t>
            </w:r>
            <w:r w:rsidR="00CA28CB" w:rsidRPr="00F55C88">
              <w:t>0</w:t>
            </w:r>
            <w:r w:rsidRPr="00F55C88">
              <w:t xml:space="preserve"> </w:t>
            </w:r>
            <w:r w:rsidR="00CA28CB" w:rsidRPr="00F55C88">
              <w:t>Dec 2015</w:t>
            </w:r>
            <w:r w:rsidRPr="00F55C88">
              <w:t xml:space="preserve"> (s 2(1) </w:t>
            </w:r>
            <w:r w:rsidR="008A37EA">
              <w:t>item 7</w:t>
            </w:r>
            <w:r w:rsidR="00CA28CB" w:rsidRPr="00F55C88">
              <w:t>)</w:t>
            </w:r>
          </w:p>
        </w:tc>
        <w:tc>
          <w:tcPr>
            <w:tcW w:w="1417" w:type="dxa"/>
            <w:tcBorders>
              <w:top w:val="single" w:sz="4" w:space="0" w:color="auto"/>
              <w:bottom w:val="single" w:sz="4" w:space="0" w:color="auto"/>
            </w:tcBorders>
            <w:shd w:val="clear" w:color="auto" w:fill="auto"/>
          </w:tcPr>
          <w:p w14:paraId="69ACDA9D" w14:textId="77777777" w:rsidR="00810FE4" w:rsidRPr="00F55C88" w:rsidRDefault="00CA28CB" w:rsidP="000D284D">
            <w:pPr>
              <w:pStyle w:val="ENoteTableText"/>
            </w:pPr>
            <w:r w:rsidRPr="00F55C88">
              <w:t>—</w:t>
            </w:r>
          </w:p>
        </w:tc>
      </w:tr>
      <w:tr w:rsidR="001B58B7" w:rsidRPr="00F55C88" w14:paraId="34D2E48C" w14:textId="77777777" w:rsidTr="00BD6DA9">
        <w:trPr>
          <w:cantSplit/>
        </w:trPr>
        <w:tc>
          <w:tcPr>
            <w:tcW w:w="1838" w:type="dxa"/>
            <w:tcBorders>
              <w:top w:val="single" w:sz="4" w:space="0" w:color="auto"/>
              <w:bottom w:val="single" w:sz="4" w:space="0" w:color="auto"/>
            </w:tcBorders>
            <w:shd w:val="clear" w:color="auto" w:fill="auto"/>
          </w:tcPr>
          <w:p w14:paraId="1E47D3C2" w14:textId="77777777" w:rsidR="001B58B7" w:rsidRPr="00F55C88" w:rsidRDefault="001B58B7" w:rsidP="005B00E9">
            <w:pPr>
              <w:pStyle w:val="ENoteTableText"/>
            </w:pPr>
            <w:r w:rsidRPr="00F55C88">
              <w:t>Tax and Superannuation Laws Amendment (2015 Measures No.</w:t>
            </w:r>
            <w:r w:rsidR="008F3B0F" w:rsidRPr="00F55C88">
              <w:t> </w:t>
            </w:r>
            <w:r w:rsidRPr="00F55C88">
              <w:t>5) Act 2015</w:t>
            </w:r>
          </w:p>
        </w:tc>
        <w:tc>
          <w:tcPr>
            <w:tcW w:w="992" w:type="dxa"/>
            <w:tcBorders>
              <w:top w:val="single" w:sz="4" w:space="0" w:color="auto"/>
              <w:bottom w:val="single" w:sz="4" w:space="0" w:color="auto"/>
            </w:tcBorders>
            <w:shd w:val="clear" w:color="auto" w:fill="auto"/>
          </w:tcPr>
          <w:p w14:paraId="44937C50" w14:textId="77777777" w:rsidR="001B58B7" w:rsidRPr="00F55C88" w:rsidRDefault="001B58B7" w:rsidP="005B00E9">
            <w:pPr>
              <w:pStyle w:val="ENoteTableText"/>
            </w:pPr>
            <w:r w:rsidRPr="00F55C88">
              <w:t>162, 2015</w:t>
            </w:r>
          </w:p>
        </w:tc>
        <w:tc>
          <w:tcPr>
            <w:tcW w:w="993" w:type="dxa"/>
            <w:tcBorders>
              <w:top w:val="single" w:sz="4" w:space="0" w:color="auto"/>
              <w:bottom w:val="single" w:sz="4" w:space="0" w:color="auto"/>
            </w:tcBorders>
            <w:shd w:val="clear" w:color="auto" w:fill="auto"/>
          </w:tcPr>
          <w:p w14:paraId="6914E3CC" w14:textId="77777777" w:rsidR="001B58B7" w:rsidRPr="00F55C88" w:rsidRDefault="001B58B7" w:rsidP="005B00E9">
            <w:pPr>
              <w:pStyle w:val="ENoteTableText"/>
            </w:pPr>
            <w:r w:rsidRPr="00F55C88">
              <w:t>30 Nov 2015</w:t>
            </w:r>
          </w:p>
        </w:tc>
        <w:tc>
          <w:tcPr>
            <w:tcW w:w="1845" w:type="dxa"/>
            <w:tcBorders>
              <w:top w:val="single" w:sz="4" w:space="0" w:color="auto"/>
              <w:bottom w:val="single" w:sz="4" w:space="0" w:color="auto"/>
            </w:tcBorders>
            <w:shd w:val="clear" w:color="auto" w:fill="auto"/>
          </w:tcPr>
          <w:p w14:paraId="61740809" w14:textId="057C56B9" w:rsidR="001B58B7" w:rsidRPr="00F55C88" w:rsidRDefault="001B58B7">
            <w:pPr>
              <w:pStyle w:val="ENoteTableText"/>
            </w:pPr>
            <w:r w:rsidRPr="00F55C88">
              <w:t>Sch 1 (items</w:t>
            </w:r>
            <w:r w:rsidR="008F3B0F" w:rsidRPr="00F55C88">
              <w:t> </w:t>
            </w:r>
            <w:r w:rsidRPr="00F55C88">
              <w:t xml:space="preserve">4–20) and Sch 3: 30 Nov 2015 (s 2(1) </w:t>
            </w:r>
            <w:r w:rsidR="008A37EA">
              <w:t>item 2</w:t>
            </w:r>
            <w:r w:rsidRPr="00F55C88">
              <w:t>)</w:t>
            </w:r>
          </w:p>
        </w:tc>
        <w:tc>
          <w:tcPr>
            <w:tcW w:w="1417" w:type="dxa"/>
            <w:tcBorders>
              <w:top w:val="single" w:sz="4" w:space="0" w:color="auto"/>
              <w:bottom w:val="single" w:sz="4" w:space="0" w:color="auto"/>
            </w:tcBorders>
            <w:shd w:val="clear" w:color="auto" w:fill="auto"/>
          </w:tcPr>
          <w:p w14:paraId="3B6535EF" w14:textId="77777777" w:rsidR="001B58B7" w:rsidRPr="00F55C88" w:rsidRDefault="001B58B7" w:rsidP="005B00E9">
            <w:pPr>
              <w:pStyle w:val="ENoteTableText"/>
            </w:pPr>
            <w:r w:rsidRPr="00F55C88">
              <w:t>Sch 3 (</w:t>
            </w:r>
            <w:r w:rsidR="00390FC3" w:rsidRPr="00F55C88">
              <w:t>item 1</w:t>
            </w:r>
            <w:r w:rsidRPr="00F55C88">
              <w:t>2)</w:t>
            </w:r>
          </w:p>
        </w:tc>
      </w:tr>
      <w:tr w:rsidR="00BD6DA9" w:rsidRPr="00F55C88" w14:paraId="6E84DD2C" w14:textId="77777777" w:rsidTr="00EB2124">
        <w:trPr>
          <w:cantSplit/>
        </w:trPr>
        <w:tc>
          <w:tcPr>
            <w:tcW w:w="1838" w:type="dxa"/>
            <w:tcBorders>
              <w:top w:val="single" w:sz="4" w:space="0" w:color="auto"/>
              <w:bottom w:val="single" w:sz="4" w:space="0" w:color="auto"/>
            </w:tcBorders>
            <w:shd w:val="clear" w:color="auto" w:fill="auto"/>
          </w:tcPr>
          <w:p w14:paraId="199696B8" w14:textId="77777777" w:rsidR="00BD6DA9" w:rsidRPr="00F55C88" w:rsidRDefault="00BD6DA9" w:rsidP="00BD6DA9">
            <w:pPr>
              <w:pStyle w:val="ENoteTableText"/>
            </w:pPr>
            <w:r w:rsidRPr="00F55C88">
              <w:t>Statute Law Revision Act (No.</w:t>
            </w:r>
            <w:r w:rsidR="008F3B0F" w:rsidRPr="00F55C88">
              <w:t> </w:t>
            </w:r>
            <w:r w:rsidRPr="00F55C88">
              <w:t>1) 2016</w:t>
            </w:r>
          </w:p>
        </w:tc>
        <w:tc>
          <w:tcPr>
            <w:tcW w:w="992" w:type="dxa"/>
            <w:tcBorders>
              <w:top w:val="single" w:sz="4" w:space="0" w:color="auto"/>
              <w:bottom w:val="single" w:sz="4" w:space="0" w:color="auto"/>
            </w:tcBorders>
            <w:shd w:val="clear" w:color="auto" w:fill="auto"/>
          </w:tcPr>
          <w:p w14:paraId="4120CBBD" w14:textId="77777777" w:rsidR="00BD6DA9" w:rsidRPr="00F55C88" w:rsidRDefault="00BD6DA9" w:rsidP="00BD6DA9">
            <w:pPr>
              <w:pStyle w:val="ENoteTableText"/>
            </w:pPr>
            <w:r w:rsidRPr="00F55C88">
              <w:t>4, 2016</w:t>
            </w:r>
          </w:p>
        </w:tc>
        <w:tc>
          <w:tcPr>
            <w:tcW w:w="993" w:type="dxa"/>
            <w:tcBorders>
              <w:top w:val="single" w:sz="4" w:space="0" w:color="auto"/>
              <w:bottom w:val="single" w:sz="4" w:space="0" w:color="auto"/>
            </w:tcBorders>
            <w:shd w:val="clear" w:color="auto" w:fill="auto"/>
          </w:tcPr>
          <w:p w14:paraId="2234E2A9" w14:textId="77777777" w:rsidR="00BD6DA9" w:rsidRPr="00F55C88" w:rsidRDefault="00BD6DA9" w:rsidP="00BD6DA9">
            <w:pPr>
              <w:pStyle w:val="ENoteTableText"/>
            </w:pPr>
            <w:r w:rsidRPr="00F55C88">
              <w:t>11 Feb 2016</w:t>
            </w:r>
          </w:p>
        </w:tc>
        <w:tc>
          <w:tcPr>
            <w:tcW w:w="1845" w:type="dxa"/>
            <w:tcBorders>
              <w:top w:val="single" w:sz="4" w:space="0" w:color="auto"/>
              <w:bottom w:val="single" w:sz="4" w:space="0" w:color="auto"/>
            </w:tcBorders>
            <w:shd w:val="clear" w:color="auto" w:fill="auto"/>
          </w:tcPr>
          <w:p w14:paraId="61E82E6E" w14:textId="2DC4F595" w:rsidR="00BD6DA9" w:rsidRPr="00F55C88" w:rsidRDefault="00BD6DA9" w:rsidP="00BD6DA9">
            <w:pPr>
              <w:pStyle w:val="ENoteTableText"/>
            </w:pPr>
            <w:r w:rsidRPr="00F55C88">
              <w:t>Sch 4 (</w:t>
            </w:r>
            <w:r w:rsidR="008A37EA">
              <w:t>item 3</w:t>
            </w:r>
            <w:r w:rsidRPr="00F55C88">
              <w:t xml:space="preserve">91): 10 Mar 2016 (s 2(1) </w:t>
            </w:r>
            <w:r w:rsidR="00CB5C4C" w:rsidRPr="00F55C88">
              <w:t>item 6</w:t>
            </w:r>
            <w:r w:rsidRPr="00F55C88">
              <w:t>)</w:t>
            </w:r>
          </w:p>
        </w:tc>
        <w:tc>
          <w:tcPr>
            <w:tcW w:w="1417" w:type="dxa"/>
            <w:tcBorders>
              <w:top w:val="single" w:sz="4" w:space="0" w:color="auto"/>
              <w:bottom w:val="single" w:sz="4" w:space="0" w:color="auto"/>
            </w:tcBorders>
            <w:shd w:val="clear" w:color="auto" w:fill="auto"/>
          </w:tcPr>
          <w:p w14:paraId="234A2547" w14:textId="77777777" w:rsidR="00BD6DA9" w:rsidRPr="00F55C88" w:rsidRDefault="00BD6DA9" w:rsidP="00BD6DA9">
            <w:pPr>
              <w:pStyle w:val="ENoteTableText"/>
            </w:pPr>
            <w:r w:rsidRPr="00F55C88">
              <w:t>—</w:t>
            </w:r>
          </w:p>
        </w:tc>
      </w:tr>
      <w:tr w:rsidR="00B24115" w:rsidRPr="00F55C88" w14:paraId="0EE639A7" w14:textId="77777777" w:rsidTr="00204D09">
        <w:trPr>
          <w:cantSplit/>
        </w:trPr>
        <w:tc>
          <w:tcPr>
            <w:tcW w:w="1838" w:type="dxa"/>
            <w:tcBorders>
              <w:top w:val="single" w:sz="4" w:space="0" w:color="auto"/>
              <w:bottom w:val="single" w:sz="4" w:space="0" w:color="auto"/>
            </w:tcBorders>
            <w:shd w:val="clear" w:color="auto" w:fill="auto"/>
          </w:tcPr>
          <w:p w14:paraId="7A25CCA7" w14:textId="77777777" w:rsidR="00B24115" w:rsidRPr="00F55C88" w:rsidRDefault="00B24115" w:rsidP="00BD6DA9">
            <w:pPr>
              <w:pStyle w:val="ENoteTableText"/>
            </w:pPr>
            <w:r w:rsidRPr="00F55C88">
              <w:t>Family Assistance Legislation Amendment (Jobs for Families Child Care Package) Act 2017</w:t>
            </w:r>
          </w:p>
        </w:tc>
        <w:tc>
          <w:tcPr>
            <w:tcW w:w="992" w:type="dxa"/>
            <w:tcBorders>
              <w:top w:val="single" w:sz="4" w:space="0" w:color="auto"/>
              <w:bottom w:val="single" w:sz="4" w:space="0" w:color="auto"/>
            </w:tcBorders>
            <w:shd w:val="clear" w:color="auto" w:fill="auto"/>
          </w:tcPr>
          <w:p w14:paraId="1729239F" w14:textId="77777777" w:rsidR="00B24115" w:rsidRPr="00F55C88" w:rsidRDefault="00B24115" w:rsidP="00BD6DA9">
            <w:pPr>
              <w:pStyle w:val="ENoteTableText"/>
            </w:pPr>
            <w:r w:rsidRPr="00F55C88">
              <w:t>22, 2017</w:t>
            </w:r>
          </w:p>
        </w:tc>
        <w:tc>
          <w:tcPr>
            <w:tcW w:w="993" w:type="dxa"/>
            <w:tcBorders>
              <w:top w:val="single" w:sz="4" w:space="0" w:color="auto"/>
              <w:bottom w:val="single" w:sz="4" w:space="0" w:color="auto"/>
            </w:tcBorders>
            <w:shd w:val="clear" w:color="auto" w:fill="auto"/>
          </w:tcPr>
          <w:p w14:paraId="20485578" w14:textId="77777777" w:rsidR="00B24115" w:rsidRPr="00F55C88" w:rsidRDefault="00B24115" w:rsidP="00BD6DA9">
            <w:pPr>
              <w:pStyle w:val="ENoteTableText"/>
            </w:pPr>
            <w:r w:rsidRPr="00F55C88">
              <w:t>4 Apr 2017</w:t>
            </w:r>
          </w:p>
        </w:tc>
        <w:tc>
          <w:tcPr>
            <w:tcW w:w="1845" w:type="dxa"/>
            <w:tcBorders>
              <w:top w:val="single" w:sz="4" w:space="0" w:color="auto"/>
              <w:bottom w:val="single" w:sz="4" w:space="0" w:color="auto"/>
            </w:tcBorders>
            <w:shd w:val="clear" w:color="auto" w:fill="auto"/>
          </w:tcPr>
          <w:p w14:paraId="120393BE" w14:textId="3D7487D1" w:rsidR="00B24115" w:rsidRPr="00F55C88" w:rsidRDefault="00B24115" w:rsidP="00BD6DA9">
            <w:pPr>
              <w:pStyle w:val="ENoteTableText"/>
            </w:pPr>
            <w:r w:rsidRPr="00F55C88">
              <w:t>Sch 2 (</w:t>
            </w:r>
            <w:r w:rsidR="008A37EA">
              <w:t>item 5</w:t>
            </w:r>
            <w:r w:rsidRPr="00F55C88">
              <w:t>): 2</w:t>
            </w:r>
            <w:r w:rsidR="008F3B0F" w:rsidRPr="00F55C88">
              <w:t> </w:t>
            </w:r>
            <w:r w:rsidRPr="00F55C88">
              <w:t xml:space="preserve">July 2018 (s 2(1) </w:t>
            </w:r>
            <w:r w:rsidR="008A37EA">
              <w:t>item 2</w:t>
            </w:r>
            <w:r w:rsidRPr="00F55C88">
              <w:t>)</w:t>
            </w:r>
            <w:r w:rsidRPr="00F55C88">
              <w:br/>
              <w:t xml:space="preserve">Sch 4: 5 Apr 2017 (s 2(1) </w:t>
            </w:r>
            <w:r w:rsidR="008A37EA">
              <w:t>item 5</w:t>
            </w:r>
            <w:r w:rsidRPr="00F55C88">
              <w:t>)</w:t>
            </w:r>
          </w:p>
        </w:tc>
        <w:tc>
          <w:tcPr>
            <w:tcW w:w="1417" w:type="dxa"/>
            <w:tcBorders>
              <w:top w:val="single" w:sz="4" w:space="0" w:color="auto"/>
              <w:bottom w:val="single" w:sz="4" w:space="0" w:color="auto"/>
            </w:tcBorders>
            <w:shd w:val="clear" w:color="auto" w:fill="auto"/>
          </w:tcPr>
          <w:p w14:paraId="2E47ADE0" w14:textId="77777777" w:rsidR="00B24115" w:rsidRPr="00F55C88" w:rsidRDefault="00B24115" w:rsidP="00BD6DA9">
            <w:pPr>
              <w:pStyle w:val="ENoteTableText"/>
            </w:pPr>
            <w:r w:rsidRPr="00F55C88">
              <w:t>Sch 4</w:t>
            </w:r>
          </w:p>
        </w:tc>
      </w:tr>
      <w:tr w:rsidR="0091067B" w:rsidRPr="00F55C88" w14:paraId="31E1A2D8" w14:textId="77777777" w:rsidTr="00584728">
        <w:trPr>
          <w:cantSplit/>
        </w:trPr>
        <w:tc>
          <w:tcPr>
            <w:tcW w:w="1838" w:type="dxa"/>
            <w:tcBorders>
              <w:top w:val="single" w:sz="4" w:space="0" w:color="auto"/>
              <w:bottom w:val="single" w:sz="4" w:space="0" w:color="auto"/>
            </w:tcBorders>
            <w:shd w:val="clear" w:color="auto" w:fill="auto"/>
          </w:tcPr>
          <w:p w14:paraId="313E75E3" w14:textId="77777777" w:rsidR="0091067B" w:rsidRPr="00F55C88" w:rsidRDefault="0091067B" w:rsidP="00BD6DA9">
            <w:pPr>
              <w:pStyle w:val="ENoteTableText"/>
            </w:pPr>
            <w:r w:rsidRPr="00F55C88">
              <w:t>Treasury Laws Amendment (2018 Measures No.</w:t>
            </w:r>
            <w:r w:rsidR="008F3B0F" w:rsidRPr="00F55C88">
              <w:t> </w:t>
            </w:r>
            <w:r w:rsidRPr="00F55C88">
              <w:t>4) Act 2019</w:t>
            </w:r>
          </w:p>
        </w:tc>
        <w:tc>
          <w:tcPr>
            <w:tcW w:w="992" w:type="dxa"/>
            <w:tcBorders>
              <w:top w:val="single" w:sz="4" w:space="0" w:color="auto"/>
              <w:bottom w:val="single" w:sz="4" w:space="0" w:color="auto"/>
            </w:tcBorders>
            <w:shd w:val="clear" w:color="auto" w:fill="auto"/>
          </w:tcPr>
          <w:p w14:paraId="443D6479" w14:textId="77777777" w:rsidR="0091067B" w:rsidRPr="00F55C88" w:rsidRDefault="0091067B" w:rsidP="00BD6DA9">
            <w:pPr>
              <w:pStyle w:val="ENoteTableText"/>
            </w:pPr>
            <w:r w:rsidRPr="00F55C88">
              <w:t>8, 2019</w:t>
            </w:r>
          </w:p>
        </w:tc>
        <w:tc>
          <w:tcPr>
            <w:tcW w:w="993" w:type="dxa"/>
            <w:tcBorders>
              <w:top w:val="single" w:sz="4" w:space="0" w:color="auto"/>
              <w:bottom w:val="single" w:sz="4" w:space="0" w:color="auto"/>
            </w:tcBorders>
            <w:shd w:val="clear" w:color="auto" w:fill="auto"/>
          </w:tcPr>
          <w:p w14:paraId="02445C17" w14:textId="77777777" w:rsidR="0091067B" w:rsidRPr="00F55C88" w:rsidRDefault="0091067B" w:rsidP="00BD6DA9">
            <w:pPr>
              <w:pStyle w:val="ENoteTableText"/>
            </w:pPr>
            <w:r w:rsidRPr="00F55C88">
              <w:t>1 Mar 2019</w:t>
            </w:r>
          </w:p>
        </w:tc>
        <w:tc>
          <w:tcPr>
            <w:tcW w:w="1845" w:type="dxa"/>
            <w:tcBorders>
              <w:top w:val="single" w:sz="4" w:space="0" w:color="auto"/>
              <w:bottom w:val="single" w:sz="4" w:space="0" w:color="auto"/>
            </w:tcBorders>
            <w:shd w:val="clear" w:color="auto" w:fill="auto"/>
          </w:tcPr>
          <w:p w14:paraId="138D8193" w14:textId="3AA2460C" w:rsidR="0091067B" w:rsidRPr="00F55C88" w:rsidRDefault="0091067B" w:rsidP="00BD6DA9">
            <w:pPr>
              <w:pStyle w:val="ENoteTableText"/>
            </w:pPr>
            <w:r w:rsidRPr="00F55C88">
              <w:t>Sch 8 (</w:t>
            </w:r>
            <w:r w:rsidR="008A37EA">
              <w:t>items 2</w:t>
            </w:r>
            <w:r w:rsidRPr="00F55C88">
              <w:t xml:space="preserve">4, 25): 1 Apr 2019 (s 2(1) </w:t>
            </w:r>
            <w:r w:rsidR="00390FC3" w:rsidRPr="00F55C88">
              <w:t>item 1</w:t>
            </w:r>
            <w:r w:rsidRPr="00F55C88">
              <w:t>1)</w:t>
            </w:r>
          </w:p>
        </w:tc>
        <w:tc>
          <w:tcPr>
            <w:tcW w:w="1417" w:type="dxa"/>
            <w:tcBorders>
              <w:top w:val="single" w:sz="4" w:space="0" w:color="auto"/>
              <w:bottom w:val="single" w:sz="4" w:space="0" w:color="auto"/>
            </w:tcBorders>
            <w:shd w:val="clear" w:color="auto" w:fill="auto"/>
          </w:tcPr>
          <w:p w14:paraId="36B0A61E" w14:textId="06BE718A" w:rsidR="0091067B" w:rsidRPr="00F55C88" w:rsidRDefault="0091067B" w:rsidP="00BD6DA9">
            <w:pPr>
              <w:pStyle w:val="ENoteTableText"/>
            </w:pPr>
            <w:r w:rsidRPr="00F55C88">
              <w:t>Sch 8 (</w:t>
            </w:r>
            <w:r w:rsidR="008A37EA">
              <w:t>item 2</w:t>
            </w:r>
            <w:r w:rsidRPr="00F55C88">
              <w:t>5)</w:t>
            </w:r>
          </w:p>
        </w:tc>
      </w:tr>
      <w:tr w:rsidR="00311295" w:rsidRPr="00F55C88" w14:paraId="1E4FD8AC" w14:textId="77777777" w:rsidTr="00153A92">
        <w:trPr>
          <w:cantSplit/>
        </w:trPr>
        <w:tc>
          <w:tcPr>
            <w:tcW w:w="1838" w:type="dxa"/>
            <w:tcBorders>
              <w:top w:val="single" w:sz="4" w:space="0" w:color="auto"/>
              <w:bottom w:val="single" w:sz="4" w:space="0" w:color="auto"/>
            </w:tcBorders>
            <w:shd w:val="clear" w:color="auto" w:fill="auto"/>
          </w:tcPr>
          <w:p w14:paraId="3830F90F" w14:textId="77777777" w:rsidR="00311295" w:rsidRPr="00F55C88" w:rsidRDefault="00311295" w:rsidP="00BD6DA9">
            <w:pPr>
              <w:pStyle w:val="ENoteTableText"/>
            </w:pPr>
            <w:r w:rsidRPr="00F55C88">
              <w:t>Treasury Laws Amendment (Timor Sea Maritime Boundaries Treaty) Act 2019</w:t>
            </w:r>
          </w:p>
        </w:tc>
        <w:tc>
          <w:tcPr>
            <w:tcW w:w="992" w:type="dxa"/>
            <w:tcBorders>
              <w:top w:val="single" w:sz="4" w:space="0" w:color="auto"/>
              <w:bottom w:val="single" w:sz="4" w:space="0" w:color="auto"/>
            </w:tcBorders>
            <w:shd w:val="clear" w:color="auto" w:fill="auto"/>
          </w:tcPr>
          <w:p w14:paraId="49CF7DF4" w14:textId="77777777" w:rsidR="00311295" w:rsidRPr="00F55C88" w:rsidRDefault="00311295" w:rsidP="00BD6DA9">
            <w:pPr>
              <w:pStyle w:val="ENoteTableText"/>
            </w:pPr>
            <w:r w:rsidRPr="00F55C88">
              <w:t>59, 2019</w:t>
            </w:r>
          </w:p>
        </w:tc>
        <w:tc>
          <w:tcPr>
            <w:tcW w:w="993" w:type="dxa"/>
            <w:tcBorders>
              <w:top w:val="single" w:sz="4" w:space="0" w:color="auto"/>
              <w:bottom w:val="single" w:sz="4" w:space="0" w:color="auto"/>
            </w:tcBorders>
            <w:shd w:val="clear" w:color="auto" w:fill="auto"/>
          </w:tcPr>
          <w:p w14:paraId="381FDAC0" w14:textId="77777777" w:rsidR="00311295" w:rsidRPr="00F55C88" w:rsidRDefault="00311295" w:rsidP="00BD6DA9">
            <w:pPr>
              <w:pStyle w:val="ENoteTableText"/>
            </w:pPr>
            <w:r w:rsidRPr="00F55C88">
              <w:t>7 Aug 2019</w:t>
            </w:r>
          </w:p>
        </w:tc>
        <w:tc>
          <w:tcPr>
            <w:tcW w:w="1845" w:type="dxa"/>
            <w:tcBorders>
              <w:top w:val="single" w:sz="4" w:space="0" w:color="auto"/>
              <w:bottom w:val="single" w:sz="4" w:space="0" w:color="auto"/>
            </w:tcBorders>
            <w:shd w:val="clear" w:color="auto" w:fill="auto"/>
          </w:tcPr>
          <w:p w14:paraId="3917BAD0" w14:textId="528BB902" w:rsidR="00311295" w:rsidRPr="00F55C88" w:rsidRDefault="00311295" w:rsidP="00BD6DA9">
            <w:pPr>
              <w:pStyle w:val="ENoteTableText"/>
            </w:pPr>
            <w:r w:rsidRPr="00F55C88">
              <w:t>Sch 2 (</w:t>
            </w:r>
            <w:r w:rsidR="008A37EA">
              <w:t>item 3</w:t>
            </w:r>
            <w:r w:rsidRPr="00F55C88">
              <w:t xml:space="preserve">): 30 Aug 2019 (s 2(1) </w:t>
            </w:r>
            <w:r w:rsidR="008A37EA">
              <w:t>item 2</w:t>
            </w:r>
            <w:r w:rsidRPr="00F55C88">
              <w:t>)</w:t>
            </w:r>
          </w:p>
        </w:tc>
        <w:tc>
          <w:tcPr>
            <w:tcW w:w="1417" w:type="dxa"/>
            <w:tcBorders>
              <w:top w:val="single" w:sz="4" w:space="0" w:color="auto"/>
              <w:bottom w:val="single" w:sz="4" w:space="0" w:color="auto"/>
            </w:tcBorders>
            <w:shd w:val="clear" w:color="auto" w:fill="auto"/>
          </w:tcPr>
          <w:p w14:paraId="5E6686D7" w14:textId="77777777" w:rsidR="00311295" w:rsidRPr="00F55C88" w:rsidRDefault="00311295" w:rsidP="00BD6DA9">
            <w:pPr>
              <w:pStyle w:val="ENoteTableText"/>
            </w:pPr>
            <w:r w:rsidRPr="00F55C88">
              <w:t>—</w:t>
            </w:r>
          </w:p>
        </w:tc>
      </w:tr>
      <w:tr w:rsidR="000812E5" w:rsidRPr="00F55C88" w14:paraId="2A576A0E" w14:textId="77777777" w:rsidTr="00313CBD">
        <w:trPr>
          <w:cantSplit/>
        </w:trPr>
        <w:tc>
          <w:tcPr>
            <w:tcW w:w="1838" w:type="dxa"/>
            <w:tcBorders>
              <w:top w:val="single" w:sz="4" w:space="0" w:color="auto"/>
              <w:bottom w:val="single" w:sz="4" w:space="0" w:color="auto"/>
            </w:tcBorders>
            <w:shd w:val="clear" w:color="auto" w:fill="auto"/>
          </w:tcPr>
          <w:p w14:paraId="78380DE8" w14:textId="77777777" w:rsidR="000812E5" w:rsidRPr="00F55C88" w:rsidRDefault="000812E5" w:rsidP="00BD6DA9">
            <w:pPr>
              <w:pStyle w:val="ENoteTableText"/>
            </w:pPr>
            <w:r w:rsidRPr="00F55C88">
              <w:lastRenderedPageBreak/>
              <w:t>Treasury Laws Amendment (2019 Measures No.</w:t>
            </w:r>
            <w:r w:rsidR="008F3B0F" w:rsidRPr="00F55C88">
              <w:t> </w:t>
            </w:r>
            <w:r w:rsidRPr="00F55C88">
              <w:t>3) Act 2020</w:t>
            </w:r>
          </w:p>
        </w:tc>
        <w:tc>
          <w:tcPr>
            <w:tcW w:w="992" w:type="dxa"/>
            <w:tcBorders>
              <w:top w:val="single" w:sz="4" w:space="0" w:color="auto"/>
              <w:bottom w:val="single" w:sz="4" w:space="0" w:color="auto"/>
            </w:tcBorders>
            <w:shd w:val="clear" w:color="auto" w:fill="auto"/>
          </w:tcPr>
          <w:p w14:paraId="197A6BCE" w14:textId="77777777" w:rsidR="000812E5" w:rsidRPr="00F55C88" w:rsidRDefault="000812E5" w:rsidP="00BD6DA9">
            <w:pPr>
              <w:pStyle w:val="ENoteTableText"/>
            </w:pPr>
            <w:r w:rsidRPr="00F55C88">
              <w:t>64, 2020</w:t>
            </w:r>
          </w:p>
        </w:tc>
        <w:tc>
          <w:tcPr>
            <w:tcW w:w="993" w:type="dxa"/>
            <w:tcBorders>
              <w:top w:val="single" w:sz="4" w:space="0" w:color="auto"/>
              <w:bottom w:val="single" w:sz="4" w:space="0" w:color="auto"/>
            </w:tcBorders>
            <w:shd w:val="clear" w:color="auto" w:fill="auto"/>
          </w:tcPr>
          <w:p w14:paraId="08866E51" w14:textId="77777777" w:rsidR="000812E5" w:rsidRPr="00F55C88" w:rsidRDefault="000812E5" w:rsidP="00BD6DA9">
            <w:pPr>
              <w:pStyle w:val="ENoteTableText"/>
            </w:pPr>
            <w:r w:rsidRPr="00F55C88">
              <w:t>22</w:t>
            </w:r>
            <w:r w:rsidR="008F3B0F" w:rsidRPr="00F55C88">
              <w:t> </w:t>
            </w:r>
            <w:r w:rsidRPr="00F55C88">
              <w:t>June 2020</w:t>
            </w:r>
          </w:p>
        </w:tc>
        <w:tc>
          <w:tcPr>
            <w:tcW w:w="1845" w:type="dxa"/>
            <w:tcBorders>
              <w:top w:val="single" w:sz="4" w:space="0" w:color="auto"/>
              <w:bottom w:val="single" w:sz="4" w:space="0" w:color="auto"/>
            </w:tcBorders>
            <w:shd w:val="clear" w:color="auto" w:fill="auto"/>
          </w:tcPr>
          <w:p w14:paraId="2842E0E9" w14:textId="2ACEB4F9" w:rsidR="000812E5" w:rsidRPr="00F55C88" w:rsidRDefault="000812E5" w:rsidP="007B0503">
            <w:pPr>
              <w:pStyle w:val="ENoteTableText"/>
            </w:pPr>
            <w:r w:rsidRPr="00F55C88">
              <w:t>Sch 3 (items</w:t>
            </w:r>
            <w:r w:rsidR="008F3B0F" w:rsidRPr="00F55C88">
              <w:t> </w:t>
            </w:r>
            <w:r w:rsidRPr="00F55C88">
              <w:t>63–7</w:t>
            </w:r>
            <w:r w:rsidR="004239D2" w:rsidRPr="00F55C88">
              <w:t>1</w:t>
            </w:r>
            <w:r w:rsidRPr="00F55C88">
              <w:t xml:space="preserve">): </w:t>
            </w:r>
            <w:r w:rsidR="00390FC3" w:rsidRPr="00F55C88">
              <w:t>1 July</w:t>
            </w:r>
            <w:r w:rsidRPr="00F55C88">
              <w:t xml:space="preserve"> 2020 (s 2(1) </w:t>
            </w:r>
            <w:r w:rsidR="008A37EA">
              <w:t>item 5</w:t>
            </w:r>
            <w:r w:rsidR="004239D2" w:rsidRPr="00F55C88">
              <w:t>)</w:t>
            </w:r>
            <w:r w:rsidR="004239D2" w:rsidRPr="00F55C88">
              <w:br/>
              <w:t>Sch 3 (</w:t>
            </w:r>
            <w:r w:rsidR="008A37EA">
              <w:t>items 2</w:t>
            </w:r>
            <w:r w:rsidR="004239D2" w:rsidRPr="00F55C88">
              <w:t>02</w:t>
            </w:r>
            <w:r w:rsidR="00A05CDF" w:rsidRPr="00F55C88">
              <w:t>, 325, 326</w:t>
            </w:r>
            <w:r w:rsidR="004239D2" w:rsidRPr="00F55C88">
              <w:t xml:space="preserve">): 1 Oct 2020 (s 2(1) </w:t>
            </w:r>
            <w:r w:rsidR="00CB5C4C" w:rsidRPr="00F55C88">
              <w:t>item 6</w:t>
            </w:r>
            <w:r w:rsidR="004239D2" w:rsidRPr="00F55C88">
              <w:t>)</w:t>
            </w:r>
          </w:p>
        </w:tc>
        <w:tc>
          <w:tcPr>
            <w:tcW w:w="1417" w:type="dxa"/>
            <w:tcBorders>
              <w:top w:val="single" w:sz="4" w:space="0" w:color="auto"/>
              <w:bottom w:val="single" w:sz="4" w:space="0" w:color="auto"/>
            </w:tcBorders>
            <w:shd w:val="clear" w:color="auto" w:fill="auto"/>
          </w:tcPr>
          <w:p w14:paraId="28BB0910" w14:textId="77777777" w:rsidR="000812E5" w:rsidRPr="00F55C88" w:rsidRDefault="004239D2" w:rsidP="00E17C96">
            <w:pPr>
              <w:pStyle w:val="ENoteTableText"/>
            </w:pPr>
            <w:r w:rsidRPr="00F55C88">
              <w:t>Sch 3 (</w:t>
            </w:r>
            <w:r w:rsidR="009D67D8" w:rsidRPr="00F55C88">
              <w:t>items 7</w:t>
            </w:r>
            <w:r w:rsidRPr="00F55C88">
              <w:t>1</w:t>
            </w:r>
            <w:r w:rsidR="008F7129" w:rsidRPr="00F55C88">
              <w:t xml:space="preserve">, </w:t>
            </w:r>
            <w:r w:rsidR="008F3B0F" w:rsidRPr="00F55C88">
              <w:t> </w:t>
            </w:r>
            <w:r w:rsidR="00A05CDF" w:rsidRPr="00F55C88">
              <w:t>325, 326)</w:t>
            </w:r>
          </w:p>
        </w:tc>
      </w:tr>
      <w:tr w:rsidR="00F66DC3" w:rsidRPr="00F55C88" w14:paraId="43751250" w14:textId="77777777" w:rsidTr="00164AE0">
        <w:trPr>
          <w:cantSplit/>
        </w:trPr>
        <w:tc>
          <w:tcPr>
            <w:tcW w:w="1838" w:type="dxa"/>
            <w:tcBorders>
              <w:top w:val="single" w:sz="4" w:space="0" w:color="auto"/>
              <w:bottom w:val="single" w:sz="4" w:space="0" w:color="auto"/>
            </w:tcBorders>
            <w:shd w:val="clear" w:color="auto" w:fill="auto"/>
          </w:tcPr>
          <w:p w14:paraId="768C5A3F" w14:textId="1AC7FDFA" w:rsidR="00F66DC3" w:rsidRPr="00F55C88" w:rsidRDefault="00F66DC3" w:rsidP="00BD6DA9">
            <w:pPr>
              <w:pStyle w:val="ENoteTableText"/>
            </w:pPr>
            <w:r w:rsidRPr="00F55C88">
              <w:t>Treasury Laws Amendment (A Tax Plan for the COVID</w:t>
            </w:r>
            <w:r w:rsidR="008A37EA">
              <w:noBreakHyphen/>
            </w:r>
            <w:r w:rsidRPr="00F55C88">
              <w:t>19 Economic Recovery) Act 2020</w:t>
            </w:r>
          </w:p>
        </w:tc>
        <w:tc>
          <w:tcPr>
            <w:tcW w:w="992" w:type="dxa"/>
            <w:tcBorders>
              <w:top w:val="single" w:sz="4" w:space="0" w:color="auto"/>
              <w:bottom w:val="single" w:sz="4" w:space="0" w:color="auto"/>
            </w:tcBorders>
            <w:shd w:val="clear" w:color="auto" w:fill="auto"/>
          </w:tcPr>
          <w:p w14:paraId="016F27D0" w14:textId="77777777" w:rsidR="00F66DC3" w:rsidRPr="00F55C88" w:rsidRDefault="00F66DC3" w:rsidP="00BD6DA9">
            <w:pPr>
              <w:pStyle w:val="ENoteTableText"/>
            </w:pPr>
            <w:r w:rsidRPr="00F55C88">
              <w:t>92, 2020</w:t>
            </w:r>
          </w:p>
        </w:tc>
        <w:tc>
          <w:tcPr>
            <w:tcW w:w="993" w:type="dxa"/>
            <w:tcBorders>
              <w:top w:val="single" w:sz="4" w:space="0" w:color="auto"/>
              <w:bottom w:val="single" w:sz="4" w:space="0" w:color="auto"/>
            </w:tcBorders>
            <w:shd w:val="clear" w:color="auto" w:fill="auto"/>
          </w:tcPr>
          <w:p w14:paraId="20571308" w14:textId="77777777" w:rsidR="00F66DC3" w:rsidRPr="00F55C88" w:rsidRDefault="00F66DC3" w:rsidP="00BD6DA9">
            <w:pPr>
              <w:pStyle w:val="ENoteTableText"/>
            </w:pPr>
            <w:r w:rsidRPr="00F55C88">
              <w:t>14 Oct 2020</w:t>
            </w:r>
          </w:p>
        </w:tc>
        <w:tc>
          <w:tcPr>
            <w:tcW w:w="1845" w:type="dxa"/>
            <w:tcBorders>
              <w:top w:val="single" w:sz="4" w:space="0" w:color="auto"/>
              <w:bottom w:val="single" w:sz="4" w:space="0" w:color="auto"/>
            </w:tcBorders>
            <w:shd w:val="clear" w:color="auto" w:fill="auto"/>
          </w:tcPr>
          <w:p w14:paraId="4781E3C9" w14:textId="4AC143D9" w:rsidR="00F66DC3" w:rsidRPr="00F55C88" w:rsidRDefault="00F66DC3" w:rsidP="00B45B29">
            <w:pPr>
              <w:pStyle w:val="ENoteTableText"/>
            </w:pPr>
            <w:r w:rsidRPr="00F55C88">
              <w:t>Sch 3 (</w:t>
            </w:r>
            <w:r w:rsidR="00390FC3" w:rsidRPr="00F55C88">
              <w:t>items 1</w:t>
            </w:r>
            <w:r w:rsidRPr="00F55C88">
              <w:t xml:space="preserve">3–16, 40): 1 Jan 2021 (s 2(1) </w:t>
            </w:r>
            <w:r w:rsidR="008A37EA">
              <w:t>item 7</w:t>
            </w:r>
            <w:r w:rsidRPr="00F55C88">
              <w:t>)</w:t>
            </w:r>
          </w:p>
        </w:tc>
        <w:tc>
          <w:tcPr>
            <w:tcW w:w="1417" w:type="dxa"/>
            <w:tcBorders>
              <w:top w:val="single" w:sz="4" w:space="0" w:color="auto"/>
              <w:bottom w:val="single" w:sz="4" w:space="0" w:color="auto"/>
            </w:tcBorders>
            <w:shd w:val="clear" w:color="auto" w:fill="auto"/>
          </w:tcPr>
          <w:p w14:paraId="5D0C7F1B" w14:textId="77777777" w:rsidR="00F66DC3" w:rsidRPr="00F55C88" w:rsidRDefault="00F66DC3" w:rsidP="00E17C96">
            <w:pPr>
              <w:pStyle w:val="ENoteTableText"/>
            </w:pPr>
            <w:r w:rsidRPr="00F55C88">
              <w:t>Sch 3 (</w:t>
            </w:r>
            <w:r w:rsidR="009D67D8" w:rsidRPr="00F55C88">
              <w:t>item 4</w:t>
            </w:r>
            <w:r w:rsidRPr="00F55C88">
              <w:t>0)</w:t>
            </w:r>
          </w:p>
        </w:tc>
      </w:tr>
      <w:tr w:rsidR="006F1BB4" w:rsidRPr="00F55C88" w14:paraId="19D99EAE" w14:textId="77777777" w:rsidTr="005D5C8A">
        <w:trPr>
          <w:cantSplit/>
        </w:trPr>
        <w:tc>
          <w:tcPr>
            <w:tcW w:w="1838" w:type="dxa"/>
            <w:tcBorders>
              <w:top w:val="single" w:sz="4" w:space="0" w:color="auto"/>
              <w:bottom w:val="single" w:sz="4" w:space="0" w:color="auto"/>
            </w:tcBorders>
            <w:shd w:val="clear" w:color="auto" w:fill="auto"/>
          </w:tcPr>
          <w:p w14:paraId="7D4C694A" w14:textId="77777777" w:rsidR="006F1BB4" w:rsidRPr="00F55C88" w:rsidRDefault="006F1BB4" w:rsidP="00BD6DA9">
            <w:pPr>
              <w:pStyle w:val="ENoteTableText"/>
            </w:pPr>
            <w:r w:rsidRPr="00F55C88">
              <w:t>Treasury Laws Amendment (2021 Measures No. 4) Act 2021</w:t>
            </w:r>
          </w:p>
        </w:tc>
        <w:tc>
          <w:tcPr>
            <w:tcW w:w="992" w:type="dxa"/>
            <w:tcBorders>
              <w:top w:val="single" w:sz="4" w:space="0" w:color="auto"/>
              <w:bottom w:val="single" w:sz="4" w:space="0" w:color="auto"/>
            </w:tcBorders>
            <w:shd w:val="clear" w:color="auto" w:fill="auto"/>
          </w:tcPr>
          <w:p w14:paraId="7770411A" w14:textId="77777777" w:rsidR="006F1BB4" w:rsidRPr="00F55C88" w:rsidRDefault="006F1BB4" w:rsidP="00BD6DA9">
            <w:pPr>
              <w:pStyle w:val="ENoteTableText"/>
            </w:pPr>
            <w:r w:rsidRPr="00F55C88">
              <w:t>72, 2021</w:t>
            </w:r>
          </w:p>
        </w:tc>
        <w:tc>
          <w:tcPr>
            <w:tcW w:w="993" w:type="dxa"/>
            <w:tcBorders>
              <w:top w:val="single" w:sz="4" w:space="0" w:color="auto"/>
              <w:bottom w:val="single" w:sz="4" w:space="0" w:color="auto"/>
            </w:tcBorders>
            <w:shd w:val="clear" w:color="auto" w:fill="auto"/>
          </w:tcPr>
          <w:p w14:paraId="287E8127" w14:textId="77777777" w:rsidR="006F1BB4" w:rsidRPr="00F55C88" w:rsidRDefault="00262DD9" w:rsidP="00BD6DA9">
            <w:pPr>
              <w:pStyle w:val="ENoteTableText"/>
            </w:pPr>
            <w:r w:rsidRPr="00F55C88">
              <w:t>30 June</w:t>
            </w:r>
            <w:r w:rsidR="006F1BB4" w:rsidRPr="00F55C88">
              <w:t xml:space="preserve"> 2021</w:t>
            </w:r>
          </w:p>
        </w:tc>
        <w:tc>
          <w:tcPr>
            <w:tcW w:w="1845" w:type="dxa"/>
            <w:tcBorders>
              <w:top w:val="single" w:sz="4" w:space="0" w:color="auto"/>
              <w:bottom w:val="single" w:sz="4" w:space="0" w:color="auto"/>
            </w:tcBorders>
            <w:shd w:val="clear" w:color="auto" w:fill="auto"/>
          </w:tcPr>
          <w:p w14:paraId="182D6EA4" w14:textId="7E9F8D87" w:rsidR="006F1BB4" w:rsidRPr="00F55C88" w:rsidRDefault="006F1BB4" w:rsidP="00B45B29">
            <w:pPr>
              <w:pStyle w:val="ENoteTableText"/>
            </w:pPr>
            <w:r w:rsidRPr="00F55C88">
              <w:t xml:space="preserve">Sch 1: </w:t>
            </w:r>
            <w:r w:rsidR="00390FC3" w:rsidRPr="00F55C88">
              <w:t>1 July</w:t>
            </w:r>
            <w:r w:rsidRPr="00F55C88">
              <w:t xml:space="preserve"> 2021 (s 2(1) </w:t>
            </w:r>
            <w:r w:rsidR="008A37EA">
              <w:t>item 2</w:t>
            </w:r>
            <w:r w:rsidRPr="00F55C88">
              <w:t>)</w:t>
            </w:r>
          </w:p>
        </w:tc>
        <w:tc>
          <w:tcPr>
            <w:tcW w:w="1417" w:type="dxa"/>
            <w:tcBorders>
              <w:top w:val="single" w:sz="4" w:space="0" w:color="auto"/>
              <w:bottom w:val="single" w:sz="4" w:space="0" w:color="auto"/>
            </w:tcBorders>
            <w:shd w:val="clear" w:color="auto" w:fill="auto"/>
          </w:tcPr>
          <w:p w14:paraId="21FA4945" w14:textId="4ED9202B" w:rsidR="006F1BB4" w:rsidRPr="00F55C88" w:rsidRDefault="006F1BB4" w:rsidP="00E17C96">
            <w:pPr>
              <w:pStyle w:val="ENoteTableText"/>
            </w:pPr>
            <w:r w:rsidRPr="00F55C88">
              <w:t>Sch 1 (</w:t>
            </w:r>
            <w:r w:rsidR="008A37EA">
              <w:t>item 2</w:t>
            </w:r>
            <w:r w:rsidRPr="00F55C88">
              <w:t>)</w:t>
            </w:r>
          </w:p>
        </w:tc>
      </w:tr>
      <w:tr w:rsidR="00BD4DD2" w:rsidRPr="00F55C88" w14:paraId="6C499C05" w14:textId="77777777" w:rsidTr="008E17E2">
        <w:trPr>
          <w:cantSplit/>
        </w:trPr>
        <w:tc>
          <w:tcPr>
            <w:tcW w:w="1838" w:type="dxa"/>
            <w:tcBorders>
              <w:top w:val="single" w:sz="4" w:space="0" w:color="auto"/>
              <w:bottom w:val="single" w:sz="4" w:space="0" w:color="auto"/>
            </w:tcBorders>
            <w:shd w:val="clear" w:color="auto" w:fill="auto"/>
          </w:tcPr>
          <w:p w14:paraId="4CA93F0B" w14:textId="77777777" w:rsidR="00BD4DD2" w:rsidRPr="00F55C88" w:rsidRDefault="00BD4DD2" w:rsidP="00BD6DA9">
            <w:pPr>
              <w:pStyle w:val="ENoteTableText"/>
            </w:pPr>
            <w:r w:rsidRPr="00F55C88">
              <w:t>Treasury Laws Amendment (2022 Measures No. 1) Act 2022</w:t>
            </w:r>
          </w:p>
        </w:tc>
        <w:tc>
          <w:tcPr>
            <w:tcW w:w="992" w:type="dxa"/>
            <w:tcBorders>
              <w:top w:val="single" w:sz="4" w:space="0" w:color="auto"/>
              <w:bottom w:val="single" w:sz="4" w:space="0" w:color="auto"/>
            </w:tcBorders>
            <w:shd w:val="clear" w:color="auto" w:fill="auto"/>
          </w:tcPr>
          <w:p w14:paraId="13E46DED" w14:textId="77777777" w:rsidR="00BD4DD2" w:rsidRPr="00F55C88" w:rsidRDefault="00BD4DD2" w:rsidP="00BD6DA9">
            <w:pPr>
              <w:pStyle w:val="ENoteTableText"/>
            </w:pPr>
            <w:r w:rsidRPr="00F55C88">
              <w:t>35, 2022</w:t>
            </w:r>
          </w:p>
        </w:tc>
        <w:tc>
          <w:tcPr>
            <w:tcW w:w="993" w:type="dxa"/>
            <w:tcBorders>
              <w:top w:val="single" w:sz="4" w:space="0" w:color="auto"/>
              <w:bottom w:val="single" w:sz="4" w:space="0" w:color="auto"/>
            </w:tcBorders>
            <w:shd w:val="clear" w:color="auto" w:fill="auto"/>
          </w:tcPr>
          <w:p w14:paraId="3D59EA46" w14:textId="77777777" w:rsidR="00BD4DD2" w:rsidRPr="00F55C88" w:rsidRDefault="00BD4DD2" w:rsidP="00BD6DA9">
            <w:pPr>
              <w:pStyle w:val="ENoteTableText"/>
            </w:pPr>
            <w:r w:rsidRPr="00F55C88">
              <w:t>9 Aug 2022</w:t>
            </w:r>
          </w:p>
        </w:tc>
        <w:tc>
          <w:tcPr>
            <w:tcW w:w="1845" w:type="dxa"/>
            <w:tcBorders>
              <w:top w:val="single" w:sz="4" w:space="0" w:color="auto"/>
              <w:bottom w:val="single" w:sz="4" w:space="0" w:color="auto"/>
            </w:tcBorders>
            <w:shd w:val="clear" w:color="auto" w:fill="auto"/>
          </w:tcPr>
          <w:p w14:paraId="3D7D5CB7" w14:textId="128587C6" w:rsidR="00BD4DD2" w:rsidRPr="00F55C88" w:rsidRDefault="00BD4DD2" w:rsidP="00B45B29">
            <w:pPr>
              <w:pStyle w:val="ENoteTableText"/>
            </w:pPr>
            <w:r w:rsidRPr="00F55C88">
              <w:t>Sch 4 (</w:t>
            </w:r>
            <w:r w:rsidR="00390FC3" w:rsidRPr="00F55C88">
              <w:t>items 1</w:t>
            </w:r>
            <w:r w:rsidRPr="00F55C88">
              <w:t xml:space="preserve">6–18): 1 Oct 2022 (s 2(1) </w:t>
            </w:r>
            <w:r w:rsidR="008A37EA">
              <w:t>item 7</w:t>
            </w:r>
            <w:r w:rsidRPr="00F55C88">
              <w:t>)</w:t>
            </w:r>
          </w:p>
        </w:tc>
        <w:tc>
          <w:tcPr>
            <w:tcW w:w="1417" w:type="dxa"/>
            <w:tcBorders>
              <w:top w:val="single" w:sz="4" w:space="0" w:color="auto"/>
              <w:bottom w:val="single" w:sz="4" w:space="0" w:color="auto"/>
            </w:tcBorders>
            <w:shd w:val="clear" w:color="auto" w:fill="auto"/>
          </w:tcPr>
          <w:p w14:paraId="0D5AB7CB" w14:textId="77777777" w:rsidR="00BD4DD2" w:rsidRPr="00F55C88" w:rsidRDefault="00BD4DD2" w:rsidP="00E17C96">
            <w:pPr>
              <w:pStyle w:val="ENoteTableText"/>
            </w:pPr>
            <w:r w:rsidRPr="00F55C88">
              <w:t>Sch 4 (</w:t>
            </w:r>
            <w:r w:rsidR="00390FC3" w:rsidRPr="00F55C88">
              <w:t>item 1</w:t>
            </w:r>
            <w:r w:rsidRPr="00F55C88">
              <w:t>8)</w:t>
            </w:r>
          </w:p>
        </w:tc>
      </w:tr>
      <w:tr w:rsidR="00586DC1" w:rsidRPr="00F55C88" w14:paraId="2F221A42" w14:textId="77777777" w:rsidTr="006C275A">
        <w:trPr>
          <w:cantSplit/>
        </w:trPr>
        <w:tc>
          <w:tcPr>
            <w:tcW w:w="1838" w:type="dxa"/>
            <w:tcBorders>
              <w:top w:val="single" w:sz="4" w:space="0" w:color="auto"/>
              <w:bottom w:val="single" w:sz="4" w:space="0" w:color="auto"/>
            </w:tcBorders>
            <w:shd w:val="clear" w:color="auto" w:fill="auto"/>
          </w:tcPr>
          <w:p w14:paraId="5EF34B46" w14:textId="77777777" w:rsidR="00586DC1" w:rsidRPr="00F55C88" w:rsidRDefault="005D55BF" w:rsidP="00BD6DA9">
            <w:pPr>
              <w:pStyle w:val="ENoteTableText"/>
            </w:pPr>
            <w:r w:rsidRPr="00F55C88">
              <w:t>Treasury Laws Amendment (2022 Measures No. 2) Act 2022</w:t>
            </w:r>
          </w:p>
        </w:tc>
        <w:tc>
          <w:tcPr>
            <w:tcW w:w="992" w:type="dxa"/>
            <w:tcBorders>
              <w:top w:val="single" w:sz="4" w:space="0" w:color="auto"/>
              <w:bottom w:val="single" w:sz="4" w:space="0" w:color="auto"/>
            </w:tcBorders>
            <w:shd w:val="clear" w:color="auto" w:fill="auto"/>
          </w:tcPr>
          <w:p w14:paraId="369BA628" w14:textId="77777777" w:rsidR="00586DC1" w:rsidRPr="00F55C88" w:rsidRDefault="005D55BF" w:rsidP="00BD6DA9">
            <w:pPr>
              <w:pStyle w:val="ENoteTableText"/>
            </w:pPr>
            <w:r w:rsidRPr="00F55C88">
              <w:t>84, 2022</w:t>
            </w:r>
          </w:p>
        </w:tc>
        <w:tc>
          <w:tcPr>
            <w:tcW w:w="993" w:type="dxa"/>
            <w:tcBorders>
              <w:top w:val="single" w:sz="4" w:space="0" w:color="auto"/>
              <w:bottom w:val="single" w:sz="4" w:space="0" w:color="auto"/>
            </w:tcBorders>
            <w:shd w:val="clear" w:color="auto" w:fill="auto"/>
          </w:tcPr>
          <w:p w14:paraId="0C420B53" w14:textId="77777777" w:rsidR="00586DC1" w:rsidRPr="00F55C88" w:rsidRDefault="005D55BF" w:rsidP="00BD6DA9">
            <w:pPr>
              <w:pStyle w:val="ENoteTableText"/>
            </w:pPr>
            <w:r w:rsidRPr="00F55C88">
              <w:t>12 Dec 2022</w:t>
            </w:r>
          </w:p>
        </w:tc>
        <w:tc>
          <w:tcPr>
            <w:tcW w:w="1845" w:type="dxa"/>
            <w:tcBorders>
              <w:top w:val="single" w:sz="4" w:space="0" w:color="auto"/>
              <w:bottom w:val="single" w:sz="4" w:space="0" w:color="auto"/>
            </w:tcBorders>
            <w:shd w:val="clear" w:color="auto" w:fill="auto"/>
          </w:tcPr>
          <w:p w14:paraId="5CB92ADE" w14:textId="6234CCDC" w:rsidR="00586DC1" w:rsidRPr="00F55C88" w:rsidRDefault="005D55BF" w:rsidP="00B45B29">
            <w:pPr>
              <w:pStyle w:val="ENoteTableText"/>
            </w:pPr>
            <w:r w:rsidRPr="00F55C88">
              <w:t>Sch 3 (</w:t>
            </w:r>
            <w:r w:rsidR="00390FC3" w:rsidRPr="00F55C88">
              <w:t>items 1</w:t>
            </w:r>
            <w:r w:rsidRPr="00F55C88">
              <w:t xml:space="preserve">–17, 33): 1 Jan 2023 (s 2(1) </w:t>
            </w:r>
            <w:r w:rsidR="008A37EA">
              <w:t>item 2</w:t>
            </w:r>
            <w:r w:rsidRPr="00F55C88">
              <w:t>)</w:t>
            </w:r>
          </w:p>
        </w:tc>
        <w:tc>
          <w:tcPr>
            <w:tcW w:w="1417" w:type="dxa"/>
            <w:tcBorders>
              <w:top w:val="single" w:sz="4" w:space="0" w:color="auto"/>
              <w:bottom w:val="single" w:sz="4" w:space="0" w:color="auto"/>
            </w:tcBorders>
            <w:shd w:val="clear" w:color="auto" w:fill="auto"/>
          </w:tcPr>
          <w:p w14:paraId="46AE7DEF" w14:textId="60E21AD4" w:rsidR="00586DC1" w:rsidRPr="00F55C88" w:rsidRDefault="005D55BF" w:rsidP="00E17C96">
            <w:pPr>
              <w:pStyle w:val="ENoteTableText"/>
            </w:pPr>
            <w:r w:rsidRPr="00F55C88">
              <w:t xml:space="preserve">Sch </w:t>
            </w:r>
            <w:r w:rsidR="006C275A" w:rsidRPr="00F55C88">
              <w:t>3</w:t>
            </w:r>
            <w:r w:rsidRPr="00F55C88">
              <w:t xml:space="preserve"> (</w:t>
            </w:r>
            <w:r w:rsidR="008A37EA">
              <w:t>item 3</w:t>
            </w:r>
            <w:r w:rsidRPr="00F55C88">
              <w:t>3)</w:t>
            </w:r>
          </w:p>
        </w:tc>
      </w:tr>
      <w:tr w:rsidR="00586DC1" w:rsidRPr="00F55C88" w14:paraId="74952170" w14:textId="77777777" w:rsidTr="0024762B">
        <w:trPr>
          <w:cantSplit/>
        </w:trPr>
        <w:tc>
          <w:tcPr>
            <w:tcW w:w="1838" w:type="dxa"/>
            <w:tcBorders>
              <w:top w:val="single" w:sz="4" w:space="0" w:color="auto"/>
              <w:bottom w:val="single" w:sz="4" w:space="0" w:color="auto"/>
            </w:tcBorders>
            <w:shd w:val="clear" w:color="auto" w:fill="auto"/>
          </w:tcPr>
          <w:p w14:paraId="4A56270C" w14:textId="77777777" w:rsidR="00586DC1" w:rsidRPr="00F55C88" w:rsidRDefault="005D55BF" w:rsidP="00BD6DA9">
            <w:pPr>
              <w:pStyle w:val="ENoteTableText"/>
            </w:pPr>
            <w:r w:rsidRPr="00F55C88">
              <w:t>Treasury Laws Amendment (Electric Car Discount) Act 2022</w:t>
            </w:r>
          </w:p>
        </w:tc>
        <w:tc>
          <w:tcPr>
            <w:tcW w:w="992" w:type="dxa"/>
            <w:tcBorders>
              <w:top w:val="single" w:sz="4" w:space="0" w:color="auto"/>
              <w:bottom w:val="single" w:sz="4" w:space="0" w:color="auto"/>
            </w:tcBorders>
            <w:shd w:val="clear" w:color="auto" w:fill="auto"/>
          </w:tcPr>
          <w:p w14:paraId="6624E5BA" w14:textId="77777777" w:rsidR="00586DC1" w:rsidRPr="00F55C88" w:rsidRDefault="005D55BF" w:rsidP="00BD6DA9">
            <w:pPr>
              <w:pStyle w:val="ENoteTableText"/>
            </w:pPr>
            <w:r w:rsidRPr="00F55C88">
              <w:t>86, 2022</w:t>
            </w:r>
          </w:p>
        </w:tc>
        <w:tc>
          <w:tcPr>
            <w:tcW w:w="993" w:type="dxa"/>
            <w:tcBorders>
              <w:top w:val="single" w:sz="4" w:space="0" w:color="auto"/>
              <w:bottom w:val="single" w:sz="4" w:space="0" w:color="auto"/>
            </w:tcBorders>
            <w:shd w:val="clear" w:color="auto" w:fill="auto"/>
          </w:tcPr>
          <w:p w14:paraId="308DFFC4" w14:textId="77777777" w:rsidR="00586DC1" w:rsidRPr="00F55C88" w:rsidRDefault="005D55BF" w:rsidP="00BD6DA9">
            <w:pPr>
              <w:pStyle w:val="ENoteTableText"/>
            </w:pPr>
            <w:r w:rsidRPr="00F55C88">
              <w:t>12 Dec 2022</w:t>
            </w:r>
          </w:p>
        </w:tc>
        <w:tc>
          <w:tcPr>
            <w:tcW w:w="1845" w:type="dxa"/>
            <w:tcBorders>
              <w:top w:val="single" w:sz="4" w:space="0" w:color="auto"/>
              <w:bottom w:val="single" w:sz="4" w:space="0" w:color="auto"/>
            </w:tcBorders>
            <w:shd w:val="clear" w:color="auto" w:fill="auto"/>
          </w:tcPr>
          <w:p w14:paraId="5299CAF5" w14:textId="01C58E3F" w:rsidR="00586DC1" w:rsidRPr="00F55C88" w:rsidRDefault="005D55BF" w:rsidP="00B45B29">
            <w:pPr>
              <w:pStyle w:val="ENoteTableText"/>
            </w:pPr>
            <w:r w:rsidRPr="00F55C88">
              <w:t xml:space="preserve">Sch 1: 1 Jan 2023 (s 2(1) </w:t>
            </w:r>
            <w:r w:rsidR="008A37EA">
              <w:t>item 2</w:t>
            </w:r>
            <w:r w:rsidRPr="00F55C88">
              <w:t>)</w:t>
            </w:r>
            <w:r w:rsidR="00B768B9" w:rsidRPr="00F55C88">
              <w:br/>
              <w:t xml:space="preserve">Sch 2: </w:t>
            </w:r>
            <w:r w:rsidR="00B768B9" w:rsidRPr="001E0432">
              <w:t xml:space="preserve">1 Apr 2025 (s 2(1) </w:t>
            </w:r>
            <w:r w:rsidR="008A37EA" w:rsidRPr="001E0432">
              <w:t>item 3</w:t>
            </w:r>
            <w:r w:rsidR="00B768B9" w:rsidRPr="001E0432">
              <w:t>)</w:t>
            </w:r>
          </w:p>
        </w:tc>
        <w:tc>
          <w:tcPr>
            <w:tcW w:w="1417" w:type="dxa"/>
            <w:tcBorders>
              <w:top w:val="single" w:sz="4" w:space="0" w:color="auto"/>
              <w:bottom w:val="single" w:sz="4" w:space="0" w:color="auto"/>
            </w:tcBorders>
            <w:shd w:val="clear" w:color="auto" w:fill="auto"/>
          </w:tcPr>
          <w:p w14:paraId="710C0127" w14:textId="78F31437" w:rsidR="00586DC1" w:rsidRPr="00F55C88" w:rsidRDefault="005D55BF" w:rsidP="00E17C96">
            <w:pPr>
              <w:pStyle w:val="ENoteTableText"/>
            </w:pPr>
            <w:r w:rsidRPr="00F55C88">
              <w:t>Sch 1 (</w:t>
            </w:r>
            <w:r w:rsidR="009D67D8" w:rsidRPr="00F55C88">
              <w:t>items 7</w:t>
            </w:r>
            <w:r w:rsidRPr="00F55C88">
              <w:t>, 8)</w:t>
            </w:r>
            <w:r w:rsidR="00B768B9" w:rsidRPr="00F55C88">
              <w:t xml:space="preserve"> and </w:t>
            </w:r>
            <w:r w:rsidR="00B768B9" w:rsidRPr="001E0432">
              <w:t>Sch 2 (</w:t>
            </w:r>
            <w:r w:rsidR="008A37EA" w:rsidRPr="001E0432">
              <w:t>item 5</w:t>
            </w:r>
            <w:r w:rsidR="00B768B9" w:rsidRPr="001E0432">
              <w:t>)</w:t>
            </w:r>
          </w:p>
        </w:tc>
      </w:tr>
      <w:tr w:rsidR="00F44879" w:rsidRPr="00F55C88" w14:paraId="2394DFB7" w14:textId="77777777" w:rsidTr="0093070C">
        <w:trPr>
          <w:cantSplit/>
        </w:trPr>
        <w:tc>
          <w:tcPr>
            <w:tcW w:w="1838" w:type="dxa"/>
            <w:tcBorders>
              <w:top w:val="single" w:sz="4" w:space="0" w:color="auto"/>
              <w:bottom w:val="single" w:sz="4" w:space="0" w:color="auto"/>
            </w:tcBorders>
            <w:shd w:val="clear" w:color="auto" w:fill="auto"/>
          </w:tcPr>
          <w:p w14:paraId="1830B1A9" w14:textId="77777777" w:rsidR="00F44879" w:rsidRPr="00F55C88" w:rsidRDefault="00F44879" w:rsidP="00BD6DA9">
            <w:pPr>
              <w:pStyle w:val="ENoteTableText"/>
            </w:pPr>
            <w:r w:rsidRPr="00F55C88">
              <w:t>Treasury Laws Amendment (2022 Measures No. 4) Act 2023</w:t>
            </w:r>
          </w:p>
        </w:tc>
        <w:tc>
          <w:tcPr>
            <w:tcW w:w="992" w:type="dxa"/>
            <w:tcBorders>
              <w:top w:val="single" w:sz="4" w:space="0" w:color="auto"/>
              <w:bottom w:val="single" w:sz="4" w:space="0" w:color="auto"/>
            </w:tcBorders>
            <w:shd w:val="clear" w:color="auto" w:fill="auto"/>
          </w:tcPr>
          <w:p w14:paraId="1F1C707F" w14:textId="77777777" w:rsidR="00F44879" w:rsidRPr="00F55C88" w:rsidRDefault="00F44879" w:rsidP="00BD6DA9">
            <w:pPr>
              <w:pStyle w:val="ENoteTableText"/>
            </w:pPr>
            <w:r w:rsidRPr="00F55C88">
              <w:t>29, 2023</w:t>
            </w:r>
          </w:p>
        </w:tc>
        <w:tc>
          <w:tcPr>
            <w:tcW w:w="993" w:type="dxa"/>
            <w:tcBorders>
              <w:top w:val="single" w:sz="4" w:space="0" w:color="auto"/>
              <w:bottom w:val="single" w:sz="4" w:space="0" w:color="auto"/>
            </w:tcBorders>
            <w:shd w:val="clear" w:color="auto" w:fill="auto"/>
          </w:tcPr>
          <w:p w14:paraId="21147249" w14:textId="6511C320" w:rsidR="00F44879" w:rsidRPr="00F55C88" w:rsidRDefault="008A37EA" w:rsidP="00BD6DA9">
            <w:pPr>
              <w:pStyle w:val="ENoteTableText"/>
            </w:pPr>
            <w:r>
              <w:t>23 June</w:t>
            </w:r>
            <w:r w:rsidR="00F44879" w:rsidRPr="00F55C88">
              <w:t xml:space="preserve"> 2023</w:t>
            </w:r>
          </w:p>
        </w:tc>
        <w:tc>
          <w:tcPr>
            <w:tcW w:w="1845" w:type="dxa"/>
            <w:tcBorders>
              <w:top w:val="single" w:sz="4" w:space="0" w:color="auto"/>
              <w:bottom w:val="single" w:sz="4" w:space="0" w:color="auto"/>
            </w:tcBorders>
            <w:shd w:val="clear" w:color="auto" w:fill="auto"/>
          </w:tcPr>
          <w:p w14:paraId="28710C33" w14:textId="7932FE15" w:rsidR="00F44879" w:rsidRPr="00F55C88" w:rsidRDefault="00DB09E8" w:rsidP="00B45B29">
            <w:pPr>
              <w:pStyle w:val="ENoteTableText"/>
            </w:pPr>
            <w:r w:rsidRPr="00F55C88">
              <w:t xml:space="preserve">Sch 3: </w:t>
            </w:r>
            <w:r w:rsidR="00390FC3" w:rsidRPr="00F55C88">
              <w:t>1 July</w:t>
            </w:r>
            <w:r w:rsidRPr="00F55C88">
              <w:t xml:space="preserve"> 2023 (s 2(1) </w:t>
            </w:r>
            <w:r w:rsidR="008A37EA">
              <w:t>item 2</w:t>
            </w:r>
            <w:r w:rsidRPr="00F55C88">
              <w:t>)</w:t>
            </w:r>
          </w:p>
        </w:tc>
        <w:tc>
          <w:tcPr>
            <w:tcW w:w="1417" w:type="dxa"/>
            <w:tcBorders>
              <w:top w:val="single" w:sz="4" w:space="0" w:color="auto"/>
              <w:bottom w:val="single" w:sz="4" w:space="0" w:color="auto"/>
            </w:tcBorders>
            <w:shd w:val="clear" w:color="auto" w:fill="auto"/>
          </w:tcPr>
          <w:p w14:paraId="13EDC46A" w14:textId="267397FD" w:rsidR="00F44879" w:rsidRPr="00F55C88" w:rsidRDefault="00DB09E8" w:rsidP="00E17C96">
            <w:pPr>
              <w:pStyle w:val="ENoteTableText"/>
            </w:pPr>
            <w:r w:rsidRPr="00F55C88">
              <w:t>Sch 3 (</w:t>
            </w:r>
            <w:r w:rsidR="008A37EA">
              <w:t>item 2</w:t>
            </w:r>
            <w:r w:rsidRPr="00F55C88">
              <w:t>)</w:t>
            </w:r>
          </w:p>
        </w:tc>
      </w:tr>
      <w:tr w:rsidR="00FE5383" w:rsidRPr="00F55C88" w14:paraId="36E52EA6" w14:textId="77777777" w:rsidTr="00C12522">
        <w:trPr>
          <w:cantSplit/>
        </w:trPr>
        <w:tc>
          <w:tcPr>
            <w:tcW w:w="1838" w:type="dxa"/>
            <w:tcBorders>
              <w:top w:val="single" w:sz="4" w:space="0" w:color="auto"/>
              <w:bottom w:val="single" w:sz="4" w:space="0" w:color="auto"/>
            </w:tcBorders>
            <w:shd w:val="clear" w:color="auto" w:fill="auto"/>
          </w:tcPr>
          <w:p w14:paraId="215734B7" w14:textId="77777777" w:rsidR="00FE5383" w:rsidRPr="00F55C88" w:rsidRDefault="00FE5383" w:rsidP="00BD6DA9">
            <w:pPr>
              <w:pStyle w:val="ENoteTableText"/>
            </w:pPr>
            <w:r w:rsidRPr="00F55C88">
              <w:lastRenderedPageBreak/>
              <w:t>Treasury Laws Amendment (Modernising Business Communications and Other Measures) Act 2023</w:t>
            </w:r>
          </w:p>
        </w:tc>
        <w:tc>
          <w:tcPr>
            <w:tcW w:w="992" w:type="dxa"/>
            <w:tcBorders>
              <w:top w:val="single" w:sz="4" w:space="0" w:color="auto"/>
              <w:bottom w:val="single" w:sz="4" w:space="0" w:color="auto"/>
            </w:tcBorders>
            <w:shd w:val="clear" w:color="auto" w:fill="auto"/>
          </w:tcPr>
          <w:p w14:paraId="298E2407" w14:textId="77777777" w:rsidR="00FE5383" w:rsidRPr="00F55C88" w:rsidRDefault="00FE5383" w:rsidP="00BD6DA9">
            <w:pPr>
              <w:pStyle w:val="ENoteTableText"/>
            </w:pPr>
            <w:r w:rsidRPr="00F55C88">
              <w:t>69, 2023</w:t>
            </w:r>
          </w:p>
        </w:tc>
        <w:tc>
          <w:tcPr>
            <w:tcW w:w="993" w:type="dxa"/>
            <w:tcBorders>
              <w:top w:val="single" w:sz="4" w:space="0" w:color="auto"/>
              <w:bottom w:val="single" w:sz="4" w:space="0" w:color="auto"/>
            </w:tcBorders>
            <w:shd w:val="clear" w:color="auto" w:fill="auto"/>
          </w:tcPr>
          <w:p w14:paraId="4D08E853" w14:textId="77777777" w:rsidR="00FE5383" w:rsidRPr="00F55C88" w:rsidRDefault="00FE5383" w:rsidP="00BD6DA9">
            <w:pPr>
              <w:pStyle w:val="ENoteTableText"/>
            </w:pPr>
            <w:r w:rsidRPr="00F55C88">
              <w:t>14 Sept 2023</w:t>
            </w:r>
          </w:p>
        </w:tc>
        <w:tc>
          <w:tcPr>
            <w:tcW w:w="1845" w:type="dxa"/>
            <w:tcBorders>
              <w:top w:val="single" w:sz="4" w:space="0" w:color="auto"/>
              <w:bottom w:val="single" w:sz="4" w:space="0" w:color="auto"/>
            </w:tcBorders>
            <w:shd w:val="clear" w:color="auto" w:fill="auto"/>
          </w:tcPr>
          <w:p w14:paraId="69C59270" w14:textId="720B51E7" w:rsidR="00FE5383" w:rsidRPr="00F55C88" w:rsidRDefault="00FE5383" w:rsidP="00B45B29">
            <w:pPr>
              <w:pStyle w:val="ENoteTableText"/>
            </w:pPr>
            <w:r w:rsidRPr="00F55C88">
              <w:t xml:space="preserve">Sch </w:t>
            </w:r>
            <w:r w:rsidR="0093070C" w:rsidRPr="00F55C88">
              <w:t>4</w:t>
            </w:r>
            <w:r w:rsidRPr="00F55C88">
              <w:t xml:space="preserve"> (</w:t>
            </w:r>
            <w:r w:rsidR="00390FC3" w:rsidRPr="00F55C88">
              <w:t>items 1</w:t>
            </w:r>
            <w:r w:rsidRPr="00F55C88">
              <w:t xml:space="preserve">6, 42–47): 15 Sept 2023 (s 2(1) </w:t>
            </w:r>
            <w:r w:rsidR="008A37EA">
              <w:t>item 5</w:t>
            </w:r>
            <w:r w:rsidRPr="00F55C88">
              <w:t>)</w:t>
            </w:r>
          </w:p>
        </w:tc>
        <w:tc>
          <w:tcPr>
            <w:tcW w:w="1417" w:type="dxa"/>
            <w:tcBorders>
              <w:top w:val="single" w:sz="4" w:space="0" w:color="auto"/>
              <w:bottom w:val="single" w:sz="4" w:space="0" w:color="auto"/>
            </w:tcBorders>
            <w:shd w:val="clear" w:color="auto" w:fill="auto"/>
          </w:tcPr>
          <w:p w14:paraId="5B8FCE2B" w14:textId="77777777" w:rsidR="00FE5383" w:rsidRPr="00F55C88" w:rsidRDefault="0093070C" w:rsidP="00E17C96">
            <w:pPr>
              <w:pStyle w:val="ENoteTableText"/>
            </w:pPr>
            <w:r w:rsidRPr="00F55C88">
              <w:t>—</w:t>
            </w:r>
          </w:p>
        </w:tc>
      </w:tr>
      <w:tr w:rsidR="00851B94" w:rsidRPr="00F55C88" w14:paraId="3BF547F4" w14:textId="77777777" w:rsidTr="006A4EF1">
        <w:trPr>
          <w:cantSplit/>
        </w:trPr>
        <w:tc>
          <w:tcPr>
            <w:tcW w:w="1838" w:type="dxa"/>
            <w:tcBorders>
              <w:top w:val="single" w:sz="4" w:space="0" w:color="auto"/>
              <w:bottom w:val="single" w:sz="4" w:space="0" w:color="auto"/>
            </w:tcBorders>
            <w:shd w:val="clear" w:color="auto" w:fill="auto"/>
          </w:tcPr>
          <w:p w14:paraId="113B66C8" w14:textId="77777777" w:rsidR="00851B94" w:rsidRPr="00F55C88" w:rsidRDefault="00851B94" w:rsidP="00BD6DA9">
            <w:pPr>
              <w:pStyle w:val="ENoteTableText"/>
            </w:pPr>
            <w:r w:rsidRPr="00F55C88">
              <w:t>Administrative Review Tribunal (Consequential and Transitional Provisions No. 1) Act 2024</w:t>
            </w:r>
          </w:p>
        </w:tc>
        <w:tc>
          <w:tcPr>
            <w:tcW w:w="992" w:type="dxa"/>
            <w:tcBorders>
              <w:top w:val="single" w:sz="4" w:space="0" w:color="auto"/>
              <w:bottom w:val="single" w:sz="4" w:space="0" w:color="auto"/>
            </w:tcBorders>
            <w:shd w:val="clear" w:color="auto" w:fill="auto"/>
          </w:tcPr>
          <w:p w14:paraId="2EE2BD48" w14:textId="77777777" w:rsidR="00851B94" w:rsidRPr="00F55C88" w:rsidRDefault="00851B94" w:rsidP="00BD6DA9">
            <w:pPr>
              <w:pStyle w:val="ENoteTableText"/>
            </w:pPr>
            <w:r w:rsidRPr="00F55C88">
              <w:rPr>
                <w:noProof/>
              </w:rPr>
              <w:t>38, 2024</w:t>
            </w:r>
          </w:p>
        </w:tc>
        <w:tc>
          <w:tcPr>
            <w:tcW w:w="993" w:type="dxa"/>
            <w:tcBorders>
              <w:top w:val="single" w:sz="4" w:space="0" w:color="auto"/>
              <w:bottom w:val="single" w:sz="4" w:space="0" w:color="auto"/>
            </w:tcBorders>
            <w:shd w:val="clear" w:color="auto" w:fill="auto"/>
          </w:tcPr>
          <w:p w14:paraId="4B843697" w14:textId="74927621" w:rsidR="00851B94" w:rsidRPr="00F55C88" w:rsidRDefault="008A37EA" w:rsidP="00BD6DA9">
            <w:pPr>
              <w:pStyle w:val="ENoteTableText"/>
            </w:pPr>
            <w:r>
              <w:t>31 May</w:t>
            </w:r>
            <w:r w:rsidR="00851B94" w:rsidRPr="00F55C88">
              <w:t xml:space="preserve"> 2024</w:t>
            </w:r>
          </w:p>
        </w:tc>
        <w:tc>
          <w:tcPr>
            <w:tcW w:w="1845" w:type="dxa"/>
            <w:tcBorders>
              <w:top w:val="single" w:sz="4" w:space="0" w:color="auto"/>
              <w:bottom w:val="single" w:sz="4" w:space="0" w:color="auto"/>
            </w:tcBorders>
            <w:shd w:val="clear" w:color="auto" w:fill="auto"/>
          </w:tcPr>
          <w:p w14:paraId="2A2F2AFB" w14:textId="343F2F24" w:rsidR="00851B94" w:rsidRPr="00F55C88" w:rsidRDefault="00851B94" w:rsidP="00B45B29">
            <w:pPr>
              <w:pStyle w:val="ENoteTableText"/>
            </w:pPr>
            <w:r w:rsidRPr="00F55C88">
              <w:t>Sch 1 (</w:t>
            </w:r>
            <w:r w:rsidR="008A37EA">
              <w:t>items 2</w:t>
            </w:r>
            <w:r w:rsidRPr="00F55C88">
              <w:t xml:space="preserve">7, 28): 14 Oct 2024 (s 2(1) </w:t>
            </w:r>
            <w:r w:rsidR="008A37EA">
              <w:t>item 2</w:t>
            </w:r>
            <w:r w:rsidRPr="00F55C88">
              <w:t>)</w:t>
            </w:r>
          </w:p>
        </w:tc>
        <w:tc>
          <w:tcPr>
            <w:tcW w:w="1417" w:type="dxa"/>
            <w:tcBorders>
              <w:top w:val="single" w:sz="4" w:space="0" w:color="auto"/>
              <w:bottom w:val="single" w:sz="4" w:space="0" w:color="auto"/>
            </w:tcBorders>
            <w:shd w:val="clear" w:color="auto" w:fill="auto"/>
          </w:tcPr>
          <w:p w14:paraId="6E9096C7" w14:textId="77777777" w:rsidR="00851B94" w:rsidRPr="00F55C88" w:rsidRDefault="00851B94" w:rsidP="00E17C96">
            <w:pPr>
              <w:pStyle w:val="ENoteTableText"/>
            </w:pPr>
            <w:r w:rsidRPr="00F55C88">
              <w:t>—</w:t>
            </w:r>
          </w:p>
        </w:tc>
      </w:tr>
      <w:tr w:rsidR="00AC0845" w:rsidRPr="00F55C88" w14:paraId="523FC9ED" w14:textId="77777777" w:rsidTr="00BD6DA9">
        <w:trPr>
          <w:cantSplit/>
        </w:trPr>
        <w:tc>
          <w:tcPr>
            <w:tcW w:w="1838" w:type="dxa"/>
            <w:tcBorders>
              <w:top w:val="single" w:sz="4" w:space="0" w:color="auto"/>
              <w:bottom w:val="single" w:sz="12" w:space="0" w:color="auto"/>
            </w:tcBorders>
            <w:shd w:val="clear" w:color="auto" w:fill="auto"/>
          </w:tcPr>
          <w:p w14:paraId="554DF898" w14:textId="093C0C1F" w:rsidR="00AC0845" w:rsidRPr="00AC0845" w:rsidRDefault="00AC0845" w:rsidP="00AC0845">
            <w:pPr>
              <w:pStyle w:val="ENoteTableText"/>
            </w:pPr>
            <w:r w:rsidRPr="00B7160D">
              <w:t>Health Legislation Amendment (Modernising My Health Record—Sharing by Default) Act 202</w:t>
            </w:r>
            <w:r>
              <w:t>5</w:t>
            </w:r>
          </w:p>
        </w:tc>
        <w:tc>
          <w:tcPr>
            <w:tcW w:w="992" w:type="dxa"/>
            <w:tcBorders>
              <w:top w:val="single" w:sz="4" w:space="0" w:color="auto"/>
              <w:bottom w:val="single" w:sz="12" w:space="0" w:color="auto"/>
            </w:tcBorders>
            <w:shd w:val="clear" w:color="auto" w:fill="auto"/>
          </w:tcPr>
          <w:p w14:paraId="2B46AFEB" w14:textId="2C580C05" w:rsidR="00AC0845" w:rsidRPr="00F55C88" w:rsidRDefault="00AC0845" w:rsidP="00BD6DA9">
            <w:pPr>
              <w:pStyle w:val="ENoteTableText"/>
              <w:rPr>
                <w:noProof/>
              </w:rPr>
            </w:pPr>
            <w:r w:rsidRPr="00AC0845">
              <w:rPr>
                <w:noProof/>
              </w:rPr>
              <w:t>8, 2025</w:t>
            </w:r>
          </w:p>
        </w:tc>
        <w:tc>
          <w:tcPr>
            <w:tcW w:w="993" w:type="dxa"/>
            <w:tcBorders>
              <w:top w:val="single" w:sz="4" w:space="0" w:color="auto"/>
              <w:bottom w:val="single" w:sz="12" w:space="0" w:color="auto"/>
            </w:tcBorders>
            <w:shd w:val="clear" w:color="auto" w:fill="auto"/>
          </w:tcPr>
          <w:p w14:paraId="51D795E6" w14:textId="43D3FCEC" w:rsidR="00AC0845" w:rsidRPr="00F55C88" w:rsidRDefault="00AC0845" w:rsidP="00BD6DA9">
            <w:pPr>
              <w:pStyle w:val="ENoteTableText"/>
            </w:pPr>
            <w:r>
              <w:t>14 Feb 2025</w:t>
            </w:r>
          </w:p>
        </w:tc>
        <w:tc>
          <w:tcPr>
            <w:tcW w:w="1845" w:type="dxa"/>
            <w:tcBorders>
              <w:top w:val="single" w:sz="4" w:space="0" w:color="auto"/>
              <w:bottom w:val="single" w:sz="12" w:space="0" w:color="auto"/>
            </w:tcBorders>
            <w:shd w:val="clear" w:color="auto" w:fill="auto"/>
          </w:tcPr>
          <w:p w14:paraId="569E75FD" w14:textId="1CDAA0EC" w:rsidR="00AC0845" w:rsidRPr="00F55C88" w:rsidRDefault="00AC0845" w:rsidP="00B45B29">
            <w:pPr>
              <w:pStyle w:val="ENoteTableText"/>
            </w:pPr>
            <w:r>
              <w:t>Sch 2 (</w:t>
            </w:r>
            <w:r w:rsidR="008A37EA">
              <w:t>item 3</w:t>
            </w:r>
            <w:r>
              <w:t xml:space="preserve">): 15 Feb 2025 (s 2(1) </w:t>
            </w:r>
            <w:r w:rsidR="008A37EA">
              <w:t>item 7</w:t>
            </w:r>
            <w:r>
              <w:t>)</w:t>
            </w:r>
          </w:p>
        </w:tc>
        <w:tc>
          <w:tcPr>
            <w:tcW w:w="1417" w:type="dxa"/>
            <w:tcBorders>
              <w:top w:val="single" w:sz="4" w:space="0" w:color="auto"/>
              <w:bottom w:val="single" w:sz="12" w:space="0" w:color="auto"/>
            </w:tcBorders>
            <w:shd w:val="clear" w:color="auto" w:fill="auto"/>
          </w:tcPr>
          <w:p w14:paraId="18215829" w14:textId="0B9AA501" w:rsidR="00AC0845" w:rsidRPr="00F55C88" w:rsidRDefault="00AC0845" w:rsidP="00E17C96">
            <w:pPr>
              <w:pStyle w:val="ENoteTableText"/>
            </w:pPr>
            <w:r>
              <w:t>—</w:t>
            </w:r>
          </w:p>
        </w:tc>
      </w:tr>
    </w:tbl>
    <w:p w14:paraId="4BD638A0" w14:textId="77777777" w:rsidR="00DD0863" w:rsidRPr="00F55C88" w:rsidRDefault="00DD0863" w:rsidP="00DD0863">
      <w:pPr>
        <w:pStyle w:val="Tabletext"/>
      </w:pPr>
    </w:p>
    <w:tbl>
      <w:tblPr>
        <w:tblW w:w="7083"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06"/>
        <w:gridCol w:w="1806"/>
        <w:gridCol w:w="1806"/>
        <w:gridCol w:w="1665"/>
      </w:tblGrid>
      <w:tr w:rsidR="00DD0863" w:rsidRPr="00F55C88" w14:paraId="459C0FB5" w14:textId="77777777" w:rsidTr="00E60610">
        <w:trPr>
          <w:tblHeader/>
        </w:trPr>
        <w:tc>
          <w:tcPr>
            <w:tcW w:w="1806" w:type="dxa"/>
            <w:tcBorders>
              <w:top w:val="single" w:sz="12" w:space="0" w:color="auto"/>
              <w:bottom w:val="single" w:sz="12" w:space="0" w:color="auto"/>
            </w:tcBorders>
            <w:shd w:val="clear" w:color="auto" w:fill="auto"/>
          </w:tcPr>
          <w:p w14:paraId="74473BEC" w14:textId="77777777" w:rsidR="00DD0863" w:rsidRPr="00F55C88" w:rsidRDefault="00DD0863" w:rsidP="00853D94">
            <w:pPr>
              <w:pStyle w:val="ENoteTableHeading"/>
            </w:pPr>
            <w:r w:rsidRPr="00F55C88">
              <w:t>Number and year</w:t>
            </w:r>
          </w:p>
        </w:tc>
        <w:tc>
          <w:tcPr>
            <w:tcW w:w="1806" w:type="dxa"/>
            <w:tcBorders>
              <w:top w:val="single" w:sz="12" w:space="0" w:color="auto"/>
              <w:bottom w:val="single" w:sz="12" w:space="0" w:color="auto"/>
            </w:tcBorders>
            <w:shd w:val="clear" w:color="auto" w:fill="auto"/>
          </w:tcPr>
          <w:p w14:paraId="6BD2B8DB" w14:textId="77777777" w:rsidR="00DD0863" w:rsidRPr="00F55C88" w:rsidRDefault="005E76C0" w:rsidP="00853D94">
            <w:pPr>
              <w:pStyle w:val="ENoteTableHeading"/>
            </w:pPr>
            <w:r w:rsidRPr="00F55C88">
              <w:t>R</w:t>
            </w:r>
            <w:r w:rsidR="00DD0863" w:rsidRPr="00F55C88">
              <w:t>egistration</w:t>
            </w:r>
          </w:p>
        </w:tc>
        <w:tc>
          <w:tcPr>
            <w:tcW w:w="1806" w:type="dxa"/>
            <w:tcBorders>
              <w:top w:val="single" w:sz="12" w:space="0" w:color="auto"/>
              <w:bottom w:val="single" w:sz="12" w:space="0" w:color="auto"/>
            </w:tcBorders>
            <w:shd w:val="clear" w:color="auto" w:fill="auto"/>
          </w:tcPr>
          <w:p w14:paraId="0E0A8799" w14:textId="77777777" w:rsidR="00DD0863" w:rsidRPr="00F55C88" w:rsidRDefault="00DD0863" w:rsidP="00853D94">
            <w:pPr>
              <w:pStyle w:val="ENoteTableHeading"/>
            </w:pPr>
            <w:r w:rsidRPr="00F55C88">
              <w:t>Commencement</w:t>
            </w:r>
          </w:p>
        </w:tc>
        <w:tc>
          <w:tcPr>
            <w:tcW w:w="1665" w:type="dxa"/>
            <w:tcBorders>
              <w:top w:val="single" w:sz="12" w:space="0" w:color="auto"/>
              <w:bottom w:val="single" w:sz="12" w:space="0" w:color="auto"/>
            </w:tcBorders>
            <w:shd w:val="clear" w:color="auto" w:fill="auto"/>
          </w:tcPr>
          <w:p w14:paraId="4500AA8F" w14:textId="77777777" w:rsidR="00DD0863" w:rsidRPr="00F55C88" w:rsidRDefault="00DD0863" w:rsidP="00853D94">
            <w:pPr>
              <w:pStyle w:val="ENoteTableHeading"/>
            </w:pPr>
            <w:r w:rsidRPr="00F55C88">
              <w:t>Application, saving and transitional provisions</w:t>
            </w:r>
          </w:p>
        </w:tc>
      </w:tr>
      <w:tr w:rsidR="00DD0863" w:rsidRPr="00F55C88" w14:paraId="2EDEE27E" w14:textId="77777777" w:rsidTr="00E60610">
        <w:tc>
          <w:tcPr>
            <w:tcW w:w="1806" w:type="dxa"/>
            <w:tcBorders>
              <w:top w:val="single" w:sz="12" w:space="0" w:color="auto"/>
              <w:bottom w:val="single" w:sz="12" w:space="0" w:color="auto"/>
            </w:tcBorders>
            <w:shd w:val="clear" w:color="auto" w:fill="auto"/>
          </w:tcPr>
          <w:p w14:paraId="0F1371D7" w14:textId="77777777" w:rsidR="00DD0863" w:rsidRPr="00F55C88" w:rsidRDefault="00DD0863" w:rsidP="00853D94">
            <w:pPr>
              <w:pStyle w:val="ENoteTableText"/>
              <w:keepNext/>
            </w:pPr>
            <w:r w:rsidRPr="00F55C88">
              <w:t>2006 No.</w:t>
            </w:r>
            <w:r w:rsidR="008F3B0F" w:rsidRPr="00F55C88">
              <w:t> </w:t>
            </w:r>
            <w:r w:rsidRPr="00F55C88">
              <w:t>50</w:t>
            </w:r>
          </w:p>
        </w:tc>
        <w:tc>
          <w:tcPr>
            <w:tcW w:w="1806" w:type="dxa"/>
            <w:tcBorders>
              <w:top w:val="single" w:sz="12" w:space="0" w:color="auto"/>
              <w:bottom w:val="single" w:sz="12" w:space="0" w:color="auto"/>
            </w:tcBorders>
            <w:shd w:val="clear" w:color="auto" w:fill="auto"/>
          </w:tcPr>
          <w:p w14:paraId="78030BD6" w14:textId="77777777" w:rsidR="00DD0863" w:rsidRPr="00F55C88" w:rsidRDefault="00DD0863" w:rsidP="000858C3">
            <w:pPr>
              <w:pStyle w:val="ENoteTableText"/>
              <w:keepNext/>
            </w:pPr>
            <w:r w:rsidRPr="00F55C88">
              <w:t>17 Mar 2006 (F2006L00820)</w:t>
            </w:r>
          </w:p>
        </w:tc>
        <w:tc>
          <w:tcPr>
            <w:tcW w:w="1806" w:type="dxa"/>
            <w:tcBorders>
              <w:top w:val="single" w:sz="12" w:space="0" w:color="auto"/>
              <w:bottom w:val="single" w:sz="12" w:space="0" w:color="auto"/>
            </w:tcBorders>
            <w:shd w:val="clear" w:color="auto" w:fill="auto"/>
          </w:tcPr>
          <w:p w14:paraId="27E9FC91" w14:textId="77777777" w:rsidR="00E60610" w:rsidRPr="00F55C88" w:rsidRDefault="00584728" w:rsidP="000858C3">
            <w:pPr>
              <w:pStyle w:val="ENoteTableText"/>
              <w:keepNext/>
            </w:pPr>
            <w:r w:rsidRPr="00F55C88">
              <w:t>Sch</w:t>
            </w:r>
            <w:r w:rsidR="00CB1891" w:rsidRPr="00F55C88">
              <w:t> </w:t>
            </w:r>
            <w:r w:rsidR="00E60610" w:rsidRPr="00F55C88">
              <w:t>50:</w:t>
            </w:r>
            <w:r w:rsidR="00E60610" w:rsidRPr="00F55C88">
              <w:rPr>
                <w:szCs w:val="16"/>
              </w:rPr>
              <w:t xml:space="preserve"> 27 Mar 2006 (r 2(b))</w:t>
            </w:r>
          </w:p>
        </w:tc>
        <w:tc>
          <w:tcPr>
            <w:tcW w:w="1665" w:type="dxa"/>
            <w:tcBorders>
              <w:top w:val="single" w:sz="12" w:space="0" w:color="auto"/>
              <w:bottom w:val="single" w:sz="12" w:space="0" w:color="auto"/>
            </w:tcBorders>
            <w:shd w:val="clear" w:color="auto" w:fill="auto"/>
          </w:tcPr>
          <w:p w14:paraId="568B08D6" w14:textId="77777777" w:rsidR="00DD0863" w:rsidRPr="00F55C88" w:rsidRDefault="00DD0863" w:rsidP="00853D94">
            <w:pPr>
              <w:pStyle w:val="ENoteTableText"/>
              <w:keepNext/>
            </w:pPr>
            <w:r w:rsidRPr="00F55C88">
              <w:t>—</w:t>
            </w:r>
          </w:p>
        </w:tc>
      </w:tr>
    </w:tbl>
    <w:p w14:paraId="37A3D311" w14:textId="77777777" w:rsidR="00DD0863" w:rsidRPr="00F55C88" w:rsidRDefault="00DD0863" w:rsidP="00B556E1">
      <w:pPr>
        <w:pStyle w:val="Tabletext"/>
      </w:pPr>
    </w:p>
    <w:p w14:paraId="22E4FE1B" w14:textId="77777777" w:rsidR="00D106F8" w:rsidRPr="00F55C88" w:rsidRDefault="00D106F8" w:rsidP="003A5DD2">
      <w:pPr>
        <w:pStyle w:val="EndNotespara"/>
      </w:pPr>
      <w:r w:rsidRPr="00F55C88">
        <w:rPr>
          <w:i/>
        </w:rPr>
        <w:t>(a)</w:t>
      </w:r>
      <w:r w:rsidRPr="00F55C88">
        <w:tab/>
        <w:t>Subsection</w:t>
      </w:r>
      <w:r w:rsidR="008F3B0F" w:rsidRPr="00F55C88">
        <w:t> </w:t>
      </w:r>
      <w:r w:rsidRPr="00F55C88">
        <w:t xml:space="preserve">2(2) of the </w:t>
      </w:r>
      <w:r w:rsidRPr="00F55C88">
        <w:rPr>
          <w:i/>
        </w:rPr>
        <w:t>Taxation Boards of Review (Transfer of Jurisdiction) Act 1986</w:t>
      </w:r>
      <w:r w:rsidRPr="00F55C88">
        <w:t xml:space="preserve"> provides as follows:</w:t>
      </w:r>
    </w:p>
    <w:p w14:paraId="45F51DDC" w14:textId="77777777" w:rsidR="00D106F8" w:rsidRPr="00F55C88" w:rsidRDefault="00D106F8" w:rsidP="003A5DD2">
      <w:pPr>
        <w:pStyle w:val="EndNotessubpara"/>
      </w:pPr>
      <w:r w:rsidRPr="00F55C88">
        <w:tab/>
        <w:t>(2)</w:t>
      </w:r>
      <w:r w:rsidRPr="00F55C88">
        <w:tab/>
        <w:t>Section</w:t>
      </w:r>
      <w:r w:rsidR="008F3B0F" w:rsidRPr="00F55C88">
        <w:t> </w:t>
      </w:r>
      <w:r w:rsidRPr="00F55C88">
        <w:t>31 and Parts VII and VIII (sections</w:t>
      </w:r>
      <w:r w:rsidR="008F3B0F" w:rsidRPr="00F55C88">
        <w:t> </w:t>
      </w:r>
      <w:r w:rsidRPr="00F55C88">
        <w:t xml:space="preserve">45–56) shall come into operation, or shall be deemed to have come into operation, immediately after the </w:t>
      </w:r>
      <w:r w:rsidRPr="00F55C88">
        <w:rPr>
          <w:i/>
        </w:rPr>
        <w:t>Fringe Benefits Tax Assessment Act 1986</w:t>
      </w:r>
      <w:r w:rsidRPr="00F55C88">
        <w:t xml:space="preserve"> comes into operation.</w:t>
      </w:r>
    </w:p>
    <w:p w14:paraId="678768C5" w14:textId="18DE64DE" w:rsidR="00D106F8" w:rsidRPr="00F55C88" w:rsidRDefault="00D106F8" w:rsidP="003A5DD2">
      <w:pPr>
        <w:pStyle w:val="EndNotespara"/>
      </w:pPr>
      <w:r w:rsidRPr="00F55C88">
        <w:tab/>
        <w:t xml:space="preserve">The </w:t>
      </w:r>
      <w:r w:rsidRPr="00F55C88">
        <w:rPr>
          <w:i/>
        </w:rPr>
        <w:t xml:space="preserve">Fringe Benefits Tax Assessment Act 1986 </w:t>
      </w:r>
      <w:r w:rsidRPr="00F55C88">
        <w:t xml:space="preserve">came into operation on </w:t>
      </w:r>
      <w:r w:rsidR="008A37EA">
        <w:t>24 June</w:t>
      </w:r>
      <w:r w:rsidRPr="00F55C88">
        <w:t xml:space="preserve"> 1986. </w:t>
      </w:r>
    </w:p>
    <w:p w14:paraId="50CB4454" w14:textId="77777777" w:rsidR="00D106F8" w:rsidRPr="00F55C88" w:rsidRDefault="00D106F8" w:rsidP="003A5DD2">
      <w:pPr>
        <w:pStyle w:val="EndNotespara"/>
      </w:pPr>
      <w:r w:rsidRPr="00F55C88">
        <w:rPr>
          <w:i/>
        </w:rPr>
        <w:lastRenderedPageBreak/>
        <w:t>(b)</w:t>
      </w:r>
      <w:r w:rsidRPr="00F55C88">
        <w:tab/>
        <w:t xml:space="preserve">The </w:t>
      </w:r>
      <w:r w:rsidRPr="00F55C88">
        <w:rPr>
          <w:i/>
        </w:rPr>
        <w:t xml:space="preserve">Fringe Benefits Tax Assessment Act 1986 </w:t>
      </w:r>
      <w:r w:rsidRPr="00F55C88">
        <w:t>was amended by section</w:t>
      </w:r>
      <w:r w:rsidR="008F3B0F" w:rsidRPr="00F55C88">
        <w:t> </w:t>
      </w:r>
      <w:r w:rsidRPr="00F55C88">
        <w:t xml:space="preserve">3 only of the </w:t>
      </w:r>
      <w:r w:rsidRPr="00F55C88">
        <w:rPr>
          <w:i/>
        </w:rPr>
        <w:t>Jurisdiction of Courts (Miscellaneous Amendments) Act 1987</w:t>
      </w:r>
      <w:r w:rsidRPr="00F55C88">
        <w:t>, subsection</w:t>
      </w:r>
      <w:r w:rsidR="008F3B0F" w:rsidRPr="00F55C88">
        <w:t> </w:t>
      </w:r>
      <w:r w:rsidRPr="00F55C88">
        <w:t xml:space="preserve">2(2) of which provides as follows: </w:t>
      </w:r>
    </w:p>
    <w:p w14:paraId="21092089" w14:textId="77777777" w:rsidR="00D106F8" w:rsidRPr="00F55C88" w:rsidRDefault="00D106F8" w:rsidP="003A5DD2">
      <w:pPr>
        <w:pStyle w:val="EndNotessubpara"/>
      </w:pPr>
      <w:r w:rsidRPr="00F55C88">
        <w:tab/>
        <w:t>(2)</w:t>
      </w:r>
      <w:r w:rsidRPr="00F55C88">
        <w:tab/>
        <w:t>The amendments made by this Act to an Act specified in the Schedule shall come into operation on such day as is fixed by Proclamation in relation to those amendments.</w:t>
      </w:r>
    </w:p>
    <w:p w14:paraId="7631EF53" w14:textId="77777777" w:rsidR="00D106F8" w:rsidRPr="00F55C88" w:rsidRDefault="00D106F8" w:rsidP="003A5DD2">
      <w:pPr>
        <w:pStyle w:val="EndNotespara"/>
      </w:pPr>
      <w:r w:rsidRPr="00F55C88">
        <w:rPr>
          <w:i/>
        </w:rPr>
        <w:t>(c)</w:t>
      </w:r>
      <w:r w:rsidRPr="00F55C88">
        <w:tab/>
        <w:t xml:space="preserve">The </w:t>
      </w:r>
      <w:r w:rsidRPr="00F55C88">
        <w:rPr>
          <w:i/>
        </w:rPr>
        <w:t xml:space="preserve">Taxation Laws Amendment (Fringe Benefits and Substantiation) Act 1987 </w:t>
      </w:r>
      <w:r w:rsidRPr="00F55C88">
        <w:t>was amended by Part</w:t>
      </w:r>
      <w:r w:rsidR="00C42613" w:rsidRPr="00F55C88">
        <w:t> </w:t>
      </w:r>
      <w:r w:rsidRPr="00F55C88">
        <w:t>IX (sections</w:t>
      </w:r>
      <w:r w:rsidR="008F3B0F" w:rsidRPr="00F55C88">
        <w:t> </w:t>
      </w:r>
      <w:r w:rsidRPr="00F55C88">
        <w:t xml:space="preserve">49 and 50) only of the </w:t>
      </w:r>
      <w:r w:rsidRPr="00F55C88">
        <w:rPr>
          <w:i/>
        </w:rPr>
        <w:t>Taxation Laws Amendment Act 1988</w:t>
      </w:r>
      <w:r w:rsidRPr="00F55C88">
        <w:t>, subsection</w:t>
      </w:r>
      <w:r w:rsidR="008F3B0F" w:rsidRPr="00F55C88">
        <w:t> </w:t>
      </w:r>
      <w:r w:rsidRPr="00F55C88">
        <w:t xml:space="preserve">2(6) of which provides as follows: </w:t>
      </w:r>
    </w:p>
    <w:p w14:paraId="74B72EE5" w14:textId="77777777" w:rsidR="00D106F8" w:rsidRPr="00F55C88" w:rsidRDefault="009E58ED" w:rsidP="003A5DD2">
      <w:pPr>
        <w:pStyle w:val="EndNotessubpara"/>
      </w:pPr>
      <w:r w:rsidRPr="00F55C88">
        <w:tab/>
        <w:t>(6)</w:t>
      </w:r>
      <w:r w:rsidRPr="00F55C88">
        <w:tab/>
      </w:r>
      <w:r w:rsidR="00D106F8" w:rsidRPr="00F55C88">
        <w:t>Part</w:t>
      </w:r>
      <w:r w:rsidR="00C42613" w:rsidRPr="00F55C88">
        <w:t> </w:t>
      </w:r>
      <w:r w:rsidR="00D106F8" w:rsidRPr="00F55C88">
        <w:t xml:space="preserve">IX shall be deemed to have come into operation on the commencement of the </w:t>
      </w:r>
      <w:r w:rsidR="00D106F8" w:rsidRPr="00F55C88">
        <w:rPr>
          <w:i/>
        </w:rPr>
        <w:t>Taxation Laws Amendment (Fringe Benefits and Substantiation) Act 1987</w:t>
      </w:r>
      <w:r w:rsidR="00D106F8" w:rsidRPr="00F55C88">
        <w:t>.</w:t>
      </w:r>
    </w:p>
    <w:p w14:paraId="328F0F30" w14:textId="77777777" w:rsidR="00D106F8" w:rsidRPr="00F55C88" w:rsidRDefault="00D106F8" w:rsidP="003A5DD2">
      <w:pPr>
        <w:pStyle w:val="EndNotespara"/>
      </w:pPr>
      <w:r w:rsidRPr="00F55C88">
        <w:rPr>
          <w:i/>
        </w:rPr>
        <w:t>(d)</w:t>
      </w:r>
      <w:r w:rsidRPr="00F55C88">
        <w:tab/>
        <w:t xml:space="preserve">The </w:t>
      </w:r>
      <w:r w:rsidRPr="00F55C88">
        <w:rPr>
          <w:i/>
        </w:rPr>
        <w:t xml:space="preserve">Fringe Benefits Tax Assessment Act 1986 </w:t>
      </w:r>
      <w:r w:rsidRPr="00F55C88">
        <w:t>was amended by subsection</w:t>
      </w:r>
      <w:r w:rsidR="008F3B0F" w:rsidRPr="00F55C88">
        <w:t> </w:t>
      </w:r>
      <w:r w:rsidRPr="00F55C88">
        <w:t xml:space="preserve">69(1) only of the </w:t>
      </w:r>
      <w:r w:rsidRPr="00F55C88">
        <w:rPr>
          <w:i/>
        </w:rPr>
        <w:t>Australian Airlines (Conversion to Public Company) Act 1988</w:t>
      </w:r>
      <w:r w:rsidRPr="00F55C88">
        <w:t>, subsection</w:t>
      </w:r>
      <w:r w:rsidR="008F3B0F" w:rsidRPr="00F55C88">
        <w:t> </w:t>
      </w:r>
      <w:r w:rsidRPr="00F55C88">
        <w:t xml:space="preserve">2(1) of which provides as follows: </w:t>
      </w:r>
    </w:p>
    <w:p w14:paraId="354671FD" w14:textId="77777777" w:rsidR="00D106F8" w:rsidRPr="00F55C88" w:rsidRDefault="00D106F8" w:rsidP="003A5DD2">
      <w:pPr>
        <w:pStyle w:val="EndNotessubpara"/>
      </w:pPr>
      <w:r w:rsidRPr="00F55C88">
        <w:tab/>
        <w:t>(1)</w:t>
      </w:r>
      <w:r w:rsidRPr="00F55C88">
        <w:tab/>
        <w:t>Subject to this section, this Act shall come into operation on the day on which it receives the Royal Assent.</w:t>
      </w:r>
    </w:p>
    <w:p w14:paraId="6A8FD0AC" w14:textId="77777777" w:rsidR="00D106F8" w:rsidRPr="00F55C88" w:rsidRDefault="00D106F8" w:rsidP="003A5DD2">
      <w:pPr>
        <w:pStyle w:val="EndNotespara"/>
      </w:pPr>
      <w:r w:rsidRPr="00F55C88">
        <w:rPr>
          <w:i/>
        </w:rPr>
        <w:t>(e)</w:t>
      </w:r>
      <w:r w:rsidRPr="00F55C88">
        <w:tab/>
        <w:t>Subsection</w:t>
      </w:r>
      <w:r w:rsidR="008F3B0F" w:rsidRPr="00F55C88">
        <w:t> </w:t>
      </w:r>
      <w:r w:rsidRPr="00F55C88">
        <w:t xml:space="preserve">2(2) of the </w:t>
      </w:r>
      <w:r w:rsidRPr="00F55C88">
        <w:rPr>
          <w:i/>
        </w:rPr>
        <w:t>Taxation Laws Amendment Act (No.</w:t>
      </w:r>
      <w:r w:rsidR="008F3B0F" w:rsidRPr="00F55C88">
        <w:rPr>
          <w:i/>
        </w:rPr>
        <w:t> </w:t>
      </w:r>
      <w:r w:rsidRPr="00F55C88">
        <w:rPr>
          <w:i/>
        </w:rPr>
        <w:t>4) 1988</w:t>
      </w:r>
      <w:r w:rsidRPr="00F55C88">
        <w:t xml:space="preserve"> provides as follows:</w:t>
      </w:r>
    </w:p>
    <w:p w14:paraId="2A45478E" w14:textId="77777777" w:rsidR="00D106F8" w:rsidRPr="00F55C88" w:rsidRDefault="00D106F8" w:rsidP="003A5DD2">
      <w:pPr>
        <w:pStyle w:val="EndNotessubpara"/>
      </w:pPr>
      <w:r w:rsidRPr="00F55C88">
        <w:tab/>
        <w:t>(2)</w:t>
      </w:r>
      <w:r w:rsidRPr="00F55C88">
        <w:tab/>
      </w:r>
      <w:r w:rsidR="00326E8E" w:rsidRPr="00F55C88">
        <w:t>Paragraph 4</w:t>
      </w:r>
      <w:r w:rsidRPr="00F55C88">
        <w:t>4(a) and subsection</w:t>
      </w:r>
      <w:r w:rsidR="008F3B0F" w:rsidRPr="00F55C88">
        <w:t> </w:t>
      </w:r>
      <w:r w:rsidRPr="00F55C88">
        <w:t xml:space="preserve">54(11) commence immediately after the commencement of the </w:t>
      </w:r>
      <w:r w:rsidRPr="00F55C88">
        <w:rPr>
          <w:i/>
        </w:rPr>
        <w:t>Taxation Laws Amendment Act 1989</w:t>
      </w:r>
      <w:r w:rsidRPr="00F55C88">
        <w:t>.</w:t>
      </w:r>
    </w:p>
    <w:p w14:paraId="3ED6C9BC" w14:textId="77777777" w:rsidR="00D106F8" w:rsidRPr="00F55C88" w:rsidRDefault="00D106F8" w:rsidP="003A5DD2">
      <w:pPr>
        <w:pStyle w:val="EndNotespara"/>
      </w:pPr>
      <w:r w:rsidRPr="00F55C88">
        <w:tab/>
        <w:t xml:space="preserve">The </w:t>
      </w:r>
      <w:r w:rsidRPr="00F55C88">
        <w:rPr>
          <w:i/>
        </w:rPr>
        <w:t xml:space="preserve">Taxation Laws Amendment Act 1989 </w:t>
      </w:r>
      <w:r w:rsidRPr="00F55C88">
        <w:t>came into operation on 16</w:t>
      </w:r>
      <w:r w:rsidR="008F3B0F" w:rsidRPr="00F55C88">
        <w:t> </w:t>
      </w:r>
      <w:r w:rsidRPr="00F55C88">
        <w:t xml:space="preserve">March 1989. </w:t>
      </w:r>
    </w:p>
    <w:p w14:paraId="5105FF26" w14:textId="77777777" w:rsidR="00D106F8" w:rsidRPr="00F55C88" w:rsidRDefault="00D106F8" w:rsidP="003A5DD2">
      <w:pPr>
        <w:pStyle w:val="EndNotespara"/>
      </w:pPr>
      <w:r w:rsidRPr="00F55C88">
        <w:rPr>
          <w:i/>
        </w:rPr>
        <w:t>(f)</w:t>
      </w:r>
      <w:r w:rsidRPr="00F55C88">
        <w:tab/>
        <w:t xml:space="preserve">The </w:t>
      </w:r>
      <w:r w:rsidRPr="00F55C88">
        <w:rPr>
          <w:i/>
        </w:rPr>
        <w:t xml:space="preserve">Fringe Benefits Tax Assessment Act 1986 </w:t>
      </w:r>
      <w:r w:rsidRPr="00F55C88">
        <w:t>was amended by sections</w:t>
      </w:r>
      <w:r w:rsidR="008F3B0F" w:rsidRPr="00F55C88">
        <w:t> </w:t>
      </w:r>
      <w:r w:rsidRPr="00F55C88">
        <w:t>86 and 87 only of the</w:t>
      </w:r>
      <w:r w:rsidRPr="00F55C88">
        <w:rPr>
          <w:i/>
        </w:rPr>
        <w:t xml:space="preserve"> Higher Education Funding Act 1988</w:t>
      </w:r>
      <w:r w:rsidRPr="00F55C88">
        <w:t>, subsection</w:t>
      </w:r>
      <w:r w:rsidR="008F3B0F" w:rsidRPr="00F55C88">
        <w:t> </w:t>
      </w:r>
      <w:r w:rsidRPr="00F55C88">
        <w:t xml:space="preserve">2(1) of which provides as follows: </w:t>
      </w:r>
    </w:p>
    <w:p w14:paraId="6E1A2414" w14:textId="77777777" w:rsidR="00D106F8" w:rsidRPr="00F55C88" w:rsidRDefault="00D106F8" w:rsidP="003A5DD2">
      <w:pPr>
        <w:pStyle w:val="EndNotessubpara"/>
      </w:pPr>
      <w:r w:rsidRPr="00F55C88">
        <w:tab/>
        <w:t>(1)</w:t>
      </w:r>
      <w:r w:rsidRPr="00F55C88">
        <w:tab/>
        <w:t>Chapters</w:t>
      </w:r>
      <w:r w:rsidR="008F3B0F" w:rsidRPr="00F55C88">
        <w:t> </w:t>
      </w:r>
      <w:r w:rsidRPr="00F55C88">
        <w:t>1, 2, 3, 4, 6 and 7 commence on the day on which this Act receives the Royal Assent.</w:t>
      </w:r>
    </w:p>
    <w:p w14:paraId="7BE6F3D8" w14:textId="77777777" w:rsidR="00D106F8" w:rsidRPr="00F55C88" w:rsidRDefault="00D106F8" w:rsidP="003A5DD2">
      <w:pPr>
        <w:pStyle w:val="EndNotespara"/>
      </w:pPr>
      <w:r w:rsidRPr="00F55C88">
        <w:rPr>
          <w:i/>
        </w:rPr>
        <w:t>(g)</w:t>
      </w:r>
      <w:r w:rsidRPr="00F55C88">
        <w:tab/>
        <w:t>Subsection</w:t>
      </w:r>
      <w:r w:rsidR="008F3B0F" w:rsidRPr="00F55C88">
        <w:t> </w:t>
      </w:r>
      <w:r w:rsidRPr="00F55C88">
        <w:t xml:space="preserve">2(2) of the </w:t>
      </w:r>
      <w:r w:rsidRPr="00F55C88">
        <w:rPr>
          <w:i/>
        </w:rPr>
        <w:t>Taxation Laws Amendment Act (No.</w:t>
      </w:r>
      <w:r w:rsidR="008F3B0F" w:rsidRPr="00F55C88">
        <w:rPr>
          <w:i/>
        </w:rPr>
        <w:t> </w:t>
      </w:r>
      <w:r w:rsidRPr="00F55C88">
        <w:rPr>
          <w:i/>
        </w:rPr>
        <w:t xml:space="preserve">3) 1989 </w:t>
      </w:r>
      <w:r w:rsidRPr="00F55C88">
        <w:t>provides as follows:</w:t>
      </w:r>
    </w:p>
    <w:p w14:paraId="6625AAEA" w14:textId="77777777" w:rsidR="00D106F8" w:rsidRPr="00F55C88" w:rsidRDefault="00D106F8" w:rsidP="003A5DD2">
      <w:pPr>
        <w:pStyle w:val="EndNotessubpara"/>
      </w:pPr>
      <w:r w:rsidRPr="00F55C88">
        <w:tab/>
        <w:t>(2)</w:t>
      </w:r>
      <w:r w:rsidRPr="00F55C88">
        <w:tab/>
        <w:t>Part</w:t>
      </w:r>
      <w:r w:rsidR="008F3B0F" w:rsidRPr="00F55C88">
        <w:t> </w:t>
      </w:r>
      <w:r w:rsidRPr="00F55C88">
        <w:t xml:space="preserve">6 shall be taken to have commenced immediately after the </w:t>
      </w:r>
      <w:r w:rsidRPr="00F55C88">
        <w:rPr>
          <w:i/>
        </w:rPr>
        <w:t>Taxation Laws Amendment Act (No.</w:t>
      </w:r>
      <w:r w:rsidR="008F3B0F" w:rsidRPr="00F55C88">
        <w:rPr>
          <w:i/>
        </w:rPr>
        <w:t> </w:t>
      </w:r>
      <w:r w:rsidRPr="00F55C88">
        <w:rPr>
          <w:i/>
        </w:rPr>
        <w:t xml:space="preserve">4) 1988 </w:t>
      </w:r>
      <w:r w:rsidRPr="00F55C88">
        <w:t>received the Royal Assent.</w:t>
      </w:r>
    </w:p>
    <w:p w14:paraId="4E1AC02E" w14:textId="77777777" w:rsidR="00D106F8" w:rsidRPr="00F55C88" w:rsidRDefault="00D106F8" w:rsidP="003A5DD2">
      <w:pPr>
        <w:pStyle w:val="EndNotespara"/>
      </w:pPr>
      <w:r w:rsidRPr="00F55C88">
        <w:tab/>
        <w:t xml:space="preserve">The </w:t>
      </w:r>
      <w:r w:rsidRPr="00F55C88">
        <w:rPr>
          <w:i/>
        </w:rPr>
        <w:t>Taxation Laws Amendment Act (No.</w:t>
      </w:r>
      <w:r w:rsidR="008F3B0F" w:rsidRPr="00F55C88">
        <w:rPr>
          <w:i/>
        </w:rPr>
        <w:t> </w:t>
      </w:r>
      <w:r w:rsidRPr="00F55C88">
        <w:rPr>
          <w:i/>
        </w:rPr>
        <w:t xml:space="preserve">4) 1988 </w:t>
      </w:r>
      <w:r w:rsidRPr="00F55C88">
        <w:t>received the Royal Assent on 24</w:t>
      </w:r>
      <w:r w:rsidR="008F3B0F" w:rsidRPr="00F55C88">
        <w:t> </w:t>
      </w:r>
      <w:r w:rsidRPr="00F55C88">
        <w:t xml:space="preserve">November 1988. </w:t>
      </w:r>
    </w:p>
    <w:p w14:paraId="734B7123" w14:textId="77777777" w:rsidR="00D106F8" w:rsidRPr="00F55C88" w:rsidRDefault="00D106F8" w:rsidP="003A5DD2">
      <w:pPr>
        <w:pStyle w:val="EndNotespara"/>
      </w:pPr>
      <w:r w:rsidRPr="00F55C88">
        <w:rPr>
          <w:i/>
        </w:rPr>
        <w:t>(h)</w:t>
      </w:r>
      <w:r w:rsidRPr="00F55C88">
        <w:tab/>
        <w:t xml:space="preserve">The </w:t>
      </w:r>
      <w:r w:rsidRPr="00F55C88">
        <w:rPr>
          <w:i/>
        </w:rPr>
        <w:t xml:space="preserve">Fringe Benefits Tax Assessment Act 1986 </w:t>
      </w:r>
      <w:r w:rsidRPr="00F55C88">
        <w:t>was amended by Part</w:t>
      </w:r>
      <w:r w:rsidR="008F3B0F" w:rsidRPr="00F55C88">
        <w:t> </w:t>
      </w:r>
      <w:r w:rsidRPr="00F55C88">
        <w:t>2 (sections</w:t>
      </w:r>
      <w:r w:rsidR="008F3B0F" w:rsidRPr="00F55C88">
        <w:t> </w:t>
      </w:r>
      <w:r w:rsidRPr="00F55C88">
        <w:t xml:space="preserve">3–5) only of the </w:t>
      </w:r>
      <w:r w:rsidRPr="00F55C88">
        <w:rPr>
          <w:i/>
        </w:rPr>
        <w:t>Taxation Laws Amendment Act (No.</w:t>
      </w:r>
      <w:r w:rsidR="008F3B0F" w:rsidRPr="00F55C88">
        <w:rPr>
          <w:i/>
        </w:rPr>
        <w:t> </w:t>
      </w:r>
      <w:r w:rsidRPr="00F55C88">
        <w:rPr>
          <w:i/>
        </w:rPr>
        <w:t>5) 1990</w:t>
      </w:r>
      <w:r w:rsidRPr="00F55C88">
        <w:t>, subsection</w:t>
      </w:r>
      <w:r w:rsidR="008F3B0F" w:rsidRPr="00F55C88">
        <w:t> </w:t>
      </w:r>
      <w:r w:rsidRPr="00F55C88">
        <w:t xml:space="preserve">2(1) of which provides as follows: </w:t>
      </w:r>
    </w:p>
    <w:p w14:paraId="3040300C" w14:textId="77777777" w:rsidR="00D106F8" w:rsidRPr="00F55C88" w:rsidRDefault="00D106F8" w:rsidP="003A5DD2">
      <w:pPr>
        <w:pStyle w:val="EndNotessubpara"/>
      </w:pPr>
      <w:r w:rsidRPr="00F55C88">
        <w:tab/>
        <w:t>(1)</w:t>
      </w:r>
      <w:r w:rsidRPr="00F55C88">
        <w:tab/>
        <w:t xml:space="preserve">Subject to this section, this Act commences on the day on which it receives the Royal Assent. </w:t>
      </w:r>
    </w:p>
    <w:p w14:paraId="297FF83B" w14:textId="77777777" w:rsidR="00D106F8" w:rsidRPr="00F55C88" w:rsidRDefault="00D106F8" w:rsidP="003A5DD2">
      <w:pPr>
        <w:pStyle w:val="EndNotespara"/>
      </w:pPr>
      <w:r w:rsidRPr="00F55C88">
        <w:rPr>
          <w:i/>
        </w:rPr>
        <w:lastRenderedPageBreak/>
        <w:t>(i)</w:t>
      </w:r>
      <w:r w:rsidRPr="00F55C88">
        <w:tab/>
        <w:t xml:space="preserve">The </w:t>
      </w:r>
      <w:r w:rsidRPr="00F55C88">
        <w:rPr>
          <w:i/>
        </w:rPr>
        <w:t xml:space="preserve">Fringe Benefits Tax Assessment Act 1986 </w:t>
      </w:r>
      <w:r w:rsidRPr="00F55C88">
        <w:t>was amended by Part</w:t>
      </w:r>
      <w:r w:rsidR="008F3B0F" w:rsidRPr="00F55C88">
        <w:t> </w:t>
      </w:r>
      <w:r w:rsidRPr="00F55C88">
        <w:t>2 (sections</w:t>
      </w:r>
      <w:r w:rsidR="008F3B0F" w:rsidRPr="00F55C88">
        <w:t> </w:t>
      </w:r>
      <w:r w:rsidRPr="00F55C88">
        <w:t xml:space="preserve">3–7) only of the </w:t>
      </w:r>
      <w:r w:rsidRPr="00F55C88">
        <w:rPr>
          <w:i/>
        </w:rPr>
        <w:t>Taxation Laws Amendment Act 1991</w:t>
      </w:r>
      <w:r w:rsidRPr="00F55C88">
        <w:t>, subsection</w:t>
      </w:r>
      <w:r w:rsidR="008F3B0F" w:rsidRPr="00F55C88">
        <w:t> </w:t>
      </w:r>
      <w:r w:rsidRPr="00F55C88">
        <w:t xml:space="preserve">2(1) of which provides as follows: </w:t>
      </w:r>
    </w:p>
    <w:p w14:paraId="2D62A7EE" w14:textId="77777777" w:rsidR="00D106F8" w:rsidRPr="00F55C88" w:rsidRDefault="00D106F8" w:rsidP="003A5DD2">
      <w:pPr>
        <w:pStyle w:val="EndNotessubpara"/>
      </w:pPr>
      <w:r w:rsidRPr="00F55C88">
        <w:tab/>
        <w:t>(1)</w:t>
      </w:r>
      <w:r w:rsidRPr="00F55C88">
        <w:tab/>
        <w:t>Subject to this section, this Act commences on the day on which it receives the Royal Assent.</w:t>
      </w:r>
    </w:p>
    <w:p w14:paraId="3CD12DA7" w14:textId="77777777" w:rsidR="00D106F8" w:rsidRPr="00F55C88" w:rsidRDefault="00D106F8" w:rsidP="003A5DD2">
      <w:pPr>
        <w:pStyle w:val="EndNotespara"/>
      </w:pPr>
      <w:r w:rsidRPr="00F55C88">
        <w:rPr>
          <w:i/>
        </w:rPr>
        <w:t>(j)</w:t>
      </w:r>
      <w:r w:rsidRPr="00F55C88">
        <w:tab/>
        <w:t xml:space="preserve">The </w:t>
      </w:r>
      <w:r w:rsidRPr="00F55C88">
        <w:rPr>
          <w:i/>
        </w:rPr>
        <w:t xml:space="preserve">Fringe Benefits Tax Assessment Act 1986 </w:t>
      </w:r>
      <w:r w:rsidRPr="00F55C88">
        <w:t>was amended by sections</w:t>
      </w:r>
      <w:r w:rsidR="008F3B0F" w:rsidRPr="00F55C88">
        <w:t> </w:t>
      </w:r>
      <w:r w:rsidRPr="00F55C88">
        <w:t xml:space="preserve">3–13 only of the </w:t>
      </w:r>
      <w:r w:rsidRPr="00F55C88">
        <w:rPr>
          <w:i/>
        </w:rPr>
        <w:t>Taxation Laws Amendment Act (No.</w:t>
      </w:r>
      <w:r w:rsidR="008F3B0F" w:rsidRPr="00F55C88">
        <w:rPr>
          <w:i/>
        </w:rPr>
        <w:t> </w:t>
      </w:r>
      <w:r w:rsidRPr="00F55C88">
        <w:rPr>
          <w:i/>
        </w:rPr>
        <w:t>2) 1991</w:t>
      </w:r>
      <w:r w:rsidRPr="00F55C88">
        <w:t>, subsections</w:t>
      </w:r>
      <w:r w:rsidR="008F3B0F" w:rsidRPr="00F55C88">
        <w:t> </w:t>
      </w:r>
      <w:r w:rsidRPr="00F55C88">
        <w:t xml:space="preserve">2(1) and (2) of which provide as follows: </w:t>
      </w:r>
    </w:p>
    <w:p w14:paraId="3FD1317D" w14:textId="77777777" w:rsidR="00D106F8" w:rsidRPr="00F55C88" w:rsidRDefault="00D106F8" w:rsidP="003A5DD2">
      <w:pPr>
        <w:pStyle w:val="EndNotessubpara"/>
      </w:pPr>
      <w:r w:rsidRPr="00F55C88">
        <w:tab/>
        <w:t>(1)</w:t>
      </w:r>
      <w:r w:rsidRPr="00F55C88">
        <w:tab/>
        <w:t xml:space="preserve">Subject to this section, this Act commences on the day on which it receives the Royal Assent. </w:t>
      </w:r>
    </w:p>
    <w:p w14:paraId="57646FBC" w14:textId="77777777" w:rsidR="00D106F8" w:rsidRPr="00F55C88" w:rsidRDefault="00D106F8" w:rsidP="003A5DD2">
      <w:pPr>
        <w:pStyle w:val="EndNotessubpara"/>
      </w:pPr>
      <w:r w:rsidRPr="00F55C88">
        <w:tab/>
        <w:t>(2)</w:t>
      </w:r>
      <w:r w:rsidRPr="00F55C88">
        <w:tab/>
        <w:t>Sections</w:t>
      </w:r>
      <w:r w:rsidR="008F3B0F" w:rsidRPr="00F55C88">
        <w:t> </w:t>
      </w:r>
      <w:r w:rsidRPr="00F55C88">
        <w:t>4, 6, 8, 9 and 11 commence on the day after the day on which this Act receives the Royal Assent.</w:t>
      </w:r>
    </w:p>
    <w:p w14:paraId="431F6BA5" w14:textId="77777777" w:rsidR="00D106F8" w:rsidRPr="00F55C88" w:rsidRDefault="00D106F8" w:rsidP="003A5DD2">
      <w:pPr>
        <w:pStyle w:val="EndNotespara"/>
      </w:pPr>
      <w:r w:rsidRPr="00F55C88">
        <w:rPr>
          <w:i/>
        </w:rPr>
        <w:t>(k)</w:t>
      </w:r>
      <w:r w:rsidRPr="00F55C88">
        <w:tab/>
        <w:t xml:space="preserve">The </w:t>
      </w:r>
      <w:r w:rsidRPr="00F55C88">
        <w:rPr>
          <w:i/>
        </w:rPr>
        <w:t xml:space="preserve">Fringe Benefits Tax Assessment Act 1986 </w:t>
      </w:r>
      <w:r w:rsidRPr="00F55C88">
        <w:t>was amended by sections</w:t>
      </w:r>
      <w:r w:rsidR="008F3B0F" w:rsidRPr="00F55C88">
        <w:t> </w:t>
      </w:r>
      <w:r w:rsidRPr="00F55C88">
        <w:t xml:space="preserve">5–8, 88, 113, 123 and 124 only of the </w:t>
      </w:r>
      <w:r w:rsidRPr="00F55C88">
        <w:rPr>
          <w:i/>
        </w:rPr>
        <w:t>Taxation Laws Amendment Act (No.</w:t>
      </w:r>
      <w:r w:rsidR="008F3B0F" w:rsidRPr="00F55C88">
        <w:rPr>
          <w:i/>
        </w:rPr>
        <w:t> </w:t>
      </w:r>
      <w:r w:rsidRPr="00F55C88">
        <w:rPr>
          <w:i/>
        </w:rPr>
        <w:t>3) 1991</w:t>
      </w:r>
      <w:r w:rsidRPr="00F55C88">
        <w:t>, subsections</w:t>
      </w:r>
      <w:r w:rsidR="008F3B0F" w:rsidRPr="00F55C88">
        <w:t> </w:t>
      </w:r>
      <w:r w:rsidRPr="00F55C88">
        <w:t xml:space="preserve">2(1) and (10) of which provide as follows: </w:t>
      </w:r>
    </w:p>
    <w:p w14:paraId="27716572" w14:textId="77777777" w:rsidR="00D106F8" w:rsidRPr="00F55C88" w:rsidRDefault="00D106F8" w:rsidP="003A5DD2">
      <w:pPr>
        <w:pStyle w:val="EndNotessubpara"/>
      </w:pPr>
      <w:r w:rsidRPr="00F55C88">
        <w:tab/>
        <w:t>(1)</w:t>
      </w:r>
      <w:r w:rsidRPr="00F55C88">
        <w:tab/>
        <w:t xml:space="preserve">Subject to this section, this Act commences on the day on which it receives the Royal Assent. </w:t>
      </w:r>
    </w:p>
    <w:p w14:paraId="444D8B59" w14:textId="77777777" w:rsidR="00D106F8" w:rsidRPr="00F55C88" w:rsidRDefault="00D106F8" w:rsidP="003A5DD2">
      <w:pPr>
        <w:pStyle w:val="EndNotessubpara"/>
      </w:pPr>
      <w:r w:rsidRPr="00F55C88">
        <w:tab/>
        <w:t>(10)</w:t>
      </w:r>
      <w:r w:rsidRPr="00F55C88">
        <w:tab/>
        <w:t xml:space="preserve">Subject to </w:t>
      </w:r>
      <w:r w:rsidR="008F3B0F" w:rsidRPr="00F55C88">
        <w:t>subsection (</w:t>
      </w:r>
      <w:r w:rsidRPr="00F55C88">
        <w:t>11), sections</w:t>
      </w:r>
      <w:r w:rsidR="008F3B0F" w:rsidRPr="00F55C88">
        <w:t> </w:t>
      </w:r>
      <w:r w:rsidRPr="00F55C88">
        <w:t>112 to 117 (inclusive) commence on a day to be fixed by Proclamation.</w:t>
      </w:r>
    </w:p>
    <w:p w14:paraId="6DE7B35D" w14:textId="77777777" w:rsidR="00D106F8" w:rsidRPr="00F55C88" w:rsidRDefault="00D106F8" w:rsidP="003A5DD2">
      <w:pPr>
        <w:pStyle w:val="EndNotespara"/>
      </w:pPr>
      <w:r w:rsidRPr="00F55C88">
        <w:rPr>
          <w:i/>
        </w:rPr>
        <w:t>(l)</w:t>
      </w:r>
      <w:r w:rsidRPr="00F55C88">
        <w:tab/>
        <w:t xml:space="preserve">The </w:t>
      </w:r>
      <w:r w:rsidRPr="00F55C88">
        <w:rPr>
          <w:i/>
        </w:rPr>
        <w:t xml:space="preserve">Fringe Benefits Tax Assessment Act 1986 </w:t>
      </w:r>
      <w:r w:rsidRPr="00F55C88">
        <w:t>was amended by sections</w:t>
      </w:r>
      <w:r w:rsidR="008F3B0F" w:rsidRPr="00F55C88">
        <w:t> </w:t>
      </w:r>
      <w:r w:rsidRPr="00F55C88">
        <w:t xml:space="preserve">3–6 only of the </w:t>
      </w:r>
      <w:r w:rsidRPr="00F55C88">
        <w:rPr>
          <w:i/>
        </w:rPr>
        <w:t>Taxation Laws Amendment Act 1993</w:t>
      </w:r>
      <w:r w:rsidRPr="00F55C88">
        <w:t>, subsection</w:t>
      </w:r>
      <w:r w:rsidR="008F3B0F" w:rsidRPr="00F55C88">
        <w:t> </w:t>
      </w:r>
      <w:r w:rsidRPr="00F55C88">
        <w:t xml:space="preserve">2(1) of which provides as follows: </w:t>
      </w:r>
    </w:p>
    <w:p w14:paraId="6CD8F569" w14:textId="77777777" w:rsidR="00D106F8" w:rsidRPr="00F55C88" w:rsidRDefault="00D106F8" w:rsidP="003A5DD2">
      <w:pPr>
        <w:pStyle w:val="EndNotessubpara"/>
      </w:pPr>
      <w:r w:rsidRPr="00F55C88">
        <w:tab/>
        <w:t>(1)</w:t>
      </w:r>
      <w:r w:rsidRPr="00F55C88">
        <w:tab/>
        <w:t>Subject to this section, this Act commences on the day on which it receives the Royal Assent.</w:t>
      </w:r>
    </w:p>
    <w:p w14:paraId="5A4BBC72" w14:textId="77777777" w:rsidR="00D106F8" w:rsidRPr="00F55C88" w:rsidRDefault="00D106F8" w:rsidP="003A5DD2">
      <w:pPr>
        <w:pStyle w:val="EndNotespara"/>
      </w:pPr>
      <w:r w:rsidRPr="00F55C88">
        <w:rPr>
          <w:i/>
        </w:rPr>
        <w:t>(m)</w:t>
      </w:r>
      <w:r w:rsidRPr="00F55C88">
        <w:tab/>
        <w:t xml:space="preserve">The </w:t>
      </w:r>
      <w:r w:rsidRPr="00F55C88">
        <w:rPr>
          <w:i/>
        </w:rPr>
        <w:t xml:space="preserve">Fringe Benefits Tax Assessment Act 1986 </w:t>
      </w:r>
      <w:r w:rsidRPr="00F55C88">
        <w:t>was amended by sections</w:t>
      </w:r>
      <w:r w:rsidR="008F3B0F" w:rsidRPr="00F55C88">
        <w:t> </w:t>
      </w:r>
      <w:r w:rsidRPr="00F55C88">
        <w:t xml:space="preserve">3–6 only of the </w:t>
      </w:r>
      <w:r w:rsidRPr="00F55C88">
        <w:rPr>
          <w:i/>
        </w:rPr>
        <w:t>Taxation Laws Amendment Act (No.</w:t>
      </w:r>
      <w:r w:rsidR="008F3B0F" w:rsidRPr="00F55C88">
        <w:rPr>
          <w:i/>
        </w:rPr>
        <w:t> </w:t>
      </w:r>
      <w:r w:rsidRPr="00F55C88">
        <w:rPr>
          <w:i/>
        </w:rPr>
        <w:t>2) 1993</w:t>
      </w:r>
      <w:r w:rsidRPr="00F55C88">
        <w:t>, subsection</w:t>
      </w:r>
      <w:r w:rsidR="008F3B0F" w:rsidRPr="00F55C88">
        <w:t> </w:t>
      </w:r>
      <w:r w:rsidRPr="00F55C88">
        <w:t xml:space="preserve">2(1) of which provides as follows: </w:t>
      </w:r>
    </w:p>
    <w:p w14:paraId="268952A2" w14:textId="77777777" w:rsidR="00D106F8" w:rsidRPr="00F55C88" w:rsidRDefault="00D106F8" w:rsidP="003A5DD2">
      <w:pPr>
        <w:pStyle w:val="EndNotessubpara"/>
      </w:pPr>
      <w:r w:rsidRPr="00F55C88">
        <w:tab/>
        <w:t>(1)</w:t>
      </w:r>
      <w:r w:rsidRPr="00F55C88">
        <w:tab/>
        <w:t>Subject to this section, this Act commences on the day on which it receives the Royal Assent.</w:t>
      </w:r>
    </w:p>
    <w:p w14:paraId="5D40CC54" w14:textId="77777777" w:rsidR="00AC3DB2" w:rsidRPr="00F55C88" w:rsidRDefault="00AC3DB2" w:rsidP="00AC3DB2">
      <w:pPr>
        <w:pStyle w:val="Tabletext"/>
      </w:pPr>
    </w:p>
    <w:p w14:paraId="19EBA097" w14:textId="77777777" w:rsidR="003847E8" w:rsidRPr="00F55C88" w:rsidRDefault="003847E8" w:rsidP="00D37E75">
      <w:pPr>
        <w:pStyle w:val="ENotesHeading2"/>
        <w:pageBreakBefore/>
      </w:pPr>
      <w:bookmarkStart w:id="132" w:name="_Toc194408767"/>
      <w:r w:rsidRPr="00F55C88">
        <w:lastRenderedPageBreak/>
        <w:t>Endnote 4—Amendment history</w:t>
      </w:r>
      <w:bookmarkEnd w:id="132"/>
    </w:p>
    <w:p w14:paraId="7F7C6DCF" w14:textId="77777777" w:rsidR="00F64578" w:rsidRPr="00F55C88" w:rsidRDefault="00F64578" w:rsidP="00B556E1">
      <w:pPr>
        <w:pStyle w:val="Tabletext"/>
      </w:pPr>
    </w:p>
    <w:tbl>
      <w:tblPr>
        <w:tblW w:w="7230" w:type="dxa"/>
        <w:tblInd w:w="108" w:type="dxa"/>
        <w:tblLayout w:type="fixed"/>
        <w:tblLook w:val="0000" w:firstRow="0" w:lastRow="0" w:firstColumn="0" w:lastColumn="0" w:noHBand="0" w:noVBand="0"/>
      </w:tblPr>
      <w:tblGrid>
        <w:gridCol w:w="2551"/>
        <w:gridCol w:w="4679"/>
      </w:tblGrid>
      <w:tr w:rsidR="00F64578" w:rsidRPr="00F55C88" w14:paraId="4DA0877D" w14:textId="77777777" w:rsidTr="00311CD9">
        <w:trPr>
          <w:cantSplit/>
          <w:tblHeader/>
        </w:trPr>
        <w:tc>
          <w:tcPr>
            <w:tcW w:w="2551" w:type="dxa"/>
            <w:tcBorders>
              <w:top w:val="single" w:sz="12" w:space="0" w:color="auto"/>
              <w:bottom w:val="single" w:sz="12" w:space="0" w:color="auto"/>
            </w:tcBorders>
            <w:shd w:val="clear" w:color="auto" w:fill="auto"/>
          </w:tcPr>
          <w:p w14:paraId="638D9DCD" w14:textId="77777777" w:rsidR="00F64578" w:rsidRPr="00F55C88" w:rsidRDefault="00F64578" w:rsidP="00B556E1">
            <w:pPr>
              <w:pStyle w:val="ENoteTableHeading"/>
            </w:pPr>
            <w:r w:rsidRPr="00F55C88">
              <w:t>Provision affected</w:t>
            </w:r>
          </w:p>
        </w:tc>
        <w:tc>
          <w:tcPr>
            <w:tcW w:w="4679" w:type="dxa"/>
            <w:tcBorders>
              <w:top w:val="single" w:sz="12" w:space="0" w:color="auto"/>
              <w:bottom w:val="single" w:sz="12" w:space="0" w:color="auto"/>
            </w:tcBorders>
            <w:shd w:val="clear" w:color="auto" w:fill="auto"/>
          </w:tcPr>
          <w:p w14:paraId="4AEBA833" w14:textId="77777777" w:rsidR="00F64578" w:rsidRPr="00F55C88" w:rsidRDefault="00F64578" w:rsidP="00B556E1">
            <w:pPr>
              <w:pStyle w:val="ENoteTableHeading"/>
            </w:pPr>
            <w:r w:rsidRPr="00F55C88">
              <w:t>How affected</w:t>
            </w:r>
          </w:p>
        </w:tc>
      </w:tr>
      <w:tr w:rsidR="00F64578" w:rsidRPr="00F55C88" w14:paraId="1C3BFE7B" w14:textId="77777777" w:rsidTr="00311CD9">
        <w:trPr>
          <w:cantSplit/>
        </w:trPr>
        <w:tc>
          <w:tcPr>
            <w:tcW w:w="2551" w:type="dxa"/>
            <w:tcBorders>
              <w:top w:val="single" w:sz="12" w:space="0" w:color="auto"/>
            </w:tcBorders>
            <w:shd w:val="clear" w:color="auto" w:fill="auto"/>
          </w:tcPr>
          <w:p w14:paraId="227AB3E2" w14:textId="77777777" w:rsidR="00F64578" w:rsidRPr="00F55C88" w:rsidRDefault="00F64578" w:rsidP="003A5DD2">
            <w:pPr>
              <w:pStyle w:val="ENoteTableText"/>
            </w:pPr>
            <w:r w:rsidRPr="00F55C88">
              <w:rPr>
                <w:b/>
              </w:rPr>
              <w:t>Part I</w:t>
            </w:r>
          </w:p>
        </w:tc>
        <w:tc>
          <w:tcPr>
            <w:tcW w:w="4679" w:type="dxa"/>
            <w:tcBorders>
              <w:top w:val="single" w:sz="12" w:space="0" w:color="auto"/>
            </w:tcBorders>
            <w:shd w:val="clear" w:color="auto" w:fill="auto"/>
          </w:tcPr>
          <w:p w14:paraId="5853A70A" w14:textId="77777777" w:rsidR="00F64578" w:rsidRPr="00F55C88" w:rsidRDefault="00F64578" w:rsidP="003A5DD2">
            <w:pPr>
              <w:pStyle w:val="ENoteTableText"/>
            </w:pPr>
          </w:p>
        </w:tc>
      </w:tr>
      <w:tr w:rsidR="00F64578" w:rsidRPr="00F55C88" w14:paraId="1AB9C9BF" w14:textId="77777777" w:rsidTr="00311CD9">
        <w:trPr>
          <w:cantSplit/>
        </w:trPr>
        <w:tc>
          <w:tcPr>
            <w:tcW w:w="2551" w:type="dxa"/>
            <w:shd w:val="clear" w:color="auto" w:fill="auto"/>
          </w:tcPr>
          <w:p w14:paraId="449E71FA" w14:textId="77777777" w:rsidR="00F64578" w:rsidRPr="00F55C88" w:rsidRDefault="00030A36" w:rsidP="00A13F8D">
            <w:pPr>
              <w:pStyle w:val="ENoteTableText"/>
              <w:tabs>
                <w:tab w:val="center" w:leader="dot" w:pos="2268"/>
              </w:tabs>
            </w:pPr>
            <w:r w:rsidRPr="00F55C88">
              <w:t>s</w:t>
            </w:r>
            <w:r w:rsidR="00F64578" w:rsidRPr="00F55C88">
              <w:t xml:space="preserve"> 2A</w:t>
            </w:r>
            <w:r w:rsidR="00F64578" w:rsidRPr="00F55C88">
              <w:tab/>
            </w:r>
          </w:p>
        </w:tc>
        <w:tc>
          <w:tcPr>
            <w:tcW w:w="4679" w:type="dxa"/>
            <w:shd w:val="clear" w:color="auto" w:fill="auto"/>
          </w:tcPr>
          <w:p w14:paraId="0D874DA1" w14:textId="77777777" w:rsidR="00F64578" w:rsidRPr="00F55C88" w:rsidRDefault="00F64578" w:rsidP="00A13F8D">
            <w:pPr>
              <w:pStyle w:val="ENoteTableText"/>
            </w:pPr>
            <w:r w:rsidRPr="00F55C88">
              <w:t>ad No</w:t>
            </w:r>
            <w:r w:rsidR="008F3B0F" w:rsidRPr="00F55C88">
              <w:t> </w:t>
            </w:r>
            <w:r w:rsidRPr="00F55C88">
              <w:t>146, 2001</w:t>
            </w:r>
          </w:p>
        </w:tc>
      </w:tr>
      <w:tr w:rsidR="00151A9C" w:rsidRPr="00F55C88" w14:paraId="79B2BBB4" w14:textId="77777777" w:rsidTr="00311CD9">
        <w:trPr>
          <w:cantSplit/>
        </w:trPr>
        <w:tc>
          <w:tcPr>
            <w:tcW w:w="2551" w:type="dxa"/>
            <w:shd w:val="clear" w:color="auto" w:fill="auto"/>
          </w:tcPr>
          <w:p w14:paraId="647D56F6" w14:textId="77777777" w:rsidR="00151A9C" w:rsidRPr="00F55C88" w:rsidRDefault="00151A9C" w:rsidP="00974BDE">
            <w:pPr>
              <w:pStyle w:val="ENoteTableText"/>
              <w:tabs>
                <w:tab w:val="center" w:leader="dot" w:pos="2268"/>
              </w:tabs>
            </w:pPr>
            <w:r w:rsidRPr="00F55C88">
              <w:t>s 2B</w:t>
            </w:r>
            <w:r w:rsidRPr="00F55C88">
              <w:tab/>
            </w:r>
          </w:p>
        </w:tc>
        <w:tc>
          <w:tcPr>
            <w:tcW w:w="4679" w:type="dxa"/>
            <w:shd w:val="clear" w:color="auto" w:fill="auto"/>
          </w:tcPr>
          <w:p w14:paraId="377E0C82" w14:textId="77777777" w:rsidR="00151A9C" w:rsidRPr="00F55C88" w:rsidRDefault="00151A9C" w:rsidP="003A5DD2">
            <w:pPr>
              <w:pStyle w:val="ENoteTableText"/>
            </w:pPr>
            <w:r w:rsidRPr="00F55C88">
              <w:t>ad No 2, 2015</w:t>
            </w:r>
          </w:p>
        </w:tc>
      </w:tr>
      <w:tr w:rsidR="00F64578" w:rsidRPr="00F55C88" w14:paraId="625775B9" w14:textId="77777777" w:rsidTr="00311CD9">
        <w:trPr>
          <w:cantSplit/>
        </w:trPr>
        <w:tc>
          <w:tcPr>
            <w:tcW w:w="2551" w:type="dxa"/>
            <w:shd w:val="clear" w:color="auto" w:fill="auto"/>
          </w:tcPr>
          <w:p w14:paraId="58D7D87B" w14:textId="77777777" w:rsidR="00F64578" w:rsidRPr="00F55C88" w:rsidRDefault="00F64578" w:rsidP="003A5DD2">
            <w:pPr>
              <w:pStyle w:val="ENoteTableText"/>
            </w:pPr>
            <w:r w:rsidRPr="00F55C88">
              <w:rPr>
                <w:b/>
              </w:rPr>
              <w:t>Part II</w:t>
            </w:r>
          </w:p>
        </w:tc>
        <w:tc>
          <w:tcPr>
            <w:tcW w:w="4679" w:type="dxa"/>
            <w:shd w:val="clear" w:color="auto" w:fill="auto"/>
          </w:tcPr>
          <w:p w14:paraId="6B98DCB1" w14:textId="77777777" w:rsidR="00F64578" w:rsidRPr="00F55C88" w:rsidRDefault="00F64578" w:rsidP="003A5DD2">
            <w:pPr>
              <w:pStyle w:val="ENoteTableText"/>
            </w:pPr>
          </w:p>
        </w:tc>
      </w:tr>
      <w:tr w:rsidR="00F64578" w:rsidRPr="00F55C88" w14:paraId="6A088C9E" w14:textId="77777777" w:rsidTr="00311CD9">
        <w:trPr>
          <w:cantSplit/>
        </w:trPr>
        <w:tc>
          <w:tcPr>
            <w:tcW w:w="2551" w:type="dxa"/>
            <w:shd w:val="clear" w:color="auto" w:fill="auto"/>
          </w:tcPr>
          <w:p w14:paraId="504C2B20" w14:textId="77777777" w:rsidR="00F64578" w:rsidRPr="00F55C88" w:rsidRDefault="00F64578" w:rsidP="00FE5652">
            <w:pPr>
              <w:pStyle w:val="ENoteTableText"/>
              <w:tabs>
                <w:tab w:val="center" w:leader="dot" w:pos="2268"/>
              </w:tabs>
            </w:pPr>
            <w:r w:rsidRPr="00F55C88">
              <w:t>s 3</w:t>
            </w:r>
            <w:r w:rsidR="005D415E" w:rsidRPr="00F55C88">
              <w:tab/>
            </w:r>
          </w:p>
        </w:tc>
        <w:tc>
          <w:tcPr>
            <w:tcW w:w="4679" w:type="dxa"/>
            <w:shd w:val="clear" w:color="auto" w:fill="auto"/>
          </w:tcPr>
          <w:p w14:paraId="151F3A34" w14:textId="77777777" w:rsidR="00F64578" w:rsidRPr="00F55C88" w:rsidRDefault="00FE5652" w:rsidP="00A13F8D">
            <w:pPr>
              <w:pStyle w:val="ENoteTableText"/>
            </w:pPr>
            <w:r w:rsidRPr="00F55C88">
              <w:t>am</w:t>
            </w:r>
            <w:r w:rsidR="00F64578" w:rsidRPr="00F55C88">
              <w:t xml:space="preserve"> No</w:t>
            </w:r>
            <w:r w:rsidR="008F3B0F" w:rsidRPr="00F55C88">
              <w:t> </w:t>
            </w:r>
            <w:r w:rsidR="00F64578" w:rsidRPr="00F55C88">
              <w:t>145, 2010</w:t>
            </w:r>
          </w:p>
        </w:tc>
      </w:tr>
      <w:tr w:rsidR="00F64578" w:rsidRPr="00F55C88" w14:paraId="59B3D34C" w14:textId="77777777" w:rsidTr="00311CD9">
        <w:trPr>
          <w:cantSplit/>
        </w:trPr>
        <w:tc>
          <w:tcPr>
            <w:tcW w:w="2551" w:type="dxa"/>
            <w:shd w:val="clear" w:color="auto" w:fill="auto"/>
          </w:tcPr>
          <w:p w14:paraId="65077E49" w14:textId="77777777" w:rsidR="00F64578" w:rsidRPr="00F55C88" w:rsidRDefault="00030A36" w:rsidP="00A13F8D">
            <w:pPr>
              <w:pStyle w:val="ENoteTableText"/>
              <w:tabs>
                <w:tab w:val="center" w:leader="dot" w:pos="2268"/>
              </w:tabs>
            </w:pPr>
            <w:r w:rsidRPr="00F55C88">
              <w:t>s</w:t>
            </w:r>
            <w:r w:rsidR="00F64578" w:rsidRPr="00F55C88">
              <w:t xml:space="preserve"> 5</w:t>
            </w:r>
            <w:r w:rsidR="00F64578" w:rsidRPr="00F55C88">
              <w:tab/>
            </w:r>
          </w:p>
        </w:tc>
        <w:tc>
          <w:tcPr>
            <w:tcW w:w="4679" w:type="dxa"/>
            <w:shd w:val="clear" w:color="auto" w:fill="auto"/>
          </w:tcPr>
          <w:p w14:paraId="6B849E25" w14:textId="77777777" w:rsidR="00F64578" w:rsidRPr="00F55C88" w:rsidRDefault="00F64578" w:rsidP="00A13F8D">
            <w:pPr>
              <w:pStyle w:val="ENoteTableText"/>
            </w:pPr>
            <w:r w:rsidRPr="00F55C88">
              <w:t>am No</w:t>
            </w:r>
            <w:r w:rsidR="008F3B0F" w:rsidRPr="00F55C88">
              <w:t> </w:t>
            </w:r>
            <w:r w:rsidRPr="00F55C88">
              <w:t>48, 1986; No</w:t>
            </w:r>
            <w:r w:rsidR="008F3B0F" w:rsidRPr="00F55C88">
              <w:t> </w:t>
            </w:r>
            <w:r w:rsidRPr="00F55C88">
              <w:t>97, 1988; No</w:t>
            </w:r>
            <w:r w:rsidR="008F3B0F" w:rsidRPr="00F55C88">
              <w:t> </w:t>
            </w:r>
            <w:r w:rsidRPr="00F55C88">
              <w:t>146, 2001; No</w:t>
            </w:r>
            <w:r w:rsidR="008F3B0F" w:rsidRPr="00F55C88">
              <w:t> </w:t>
            </w:r>
            <w:r w:rsidRPr="00F55C88">
              <w:t>122, 2003</w:t>
            </w:r>
          </w:p>
        </w:tc>
      </w:tr>
      <w:tr w:rsidR="00F64578" w:rsidRPr="00F55C88" w14:paraId="374ACD7C" w14:textId="77777777" w:rsidTr="00311CD9">
        <w:trPr>
          <w:cantSplit/>
        </w:trPr>
        <w:tc>
          <w:tcPr>
            <w:tcW w:w="2551" w:type="dxa"/>
            <w:shd w:val="clear" w:color="auto" w:fill="auto"/>
          </w:tcPr>
          <w:p w14:paraId="62BDED23" w14:textId="77777777" w:rsidR="00F64578" w:rsidRPr="00F55C88" w:rsidRDefault="00F64578" w:rsidP="009E58ED">
            <w:pPr>
              <w:pStyle w:val="ENoteTableText"/>
            </w:pPr>
          </w:p>
        </w:tc>
        <w:tc>
          <w:tcPr>
            <w:tcW w:w="4679" w:type="dxa"/>
            <w:shd w:val="clear" w:color="auto" w:fill="auto"/>
          </w:tcPr>
          <w:p w14:paraId="2B3F5273" w14:textId="77777777" w:rsidR="00F64578" w:rsidRPr="00F55C88" w:rsidRDefault="00F64578" w:rsidP="00A13F8D">
            <w:pPr>
              <w:pStyle w:val="ENoteTableText"/>
            </w:pPr>
            <w:r w:rsidRPr="00F55C88">
              <w:t>rep No</w:t>
            </w:r>
            <w:r w:rsidR="008F3B0F" w:rsidRPr="00F55C88">
              <w:t> </w:t>
            </w:r>
            <w:r w:rsidRPr="00F55C88">
              <w:t>145, 2010</w:t>
            </w:r>
          </w:p>
        </w:tc>
      </w:tr>
      <w:tr w:rsidR="00F64578" w:rsidRPr="00F55C88" w14:paraId="026D389F" w14:textId="77777777" w:rsidTr="00311CD9">
        <w:trPr>
          <w:cantSplit/>
        </w:trPr>
        <w:tc>
          <w:tcPr>
            <w:tcW w:w="2551" w:type="dxa"/>
            <w:shd w:val="clear" w:color="auto" w:fill="auto"/>
          </w:tcPr>
          <w:p w14:paraId="4BB9E15E" w14:textId="77777777" w:rsidR="00F64578" w:rsidRPr="00F55C88" w:rsidRDefault="00F64578" w:rsidP="003A5DD2">
            <w:pPr>
              <w:pStyle w:val="ENoteTableText"/>
            </w:pPr>
            <w:r w:rsidRPr="00F55C88">
              <w:rPr>
                <w:b/>
              </w:rPr>
              <w:t>Part IIA</w:t>
            </w:r>
          </w:p>
        </w:tc>
        <w:tc>
          <w:tcPr>
            <w:tcW w:w="4679" w:type="dxa"/>
            <w:shd w:val="clear" w:color="auto" w:fill="auto"/>
          </w:tcPr>
          <w:p w14:paraId="3507AC64" w14:textId="77777777" w:rsidR="00F64578" w:rsidRPr="00F55C88" w:rsidRDefault="00F64578" w:rsidP="003A5DD2">
            <w:pPr>
              <w:pStyle w:val="ENoteTableText"/>
            </w:pPr>
          </w:p>
        </w:tc>
      </w:tr>
      <w:tr w:rsidR="00F64578" w:rsidRPr="00F55C88" w14:paraId="234BB04D" w14:textId="77777777" w:rsidTr="00311CD9">
        <w:trPr>
          <w:cantSplit/>
        </w:trPr>
        <w:tc>
          <w:tcPr>
            <w:tcW w:w="2551" w:type="dxa"/>
            <w:shd w:val="clear" w:color="auto" w:fill="auto"/>
          </w:tcPr>
          <w:p w14:paraId="3321D965" w14:textId="77777777" w:rsidR="00F64578" w:rsidRPr="00F55C88" w:rsidRDefault="00F64578" w:rsidP="00030A36">
            <w:pPr>
              <w:pStyle w:val="ENoteTableText"/>
              <w:tabs>
                <w:tab w:val="center" w:leader="dot" w:pos="2268"/>
              </w:tabs>
            </w:pPr>
            <w:r w:rsidRPr="00F55C88">
              <w:t>Part IIA</w:t>
            </w:r>
            <w:r w:rsidRPr="00F55C88">
              <w:tab/>
            </w:r>
          </w:p>
        </w:tc>
        <w:tc>
          <w:tcPr>
            <w:tcW w:w="4679" w:type="dxa"/>
            <w:shd w:val="clear" w:color="auto" w:fill="auto"/>
          </w:tcPr>
          <w:p w14:paraId="349DC2EC" w14:textId="77777777" w:rsidR="00F64578" w:rsidRPr="00F55C88" w:rsidRDefault="00F64578" w:rsidP="00A13F8D">
            <w:pPr>
              <w:pStyle w:val="ENoteTableText"/>
            </w:pPr>
            <w:r w:rsidRPr="00F55C88">
              <w:t>ad No</w:t>
            </w:r>
            <w:r w:rsidR="008F3B0F" w:rsidRPr="00F55C88">
              <w:t> </w:t>
            </w:r>
            <w:r w:rsidRPr="00F55C88">
              <w:t>17, 1999</w:t>
            </w:r>
          </w:p>
        </w:tc>
      </w:tr>
      <w:tr w:rsidR="00F64578" w:rsidRPr="00F55C88" w14:paraId="317A3807" w14:textId="77777777" w:rsidTr="00311CD9">
        <w:trPr>
          <w:cantSplit/>
        </w:trPr>
        <w:tc>
          <w:tcPr>
            <w:tcW w:w="2551" w:type="dxa"/>
            <w:shd w:val="clear" w:color="auto" w:fill="auto"/>
          </w:tcPr>
          <w:p w14:paraId="29B74846" w14:textId="77777777" w:rsidR="00F64578" w:rsidRPr="00F55C88" w:rsidRDefault="00326E8E" w:rsidP="003A5DD2">
            <w:pPr>
              <w:pStyle w:val="ENoteTableText"/>
            </w:pPr>
            <w:r w:rsidRPr="00F55C88">
              <w:rPr>
                <w:b/>
              </w:rPr>
              <w:t>Division 1</w:t>
            </w:r>
          </w:p>
        </w:tc>
        <w:tc>
          <w:tcPr>
            <w:tcW w:w="4679" w:type="dxa"/>
            <w:shd w:val="clear" w:color="auto" w:fill="auto"/>
          </w:tcPr>
          <w:p w14:paraId="775C7826" w14:textId="77777777" w:rsidR="00F64578" w:rsidRPr="00F55C88" w:rsidRDefault="00F64578" w:rsidP="003A5DD2">
            <w:pPr>
              <w:pStyle w:val="ENoteTableText"/>
            </w:pPr>
          </w:p>
        </w:tc>
      </w:tr>
      <w:tr w:rsidR="00F64578" w:rsidRPr="00F55C88" w14:paraId="45C376DE" w14:textId="77777777" w:rsidTr="00311CD9">
        <w:trPr>
          <w:cantSplit/>
        </w:trPr>
        <w:tc>
          <w:tcPr>
            <w:tcW w:w="2551" w:type="dxa"/>
            <w:shd w:val="clear" w:color="auto" w:fill="auto"/>
          </w:tcPr>
          <w:p w14:paraId="38C41F83" w14:textId="77777777" w:rsidR="00F64578" w:rsidRPr="00F55C88" w:rsidRDefault="00030A36" w:rsidP="00A13F8D">
            <w:pPr>
              <w:pStyle w:val="ENoteTableText"/>
              <w:tabs>
                <w:tab w:val="center" w:leader="dot" w:pos="2268"/>
              </w:tabs>
            </w:pPr>
            <w:r w:rsidRPr="00F55C88">
              <w:t>s</w:t>
            </w:r>
            <w:r w:rsidR="00F64578" w:rsidRPr="00F55C88">
              <w:t xml:space="preserve"> 5A</w:t>
            </w:r>
            <w:r w:rsidR="00F64578" w:rsidRPr="00F55C88">
              <w:tab/>
            </w:r>
          </w:p>
        </w:tc>
        <w:tc>
          <w:tcPr>
            <w:tcW w:w="4679" w:type="dxa"/>
            <w:shd w:val="clear" w:color="auto" w:fill="auto"/>
          </w:tcPr>
          <w:p w14:paraId="56F9BC8E" w14:textId="77777777" w:rsidR="00F64578" w:rsidRPr="00F55C88" w:rsidRDefault="00F64578" w:rsidP="00A13F8D">
            <w:pPr>
              <w:pStyle w:val="ENoteTableText"/>
            </w:pPr>
            <w:r w:rsidRPr="00F55C88">
              <w:t>ad No</w:t>
            </w:r>
            <w:r w:rsidR="008F3B0F" w:rsidRPr="00F55C88">
              <w:t> </w:t>
            </w:r>
            <w:r w:rsidRPr="00F55C88">
              <w:t>17, 1999</w:t>
            </w:r>
          </w:p>
        </w:tc>
      </w:tr>
      <w:tr w:rsidR="00F64578" w:rsidRPr="00F55C88" w14:paraId="4CE2005A" w14:textId="77777777" w:rsidTr="00311CD9">
        <w:trPr>
          <w:cantSplit/>
        </w:trPr>
        <w:tc>
          <w:tcPr>
            <w:tcW w:w="2551" w:type="dxa"/>
            <w:shd w:val="clear" w:color="auto" w:fill="auto"/>
          </w:tcPr>
          <w:p w14:paraId="76B3EFF9" w14:textId="77777777" w:rsidR="00F64578" w:rsidRPr="00F55C88" w:rsidRDefault="00030A36" w:rsidP="00A13F8D">
            <w:pPr>
              <w:pStyle w:val="ENoteTableText"/>
              <w:tabs>
                <w:tab w:val="center" w:leader="dot" w:pos="2268"/>
              </w:tabs>
            </w:pPr>
            <w:r w:rsidRPr="00F55C88">
              <w:t>s</w:t>
            </w:r>
            <w:r w:rsidR="00F64578" w:rsidRPr="00F55C88">
              <w:t xml:space="preserve"> 5B</w:t>
            </w:r>
            <w:r w:rsidR="00F64578" w:rsidRPr="00F55C88">
              <w:tab/>
            </w:r>
          </w:p>
        </w:tc>
        <w:tc>
          <w:tcPr>
            <w:tcW w:w="4679" w:type="dxa"/>
            <w:shd w:val="clear" w:color="auto" w:fill="auto"/>
          </w:tcPr>
          <w:p w14:paraId="700A0EAD" w14:textId="77777777" w:rsidR="00F64578" w:rsidRPr="00F55C88" w:rsidRDefault="00F64578" w:rsidP="00A13F8D">
            <w:pPr>
              <w:pStyle w:val="ENoteTableText"/>
            </w:pPr>
            <w:r w:rsidRPr="00F55C88">
              <w:t>ad No</w:t>
            </w:r>
            <w:r w:rsidR="00A13F8D" w:rsidRPr="00F55C88">
              <w:t> </w:t>
            </w:r>
            <w:r w:rsidRPr="00F55C88">
              <w:t>17, 1999</w:t>
            </w:r>
          </w:p>
        </w:tc>
      </w:tr>
      <w:tr w:rsidR="00F64578" w:rsidRPr="00F55C88" w14:paraId="003B9573" w14:textId="77777777" w:rsidTr="00311CD9">
        <w:trPr>
          <w:cantSplit/>
        </w:trPr>
        <w:tc>
          <w:tcPr>
            <w:tcW w:w="2551" w:type="dxa"/>
            <w:shd w:val="clear" w:color="auto" w:fill="auto"/>
          </w:tcPr>
          <w:p w14:paraId="15346021" w14:textId="77777777" w:rsidR="00F64578" w:rsidRPr="00F55C88" w:rsidRDefault="00F64578" w:rsidP="009E58ED">
            <w:pPr>
              <w:pStyle w:val="ENoteTableText"/>
            </w:pPr>
          </w:p>
        </w:tc>
        <w:tc>
          <w:tcPr>
            <w:tcW w:w="4679" w:type="dxa"/>
            <w:shd w:val="clear" w:color="auto" w:fill="auto"/>
          </w:tcPr>
          <w:p w14:paraId="155886E4" w14:textId="77777777" w:rsidR="00F64578" w:rsidRPr="00F55C88" w:rsidRDefault="00F64578" w:rsidP="00A13F8D">
            <w:pPr>
              <w:pStyle w:val="ENoteTableText"/>
            </w:pPr>
            <w:r w:rsidRPr="00F55C88">
              <w:t>am No</w:t>
            </w:r>
            <w:r w:rsidR="008F3B0F" w:rsidRPr="00F55C88">
              <w:t> </w:t>
            </w:r>
            <w:r w:rsidRPr="00F55C88">
              <w:t>52, 2000; No</w:t>
            </w:r>
            <w:r w:rsidR="008F3B0F" w:rsidRPr="00F55C88">
              <w:t> </w:t>
            </w:r>
            <w:r w:rsidRPr="00F55C88">
              <w:t>142, 2003; No</w:t>
            </w:r>
            <w:r w:rsidR="008F3B0F" w:rsidRPr="00F55C88">
              <w:t> </w:t>
            </w:r>
            <w:r w:rsidRPr="00F55C88">
              <w:t>83, 2004</w:t>
            </w:r>
            <w:r w:rsidR="000A5C78" w:rsidRPr="00F55C88">
              <w:t>; No 124, 2013</w:t>
            </w:r>
            <w:r w:rsidR="001B58B7" w:rsidRPr="00F55C88">
              <w:t>; No 162, 2015</w:t>
            </w:r>
            <w:r w:rsidR="0045286E" w:rsidRPr="00F55C88">
              <w:t>; No 35, 2022</w:t>
            </w:r>
          </w:p>
        </w:tc>
      </w:tr>
      <w:tr w:rsidR="00F64578" w:rsidRPr="00F55C88" w14:paraId="3B9C303D" w14:textId="77777777" w:rsidTr="00311CD9">
        <w:trPr>
          <w:cantSplit/>
        </w:trPr>
        <w:tc>
          <w:tcPr>
            <w:tcW w:w="2551" w:type="dxa"/>
            <w:shd w:val="clear" w:color="auto" w:fill="auto"/>
          </w:tcPr>
          <w:p w14:paraId="08E10E3C" w14:textId="77777777" w:rsidR="00F64578" w:rsidRPr="00F55C88" w:rsidRDefault="00F64578" w:rsidP="003A5DD2">
            <w:pPr>
              <w:pStyle w:val="ENoteTableText"/>
            </w:pPr>
            <w:r w:rsidRPr="00F55C88">
              <w:rPr>
                <w:b/>
              </w:rPr>
              <w:t>Division</w:t>
            </w:r>
            <w:r w:rsidR="008F3B0F" w:rsidRPr="00F55C88">
              <w:rPr>
                <w:b/>
              </w:rPr>
              <w:t> </w:t>
            </w:r>
            <w:r w:rsidRPr="00F55C88">
              <w:rPr>
                <w:b/>
              </w:rPr>
              <w:t>2</w:t>
            </w:r>
          </w:p>
        </w:tc>
        <w:tc>
          <w:tcPr>
            <w:tcW w:w="4679" w:type="dxa"/>
            <w:shd w:val="clear" w:color="auto" w:fill="auto"/>
          </w:tcPr>
          <w:p w14:paraId="3CEBC2C7" w14:textId="77777777" w:rsidR="00F64578" w:rsidRPr="00F55C88" w:rsidRDefault="00F64578" w:rsidP="003A5DD2">
            <w:pPr>
              <w:pStyle w:val="ENoteTableText"/>
            </w:pPr>
          </w:p>
        </w:tc>
      </w:tr>
      <w:tr w:rsidR="00F64578" w:rsidRPr="00F55C88" w14:paraId="4784E3E7" w14:textId="77777777" w:rsidTr="00311CD9">
        <w:trPr>
          <w:cantSplit/>
        </w:trPr>
        <w:tc>
          <w:tcPr>
            <w:tcW w:w="2551" w:type="dxa"/>
            <w:shd w:val="clear" w:color="auto" w:fill="auto"/>
          </w:tcPr>
          <w:p w14:paraId="71F36A8D" w14:textId="77777777" w:rsidR="00F64578" w:rsidRPr="00F55C88" w:rsidRDefault="00030A36" w:rsidP="00A13F8D">
            <w:pPr>
              <w:pStyle w:val="ENoteTableText"/>
              <w:tabs>
                <w:tab w:val="center" w:leader="dot" w:pos="2268"/>
              </w:tabs>
            </w:pPr>
            <w:r w:rsidRPr="00F55C88">
              <w:t>s</w:t>
            </w:r>
            <w:r w:rsidR="00F64578" w:rsidRPr="00F55C88">
              <w:t xml:space="preserve"> 5C</w:t>
            </w:r>
            <w:r w:rsidR="00F64578" w:rsidRPr="00F55C88">
              <w:tab/>
            </w:r>
          </w:p>
        </w:tc>
        <w:tc>
          <w:tcPr>
            <w:tcW w:w="4679" w:type="dxa"/>
            <w:shd w:val="clear" w:color="auto" w:fill="auto"/>
          </w:tcPr>
          <w:p w14:paraId="224B8D9F" w14:textId="77777777" w:rsidR="00F64578" w:rsidRPr="00F55C88" w:rsidRDefault="00F64578" w:rsidP="00A13F8D">
            <w:pPr>
              <w:pStyle w:val="ENoteTableText"/>
            </w:pPr>
            <w:r w:rsidRPr="00F55C88">
              <w:t>ad No</w:t>
            </w:r>
            <w:r w:rsidR="008F3B0F" w:rsidRPr="00F55C88">
              <w:t> </w:t>
            </w:r>
            <w:r w:rsidRPr="00F55C88">
              <w:t>17, 1999</w:t>
            </w:r>
          </w:p>
        </w:tc>
      </w:tr>
      <w:tr w:rsidR="00F64578" w:rsidRPr="00F55C88" w14:paraId="6220C54E" w14:textId="77777777" w:rsidTr="00311CD9">
        <w:trPr>
          <w:cantSplit/>
        </w:trPr>
        <w:tc>
          <w:tcPr>
            <w:tcW w:w="2551" w:type="dxa"/>
            <w:shd w:val="clear" w:color="auto" w:fill="auto"/>
          </w:tcPr>
          <w:p w14:paraId="5027F846" w14:textId="77777777" w:rsidR="00F64578" w:rsidRPr="00F55C88" w:rsidRDefault="00F64578" w:rsidP="009E58ED">
            <w:pPr>
              <w:pStyle w:val="ENoteTableText"/>
            </w:pPr>
          </w:p>
        </w:tc>
        <w:tc>
          <w:tcPr>
            <w:tcW w:w="4679" w:type="dxa"/>
            <w:shd w:val="clear" w:color="auto" w:fill="auto"/>
          </w:tcPr>
          <w:p w14:paraId="286C69BA" w14:textId="77777777" w:rsidR="00F64578" w:rsidRPr="00F55C88" w:rsidRDefault="00F64578" w:rsidP="00A13F8D">
            <w:pPr>
              <w:pStyle w:val="ENoteTableText"/>
            </w:pPr>
            <w:r w:rsidRPr="00F55C88">
              <w:t>am No</w:t>
            </w:r>
            <w:r w:rsidR="008F3B0F" w:rsidRPr="00F55C88">
              <w:t> </w:t>
            </w:r>
            <w:r w:rsidRPr="00F55C88">
              <w:t>52, 2000; No</w:t>
            </w:r>
            <w:r w:rsidR="008F3B0F" w:rsidRPr="00F55C88">
              <w:t> </w:t>
            </w:r>
            <w:r w:rsidRPr="00F55C88">
              <w:t>14, 2009</w:t>
            </w:r>
          </w:p>
        </w:tc>
      </w:tr>
      <w:tr w:rsidR="00F64578" w:rsidRPr="00F55C88" w14:paraId="5A41A7B9" w14:textId="77777777" w:rsidTr="00311CD9">
        <w:trPr>
          <w:cantSplit/>
        </w:trPr>
        <w:tc>
          <w:tcPr>
            <w:tcW w:w="2551" w:type="dxa"/>
            <w:shd w:val="clear" w:color="auto" w:fill="auto"/>
          </w:tcPr>
          <w:p w14:paraId="1E3E3F25" w14:textId="77777777" w:rsidR="00F64578" w:rsidRPr="00F55C88" w:rsidRDefault="00F64578" w:rsidP="003A5DD2">
            <w:pPr>
              <w:pStyle w:val="ENoteTableText"/>
            </w:pPr>
            <w:r w:rsidRPr="00F55C88">
              <w:rPr>
                <w:b/>
              </w:rPr>
              <w:t>Division</w:t>
            </w:r>
            <w:r w:rsidR="008F3B0F" w:rsidRPr="00F55C88">
              <w:rPr>
                <w:b/>
              </w:rPr>
              <w:t> </w:t>
            </w:r>
            <w:r w:rsidRPr="00F55C88">
              <w:rPr>
                <w:b/>
              </w:rPr>
              <w:t>3</w:t>
            </w:r>
          </w:p>
        </w:tc>
        <w:tc>
          <w:tcPr>
            <w:tcW w:w="4679" w:type="dxa"/>
            <w:shd w:val="clear" w:color="auto" w:fill="auto"/>
          </w:tcPr>
          <w:p w14:paraId="550920F1" w14:textId="77777777" w:rsidR="00F64578" w:rsidRPr="00F55C88" w:rsidRDefault="00F64578" w:rsidP="003A5DD2">
            <w:pPr>
              <w:pStyle w:val="ENoteTableText"/>
            </w:pPr>
          </w:p>
        </w:tc>
      </w:tr>
      <w:tr w:rsidR="00F64578" w:rsidRPr="00F55C88" w14:paraId="1E239CC2" w14:textId="77777777" w:rsidTr="00311CD9">
        <w:trPr>
          <w:cantSplit/>
        </w:trPr>
        <w:tc>
          <w:tcPr>
            <w:tcW w:w="2551" w:type="dxa"/>
            <w:shd w:val="clear" w:color="auto" w:fill="auto"/>
          </w:tcPr>
          <w:p w14:paraId="23CC4CCF" w14:textId="77777777" w:rsidR="00F64578" w:rsidRPr="00F55C88" w:rsidRDefault="00030A36" w:rsidP="00A13F8D">
            <w:pPr>
              <w:pStyle w:val="ENoteTableText"/>
              <w:tabs>
                <w:tab w:val="center" w:leader="dot" w:pos="2268"/>
              </w:tabs>
            </w:pPr>
            <w:r w:rsidRPr="00F55C88">
              <w:t>s</w:t>
            </w:r>
            <w:r w:rsidR="00F64578" w:rsidRPr="00F55C88">
              <w:t xml:space="preserve"> 5D</w:t>
            </w:r>
            <w:r w:rsidR="00F64578" w:rsidRPr="00F55C88">
              <w:tab/>
            </w:r>
          </w:p>
        </w:tc>
        <w:tc>
          <w:tcPr>
            <w:tcW w:w="4679" w:type="dxa"/>
            <w:shd w:val="clear" w:color="auto" w:fill="auto"/>
          </w:tcPr>
          <w:p w14:paraId="6FAB6A8D" w14:textId="77777777" w:rsidR="00F64578" w:rsidRPr="00F55C88" w:rsidRDefault="00F64578" w:rsidP="00A13F8D">
            <w:pPr>
              <w:pStyle w:val="ENoteTableText"/>
            </w:pPr>
            <w:r w:rsidRPr="00F55C88">
              <w:t>ad No</w:t>
            </w:r>
            <w:r w:rsidR="008F3B0F" w:rsidRPr="00F55C88">
              <w:t> </w:t>
            </w:r>
            <w:r w:rsidRPr="00F55C88">
              <w:t>17, 1999</w:t>
            </w:r>
          </w:p>
        </w:tc>
      </w:tr>
      <w:tr w:rsidR="00F64578" w:rsidRPr="00F55C88" w14:paraId="4A688677" w14:textId="77777777" w:rsidTr="00311CD9">
        <w:trPr>
          <w:cantSplit/>
        </w:trPr>
        <w:tc>
          <w:tcPr>
            <w:tcW w:w="2551" w:type="dxa"/>
            <w:shd w:val="clear" w:color="auto" w:fill="auto"/>
          </w:tcPr>
          <w:p w14:paraId="574189EE" w14:textId="77777777" w:rsidR="00F64578" w:rsidRPr="00F55C88" w:rsidRDefault="00030A36" w:rsidP="00A13F8D">
            <w:pPr>
              <w:pStyle w:val="ENoteTableText"/>
              <w:tabs>
                <w:tab w:val="center" w:leader="dot" w:pos="2268"/>
              </w:tabs>
            </w:pPr>
            <w:r w:rsidRPr="00F55C88">
              <w:t>s</w:t>
            </w:r>
            <w:r w:rsidR="00F64578" w:rsidRPr="00F55C88">
              <w:t xml:space="preserve"> 5E</w:t>
            </w:r>
            <w:r w:rsidR="00F64578" w:rsidRPr="00F55C88">
              <w:tab/>
            </w:r>
          </w:p>
        </w:tc>
        <w:tc>
          <w:tcPr>
            <w:tcW w:w="4679" w:type="dxa"/>
            <w:shd w:val="clear" w:color="auto" w:fill="auto"/>
          </w:tcPr>
          <w:p w14:paraId="085545EF" w14:textId="77777777" w:rsidR="00F64578" w:rsidRPr="00F55C88" w:rsidRDefault="00F64578" w:rsidP="00A13F8D">
            <w:pPr>
              <w:pStyle w:val="ENoteTableText"/>
            </w:pPr>
            <w:r w:rsidRPr="00F55C88">
              <w:t>ad No</w:t>
            </w:r>
            <w:r w:rsidR="008F3B0F" w:rsidRPr="00F55C88">
              <w:t> </w:t>
            </w:r>
            <w:r w:rsidRPr="00F55C88">
              <w:t>17, 1999</w:t>
            </w:r>
          </w:p>
        </w:tc>
      </w:tr>
      <w:tr w:rsidR="00F64578" w:rsidRPr="00F55C88" w14:paraId="1C4D45F5" w14:textId="77777777" w:rsidTr="00311CD9">
        <w:trPr>
          <w:cantSplit/>
        </w:trPr>
        <w:tc>
          <w:tcPr>
            <w:tcW w:w="2551" w:type="dxa"/>
            <w:shd w:val="clear" w:color="auto" w:fill="auto"/>
          </w:tcPr>
          <w:p w14:paraId="26FB5641" w14:textId="77777777" w:rsidR="00F64578" w:rsidRPr="00F55C88" w:rsidRDefault="00F64578" w:rsidP="009E58ED">
            <w:pPr>
              <w:pStyle w:val="ENoteTableText"/>
            </w:pPr>
          </w:p>
        </w:tc>
        <w:tc>
          <w:tcPr>
            <w:tcW w:w="4679" w:type="dxa"/>
            <w:shd w:val="clear" w:color="auto" w:fill="auto"/>
          </w:tcPr>
          <w:p w14:paraId="1328B8FC" w14:textId="77777777" w:rsidR="00F64578" w:rsidRPr="00F55C88" w:rsidRDefault="00F64578" w:rsidP="00A13F8D">
            <w:pPr>
              <w:pStyle w:val="ENoteTableText"/>
            </w:pPr>
            <w:r w:rsidRPr="00F55C88">
              <w:t>am No</w:t>
            </w:r>
            <w:r w:rsidR="008F3B0F" w:rsidRPr="00F55C88">
              <w:t> </w:t>
            </w:r>
            <w:r w:rsidRPr="00F55C88">
              <w:t>52, 2000; No</w:t>
            </w:r>
            <w:r w:rsidR="008F3B0F" w:rsidRPr="00F55C88">
              <w:t> </w:t>
            </w:r>
            <w:r w:rsidRPr="00F55C88">
              <w:t>80, 2006</w:t>
            </w:r>
            <w:r w:rsidR="001B58B7" w:rsidRPr="00F55C88">
              <w:t>; No 162, 2015</w:t>
            </w:r>
          </w:p>
        </w:tc>
      </w:tr>
      <w:tr w:rsidR="00F64578" w:rsidRPr="00F55C88" w14:paraId="244C8E2F" w14:textId="77777777" w:rsidTr="00311CD9">
        <w:trPr>
          <w:cantSplit/>
        </w:trPr>
        <w:tc>
          <w:tcPr>
            <w:tcW w:w="2551" w:type="dxa"/>
            <w:shd w:val="clear" w:color="auto" w:fill="auto"/>
          </w:tcPr>
          <w:p w14:paraId="5B819A80" w14:textId="77777777" w:rsidR="00F64578" w:rsidRPr="00F55C88" w:rsidRDefault="00030A36" w:rsidP="00A13F8D">
            <w:pPr>
              <w:pStyle w:val="ENoteTableText"/>
              <w:tabs>
                <w:tab w:val="center" w:leader="dot" w:pos="2268"/>
              </w:tabs>
            </w:pPr>
            <w:r w:rsidRPr="00F55C88">
              <w:t>s</w:t>
            </w:r>
            <w:r w:rsidR="00F64578" w:rsidRPr="00F55C88">
              <w:t xml:space="preserve"> 5F</w:t>
            </w:r>
            <w:r w:rsidR="00F64578" w:rsidRPr="00F55C88">
              <w:tab/>
            </w:r>
          </w:p>
        </w:tc>
        <w:tc>
          <w:tcPr>
            <w:tcW w:w="4679" w:type="dxa"/>
            <w:shd w:val="clear" w:color="auto" w:fill="auto"/>
          </w:tcPr>
          <w:p w14:paraId="1610F9D1" w14:textId="77777777" w:rsidR="00F64578" w:rsidRPr="00F55C88" w:rsidRDefault="00F64578" w:rsidP="00A13F8D">
            <w:pPr>
              <w:pStyle w:val="ENoteTableText"/>
            </w:pPr>
            <w:r w:rsidRPr="00F55C88">
              <w:t>ad No</w:t>
            </w:r>
            <w:r w:rsidR="008F3B0F" w:rsidRPr="00F55C88">
              <w:t> </w:t>
            </w:r>
            <w:r w:rsidRPr="00F55C88">
              <w:t>17, 1999</w:t>
            </w:r>
          </w:p>
        </w:tc>
      </w:tr>
      <w:tr w:rsidR="00F64578" w:rsidRPr="00F55C88" w14:paraId="68E3CD24" w14:textId="77777777" w:rsidTr="00311CD9">
        <w:trPr>
          <w:cantSplit/>
        </w:trPr>
        <w:tc>
          <w:tcPr>
            <w:tcW w:w="2551" w:type="dxa"/>
            <w:shd w:val="clear" w:color="auto" w:fill="auto"/>
          </w:tcPr>
          <w:p w14:paraId="27F770F3" w14:textId="77777777" w:rsidR="00F64578" w:rsidRPr="00F55C88" w:rsidRDefault="00F64578" w:rsidP="003A5DD2">
            <w:pPr>
              <w:pStyle w:val="ENoteTableText"/>
            </w:pPr>
            <w:r w:rsidRPr="00F55C88">
              <w:rPr>
                <w:b/>
              </w:rPr>
              <w:t>Part III</w:t>
            </w:r>
          </w:p>
        </w:tc>
        <w:tc>
          <w:tcPr>
            <w:tcW w:w="4679" w:type="dxa"/>
            <w:shd w:val="clear" w:color="auto" w:fill="auto"/>
          </w:tcPr>
          <w:p w14:paraId="5AB4E5E1" w14:textId="77777777" w:rsidR="00F64578" w:rsidRPr="00F55C88" w:rsidRDefault="00F64578" w:rsidP="003A5DD2">
            <w:pPr>
              <w:pStyle w:val="ENoteTableText"/>
            </w:pPr>
          </w:p>
        </w:tc>
      </w:tr>
      <w:tr w:rsidR="00F64578" w:rsidRPr="00F55C88" w14:paraId="73A7D514" w14:textId="77777777" w:rsidTr="00311CD9">
        <w:trPr>
          <w:cantSplit/>
        </w:trPr>
        <w:tc>
          <w:tcPr>
            <w:tcW w:w="2551" w:type="dxa"/>
            <w:shd w:val="clear" w:color="auto" w:fill="auto"/>
          </w:tcPr>
          <w:p w14:paraId="0641C735" w14:textId="77777777" w:rsidR="00F64578" w:rsidRPr="00F55C88" w:rsidRDefault="00F64578" w:rsidP="003A5DD2">
            <w:pPr>
              <w:pStyle w:val="ENoteTableText"/>
            </w:pPr>
            <w:r w:rsidRPr="00F55C88">
              <w:rPr>
                <w:b/>
              </w:rPr>
              <w:t>Division</w:t>
            </w:r>
            <w:r w:rsidR="008F3B0F" w:rsidRPr="00F55C88">
              <w:rPr>
                <w:b/>
              </w:rPr>
              <w:t> </w:t>
            </w:r>
            <w:r w:rsidRPr="00F55C88">
              <w:rPr>
                <w:b/>
              </w:rPr>
              <w:t>2</w:t>
            </w:r>
          </w:p>
        </w:tc>
        <w:tc>
          <w:tcPr>
            <w:tcW w:w="4679" w:type="dxa"/>
            <w:shd w:val="clear" w:color="auto" w:fill="auto"/>
          </w:tcPr>
          <w:p w14:paraId="2483E9AA" w14:textId="77777777" w:rsidR="00F64578" w:rsidRPr="00F55C88" w:rsidRDefault="00F64578" w:rsidP="003A5DD2">
            <w:pPr>
              <w:pStyle w:val="ENoteTableText"/>
            </w:pPr>
          </w:p>
        </w:tc>
      </w:tr>
      <w:tr w:rsidR="00F64578" w:rsidRPr="00F55C88" w14:paraId="497B1E7A" w14:textId="77777777" w:rsidTr="00311CD9">
        <w:trPr>
          <w:cantSplit/>
        </w:trPr>
        <w:tc>
          <w:tcPr>
            <w:tcW w:w="2551" w:type="dxa"/>
            <w:shd w:val="clear" w:color="auto" w:fill="auto"/>
          </w:tcPr>
          <w:p w14:paraId="08A6548F" w14:textId="77777777" w:rsidR="00F64578" w:rsidRPr="00F55C88" w:rsidRDefault="00F64578" w:rsidP="003A5DD2">
            <w:pPr>
              <w:pStyle w:val="ENoteTableText"/>
            </w:pPr>
            <w:r w:rsidRPr="00F55C88">
              <w:rPr>
                <w:b/>
              </w:rPr>
              <w:t>Subdivision A</w:t>
            </w:r>
          </w:p>
        </w:tc>
        <w:tc>
          <w:tcPr>
            <w:tcW w:w="4679" w:type="dxa"/>
            <w:shd w:val="clear" w:color="auto" w:fill="auto"/>
          </w:tcPr>
          <w:p w14:paraId="7006A1D3" w14:textId="77777777" w:rsidR="00F64578" w:rsidRPr="00F55C88" w:rsidRDefault="00F64578" w:rsidP="003A5DD2">
            <w:pPr>
              <w:pStyle w:val="ENoteTableText"/>
            </w:pPr>
          </w:p>
        </w:tc>
      </w:tr>
      <w:tr w:rsidR="00F64578" w:rsidRPr="00F55C88" w14:paraId="7CD4A9C1" w14:textId="77777777" w:rsidTr="00311CD9">
        <w:trPr>
          <w:cantSplit/>
        </w:trPr>
        <w:tc>
          <w:tcPr>
            <w:tcW w:w="2551" w:type="dxa"/>
            <w:shd w:val="clear" w:color="auto" w:fill="auto"/>
          </w:tcPr>
          <w:p w14:paraId="134D0DDB" w14:textId="77777777" w:rsidR="00F64578" w:rsidRPr="00F55C88" w:rsidRDefault="00030A36" w:rsidP="007B0503">
            <w:pPr>
              <w:pStyle w:val="ENoteTableText"/>
              <w:tabs>
                <w:tab w:val="center" w:leader="dot" w:pos="2268"/>
              </w:tabs>
            </w:pPr>
            <w:r w:rsidRPr="00F55C88">
              <w:t>s</w:t>
            </w:r>
            <w:r w:rsidR="00F64578" w:rsidRPr="00F55C88">
              <w:t xml:space="preserve"> 7</w:t>
            </w:r>
            <w:r w:rsidR="00F64578" w:rsidRPr="00F55C88">
              <w:tab/>
            </w:r>
          </w:p>
        </w:tc>
        <w:tc>
          <w:tcPr>
            <w:tcW w:w="4679" w:type="dxa"/>
            <w:shd w:val="clear" w:color="auto" w:fill="auto"/>
          </w:tcPr>
          <w:p w14:paraId="0E1954BE" w14:textId="77777777" w:rsidR="00F64578" w:rsidRPr="00F55C88" w:rsidRDefault="00F64578" w:rsidP="007B0503">
            <w:pPr>
              <w:pStyle w:val="ENoteTableText"/>
            </w:pPr>
            <w:r w:rsidRPr="00F55C88">
              <w:t>am No</w:t>
            </w:r>
            <w:r w:rsidR="006B4F3C" w:rsidRPr="00F55C88">
              <w:t> </w:t>
            </w:r>
            <w:r w:rsidRPr="00F55C88">
              <w:t>17, 1999</w:t>
            </w:r>
            <w:r w:rsidR="0079603C" w:rsidRPr="00F55C88">
              <w:t>; No 64, 2020</w:t>
            </w:r>
          </w:p>
        </w:tc>
      </w:tr>
      <w:tr w:rsidR="00F64578" w:rsidRPr="00F55C88" w14:paraId="40E47BDA" w14:textId="77777777" w:rsidTr="00311CD9">
        <w:trPr>
          <w:cantSplit/>
        </w:trPr>
        <w:tc>
          <w:tcPr>
            <w:tcW w:w="2551" w:type="dxa"/>
            <w:shd w:val="clear" w:color="auto" w:fill="auto"/>
          </w:tcPr>
          <w:p w14:paraId="05813BD1" w14:textId="77777777" w:rsidR="00F64578" w:rsidRPr="00F55C88" w:rsidRDefault="00030A36" w:rsidP="007B0503">
            <w:pPr>
              <w:pStyle w:val="ENoteTableText"/>
              <w:tabs>
                <w:tab w:val="center" w:leader="dot" w:pos="2268"/>
              </w:tabs>
            </w:pPr>
            <w:r w:rsidRPr="00F55C88">
              <w:t>s</w:t>
            </w:r>
            <w:r w:rsidR="00F64578" w:rsidRPr="00F55C88">
              <w:t xml:space="preserve"> 8</w:t>
            </w:r>
            <w:r w:rsidR="00F64578" w:rsidRPr="00F55C88">
              <w:tab/>
            </w:r>
          </w:p>
        </w:tc>
        <w:tc>
          <w:tcPr>
            <w:tcW w:w="4679" w:type="dxa"/>
            <w:shd w:val="clear" w:color="auto" w:fill="auto"/>
          </w:tcPr>
          <w:p w14:paraId="49E06737" w14:textId="77777777" w:rsidR="00F64578" w:rsidRPr="00F55C88" w:rsidRDefault="00F64578" w:rsidP="007B0503">
            <w:pPr>
              <w:pStyle w:val="ENoteTableText"/>
            </w:pPr>
            <w:r w:rsidRPr="00F55C88">
              <w:t>am No</w:t>
            </w:r>
            <w:r w:rsidR="006B4F3C" w:rsidRPr="00F55C88">
              <w:t> </w:t>
            </w:r>
            <w:r w:rsidRPr="00F55C88">
              <w:t>139, 1987; No</w:t>
            </w:r>
            <w:r w:rsidR="006B4F3C" w:rsidRPr="00F55C88">
              <w:t> </w:t>
            </w:r>
            <w:r w:rsidRPr="00F55C88">
              <w:t>145, 1995; No</w:t>
            </w:r>
            <w:r w:rsidR="006B4F3C" w:rsidRPr="00F55C88">
              <w:t> </w:t>
            </w:r>
            <w:r w:rsidRPr="00F55C88">
              <w:t>86, 2000</w:t>
            </w:r>
            <w:r w:rsidR="0079603C" w:rsidRPr="00F55C88">
              <w:t>; No 64, 2020</w:t>
            </w:r>
          </w:p>
        </w:tc>
      </w:tr>
      <w:tr w:rsidR="005D55BF" w:rsidRPr="00F55C88" w14:paraId="1934B6D9" w14:textId="77777777" w:rsidTr="00311CD9">
        <w:trPr>
          <w:cantSplit/>
        </w:trPr>
        <w:tc>
          <w:tcPr>
            <w:tcW w:w="2551" w:type="dxa"/>
            <w:shd w:val="clear" w:color="auto" w:fill="auto"/>
          </w:tcPr>
          <w:p w14:paraId="18702FFE" w14:textId="77777777" w:rsidR="005D55BF" w:rsidRPr="00F55C88" w:rsidRDefault="005D55BF" w:rsidP="007B0503">
            <w:pPr>
              <w:pStyle w:val="ENoteTableText"/>
              <w:tabs>
                <w:tab w:val="center" w:leader="dot" w:pos="2268"/>
              </w:tabs>
            </w:pPr>
            <w:r w:rsidRPr="00F55C88">
              <w:t>s 8A</w:t>
            </w:r>
            <w:r w:rsidRPr="00F55C88">
              <w:tab/>
            </w:r>
          </w:p>
        </w:tc>
        <w:tc>
          <w:tcPr>
            <w:tcW w:w="4679" w:type="dxa"/>
            <w:shd w:val="clear" w:color="auto" w:fill="auto"/>
          </w:tcPr>
          <w:p w14:paraId="22EDD5ED" w14:textId="77777777" w:rsidR="005D55BF" w:rsidRPr="00F55C88" w:rsidRDefault="005D55BF" w:rsidP="007B0503">
            <w:pPr>
              <w:pStyle w:val="ENoteTableText"/>
            </w:pPr>
            <w:r w:rsidRPr="00F55C88">
              <w:t>ad No 86, 2022</w:t>
            </w:r>
          </w:p>
        </w:tc>
      </w:tr>
      <w:tr w:rsidR="00B768B9" w:rsidRPr="00F55C88" w14:paraId="44FEA064" w14:textId="77777777" w:rsidTr="00311CD9">
        <w:trPr>
          <w:cantSplit/>
        </w:trPr>
        <w:tc>
          <w:tcPr>
            <w:tcW w:w="2551" w:type="dxa"/>
            <w:shd w:val="clear" w:color="auto" w:fill="auto"/>
          </w:tcPr>
          <w:p w14:paraId="16575CD4" w14:textId="77777777" w:rsidR="00B768B9" w:rsidRPr="00F55C88" w:rsidRDefault="00B768B9" w:rsidP="007B0503">
            <w:pPr>
              <w:pStyle w:val="ENoteTableText"/>
              <w:tabs>
                <w:tab w:val="center" w:leader="dot" w:pos="2268"/>
              </w:tabs>
            </w:pPr>
          </w:p>
        </w:tc>
        <w:tc>
          <w:tcPr>
            <w:tcW w:w="4679" w:type="dxa"/>
            <w:shd w:val="clear" w:color="auto" w:fill="auto"/>
          </w:tcPr>
          <w:p w14:paraId="3090FB1F" w14:textId="77777777" w:rsidR="00B768B9" w:rsidRPr="00F55C88" w:rsidRDefault="00B768B9" w:rsidP="007B0503">
            <w:pPr>
              <w:pStyle w:val="ENoteTableText"/>
            </w:pPr>
            <w:r w:rsidRPr="00F55C88">
              <w:t xml:space="preserve">am </w:t>
            </w:r>
            <w:r w:rsidRPr="001E0432">
              <w:t>No 86, 2022</w:t>
            </w:r>
          </w:p>
        </w:tc>
      </w:tr>
      <w:tr w:rsidR="00F64578" w:rsidRPr="00F55C88" w14:paraId="030B9D28" w14:textId="77777777" w:rsidTr="00311CD9">
        <w:trPr>
          <w:cantSplit/>
        </w:trPr>
        <w:tc>
          <w:tcPr>
            <w:tcW w:w="2551" w:type="dxa"/>
            <w:shd w:val="clear" w:color="auto" w:fill="auto"/>
          </w:tcPr>
          <w:p w14:paraId="775BE4C8" w14:textId="77777777" w:rsidR="00F64578" w:rsidRPr="00F55C88" w:rsidRDefault="00F64578" w:rsidP="00A13F8D">
            <w:pPr>
              <w:pStyle w:val="ENoteTableText"/>
              <w:keepNext/>
            </w:pPr>
            <w:r w:rsidRPr="00F55C88">
              <w:rPr>
                <w:b/>
              </w:rPr>
              <w:t>Subdivision B</w:t>
            </w:r>
          </w:p>
        </w:tc>
        <w:tc>
          <w:tcPr>
            <w:tcW w:w="4679" w:type="dxa"/>
            <w:shd w:val="clear" w:color="auto" w:fill="auto"/>
          </w:tcPr>
          <w:p w14:paraId="1B64BF4D" w14:textId="77777777" w:rsidR="00F64578" w:rsidRPr="00F55C88" w:rsidRDefault="00F64578" w:rsidP="003A5DD2">
            <w:pPr>
              <w:pStyle w:val="ENoteTableText"/>
            </w:pPr>
          </w:p>
        </w:tc>
      </w:tr>
      <w:tr w:rsidR="00F64578" w:rsidRPr="00F55C88" w14:paraId="0C6C83EE" w14:textId="77777777" w:rsidTr="00311CD9">
        <w:trPr>
          <w:cantSplit/>
        </w:trPr>
        <w:tc>
          <w:tcPr>
            <w:tcW w:w="2551" w:type="dxa"/>
            <w:shd w:val="clear" w:color="auto" w:fill="auto"/>
          </w:tcPr>
          <w:p w14:paraId="6F98B323" w14:textId="77777777" w:rsidR="00F64578" w:rsidRPr="00F55C88" w:rsidRDefault="00030A36" w:rsidP="00974BDE">
            <w:pPr>
              <w:pStyle w:val="ENoteTableText"/>
              <w:tabs>
                <w:tab w:val="center" w:leader="dot" w:pos="2268"/>
              </w:tabs>
            </w:pPr>
            <w:r w:rsidRPr="00F55C88">
              <w:t>s.</w:t>
            </w:r>
            <w:r w:rsidR="00F64578" w:rsidRPr="00F55C88">
              <w:t xml:space="preserve"> 9</w:t>
            </w:r>
            <w:r w:rsidR="00F64578" w:rsidRPr="00F55C88">
              <w:tab/>
            </w:r>
          </w:p>
        </w:tc>
        <w:tc>
          <w:tcPr>
            <w:tcW w:w="4679" w:type="dxa"/>
            <w:shd w:val="clear" w:color="auto" w:fill="auto"/>
          </w:tcPr>
          <w:p w14:paraId="501D3AFB" w14:textId="77777777" w:rsidR="00F64578" w:rsidRPr="00F55C88" w:rsidRDefault="00F64578" w:rsidP="00211FCF">
            <w:pPr>
              <w:pStyle w:val="ENoteTableText"/>
            </w:pPr>
            <w:r w:rsidRPr="00F55C88">
              <w:t>am. No.</w:t>
            </w:r>
            <w:r w:rsidR="008F3B0F" w:rsidRPr="00F55C88">
              <w:t> </w:t>
            </w:r>
            <w:r w:rsidRPr="00F55C88">
              <w:t>139, 1987; No.</w:t>
            </w:r>
            <w:r w:rsidR="008F3B0F" w:rsidRPr="00F55C88">
              <w:t> </w:t>
            </w:r>
            <w:r w:rsidRPr="00F55C88">
              <w:t>145, 1995; No.</w:t>
            </w:r>
            <w:r w:rsidR="008F3B0F" w:rsidRPr="00F55C88">
              <w:t> </w:t>
            </w:r>
            <w:r w:rsidRPr="00F55C88">
              <w:t xml:space="preserve">178, 1999; </w:t>
            </w:r>
            <w:r w:rsidR="00197603" w:rsidRPr="00F55C88">
              <w:t>No 62, 2011</w:t>
            </w:r>
          </w:p>
        </w:tc>
      </w:tr>
      <w:tr w:rsidR="00F64578" w:rsidRPr="00F55C88" w14:paraId="37054AEE" w14:textId="77777777" w:rsidTr="00311CD9">
        <w:trPr>
          <w:cantSplit/>
        </w:trPr>
        <w:tc>
          <w:tcPr>
            <w:tcW w:w="2551" w:type="dxa"/>
            <w:shd w:val="clear" w:color="auto" w:fill="auto"/>
          </w:tcPr>
          <w:p w14:paraId="3A0E05A5" w14:textId="77777777" w:rsidR="00F64578" w:rsidRPr="00F55C88" w:rsidRDefault="00030A36" w:rsidP="00974BDE">
            <w:pPr>
              <w:pStyle w:val="ENoteTableText"/>
              <w:tabs>
                <w:tab w:val="center" w:leader="dot" w:pos="2268"/>
              </w:tabs>
            </w:pPr>
            <w:r w:rsidRPr="00F55C88">
              <w:t>s.</w:t>
            </w:r>
            <w:r w:rsidR="00F64578" w:rsidRPr="00F55C88">
              <w:t xml:space="preserve"> 10</w:t>
            </w:r>
            <w:r w:rsidR="00F64578" w:rsidRPr="00F55C88">
              <w:tab/>
            </w:r>
          </w:p>
        </w:tc>
        <w:tc>
          <w:tcPr>
            <w:tcW w:w="4679" w:type="dxa"/>
            <w:shd w:val="clear" w:color="auto" w:fill="auto"/>
          </w:tcPr>
          <w:p w14:paraId="46FB7005" w14:textId="77777777" w:rsidR="00F64578" w:rsidRPr="00F55C88" w:rsidRDefault="00F64578" w:rsidP="003A5DD2">
            <w:pPr>
              <w:pStyle w:val="ENoteTableText"/>
            </w:pPr>
            <w:r w:rsidRPr="00F55C88">
              <w:t>am. No.</w:t>
            </w:r>
            <w:r w:rsidR="008F3B0F" w:rsidRPr="00F55C88">
              <w:t> </w:t>
            </w:r>
            <w:r w:rsidRPr="00F55C88">
              <w:t>139, 1987 (as am. by No.</w:t>
            </w:r>
            <w:r w:rsidR="008F3B0F" w:rsidRPr="00F55C88">
              <w:t> </w:t>
            </w:r>
            <w:r w:rsidRPr="00F55C88">
              <w:t>78, 1988); No.</w:t>
            </w:r>
            <w:r w:rsidR="008F3B0F" w:rsidRPr="00F55C88">
              <w:t> </w:t>
            </w:r>
            <w:r w:rsidRPr="00F55C88">
              <w:t>11, 1989; No.</w:t>
            </w:r>
            <w:r w:rsidR="008F3B0F" w:rsidRPr="00F55C88">
              <w:t> </w:t>
            </w:r>
            <w:r w:rsidRPr="00F55C88">
              <w:t>145, 1995; No.</w:t>
            </w:r>
            <w:r w:rsidR="008F3B0F" w:rsidRPr="00F55C88">
              <w:t> </w:t>
            </w:r>
            <w:r w:rsidRPr="00F55C88">
              <w:t>41, 1998; No.</w:t>
            </w:r>
            <w:r w:rsidR="008F3B0F" w:rsidRPr="00F55C88">
              <w:t> </w:t>
            </w:r>
            <w:r w:rsidRPr="00F55C88">
              <w:t>88, 2009</w:t>
            </w:r>
          </w:p>
        </w:tc>
      </w:tr>
      <w:tr w:rsidR="00F64578" w:rsidRPr="00F55C88" w14:paraId="585C3F54" w14:textId="77777777" w:rsidTr="00311CD9">
        <w:trPr>
          <w:cantSplit/>
        </w:trPr>
        <w:tc>
          <w:tcPr>
            <w:tcW w:w="2551" w:type="dxa"/>
            <w:shd w:val="clear" w:color="auto" w:fill="auto"/>
          </w:tcPr>
          <w:p w14:paraId="61186181" w14:textId="77777777" w:rsidR="00F64578" w:rsidRPr="00F55C88" w:rsidRDefault="00030A36" w:rsidP="00030A36">
            <w:pPr>
              <w:pStyle w:val="ENoteTableText"/>
              <w:tabs>
                <w:tab w:val="center" w:leader="dot" w:pos="2268"/>
              </w:tabs>
            </w:pPr>
            <w:r w:rsidRPr="00F55C88">
              <w:t>s.</w:t>
            </w:r>
            <w:r w:rsidR="00F64578" w:rsidRPr="00F55C88">
              <w:t xml:space="preserve"> 10A</w:t>
            </w:r>
            <w:r w:rsidR="00F64578" w:rsidRPr="00F55C88">
              <w:tab/>
            </w:r>
          </w:p>
        </w:tc>
        <w:tc>
          <w:tcPr>
            <w:tcW w:w="4679" w:type="dxa"/>
            <w:shd w:val="clear" w:color="auto" w:fill="auto"/>
          </w:tcPr>
          <w:p w14:paraId="7F6171EB" w14:textId="77777777" w:rsidR="00F64578" w:rsidRPr="00F55C88" w:rsidRDefault="00F64578" w:rsidP="007B0503">
            <w:pPr>
              <w:pStyle w:val="ENoteTableText"/>
            </w:pPr>
            <w:r w:rsidRPr="00F55C88">
              <w:t>ad. No.</w:t>
            </w:r>
            <w:r w:rsidR="008F3B0F" w:rsidRPr="00F55C88">
              <w:t> </w:t>
            </w:r>
            <w:r w:rsidRPr="00F55C88">
              <w:t>139, 1987</w:t>
            </w:r>
          </w:p>
        </w:tc>
      </w:tr>
      <w:tr w:rsidR="00F64578" w:rsidRPr="00F55C88" w14:paraId="161EE62C" w14:textId="77777777" w:rsidTr="00311CD9">
        <w:trPr>
          <w:cantSplit/>
        </w:trPr>
        <w:tc>
          <w:tcPr>
            <w:tcW w:w="2551" w:type="dxa"/>
            <w:shd w:val="clear" w:color="auto" w:fill="auto"/>
          </w:tcPr>
          <w:p w14:paraId="65F65633" w14:textId="77777777" w:rsidR="00F64578" w:rsidRPr="00F55C88" w:rsidRDefault="00F64578" w:rsidP="009E58ED">
            <w:pPr>
              <w:pStyle w:val="ENoteTableText"/>
            </w:pPr>
          </w:p>
        </w:tc>
        <w:tc>
          <w:tcPr>
            <w:tcW w:w="4679" w:type="dxa"/>
            <w:shd w:val="clear" w:color="auto" w:fill="auto"/>
          </w:tcPr>
          <w:p w14:paraId="3655D6D1" w14:textId="77777777" w:rsidR="00F64578" w:rsidRPr="00F55C88" w:rsidRDefault="00F64578" w:rsidP="003A5DD2">
            <w:pPr>
              <w:pStyle w:val="ENoteTableText"/>
            </w:pPr>
            <w:r w:rsidRPr="00F55C88">
              <w:t>am. No.</w:t>
            </w:r>
            <w:r w:rsidR="008F3B0F" w:rsidRPr="00F55C88">
              <w:t> </w:t>
            </w:r>
            <w:r w:rsidRPr="00F55C88">
              <w:t>11, 1989; No.</w:t>
            </w:r>
            <w:r w:rsidR="008F3B0F" w:rsidRPr="00F55C88">
              <w:t> </w:t>
            </w:r>
            <w:r w:rsidRPr="00F55C88">
              <w:t>145, 1995; No.</w:t>
            </w:r>
            <w:r w:rsidR="008F3B0F" w:rsidRPr="00F55C88">
              <w:t> </w:t>
            </w:r>
            <w:r w:rsidRPr="00F55C88">
              <w:t>41, 1998</w:t>
            </w:r>
          </w:p>
        </w:tc>
      </w:tr>
      <w:tr w:rsidR="00F64578" w:rsidRPr="00F55C88" w14:paraId="29A5E2B2" w14:textId="77777777" w:rsidTr="00311CD9">
        <w:trPr>
          <w:cantSplit/>
        </w:trPr>
        <w:tc>
          <w:tcPr>
            <w:tcW w:w="2551" w:type="dxa"/>
            <w:shd w:val="clear" w:color="auto" w:fill="auto"/>
          </w:tcPr>
          <w:p w14:paraId="3A70DC15" w14:textId="77777777" w:rsidR="00F64578" w:rsidRPr="00F55C88" w:rsidRDefault="00030A36" w:rsidP="00030A36">
            <w:pPr>
              <w:pStyle w:val="ENoteTableText"/>
              <w:tabs>
                <w:tab w:val="center" w:leader="dot" w:pos="2268"/>
              </w:tabs>
            </w:pPr>
            <w:r w:rsidRPr="00F55C88">
              <w:t>s.</w:t>
            </w:r>
            <w:r w:rsidR="00F64578" w:rsidRPr="00F55C88">
              <w:t xml:space="preserve"> 10B</w:t>
            </w:r>
            <w:r w:rsidR="00F64578" w:rsidRPr="00F55C88">
              <w:tab/>
            </w:r>
          </w:p>
        </w:tc>
        <w:tc>
          <w:tcPr>
            <w:tcW w:w="4679" w:type="dxa"/>
            <w:shd w:val="clear" w:color="auto" w:fill="auto"/>
          </w:tcPr>
          <w:p w14:paraId="16B7F104" w14:textId="77777777" w:rsidR="00F64578" w:rsidRPr="00F55C88" w:rsidRDefault="00F64578" w:rsidP="003A5DD2">
            <w:pPr>
              <w:pStyle w:val="ENoteTableText"/>
            </w:pPr>
            <w:r w:rsidRPr="00F55C88">
              <w:t>ad. No.</w:t>
            </w:r>
            <w:r w:rsidR="008F3B0F" w:rsidRPr="00F55C88">
              <w:t> </w:t>
            </w:r>
            <w:r w:rsidRPr="00F55C88">
              <w:t>139, 1987</w:t>
            </w:r>
          </w:p>
        </w:tc>
      </w:tr>
      <w:tr w:rsidR="00F64578" w:rsidRPr="00F55C88" w14:paraId="01B714FA" w14:textId="77777777" w:rsidTr="00311CD9">
        <w:trPr>
          <w:cantSplit/>
        </w:trPr>
        <w:tc>
          <w:tcPr>
            <w:tcW w:w="2551" w:type="dxa"/>
            <w:shd w:val="clear" w:color="auto" w:fill="auto"/>
          </w:tcPr>
          <w:p w14:paraId="5BF6A200" w14:textId="77777777" w:rsidR="00F64578" w:rsidRPr="00F55C88" w:rsidRDefault="00F64578" w:rsidP="009E58ED">
            <w:pPr>
              <w:pStyle w:val="ENoteTableText"/>
            </w:pPr>
          </w:p>
        </w:tc>
        <w:tc>
          <w:tcPr>
            <w:tcW w:w="4679" w:type="dxa"/>
            <w:shd w:val="clear" w:color="auto" w:fill="auto"/>
          </w:tcPr>
          <w:p w14:paraId="1FB1C3F3" w14:textId="77777777" w:rsidR="00F64578" w:rsidRPr="00F55C88" w:rsidRDefault="00F64578" w:rsidP="003A5DD2">
            <w:pPr>
              <w:pStyle w:val="ENoteTableText"/>
            </w:pPr>
            <w:r w:rsidRPr="00F55C88">
              <w:t>am. No.</w:t>
            </w:r>
            <w:r w:rsidR="008F3B0F" w:rsidRPr="00F55C88">
              <w:t> </w:t>
            </w:r>
            <w:r w:rsidRPr="00F55C88">
              <w:t>11, 1989; No.</w:t>
            </w:r>
            <w:r w:rsidR="008F3B0F" w:rsidRPr="00F55C88">
              <w:t> </w:t>
            </w:r>
            <w:r w:rsidRPr="00F55C88">
              <w:t>145, 1995</w:t>
            </w:r>
          </w:p>
        </w:tc>
      </w:tr>
      <w:tr w:rsidR="00F64578" w:rsidRPr="00F55C88" w14:paraId="1F389991" w14:textId="77777777" w:rsidTr="00311CD9">
        <w:trPr>
          <w:cantSplit/>
        </w:trPr>
        <w:tc>
          <w:tcPr>
            <w:tcW w:w="2551" w:type="dxa"/>
            <w:shd w:val="clear" w:color="auto" w:fill="auto"/>
          </w:tcPr>
          <w:p w14:paraId="67AC6A2C" w14:textId="77777777" w:rsidR="00F64578" w:rsidRPr="00F55C88" w:rsidRDefault="00030A36" w:rsidP="00974BDE">
            <w:pPr>
              <w:pStyle w:val="ENoteTableText"/>
              <w:tabs>
                <w:tab w:val="center" w:leader="dot" w:pos="2268"/>
              </w:tabs>
            </w:pPr>
            <w:r w:rsidRPr="00F55C88">
              <w:t>s.</w:t>
            </w:r>
            <w:r w:rsidR="00F64578" w:rsidRPr="00F55C88">
              <w:t xml:space="preserve"> 10C</w:t>
            </w:r>
            <w:r w:rsidR="00F64578" w:rsidRPr="00F55C88">
              <w:tab/>
            </w:r>
          </w:p>
        </w:tc>
        <w:tc>
          <w:tcPr>
            <w:tcW w:w="4679" w:type="dxa"/>
            <w:shd w:val="clear" w:color="auto" w:fill="auto"/>
          </w:tcPr>
          <w:p w14:paraId="5C721265" w14:textId="77777777" w:rsidR="00F64578" w:rsidRPr="00F55C88" w:rsidRDefault="00F64578" w:rsidP="007B0503">
            <w:pPr>
              <w:pStyle w:val="ENoteTableText"/>
            </w:pPr>
            <w:r w:rsidRPr="00F55C88">
              <w:t>ad. No.</w:t>
            </w:r>
            <w:r w:rsidR="008F3B0F" w:rsidRPr="00F55C88">
              <w:t> </w:t>
            </w:r>
            <w:r w:rsidRPr="00F55C88">
              <w:t>139, 1987</w:t>
            </w:r>
          </w:p>
        </w:tc>
      </w:tr>
      <w:tr w:rsidR="00F64578" w:rsidRPr="00F55C88" w14:paraId="2331AFC3" w14:textId="77777777" w:rsidTr="00311CD9">
        <w:trPr>
          <w:cantSplit/>
        </w:trPr>
        <w:tc>
          <w:tcPr>
            <w:tcW w:w="2551" w:type="dxa"/>
            <w:shd w:val="clear" w:color="auto" w:fill="auto"/>
          </w:tcPr>
          <w:p w14:paraId="5968003A" w14:textId="77777777" w:rsidR="00F64578" w:rsidRPr="00F55C88" w:rsidRDefault="00F64578" w:rsidP="009E58ED">
            <w:pPr>
              <w:pStyle w:val="ENoteTableText"/>
            </w:pPr>
          </w:p>
        </w:tc>
        <w:tc>
          <w:tcPr>
            <w:tcW w:w="4679" w:type="dxa"/>
            <w:shd w:val="clear" w:color="auto" w:fill="auto"/>
          </w:tcPr>
          <w:p w14:paraId="05DDA5E3" w14:textId="77777777" w:rsidR="00F64578" w:rsidRPr="00F55C88" w:rsidRDefault="00F64578" w:rsidP="007B0503">
            <w:pPr>
              <w:pStyle w:val="ENoteTableText"/>
            </w:pPr>
            <w:r w:rsidRPr="00F55C88">
              <w:t>am. No.</w:t>
            </w:r>
            <w:r w:rsidR="008F3B0F" w:rsidRPr="00F55C88">
              <w:t> </w:t>
            </w:r>
            <w:r w:rsidRPr="00F55C88">
              <w:t>11, 1989</w:t>
            </w:r>
          </w:p>
        </w:tc>
      </w:tr>
      <w:tr w:rsidR="00F64578" w:rsidRPr="00F55C88" w14:paraId="08E552C3" w14:textId="77777777" w:rsidTr="00311CD9">
        <w:trPr>
          <w:cantSplit/>
        </w:trPr>
        <w:tc>
          <w:tcPr>
            <w:tcW w:w="2551" w:type="dxa"/>
            <w:shd w:val="clear" w:color="auto" w:fill="auto"/>
          </w:tcPr>
          <w:p w14:paraId="44308B74" w14:textId="77777777" w:rsidR="00F64578" w:rsidRPr="00F55C88" w:rsidRDefault="00F64578" w:rsidP="009E58ED">
            <w:pPr>
              <w:pStyle w:val="ENoteTableText"/>
            </w:pPr>
          </w:p>
        </w:tc>
        <w:tc>
          <w:tcPr>
            <w:tcW w:w="4679" w:type="dxa"/>
            <w:shd w:val="clear" w:color="auto" w:fill="auto"/>
          </w:tcPr>
          <w:p w14:paraId="1562C326" w14:textId="77777777" w:rsidR="00F64578" w:rsidRPr="00F55C88" w:rsidRDefault="00F64578" w:rsidP="007B0503">
            <w:pPr>
              <w:pStyle w:val="ENoteTableText"/>
            </w:pPr>
            <w:r w:rsidRPr="00F55C88">
              <w:t>rep. No.</w:t>
            </w:r>
            <w:r w:rsidR="008F3B0F" w:rsidRPr="00F55C88">
              <w:t> </w:t>
            </w:r>
            <w:r w:rsidRPr="00F55C88">
              <w:t>145, 1995</w:t>
            </w:r>
          </w:p>
        </w:tc>
      </w:tr>
      <w:tr w:rsidR="00F64578" w:rsidRPr="00F55C88" w14:paraId="0685A5D7" w14:textId="77777777" w:rsidTr="00311CD9">
        <w:trPr>
          <w:cantSplit/>
        </w:trPr>
        <w:tc>
          <w:tcPr>
            <w:tcW w:w="2551" w:type="dxa"/>
            <w:shd w:val="clear" w:color="auto" w:fill="auto"/>
          </w:tcPr>
          <w:p w14:paraId="60A4C107" w14:textId="77777777" w:rsidR="00F64578" w:rsidRPr="00F55C88" w:rsidRDefault="00030A36" w:rsidP="00974BDE">
            <w:pPr>
              <w:pStyle w:val="ENoteTableText"/>
              <w:tabs>
                <w:tab w:val="center" w:leader="dot" w:pos="2268"/>
              </w:tabs>
            </w:pPr>
            <w:r w:rsidRPr="00F55C88">
              <w:t>s.</w:t>
            </w:r>
            <w:r w:rsidR="00F64578" w:rsidRPr="00F55C88">
              <w:t xml:space="preserve"> 11</w:t>
            </w:r>
            <w:r w:rsidR="00F64578" w:rsidRPr="00F55C88">
              <w:tab/>
            </w:r>
          </w:p>
        </w:tc>
        <w:tc>
          <w:tcPr>
            <w:tcW w:w="4679" w:type="dxa"/>
            <w:shd w:val="clear" w:color="auto" w:fill="auto"/>
          </w:tcPr>
          <w:p w14:paraId="2B8E209B" w14:textId="77777777" w:rsidR="00F64578" w:rsidRPr="00F55C88" w:rsidRDefault="00F64578" w:rsidP="003A5DD2">
            <w:pPr>
              <w:pStyle w:val="ENoteTableText"/>
            </w:pPr>
            <w:r w:rsidRPr="00F55C88">
              <w:t>am. No.</w:t>
            </w:r>
            <w:r w:rsidR="008F3B0F" w:rsidRPr="00F55C88">
              <w:t> </w:t>
            </w:r>
            <w:r w:rsidRPr="00F55C88">
              <w:t>139, 1987; No.</w:t>
            </w:r>
            <w:r w:rsidR="008F3B0F" w:rsidRPr="00F55C88">
              <w:t> </w:t>
            </w:r>
            <w:r w:rsidRPr="00F55C88">
              <w:t>178, 1999; No.</w:t>
            </w:r>
            <w:r w:rsidR="008F3B0F" w:rsidRPr="00F55C88">
              <w:t> </w:t>
            </w:r>
            <w:r w:rsidRPr="00F55C88">
              <w:t>107, 2003; No.</w:t>
            </w:r>
            <w:r w:rsidR="008F3B0F" w:rsidRPr="00F55C88">
              <w:t> </w:t>
            </w:r>
            <w:r w:rsidRPr="00F55C88">
              <w:t>143, 2007</w:t>
            </w:r>
          </w:p>
        </w:tc>
      </w:tr>
      <w:tr w:rsidR="00F64578" w:rsidRPr="00F55C88" w14:paraId="38E9999D" w14:textId="77777777" w:rsidTr="00311CD9">
        <w:trPr>
          <w:cantSplit/>
        </w:trPr>
        <w:tc>
          <w:tcPr>
            <w:tcW w:w="2551" w:type="dxa"/>
            <w:shd w:val="clear" w:color="auto" w:fill="auto"/>
          </w:tcPr>
          <w:p w14:paraId="5037E02D" w14:textId="77777777" w:rsidR="00F64578" w:rsidRPr="00F55C88" w:rsidRDefault="00030A36" w:rsidP="00030A36">
            <w:pPr>
              <w:pStyle w:val="ENoteTableText"/>
              <w:tabs>
                <w:tab w:val="center" w:leader="dot" w:pos="2268"/>
              </w:tabs>
            </w:pPr>
            <w:r w:rsidRPr="00F55C88">
              <w:t>s.</w:t>
            </w:r>
            <w:r w:rsidR="00F64578" w:rsidRPr="00F55C88">
              <w:t xml:space="preserve"> 12</w:t>
            </w:r>
            <w:r w:rsidR="00F64578" w:rsidRPr="00F55C88">
              <w:tab/>
            </w:r>
          </w:p>
        </w:tc>
        <w:tc>
          <w:tcPr>
            <w:tcW w:w="4679" w:type="dxa"/>
            <w:shd w:val="clear" w:color="auto" w:fill="auto"/>
          </w:tcPr>
          <w:p w14:paraId="0AA00B99" w14:textId="77777777" w:rsidR="00F64578" w:rsidRPr="00F55C88" w:rsidRDefault="00F64578" w:rsidP="003A5DD2">
            <w:pPr>
              <w:pStyle w:val="ENoteTableText"/>
            </w:pPr>
            <w:r w:rsidRPr="00F55C88">
              <w:t>rs. No.</w:t>
            </w:r>
            <w:r w:rsidR="008F3B0F" w:rsidRPr="00F55C88">
              <w:t> </w:t>
            </w:r>
            <w:r w:rsidRPr="00F55C88">
              <w:t>178, 1999</w:t>
            </w:r>
          </w:p>
        </w:tc>
      </w:tr>
      <w:tr w:rsidR="00F64578" w:rsidRPr="00F55C88" w14:paraId="7C832287" w14:textId="77777777" w:rsidTr="00311CD9">
        <w:trPr>
          <w:cantSplit/>
        </w:trPr>
        <w:tc>
          <w:tcPr>
            <w:tcW w:w="2551" w:type="dxa"/>
            <w:shd w:val="clear" w:color="auto" w:fill="auto"/>
          </w:tcPr>
          <w:p w14:paraId="74B6FC3D" w14:textId="77777777" w:rsidR="00F64578" w:rsidRPr="00F55C88" w:rsidRDefault="00F64578" w:rsidP="003A5DD2">
            <w:pPr>
              <w:pStyle w:val="ENoteTableText"/>
            </w:pPr>
            <w:r w:rsidRPr="00F55C88">
              <w:rPr>
                <w:b/>
              </w:rPr>
              <w:t>Division</w:t>
            </w:r>
            <w:r w:rsidR="008F3B0F" w:rsidRPr="00F55C88">
              <w:rPr>
                <w:b/>
              </w:rPr>
              <w:t> </w:t>
            </w:r>
            <w:r w:rsidRPr="00F55C88">
              <w:rPr>
                <w:b/>
              </w:rPr>
              <w:t>3</w:t>
            </w:r>
          </w:p>
        </w:tc>
        <w:tc>
          <w:tcPr>
            <w:tcW w:w="4679" w:type="dxa"/>
            <w:shd w:val="clear" w:color="auto" w:fill="auto"/>
          </w:tcPr>
          <w:p w14:paraId="2AF7B90E" w14:textId="77777777" w:rsidR="00F64578" w:rsidRPr="00F55C88" w:rsidRDefault="00F64578" w:rsidP="003A5DD2">
            <w:pPr>
              <w:pStyle w:val="ENoteTableText"/>
            </w:pPr>
          </w:p>
        </w:tc>
      </w:tr>
      <w:tr w:rsidR="00F64578" w:rsidRPr="00F55C88" w14:paraId="52D45C5F" w14:textId="77777777" w:rsidTr="00311CD9">
        <w:trPr>
          <w:cantSplit/>
        </w:trPr>
        <w:tc>
          <w:tcPr>
            <w:tcW w:w="2551" w:type="dxa"/>
            <w:shd w:val="clear" w:color="auto" w:fill="auto"/>
          </w:tcPr>
          <w:p w14:paraId="4DD08A15" w14:textId="77777777" w:rsidR="00F64578" w:rsidRPr="00F55C88" w:rsidRDefault="00F64578" w:rsidP="003A5DD2">
            <w:pPr>
              <w:pStyle w:val="ENoteTableText"/>
            </w:pPr>
            <w:r w:rsidRPr="00F55C88">
              <w:rPr>
                <w:b/>
              </w:rPr>
              <w:t>Subdivision B</w:t>
            </w:r>
          </w:p>
        </w:tc>
        <w:tc>
          <w:tcPr>
            <w:tcW w:w="4679" w:type="dxa"/>
            <w:shd w:val="clear" w:color="auto" w:fill="auto"/>
          </w:tcPr>
          <w:p w14:paraId="544E16FA" w14:textId="77777777" w:rsidR="00F64578" w:rsidRPr="00F55C88" w:rsidRDefault="00F64578" w:rsidP="003A5DD2">
            <w:pPr>
              <w:pStyle w:val="ENoteTableText"/>
            </w:pPr>
          </w:p>
        </w:tc>
      </w:tr>
      <w:tr w:rsidR="00F64578" w:rsidRPr="00F55C88" w14:paraId="6E9F2201" w14:textId="77777777" w:rsidTr="00311CD9">
        <w:trPr>
          <w:cantSplit/>
        </w:trPr>
        <w:tc>
          <w:tcPr>
            <w:tcW w:w="2551" w:type="dxa"/>
            <w:shd w:val="clear" w:color="auto" w:fill="auto"/>
          </w:tcPr>
          <w:p w14:paraId="37E88367" w14:textId="77777777" w:rsidR="00F64578" w:rsidRPr="00F55C88" w:rsidRDefault="00030A36" w:rsidP="00974BDE">
            <w:pPr>
              <w:pStyle w:val="ENoteTableText"/>
              <w:tabs>
                <w:tab w:val="center" w:leader="dot" w:pos="2268"/>
              </w:tabs>
            </w:pPr>
            <w:r w:rsidRPr="00F55C88">
              <w:t>s.</w:t>
            </w:r>
            <w:r w:rsidR="00F64578" w:rsidRPr="00F55C88">
              <w:t xml:space="preserve"> 15</w:t>
            </w:r>
            <w:r w:rsidR="00F64578" w:rsidRPr="00F55C88">
              <w:tab/>
            </w:r>
          </w:p>
        </w:tc>
        <w:tc>
          <w:tcPr>
            <w:tcW w:w="4679" w:type="dxa"/>
            <w:shd w:val="clear" w:color="auto" w:fill="auto"/>
          </w:tcPr>
          <w:p w14:paraId="6E05C68E" w14:textId="77777777" w:rsidR="00F64578" w:rsidRPr="00F55C88" w:rsidRDefault="00F64578" w:rsidP="007B0503">
            <w:pPr>
              <w:pStyle w:val="ENoteTableText"/>
            </w:pPr>
            <w:r w:rsidRPr="00F55C88">
              <w:t>am. No.</w:t>
            </w:r>
            <w:r w:rsidR="008F3B0F" w:rsidRPr="00F55C88">
              <w:t> </w:t>
            </w:r>
            <w:r w:rsidRPr="00F55C88">
              <w:t>139, 1987</w:t>
            </w:r>
          </w:p>
        </w:tc>
      </w:tr>
      <w:tr w:rsidR="00F64578" w:rsidRPr="00F55C88" w14:paraId="3663ACC7" w14:textId="77777777" w:rsidTr="00311CD9">
        <w:trPr>
          <w:cantSplit/>
        </w:trPr>
        <w:tc>
          <w:tcPr>
            <w:tcW w:w="2551" w:type="dxa"/>
            <w:shd w:val="clear" w:color="auto" w:fill="auto"/>
          </w:tcPr>
          <w:p w14:paraId="69E87A45" w14:textId="77777777" w:rsidR="00F64578" w:rsidRPr="00F55C88" w:rsidRDefault="00F64578" w:rsidP="003A5DD2">
            <w:pPr>
              <w:pStyle w:val="ENoteTableText"/>
            </w:pPr>
            <w:r w:rsidRPr="00F55C88">
              <w:rPr>
                <w:b/>
              </w:rPr>
              <w:t>Division</w:t>
            </w:r>
            <w:r w:rsidR="008F3B0F" w:rsidRPr="00F55C88">
              <w:rPr>
                <w:b/>
              </w:rPr>
              <w:t> </w:t>
            </w:r>
            <w:r w:rsidRPr="00F55C88">
              <w:rPr>
                <w:b/>
              </w:rPr>
              <w:t>4</w:t>
            </w:r>
          </w:p>
        </w:tc>
        <w:tc>
          <w:tcPr>
            <w:tcW w:w="4679" w:type="dxa"/>
            <w:shd w:val="clear" w:color="auto" w:fill="auto"/>
          </w:tcPr>
          <w:p w14:paraId="16A7974A" w14:textId="77777777" w:rsidR="00F64578" w:rsidRPr="00F55C88" w:rsidRDefault="00F64578" w:rsidP="003A5DD2">
            <w:pPr>
              <w:pStyle w:val="ENoteTableText"/>
            </w:pPr>
          </w:p>
        </w:tc>
      </w:tr>
      <w:tr w:rsidR="00F64578" w:rsidRPr="00F55C88" w14:paraId="20A65A79" w14:textId="77777777" w:rsidTr="00311CD9">
        <w:trPr>
          <w:cantSplit/>
        </w:trPr>
        <w:tc>
          <w:tcPr>
            <w:tcW w:w="2551" w:type="dxa"/>
            <w:shd w:val="clear" w:color="auto" w:fill="auto"/>
          </w:tcPr>
          <w:p w14:paraId="28E81F4B" w14:textId="77777777" w:rsidR="00F64578" w:rsidRPr="00F55C88" w:rsidRDefault="00F64578" w:rsidP="003A5DD2">
            <w:pPr>
              <w:pStyle w:val="ENoteTableText"/>
            </w:pPr>
            <w:r w:rsidRPr="00F55C88">
              <w:rPr>
                <w:b/>
              </w:rPr>
              <w:t>Subdivision A</w:t>
            </w:r>
          </w:p>
        </w:tc>
        <w:tc>
          <w:tcPr>
            <w:tcW w:w="4679" w:type="dxa"/>
            <w:shd w:val="clear" w:color="auto" w:fill="auto"/>
          </w:tcPr>
          <w:p w14:paraId="6C054148" w14:textId="77777777" w:rsidR="00F64578" w:rsidRPr="00F55C88" w:rsidRDefault="00F64578" w:rsidP="003A5DD2">
            <w:pPr>
              <w:pStyle w:val="ENoteTableText"/>
            </w:pPr>
          </w:p>
        </w:tc>
      </w:tr>
      <w:tr w:rsidR="00F64578" w:rsidRPr="00F55C88" w14:paraId="3201A76A" w14:textId="77777777" w:rsidTr="00311CD9">
        <w:trPr>
          <w:cantSplit/>
        </w:trPr>
        <w:tc>
          <w:tcPr>
            <w:tcW w:w="2551" w:type="dxa"/>
            <w:shd w:val="clear" w:color="auto" w:fill="auto"/>
          </w:tcPr>
          <w:p w14:paraId="28E99C6A" w14:textId="77777777" w:rsidR="00F64578" w:rsidRPr="00F55C88" w:rsidRDefault="00F64578" w:rsidP="00657053">
            <w:pPr>
              <w:pStyle w:val="ENoteTableText"/>
              <w:tabs>
                <w:tab w:val="center" w:leader="dot" w:pos="2268"/>
              </w:tabs>
            </w:pPr>
            <w:r w:rsidRPr="00F55C88">
              <w:t>s. 16</w:t>
            </w:r>
            <w:r w:rsidRPr="00F55C88">
              <w:tab/>
            </w:r>
          </w:p>
        </w:tc>
        <w:tc>
          <w:tcPr>
            <w:tcW w:w="4679" w:type="dxa"/>
            <w:shd w:val="clear" w:color="auto" w:fill="auto"/>
          </w:tcPr>
          <w:p w14:paraId="25225AC9" w14:textId="77777777" w:rsidR="00F64578" w:rsidRPr="00F55C88" w:rsidRDefault="00657053" w:rsidP="003A5DD2">
            <w:pPr>
              <w:pStyle w:val="ENoteTableText"/>
            </w:pPr>
            <w:r w:rsidRPr="00F55C88">
              <w:t>am</w:t>
            </w:r>
            <w:r w:rsidR="00F64578" w:rsidRPr="00F55C88">
              <w:t>. No.</w:t>
            </w:r>
            <w:r w:rsidR="008F3B0F" w:rsidRPr="00F55C88">
              <w:t> </w:t>
            </w:r>
            <w:r w:rsidR="00F64578" w:rsidRPr="00F55C88">
              <w:t>79, 2007</w:t>
            </w:r>
          </w:p>
        </w:tc>
      </w:tr>
      <w:tr w:rsidR="00F64578" w:rsidRPr="00F55C88" w14:paraId="294F0892" w14:textId="77777777" w:rsidTr="00311CD9">
        <w:trPr>
          <w:cantSplit/>
        </w:trPr>
        <w:tc>
          <w:tcPr>
            <w:tcW w:w="2551" w:type="dxa"/>
            <w:shd w:val="clear" w:color="auto" w:fill="auto"/>
          </w:tcPr>
          <w:p w14:paraId="0480518C" w14:textId="77777777" w:rsidR="00F64578" w:rsidRPr="00F55C88" w:rsidRDefault="00030A36" w:rsidP="004E5FB9">
            <w:pPr>
              <w:pStyle w:val="ENoteTableText"/>
              <w:tabs>
                <w:tab w:val="center" w:leader="dot" w:pos="2268"/>
              </w:tabs>
            </w:pPr>
            <w:r w:rsidRPr="00F55C88">
              <w:t>s.</w:t>
            </w:r>
            <w:r w:rsidR="00F64578" w:rsidRPr="00F55C88">
              <w:t xml:space="preserve"> 17</w:t>
            </w:r>
            <w:r w:rsidR="00F64578" w:rsidRPr="00F55C88">
              <w:tab/>
            </w:r>
          </w:p>
        </w:tc>
        <w:tc>
          <w:tcPr>
            <w:tcW w:w="4679" w:type="dxa"/>
            <w:shd w:val="clear" w:color="auto" w:fill="auto"/>
          </w:tcPr>
          <w:p w14:paraId="49C518A3" w14:textId="77777777" w:rsidR="00F64578" w:rsidRPr="00F55C88" w:rsidRDefault="00F64578" w:rsidP="007B0503">
            <w:pPr>
              <w:pStyle w:val="ENoteTableText"/>
            </w:pPr>
            <w:r w:rsidRPr="00F55C88">
              <w:t>am. No.</w:t>
            </w:r>
            <w:r w:rsidR="008F3B0F" w:rsidRPr="00F55C88">
              <w:t> </w:t>
            </w:r>
            <w:r w:rsidRPr="00F55C88">
              <w:t>139, 1987</w:t>
            </w:r>
          </w:p>
        </w:tc>
      </w:tr>
      <w:tr w:rsidR="00F64578" w:rsidRPr="00F55C88" w14:paraId="5F60F0A0" w14:textId="77777777" w:rsidTr="00311CD9">
        <w:trPr>
          <w:cantSplit/>
        </w:trPr>
        <w:tc>
          <w:tcPr>
            <w:tcW w:w="2551" w:type="dxa"/>
            <w:shd w:val="clear" w:color="auto" w:fill="auto"/>
          </w:tcPr>
          <w:p w14:paraId="58089D55" w14:textId="77777777" w:rsidR="00F64578" w:rsidRPr="00F55C88" w:rsidRDefault="00F64578" w:rsidP="003A5DD2">
            <w:pPr>
              <w:pStyle w:val="ENoteTableText"/>
            </w:pPr>
            <w:r w:rsidRPr="00F55C88">
              <w:rPr>
                <w:b/>
              </w:rPr>
              <w:t>Subdivision B</w:t>
            </w:r>
          </w:p>
        </w:tc>
        <w:tc>
          <w:tcPr>
            <w:tcW w:w="4679" w:type="dxa"/>
            <w:shd w:val="clear" w:color="auto" w:fill="auto"/>
          </w:tcPr>
          <w:p w14:paraId="5D88ACFB" w14:textId="77777777" w:rsidR="00F64578" w:rsidRPr="00F55C88" w:rsidRDefault="00F64578" w:rsidP="003A5DD2">
            <w:pPr>
              <w:pStyle w:val="ENoteTableText"/>
            </w:pPr>
          </w:p>
        </w:tc>
      </w:tr>
      <w:tr w:rsidR="00F64578" w:rsidRPr="00F55C88" w14:paraId="1D56A43B" w14:textId="77777777" w:rsidTr="00311CD9">
        <w:trPr>
          <w:cantSplit/>
        </w:trPr>
        <w:tc>
          <w:tcPr>
            <w:tcW w:w="2551" w:type="dxa"/>
            <w:shd w:val="clear" w:color="auto" w:fill="auto"/>
          </w:tcPr>
          <w:p w14:paraId="24FC02FE" w14:textId="77777777" w:rsidR="00F64578" w:rsidRPr="00F55C88" w:rsidRDefault="00030A36" w:rsidP="004E5FB9">
            <w:pPr>
              <w:pStyle w:val="ENoteTableText"/>
              <w:tabs>
                <w:tab w:val="center" w:leader="dot" w:pos="2268"/>
              </w:tabs>
            </w:pPr>
            <w:r w:rsidRPr="00F55C88">
              <w:t>s.</w:t>
            </w:r>
            <w:r w:rsidR="00F64578" w:rsidRPr="00F55C88">
              <w:t xml:space="preserve"> 18</w:t>
            </w:r>
            <w:r w:rsidR="00F64578" w:rsidRPr="00F55C88">
              <w:tab/>
            </w:r>
          </w:p>
        </w:tc>
        <w:tc>
          <w:tcPr>
            <w:tcW w:w="4679" w:type="dxa"/>
            <w:shd w:val="clear" w:color="auto" w:fill="auto"/>
          </w:tcPr>
          <w:p w14:paraId="730B8E15" w14:textId="77777777" w:rsidR="00F64578" w:rsidRPr="00F55C88" w:rsidRDefault="00F64578" w:rsidP="007B0503">
            <w:pPr>
              <w:pStyle w:val="ENoteTableText"/>
            </w:pPr>
            <w:r w:rsidRPr="00F55C88">
              <w:t>am. No.</w:t>
            </w:r>
            <w:r w:rsidR="008F3B0F" w:rsidRPr="00F55C88">
              <w:t> </w:t>
            </w:r>
            <w:r w:rsidRPr="00F55C88">
              <w:t>139, 1987</w:t>
            </w:r>
          </w:p>
        </w:tc>
      </w:tr>
      <w:tr w:rsidR="00F64578" w:rsidRPr="00F55C88" w14:paraId="69459EE3" w14:textId="77777777" w:rsidTr="00311CD9">
        <w:trPr>
          <w:cantSplit/>
        </w:trPr>
        <w:tc>
          <w:tcPr>
            <w:tcW w:w="2551" w:type="dxa"/>
            <w:shd w:val="clear" w:color="auto" w:fill="auto"/>
          </w:tcPr>
          <w:p w14:paraId="1FE734CA" w14:textId="77777777" w:rsidR="00F64578" w:rsidRPr="00F55C88" w:rsidRDefault="00030A36" w:rsidP="004E5FB9">
            <w:pPr>
              <w:pStyle w:val="ENoteTableText"/>
              <w:tabs>
                <w:tab w:val="center" w:leader="dot" w:pos="2268"/>
              </w:tabs>
            </w:pPr>
            <w:r w:rsidRPr="00F55C88">
              <w:t>s</w:t>
            </w:r>
            <w:r w:rsidR="00F64578" w:rsidRPr="00F55C88">
              <w:t xml:space="preserve"> 19</w:t>
            </w:r>
            <w:r w:rsidR="00F64578" w:rsidRPr="00F55C88">
              <w:tab/>
            </w:r>
          </w:p>
        </w:tc>
        <w:tc>
          <w:tcPr>
            <w:tcW w:w="4679" w:type="dxa"/>
            <w:shd w:val="clear" w:color="auto" w:fill="auto"/>
          </w:tcPr>
          <w:p w14:paraId="03E0FC8F" w14:textId="77777777" w:rsidR="00F64578" w:rsidRPr="00F55C88" w:rsidRDefault="00F64578" w:rsidP="003A5DD2">
            <w:pPr>
              <w:pStyle w:val="ENoteTableText"/>
            </w:pPr>
            <w:r w:rsidRPr="00F55C88">
              <w:t>am No</w:t>
            </w:r>
            <w:r w:rsidR="008F3B0F" w:rsidRPr="00F55C88">
              <w:t> </w:t>
            </w:r>
            <w:r w:rsidRPr="00F55C88">
              <w:t>139, 1987; No</w:t>
            </w:r>
            <w:r w:rsidR="008F3B0F" w:rsidRPr="00F55C88">
              <w:t> </w:t>
            </w:r>
            <w:r w:rsidRPr="00F55C88">
              <w:t>11, 1989; No</w:t>
            </w:r>
            <w:r w:rsidR="008F3B0F" w:rsidRPr="00F55C88">
              <w:t> </w:t>
            </w:r>
            <w:r w:rsidRPr="00F55C88">
              <w:t xml:space="preserve">48, 1991; </w:t>
            </w:r>
            <w:r w:rsidR="005D55BF" w:rsidRPr="00F55C88">
              <w:t>No 30, 1995; No 145, 1995</w:t>
            </w:r>
            <w:r w:rsidRPr="00F55C88">
              <w:t>; No</w:t>
            </w:r>
            <w:r w:rsidR="008F3B0F" w:rsidRPr="00F55C88">
              <w:t> </w:t>
            </w:r>
            <w:r w:rsidRPr="00F55C88">
              <w:t>39, 1997; No</w:t>
            </w:r>
            <w:r w:rsidR="008F3B0F" w:rsidRPr="00F55C88">
              <w:t> </w:t>
            </w:r>
            <w:r w:rsidRPr="00F55C88">
              <w:t>178, 1999; No</w:t>
            </w:r>
            <w:r w:rsidR="008F3B0F" w:rsidRPr="00F55C88">
              <w:t> </w:t>
            </w:r>
            <w:r w:rsidRPr="00F55C88">
              <w:t>101, 2006; No</w:t>
            </w:r>
            <w:r w:rsidR="008F3B0F" w:rsidRPr="00F55C88">
              <w:t> </w:t>
            </w:r>
            <w:r w:rsidRPr="00F55C88">
              <w:t>143, 2007; No</w:t>
            </w:r>
            <w:r w:rsidR="008F3B0F" w:rsidRPr="00F55C88">
              <w:t> </w:t>
            </w:r>
            <w:r w:rsidRPr="00F55C88">
              <w:t>145, 2008</w:t>
            </w:r>
            <w:r w:rsidR="001B58B7" w:rsidRPr="00F55C88">
              <w:t>; No 162, 2015</w:t>
            </w:r>
            <w:r w:rsidR="005D55BF" w:rsidRPr="00F55C88">
              <w:t>; No 84, 2022</w:t>
            </w:r>
          </w:p>
        </w:tc>
      </w:tr>
      <w:tr w:rsidR="00F64578" w:rsidRPr="00F55C88" w14:paraId="6108FF64" w14:textId="77777777" w:rsidTr="00311CD9">
        <w:trPr>
          <w:cantSplit/>
        </w:trPr>
        <w:tc>
          <w:tcPr>
            <w:tcW w:w="2551" w:type="dxa"/>
            <w:shd w:val="clear" w:color="auto" w:fill="auto"/>
          </w:tcPr>
          <w:p w14:paraId="2EED595C" w14:textId="77777777" w:rsidR="00F64578" w:rsidRPr="00F55C88" w:rsidRDefault="00F64578" w:rsidP="003A5DD2">
            <w:pPr>
              <w:pStyle w:val="ENoteTableText"/>
            </w:pPr>
            <w:r w:rsidRPr="00F55C88">
              <w:rPr>
                <w:b/>
              </w:rPr>
              <w:t>Division</w:t>
            </w:r>
            <w:r w:rsidR="008F3B0F" w:rsidRPr="00F55C88">
              <w:rPr>
                <w:b/>
              </w:rPr>
              <w:t> </w:t>
            </w:r>
            <w:r w:rsidRPr="00F55C88">
              <w:rPr>
                <w:b/>
              </w:rPr>
              <w:t>5</w:t>
            </w:r>
          </w:p>
        </w:tc>
        <w:tc>
          <w:tcPr>
            <w:tcW w:w="4679" w:type="dxa"/>
            <w:shd w:val="clear" w:color="auto" w:fill="auto"/>
          </w:tcPr>
          <w:p w14:paraId="6289F1AA" w14:textId="77777777" w:rsidR="00F64578" w:rsidRPr="00F55C88" w:rsidRDefault="00F64578" w:rsidP="003A5DD2">
            <w:pPr>
              <w:pStyle w:val="ENoteTableText"/>
            </w:pPr>
          </w:p>
        </w:tc>
      </w:tr>
      <w:tr w:rsidR="00F64578" w:rsidRPr="00F55C88" w14:paraId="4070E9ED" w14:textId="77777777" w:rsidTr="00311CD9">
        <w:trPr>
          <w:cantSplit/>
        </w:trPr>
        <w:tc>
          <w:tcPr>
            <w:tcW w:w="2551" w:type="dxa"/>
            <w:shd w:val="clear" w:color="auto" w:fill="auto"/>
          </w:tcPr>
          <w:p w14:paraId="313A8A1A" w14:textId="77777777" w:rsidR="00F64578" w:rsidRPr="00F55C88" w:rsidRDefault="00F64578" w:rsidP="003A5DD2">
            <w:pPr>
              <w:pStyle w:val="ENoteTableText"/>
            </w:pPr>
            <w:r w:rsidRPr="00F55C88">
              <w:rPr>
                <w:b/>
              </w:rPr>
              <w:t>Subdivision A</w:t>
            </w:r>
          </w:p>
        </w:tc>
        <w:tc>
          <w:tcPr>
            <w:tcW w:w="4679" w:type="dxa"/>
            <w:shd w:val="clear" w:color="auto" w:fill="auto"/>
          </w:tcPr>
          <w:p w14:paraId="2DD0DB11" w14:textId="77777777" w:rsidR="00F64578" w:rsidRPr="00F55C88" w:rsidRDefault="00F64578" w:rsidP="003A5DD2">
            <w:pPr>
              <w:pStyle w:val="ENoteTableText"/>
            </w:pPr>
          </w:p>
        </w:tc>
      </w:tr>
      <w:tr w:rsidR="00F64578" w:rsidRPr="00F55C88" w14:paraId="11FAC6AC" w14:textId="77777777" w:rsidTr="00311CD9">
        <w:trPr>
          <w:cantSplit/>
        </w:trPr>
        <w:tc>
          <w:tcPr>
            <w:tcW w:w="2551" w:type="dxa"/>
            <w:shd w:val="clear" w:color="auto" w:fill="auto"/>
          </w:tcPr>
          <w:p w14:paraId="46CAFF44" w14:textId="77777777" w:rsidR="00F64578" w:rsidRPr="00F55C88" w:rsidRDefault="00030A36" w:rsidP="004E5FB9">
            <w:pPr>
              <w:pStyle w:val="ENoteTableText"/>
              <w:tabs>
                <w:tab w:val="center" w:leader="dot" w:pos="2268"/>
              </w:tabs>
            </w:pPr>
            <w:r w:rsidRPr="00F55C88">
              <w:t>s.</w:t>
            </w:r>
            <w:r w:rsidR="00F64578" w:rsidRPr="00F55C88">
              <w:t xml:space="preserve"> 20A</w:t>
            </w:r>
            <w:r w:rsidR="00F64578" w:rsidRPr="00F55C88">
              <w:tab/>
            </w:r>
          </w:p>
        </w:tc>
        <w:tc>
          <w:tcPr>
            <w:tcW w:w="4679" w:type="dxa"/>
            <w:shd w:val="clear" w:color="auto" w:fill="auto"/>
          </w:tcPr>
          <w:p w14:paraId="74AFA932" w14:textId="77777777" w:rsidR="00F64578" w:rsidRPr="00F55C88" w:rsidRDefault="00F64578" w:rsidP="007B0503">
            <w:pPr>
              <w:pStyle w:val="ENoteTableText"/>
            </w:pPr>
            <w:r w:rsidRPr="00F55C88">
              <w:t>ad. No.</w:t>
            </w:r>
            <w:r w:rsidR="008F3B0F" w:rsidRPr="00F55C88">
              <w:t> </w:t>
            </w:r>
            <w:r w:rsidRPr="00F55C88">
              <w:t>145, 1995</w:t>
            </w:r>
          </w:p>
        </w:tc>
      </w:tr>
      <w:tr w:rsidR="00F64578" w:rsidRPr="00F55C88" w14:paraId="11031EC8" w14:textId="77777777" w:rsidTr="00311CD9">
        <w:trPr>
          <w:cantSplit/>
        </w:trPr>
        <w:tc>
          <w:tcPr>
            <w:tcW w:w="2551" w:type="dxa"/>
            <w:shd w:val="clear" w:color="auto" w:fill="auto"/>
          </w:tcPr>
          <w:p w14:paraId="5CA4705A" w14:textId="77777777" w:rsidR="00F64578" w:rsidRPr="00F55C88" w:rsidRDefault="00030A36" w:rsidP="004E5FB9">
            <w:pPr>
              <w:pStyle w:val="ENoteTableText"/>
              <w:tabs>
                <w:tab w:val="center" w:leader="dot" w:pos="2268"/>
              </w:tabs>
            </w:pPr>
            <w:r w:rsidRPr="00F55C88">
              <w:t>s.</w:t>
            </w:r>
            <w:r w:rsidR="00F64578" w:rsidRPr="00F55C88">
              <w:t xml:space="preserve"> 21</w:t>
            </w:r>
            <w:r w:rsidR="00F64578" w:rsidRPr="00F55C88">
              <w:tab/>
            </w:r>
          </w:p>
        </w:tc>
        <w:tc>
          <w:tcPr>
            <w:tcW w:w="4679" w:type="dxa"/>
            <w:shd w:val="clear" w:color="auto" w:fill="auto"/>
          </w:tcPr>
          <w:p w14:paraId="2B770B8E" w14:textId="77777777" w:rsidR="00F64578" w:rsidRPr="00F55C88" w:rsidRDefault="00F64578" w:rsidP="003A5DD2">
            <w:pPr>
              <w:pStyle w:val="ENoteTableText"/>
            </w:pPr>
            <w:r w:rsidRPr="00F55C88">
              <w:t>am. No.</w:t>
            </w:r>
            <w:r w:rsidR="008F3B0F" w:rsidRPr="00F55C88">
              <w:t> </w:t>
            </w:r>
            <w:r w:rsidRPr="00F55C88">
              <w:t>139, 1987; No.</w:t>
            </w:r>
            <w:r w:rsidR="008F3B0F" w:rsidRPr="00F55C88">
              <w:t> </w:t>
            </w:r>
            <w:r w:rsidRPr="00F55C88">
              <w:t>142, 2012</w:t>
            </w:r>
          </w:p>
        </w:tc>
      </w:tr>
      <w:tr w:rsidR="00F64578" w:rsidRPr="00F55C88" w14:paraId="29DA2145" w14:textId="77777777" w:rsidTr="00311CD9">
        <w:trPr>
          <w:cantSplit/>
        </w:trPr>
        <w:tc>
          <w:tcPr>
            <w:tcW w:w="2551" w:type="dxa"/>
            <w:shd w:val="clear" w:color="auto" w:fill="auto"/>
          </w:tcPr>
          <w:p w14:paraId="3FC08A1D" w14:textId="77777777" w:rsidR="00F64578" w:rsidRPr="00F55C88" w:rsidRDefault="00030A36" w:rsidP="004E5FB9">
            <w:pPr>
              <w:pStyle w:val="ENoteTableText"/>
              <w:tabs>
                <w:tab w:val="center" w:leader="dot" w:pos="2268"/>
              </w:tabs>
            </w:pPr>
            <w:r w:rsidRPr="00F55C88">
              <w:t>s.</w:t>
            </w:r>
            <w:r w:rsidR="00F64578" w:rsidRPr="00F55C88">
              <w:t xml:space="preserve"> 22</w:t>
            </w:r>
            <w:r w:rsidR="00F64578" w:rsidRPr="00F55C88">
              <w:tab/>
            </w:r>
          </w:p>
        </w:tc>
        <w:tc>
          <w:tcPr>
            <w:tcW w:w="4679" w:type="dxa"/>
            <w:shd w:val="clear" w:color="auto" w:fill="auto"/>
          </w:tcPr>
          <w:p w14:paraId="587F61DC" w14:textId="77777777" w:rsidR="00F64578" w:rsidRPr="00F55C88" w:rsidRDefault="00F64578" w:rsidP="007B0503">
            <w:pPr>
              <w:pStyle w:val="ENoteTableText"/>
            </w:pPr>
            <w:r w:rsidRPr="00F55C88">
              <w:t>am. No.</w:t>
            </w:r>
            <w:r w:rsidR="008F3B0F" w:rsidRPr="00F55C88">
              <w:t> </w:t>
            </w:r>
            <w:r w:rsidRPr="00F55C88">
              <w:t>139, 1987; No.</w:t>
            </w:r>
            <w:r w:rsidR="008F3B0F" w:rsidRPr="00F55C88">
              <w:t> </w:t>
            </w:r>
            <w:r w:rsidRPr="00F55C88">
              <w:t>30, 1995; No.</w:t>
            </w:r>
            <w:r w:rsidR="008F3B0F" w:rsidRPr="00F55C88">
              <w:t> </w:t>
            </w:r>
            <w:r w:rsidRPr="00F55C88">
              <w:t>39, 1997</w:t>
            </w:r>
          </w:p>
        </w:tc>
      </w:tr>
      <w:tr w:rsidR="00F64578" w:rsidRPr="00F55C88" w14:paraId="00523F7F" w14:textId="77777777" w:rsidTr="00311CD9">
        <w:trPr>
          <w:cantSplit/>
        </w:trPr>
        <w:tc>
          <w:tcPr>
            <w:tcW w:w="2551" w:type="dxa"/>
            <w:shd w:val="clear" w:color="auto" w:fill="auto"/>
          </w:tcPr>
          <w:p w14:paraId="303B2092" w14:textId="77777777" w:rsidR="00F64578" w:rsidRPr="00F55C88" w:rsidRDefault="00F64578" w:rsidP="00657053">
            <w:pPr>
              <w:pStyle w:val="ENoteTableText"/>
              <w:keepNext/>
            </w:pPr>
            <w:r w:rsidRPr="00F55C88">
              <w:rPr>
                <w:b/>
              </w:rPr>
              <w:lastRenderedPageBreak/>
              <w:t>Subdivision B</w:t>
            </w:r>
          </w:p>
        </w:tc>
        <w:tc>
          <w:tcPr>
            <w:tcW w:w="4679" w:type="dxa"/>
            <w:shd w:val="clear" w:color="auto" w:fill="auto"/>
          </w:tcPr>
          <w:p w14:paraId="675D45F9" w14:textId="77777777" w:rsidR="00F64578" w:rsidRPr="00F55C88" w:rsidRDefault="00F64578" w:rsidP="003A5DD2">
            <w:pPr>
              <w:pStyle w:val="ENoteTableText"/>
            </w:pPr>
          </w:p>
        </w:tc>
      </w:tr>
      <w:tr w:rsidR="00F64578" w:rsidRPr="00F55C88" w14:paraId="3E715DE7" w14:textId="77777777" w:rsidTr="00311CD9">
        <w:trPr>
          <w:cantSplit/>
        </w:trPr>
        <w:tc>
          <w:tcPr>
            <w:tcW w:w="2551" w:type="dxa"/>
            <w:shd w:val="clear" w:color="auto" w:fill="auto"/>
          </w:tcPr>
          <w:p w14:paraId="6E5A9D09" w14:textId="77777777" w:rsidR="00F64578" w:rsidRPr="00F55C88" w:rsidRDefault="00030A36" w:rsidP="004E5FB9">
            <w:pPr>
              <w:pStyle w:val="ENoteTableText"/>
              <w:tabs>
                <w:tab w:val="center" w:leader="dot" w:pos="2268"/>
              </w:tabs>
            </w:pPr>
            <w:r w:rsidRPr="00F55C88">
              <w:t>s.</w:t>
            </w:r>
            <w:r w:rsidR="00F64578" w:rsidRPr="00F55C88">
              <w:t xml:space="preserve"> 22A</w:t>
            </w:r>
            <w:r w:rsidR="00F64578" w:rsidRPr="00F55C88">
              <w:tab/>
            </w:r>
          </w:p>
        </w:tc>
        <w:tc>
          <w:tcPr>
            <w:tcW w:w="4679" w:type="dxa"/>
            <w:shd w:val="clear" w:color="auto" w:fill="auto"/>
          </w:tcPr>
          <w:p w14:paraId="2547616D" w14:textId="77777777" w:rsidR="00F64578" w:rsidRPr="00F55C88" w:rsidRDefault="00F64578" w:rsidP="007B0503">
            <w:pPr>
              <w:pStyle w:val="ENoteTableText"/>
            </w:pPr>
            <w:r w:rsidRPr="00F55C88">
              <w:t>ad. No.</w:t>
            </w:r>
            <w:r w:rsidR="008F3B0F" w:rsidRPr="00F55C88">
              <w:t> </w:t>
            </w:r>
            <w:r w:rsidRPr="00F55C88">
              <w:t>139, 1987</w:t>
            </w:r>
          </w:p>
        </w:tc>
      </w:tr>
      <w:tr w:rsidR="00F64578" w:rsidRPr="00F55C88" w14:paraId="4B971273" w14:textId="77777777" w:rsidTr="00311CD9">
        <w:trPr>
          <w:cantSplit/>
        </w:trPr>
        <w:tc>
          <w:tcPr>
            <w:tcW w:w="2551" w:type="dxa"/>
            <w:shd w:val="clear" w:color="auto" w:fill="auto"/>
          </w:tcPr>
          <w:p w14:paraId="1E2C2F73" w14:textId="77777777" w:rsidR="00F64578" w:rsidRPr="00F55C88" w:rsidRDefault="00030A36" w:rsidP="004E5FB9">
            <w:pPr>
              <w:pStyle w:val="ENoteTableText"/>
              <w:tabs>
                <w:tab w:val="center" w:leader="dot" w:pos="2268"/>
              </w:tabs>
            </w:pPr>
            <w:r w:rsidRPr="00F55C88">
              <w:t>s.</w:t>
            </w:r>
            <w:r w:rsidR="00F64578" w:rsidRPr="00F55C88">
              <w:t xml:space="preserve"> 23</w:t>
            </w:r>
            <w:r w:rsidR="00F64578" w:rsidRPr="00F55C88">
              <w:tab/>
            </w:r>
          </w:p>
        </w:tc>
        <w:tc>
          <w:tcPr>
            <w:tcW w:w="4679" w:type="dxa"/>
            <w:shd w:val="clear" w:color="auto" w:fill="auto"/>
          </w:tcPr>
          <w:p w14:paraId="20252206" w14:textId="77777777" w:rsidR="00F64578" w:rsidRPr="00F55C88" w:rsidRDefault="00F64578" w:rsidP="007B0503">
            <w:pPr>
              <w:pStyle w:val="ENoteTableText"/>
            </w:pPr>
            <w:r w:rsidRPr="00F55C88">
              <w:t>am. No.</w:t>
            </w:r>
            <w:r w:rsidR="008F3B0F" w:rsidRPr="00F55C88">
              <w:t> </w:t>
            </w:r>
            <w:r w:rsidRPr="00F55C88">
              <w:t>139, 1987</w:t>
            </w:r>
          </w:p>
        </w:tc>
      </w:tr>
      <w:tr w:rsidR="00F64578" w:rsidRPr="00F55C88" w14:paraId="3D780138" w14:textId="77777777" w:rsidTr="00311CD9">
        <w:trPr>
          <w:cantSplit/>
        </w:trPr>
        <w:tc>
          <w:tcPr>
            <w:tcW w:w="2551" w:type="dxa"/>
            <w:shd w:val="clear" w:color="auto" w:fill="auto"/>
          </w:tcPr>
          <w:p w14:paraId="7DABB08C" w14:textId="77777777" w:rsidR="00F64578" w:rsidRPr="00F55C88" w:rsidRDefault="00030A36" w:rsidP="004E5FB9">
            <w:pPr>
              <w:pStyle w:val="ENoteTableText"/>
              <w:tabs>
                <w:tab w:val="center" w:leader="dot" w:pos="2268"/>
              </w:tabs>
            </w:pPr>
            <w:r w:rsidRPr="00F55C88">
              <w:t>s</w:t>
            </w:r>
            <w:r w:rsidR="00F64578" w:rsidRPr="00F55C88">
              <w:t xml:space="preserve"> 24</w:t>
            </w:r>
            <w:r w:rsidR="00F64578" w:rsidRPr="00F55C88">
              <w:tab/>
            </w:r>
          </w:p>
        </w:tc>
        <w:tc>
          <w:tcPr>
            <w:tcW w:w="4679" w:type="dxa"/>
            <w:shd w:val="clear" w:color="auto" w:fill="auto"/>
          </w:tcPr>
          <w:p w14:paraId="3EA0E4D8" w14:textId="77777777" w:rsidR="00F64578" w:rsidRPr="00F55C88" w:rsidRDefault="00F64578" w:rsidP="003A5DD2">
            <w:pPr>
              <w:pStyle w:val="ENoteTableText"/>
            </w:pPr>
            <w:r w:rsidRPr="00F55C88">
              <w:t>am No</w:t>
            </w:r>
            <w:r w:rsidR="008F3B0F" w:rsidRPr="00F55C88">
              <w:t> </w:t>
            </w:r>
            <w:r w:rsidRPr="00F55C88">
              <w:t>139, 1987; No</w:t>
            </w:r>
            <w:r w:rsidR="008F3B0F" w:rsidRPr="00F55C88">
              <w:t> </w:t>
            </w:r>
            <w:r w:rsidRPr="00F55C88">
              <w:t>11, 1989; No</w:t>
            </w:r>
            <w:r w:rsidR="008F3B0F" w:rsidRPr="00F55C88">
              <w:t> </w:t>
            </w:r>
            <w:r w:rsidRPr="00F55C88">
              <w:t xml:space="preserve">48, 1991; </w:t>
            </w:r>
            <w:r w:rsidR="005D55BF" w:rsidRPr="00F55C88">
              <w:t>No 30, 1995; No 145, 1995</w:t>
            </w:r>
            <w:r w:rsidRPr="00F55C88">
              <w:t>; No</w:t>
            </w:r>
            <w:r w:rsidR="008F3B0F" w:rsidRPr="00F55C88">
              <w:t> </w:t>
            </w:r>
            <w:r w:rsidRPr="00F55C88">
              <w:t>39, 1997; No</w:t>
            </w:r>
            <w:r w:rsidR="008F3B0F" w:rsidRPr="00F55C88">
              <w:t> </w:t>
            </w:r>
            <w:r w:rsidRPr="00F55C88">
              <w:t>41, 1998; No</w:t>
            </w:r>
            <w:r w:rsidR="008F3B0F" w:rsidRPr="00F55C88">
              <w:t> </w:t>
            </w:r>
            <w:r w:rsidRPr="00F55C88">
              <w:t>178, 1999; No</w:t>
            </w:r>
            <w:r w:rsidR="008F3B0F" w:rsidRPr="00F55C88">
              <w:t> </w:t>
            </w:r>
            <w:r w:rsidRPr="00F55C88">
              <w:t>101, 2006; No</w:t>
            </w:r>
            <w:r w:rsidR="008F3B0F" w:rsidRPr="00F55C88">
              <w:t> </w:t>
            </w:r>
            <w:r w:rsidRPr="00F55C88">
              <w:t>143, 2007; No</w:t>
            </w:r>
            <w:r w:rsidR="008F3B0F" w:rsidRPr="00F55C88">
              <w:t> </w:t>
            </w:r>
            <w:r w:rsidRPr="00F55C88">
              <w:t>145, 2008</w:t>
            </w:r>
            <w:r w:rsidR="001B58B7" w:rsidRPr="00F55C88">
              <w:t>; No 162, 2015</w:t>
            </w:r>
            <w:r w:rsidR="005D55BF" w:rsidRPr="00F55C88">
              <w:t>; No 84, 2022</w:t>
            </w:r>
          </w:p>
        </w:tc>
      </w:tr>
      <w:tr w:rsidR="00F64578" w:rsidRPr="00F55C88" w14:paraId="4421D322" w14:textId="77777777" w:rsidTr="00311CD9">
        <w:trPr>
          <w:cantSplit/>
        </w:trPr>
        <w:tc>
          <w:tcPr>
            <w:tcW w:w="2551" w:type="dxa"/>
            <w:shd w:val="clear" w:color="auto" w:fill="auto"/>
          </w:tcPr>
          <w:p w14:paraId="3FD39783" w14:textId="77777777" w:rsidR="00F64578" w:rsidRPr="00F55C88" w:rsidRDefault="00F64578" w:rsidP="003A5DD2">
            <w:pPr>
              <w:pStyle w:val="ENoteTableText"/>
            </w:pPr>
            <w:r w:rsidRPr="00F55C88">
              <w:rPr>
                <w:b/>
              </w:rPr>
              <w:t>Division</w:t>
            </w:r>
            <w:r w:rsidR="008F3B0F" w:rsidRPr="00F55C88">
              <w:rPr>
                <w:b/>
              </w:rPr>
              <w:t> </w:t>
            </w:r>
            <w:r w:rsidRPr="00F55C88">
              <w:rPr>
                <w:b/>
              </w:rPr>
              <w:t>6</w:t>
            </w:r>
          </w:p>
        </w:tc>
        <w:tc>
          <w:tcPr>
            <w:tcW w:w="4679" w:type="dxa"/>
            <w:shd w:val="clear" w:color="auto" w:fill="auto"/>
          </w:tcPr>
          <w:p w14:paraId="33685216" w14:textId="77777777" w:rsidR="00F64578" w:rsidRPr="00F55C88" w:rsidRDefault="00F64578" w:rsidP="003A5DD2">
            <w:pPr>
              <w:pStyle w:val="ENoteTableText"/>
            </w:pPr>
          </w:p>
        </w:tc>
      </w:tr>
      <w:tr w:rsidR="00F64578" w:rsidRPr="00F55C88" w14:paraId="67985519" w14:textId="77777777" w:rsidTr="00311CD9">
        <w:trPr>
          <w:cantSplit/>
        </w:trPr>
        <w:tc>
          <w:tcPr>
            <w:tcW w:w="2551" w:type="dxa"/>
            <w:shd w:val="clear" w:color="auto" w:fill="auto"/>
          </w:tcPr>
          <w:p w14:paraId="60ADA195" w14:textId="77777777" w:rsidR="00F64578" w:rsidRPr="00F55C88" w:rsidRDefault="00F64578" w:rsidP="003A5DD2">
            <w:pPr>
              <w:pStyle w:val="ENoteTableText"/>
            </w:pPr>
            <w:r w:rsidRPr="00F55C88">
              <w:rPr>
                <w:b/>
              </w:rPr>
              <w:t>Subdivision B</w:t>
            </w:r>
          </w:p>
        </w:tc>
        <w:tc>
          <w:tcPr>
            <w:tcW w:w="4679" w:type="dxa"/>
            <w:shd w:val="clear" w:color="auto" w:fill="auto"/>
          </w:tcPr>
          <w:p w14:paraId="001CAFFE" w14:textId="77777777" w:rsidR="00F64578" w:rsidRPr="00F55C88" w:rsidRDefault="00F64578" w:rsidP="003A5DD2">
            <w:pPr>
              <w:pStyle w:val="ENoteTableText"/>
            </w:pPr>
          </w:p>
        </w:tc>
      </w:tr>
      <w:tr w:rsidR="00F64578" w:rsidRPr="00F55C88" w14:paraId="19C5F010" w14:textId="77777777" w:rsidTr="00311CD9">
        <w:trPr>
          <w:cantSplit/>
        </w:trPr>
        <w:tc>
          <w:tcPr>
            <w:tcW w:w="2551" w:type="dxa"/>
            <w:shd w:val="clear" w:color="auto" w:fill="auto"/>
          </w:tcPr>
          <w:p w14:paraId="5A059844" w14:textId="77777777" w:rsidR="00F64578" w:rsidRPr="00F55C88" w:rsidRDefault="00030A36" w:rsidP="004E5FB9">
            <w:pPr>
              <w:pStyle w:val="ENoteTableText"/>
              <w:tabs>
                <w:tab w:val="center" w:leader="dot" w:pos="2268"/>
              </w:tabs>
            </w:pPr>
            <w:r w:rsidRPr="00F55C88">
              <w:t>s.</w:t>
            </w:r>
            <w:r w:rsidR="00F64578" w:rsidRPr="00F55C88">
              <w:t xml:space="preserve"> 26</w:t>
            </w:r>
            <w:r w:rsidR="00F64578" w:rsidRPr="00F55C88">
              <w:tab/>
            </w:r>
          </w:p>
        </w:tc>
        <w:tc>
          <w:tcPr>
            <w:tcW w:w="4679" w:type="dxa"/>
            <w:shd w:val="clear" w:color="auto" w:fill="auto"/>
          </w:tcPr>
          <w:p w14:paraId="23AF5E6B" w14:textId="77777777" w:rsidR="00F64578" w:rsidRPr="00F55C88" w:rsidRDefault="00F64578" w:rsidP="007B0503">
            <w:pPr>
              <w:pStyle w:val="ENoteTableText"/>
            </w:pPr>
            <w:r w:rsidRPr="00F55C88">
              <w:t>am. No.</w:t>
            </w:r>
            <w:r w:rsidR="008F3B0F" w:rsidRPr="00F55C88">
              <w:t> </w:t>
            </w:r>
            <w:r w:rsidRPr="00F55C88">
              <w:t>139, 1987; No.</w:t>
            </w:r>
            <w:r w:rsidR="008F3B0F" w:rsidRPr="00F55C88">
              <w:t> </w:t>
            </w:r>
            <w:r w:rsidRPr="00F55C88">
              <w:t>178, 1999; No.</w:t>
            </w:r>
            <w:r w:rsidR="008F3B0F" w:rsidRPr="00F55C88">
              <w:t> </w:t>
            </w:r>
            <w:r w:rsidRPr="00F55C88">
              <w:t>52, 2000</w:t>
            </w:r>
          </w:p>
        </w:tc>
      </w:tr>
      <w:tr w:rsidR="00F64578" w:rsidRPr="00F55C88" w14:paraId="06C88473" w14:textId="77777777" w:rsidTr="00311CD9">
        <w:trPr>
          <w:cantSplit/>
        </w:trPr>
        <w:tc>
          <w:tcPr>
            <w:tcW w:w="2551" w:type="dxa"/>
            <w:shd w:val="clear" w:color="auto" w:fill="auto"/>
          </w:tcPr>
          <w:p w14:paraId="59974A56" w14:textId="77777777" w:rsidR="00F64578" w:rsidRPr="00F55C88" w:rsidRDefault="00030A36" w:rsidP="004E5FB9">
            <w:pPr>
              <w:pStyle w:val="ENoteTableText"/>
              <w:tabs>
                <w:tab w:val="center" w:leader="dot" w:pos="2268"/>
              </w:tabs>
            </w:pPr>
            <w:r w:rsidRPr="00F55C88">
              <w:t>s.</w:t>
            </w:r>
            <w:r w:rsidR="00F64578" w:rsidRPr="00F55C88">
              <w:t xml:space="preserve"> 28</w:t>
            </w:r>
            <w:r w:rsidR="00F64578" w:rsidRPr="00F55C88">
              <w:tab/>
            </w:r>
          </w:p>
        </w:tc>
        <w:tc>
          <w:tcPr>
            <w:tcW w:w="4679" w:type="dxa"/>
            <w:shd w:val="clear" w:color="auto" w:fill="auto"/>
          </w:tcPr>
          <w:p w14:paraId="1C0BABBF" w14:textId="77777777" w:rsidR="00F64578" w:rsidRPr="00F55C88" w:rsidRDefault="00F64578" w:rsidP="007B0503">
            <w:pPr>
              <w:pStyle w:val="ENoteTableText"/>
            </w:pPr>
            <w:r w:rsidRPr="00F55C88">
              <w:t>am. No.</w:t>
            </w:r>
            <w:r w:rsidR="008F3B0F" w:rsidRPr="00F55C88">
              <w:t> </w:t>
            </w:r>
            <w:r w:rsidRPr="00F55C88">
              <w:t>139, 1987; No.</w:t>
            </w:r>
            <w:r w:rsidR="008F3B0F" w:rsidRPr="00F55C88">
              <w:t> </w:t>
            </w:r>
            <w:r w:rsidRPr="00F55C88">
              <w:t>100, 1991</w:t>
            </w:r>
            <w:r w:rsidR="00255DA6" w:rsidRPr="00F55C88">
              <w:t>; No 145, 2015</w:t>
            </w:r>
          </w:p>
        </w:tc>
      </w:tr>
      <w:tr w:rsidR="00F64578" w:rsidRPr="00F55C88" w14:paraId="7820CF33" w14:textId="77777777" w:rsidTr="00311CD9">
        <w:trPr>
          <w:cantSplit/>
        </w:trPr>
        <w:tc>
          <w:tcPr>
            <w:tcW w:w="2551" w:type="dxa"/>
            <w:shd w:val="clear" w:color="auto" w:fill="auto"/>
          </w:tcPr>
          <w:p w14:paraId="558DDCE2" w14:textId="77777777" w:rsidR="00F64578" w:rsidRPr="00F55C88" w:rsidRDefault="00030A36" w:rsidP="004E5FB9">
            <w:pPr>
              <w:pStyle w:val="ENoteTableText"/>
              <w:tabs>
                <w:tab w:val="center" w:leader="dot" w:pos="2268"/>
              </w:tabs>
            </w:pPr>
            <w:r w:rsidRPr="00F55C88">
              <w:t>s.</w:t>
            </w:r>
            <w:r w:rsidR="00F64578" w:rsidRPr="00F55C88">
              <w:t xml:space="preserve"> 29</w:t>
            </w:r>
            <w:r w:rsidR="00F64578" w:rsidRPr="00F55C88">
              <w:tab/>
            </w:r>
          </w:p>
        </w:tc>
        <w:tc>
          <w:tcPr>
            <w:tcW w:w="4679" w:type="dxa"/>
            <w:shd w:val="clear" w:color="auto" w:fill="auto"/>
          </w:tcPr>
          <w:p w14:paraId="3E5FB147" w14:textId="77777777" w:rsidR="00F64578" w:rsidRPr="00F55C88" w:rsidRDefault="00F64578" w:rsidP="007B0503">
            <w:pPr>
              <w:pStyle w:val="ENoteTableText"/>
            </w:pPr>
            <w:r w:rsidRPr="00F55C88">
              <w:t>am. No.</w:t>
            </w:r>
            <w:r w:rsidR="008F3B0F" w:rsidRPr="00F55C88">
              <w:t> </w:t>
            </w:r>
            <w:r w:rsidRPr="00F55C88">
              <w:t>139, 1987; No.</w:t>
            </w:r>
            <w:r w:rsidR="008F3B0F" w:rsidRPr="00F55C88">
              <w:t> </w:t>
            </w:r>
            <w:r w:rsidRPr="00F55C88">
              <w:t>178, 1999</w:t>
            </w:r>
          </w:p>
        </w:tc>
      </w:tr>
      <w:tr w:rsidR="00F64578" w:rsidRPr="00F55C88" w14:paraId="31D7BD01" w14:textId="77777777" w:rsidTr="00311CD9">
        <w:trPr>
          <w:cantSplit/>
        </w:trPr>
        <w:tc>
          <w:tcPr>
            <w:tcW w:w="2551" w:type="dxa"/>
            <w:shd w:val="clear" w:color="auto" w:fill="auto"/>
          </w:tcPr>
          <w:p w14:paraId="1DB9D2A3" w14:textId="77777777" w:rsidR="00F64578" w:rsidRPr="00F55C88" w:rsidRDefault="00F64578" w:rsidP="009E58ED">
            <w:pPr>
              <w:pStyle w:val="ENoteTableText"/>
            </w:pPr>
          </w:p>
        </w:tc>
        <w:tc>
          <w:tcPr>
            <w:tcW w:w="4679" w:type="dxa"/>
            <w:shd w:val="clear" w:color="auto" w:fill="auto"/>
          </w:tcPr>
          <w:p w14:paraId="7CD27B79" w14:textId="77777777" w:rsidR="00F64578" w:rsidRPr="00F55C88" w:rsidRDefault="00F64578" w:rsidP="003A5DD2">
            <w:pPr>
              <w:pStyle w:val="ENoteTableText"/>
            </w:pPr>
            <w:r w:rsidRPr="00F55C88">
              <w:t>rep. No.</w:t>
            </w:r>
            <w:r w:rsidR="008F3B0F" w:rsidRPr="00F55C88">
              <w:t> </w:t>
            </w:r>
            <w:r w:rsidRPr="00F55C88">
              <w:t>52, 2000</w:t>
            </w:r>
          </w:p>
        </w:tc>
      </w:tr>
      <w:tr w:rsidR="00F64578" w:rsidRPr="00F55C88" w14:paraId="20F3E6A4" w14:textId="77777777" w:rsidTr="00311CD9">
        <w:trPr>
          <w:cantSplit/>
        </w:trPr>
        <w:tc>
          <w:tcPr>
            <w:tcW w:w="2551" w:type="dxa"/>
            <w:shd w:val="clear" w:color="auto" w:fill="auto"/>
          </w:tcPr>
          <w:p w14:paraId="3C7AA681" w14:textId="77777777" w:rsidR="00F64578" w:rsidRPr="00F55C88" w:rsidRDefault="00030A36" w:rsidP="004E5FB9">
            <w:pPr>
              <w:pStyle w:val="ENoteTableText"/>
              <w:tabs>
                <w:tab w:val="center" w:leader="dot" w:pos="2268"/>
              </w:tabs>
            </w:pPr>
            <w:r w:rsidRPr="00F55C88">
              <w:t>s.</w:t>
            </w:r>
            <w:r w:rsidR="00F64578" w:rsidRPr="00F55C88">
              <w:t xml:space="preserve"> 29A</w:t>
            </w:r>
            <w:r w:rsidR="00F64578" w:rsidRPr="00F55C88">
              <w:tab/>
            </w:r>
          </w:p>
        </w:tc>
        <w:tc>
          <w:tcPr>
            <w:tcW w:w="4679" w:type="dxa"/>
            <w:shd w:val="clear" w:color="auto" w:fill="auto"/>
          </w:tcPr>
          <w:p w14:paraId="48528638" w14:textId="77777777" w:rsidR="00F64578" w:rsidRPr="00F55C88" w:rsidRDefault="00F64578" w:rsidP="007B0503">
            <w:pPr>
              <w:pStyle w:val="ENoteTableText"/>
            </w:pPr>
            <w:r w:rsidRPr="00F55C88">
              <w:t>ad. No.</w:t>
            </w:r>
            <w:r w:rsidR="008F3B0F" w:rsidRPr="00F55C88">
              <w:t> </w:t>
            </w:r>
            <w:r w:rsidRPr="00F55C88">
              <w:t>139, 1987</w:t>
            </w:r>
          </w:p>
        </w:tc>
      </w:tr>
      <w:tr w:rsidR="00F64578" w:rsidRPr="00F55C88" w14:paraId="76236183" w14:textId="77777777" w:rsidTr="00311CD9">
        <w:trPr>
          <w:cantSplit/>
        </w:trPr>
        <w:tc>
          <w:tcPr>
            <w:tcW w:w="2551" w:type="dxa"/>
            <w:shd w:val="clear" w:color="auto" w:fill="auto"/>
          </w:tcPr>
          <w:p w14:paraId="47E3E251" w14:textId="77777777" w:rsidR="00F64578" w:rsidRPr="00F55C88" w:rsidRDefault="00F64578" w:rsidP="009E58ED">
            <w:pPr>
              <w:pStyle w:val="ENoteTableText"/>
            </w:pPr>
          </w:p>
        </w:tc>
        <w:tc>
          <w:tcPr>
            <w:tcW w:w="4679" w:type="dxa"/>
            <w:shd w:val="clear" w:color="auto" w:fill="auto"/>
          </w:tcPr>
          <w:p w14:paraId="0C6E14DF" w14:textId="77777777" w:rsidR="00F64578" w:rsidRPr="00F55C88" w:rsidRDefault="00F64578" w:rsidP="003A5DD2">
            <w:pPr>
              <w:pStyle w:val="ENoteTableText"/>
            </w:pPr>
            <w:r w:rsidRPr="00F55C88">
              <w:t>am. No.</w:t>
            </w:r>
            <w:r w:rsidR="008F3B0F" w:rsidRPr="00F55C88">
              <w:t> </w:t>
            </w:r>
            <w:r w:rsidRPr="00F55C88">
              <w:t>43, 1996</w:t>
            </w:r>
          </w:p>
        </w:tc>
      </w:tr>
      <w:tr w:rsidR="00F64578" w:rsidRPr="00F55C88" w14:paraId="27F99D47" w14:textId="77777777" w:rsidTr="00311CD9">
        <w:trPr>
          <w:cantSplit/>
        </w:trPr>
        <w:tc>
          <w:tcPr>
            <w:tcW w:w="2551" w:type="dxa"/>
            <w:shd w:val="clear" w:color="auto" w:fill="auto"/>
          </w:tcPr>
          <w:p w14:paraId="4660C8C3" w14:textId="77777777" w:rsidR="00F64578" w:rsidRPr="00F55C88" w:rsidRDefault="00F64578" w:rsidP="009E58ED">
            <w:pPr>
              <w:pStyle w:val="ENoteTableText"/>
            </w:pPr>
          </w:p>
        </w:tc>
        <w:tc>
          <w:tcPr>
            <w:tcW w:w="4679" w:type="dxa"/>
            <w:shd w:val="clear" w:color="auto" w:fill="auto"/>
          </w:tcPr>
          <w:p w14:paraId="0A02C985" w14:textId="77777777" w:rsidR="00F64578" w:rsidRPr="00F55C88" w:rsidRDefault="00F64578" w:rsidP="003A5DD2">
            <w:pPr>
              <w:pStyle w:val="ENoteTableText"/>
            </w:pPr>
            <w:r w:rsidRPr="00F55C88">
              <w:t>rep. No.</w:t>
            </w:r>
            <w:r w:rsidR="008F3B0F" w:rsidRPr="00F55C88">
              <w:t> </w:t>
            </w:r>
            <w:r w:rsidRPr="00F55C88">
              <w:t>52, 2000</w:t>
            </w:r>
          </w:p>
        </w:tc>
      </w:tr>
      <w:tr w:rsidR="00F64578" w:rsidRPr="00F55C88" w14:paraId="02D14BD1" w14:textId="77777777" w:rsidTr="00311CD9">
        <w:trPr>
          <w:cantSplit/>
        </w:trPr>
        <w:tc>
          <w:tcPr>
            <w:tcW w:w="2551" w:type="dxa"/>
            <w:shd w:val="clear" w:color="auto" w:fill="auto"/>
          </w:tcPr>
          <w:p w14:paraId="2E137BD8" w14:textId="77777777" w:rsidR="00F64578" w:rsidRPr="00F55C88" w:rsidRDefault="00F64578" w:rsidP="003A5DD2">
            <w:pPr>
              <w:pStyle w:val="ENoteTableText"/>
            </w:pPr>
            <w:r w:rsidRPr="00F55C88">
              <w:rPr>
                <w:b/>
              </w:rPr>
              <w:t>Division</w:t>
            </w:r>
            <w:r w:rsidR="008F3B0F" w:rsidRPr="00F55C88">
              <w:rPr>
                <w:b/>
              </w:rPr>
              <w:t> </w:t>
            </w:r>
            <w:r w:rsidRPr="00F55C88">
              <w:rPr>
                <w:b/>
              </w:rPr>
              <w:t>7</w:t>
            </w:r>
          </w:p>
        </w:tc>
        <w:tc>
          <w:tcPr>
            <w:tcW w:w="4679" w:type="dxa"/>
            <w:shd w:val="clear" w:color="auto" w:fill="auto"/>
          </w:tcPr>
          <w:p w14:paraId="3C82D926" w14:textId="77777777" w:rsidR="00F64578" w:rsidRPr="00F55C88" w:rsidRDefault="00F64578" w:rsidP="003A5DD2">
            <w:pPr>
              <w:pStyle w:val="ENoteTableText"/>
            </w:pPr>
          </w:p>
        </w:tc>
      </w:tr>
      <w:tr w:rsidR="00F64578" w:rsidRPr="00F55C88" w14:paraId="46E50575" w14:textId="77777777" w:rsidTr="00311CD9">
        <w:trPr>
          <w:cantSplit/>
        </w:trPr>
        <w:tc>
          <w:tcPr>
            <w:tcW w:w="2551" w:type="dxa"/>
            <w:shd w:val="clear" w:color="auto" w:fill="auto"/>
          </w:tcPr>
          <w:p w14:paraId="32564F91" w14:textId="77777777" w:rsidR="00F64578" w:rsidRPr="00F55C88" w:rsidRDefault="00F64578" w:rsidP="003A5DD2">
            <w:pPr>
              <w:pStyle w:val="ENoteTableText"/>
            </w:pPr>
            <w:r w:rsidRPr="00F55C88">
              <w:rPr>
                <w:b/>
              </w:rPr>
              <w:t>Subdivision A</w:t>
            </w:r>
          </w:p>
        </w:tc>
        <w:tc>
          <w:tcPr>
            <w:tcW w:w="4679" w:type="dxa"/>
            <w:shd w:val="clear" w:color="auto" w:fill="auto"/>
          </w:tcPr>
          <w:p w14:paraId="343741D3" w14:textId="77777777" w:rsidR="00F64578" w:rsidRPr="00F55C88" w:rsidRDefault="00F64578" w:rsidP="003A5DD2">
            <w:pPr>
              <w:pStyle w:val="ENoteTableText"/>
            </w:pPr>
          </w:p>
        </w:tc>
      </w:tr>
      <w:tr w:rsidR="00F64578" w:rsidRPr="00F55C88" w14:paraId="0E800BAC" w14:textId="77777777" w:rsidTr="00311CD9">
        <w:trPr>
          <w:cantSplit/>
        </w:trPr>
        <w:tc>
          <w:tcPr>
            <w:tcW w:w="2551" w:type="dxa"/>
            <w:shd w:val="clear" w:color="auto" w:fill="auto"/>
          </w:tcPr>
          <w:p w14:paraId="5B0F301F" w14:textId="77777777" w:rsidR="00F64578" w:rsidRPr="00F55C88" w:rsidRDefault="00030A36" w:rsidP="004E5FB9">
            <w:pPr>
              <w:pStyle w:val="ENoteTableText"/>
              <w:tabs>
                <w:tab w:val="center" w:leader="dot" w:pos="2268"/>
              </w:tabs>
            </w:pPr>
            <w:r w:rsidRPr="00F55C88">
              <w:t>s.</w:t>
            </w:r>
            <w:r w:rsidR="00F64578" w:rsidRPr="00F55C88">
              <w:t xml:space="preserve"> 30</w:t>
            </w:r>
            <w:r w:rsidR="00F64578" w:rsidRPr="00F55C88">
              <w:tab/>
            </w:r>
          </w:p>
        </w:tc>
        <w:tc>
          <w:tcPr>
            <w:tcW w:w="4679" w:type="dxa"/>
            <w:shd w:val="clear" w:color="auto" w:fill="auto"/>
          </w:tcPr>
          <w:p w14:paraId="70B5EE33" w14:textId="77777777" w:rsidR="00F64578" w:rsidRPr="00F55C88" w:rsidRDefault="00F64578" w:rsidP="003A5DD2">
            <w:pPr>
              <w:pStyle w:val="ENoteTableText"/>
            </w:pPr>
            <w:r w:rsidRPr="00F55C88">
              <w:t>am. No.</w:t>
            </w:r>
            <w:r w:rsidR="008F3B0F" w:rsidRPr="00F55C88">
              <w:t> </w:t>
            </w:r>
            <w:r w:rsidRPr="00F55C88">
              <w:t>139, 1987; No.</w:t>
            </w:r>
            <w:r w:rsidR="008F3B0F" w:rsidRPr="00F55C88">
              <w:t> </w:t>
            </w:r>
            <w:r w:rsidRPr="00F55C88">
              <w:t>216, 1991; No.</w:t>
            </w:r>
            <w:r w:rsidR="008F3B0F" w:rsidRPr="00F55C88">
              <w:t> </w:t>
            </w:r>
            <w:r w:rsidRPr="00F55C88">
              <w:t>142, 2012</w:t>
            </w:r>
          </w:p>
        </w:tc>
      </w:tr>
      <w:tr w:rsidR="00F64578" w:rsidRPr="00F55C88" w14:paraId="4552B447" w14:textId="77777777" w:rsidTr="00311CD9">
        <w:trPr>
          <w:cantSplit/>
        </w:trPr>
        <w:tc>
          <w:tcPr>
            <w:tcW w:w="2551" w:type="dxa"/>
            <w:shd w:val="clear" w:color="auto" w:fill="auto"/>
          </w:tcPr>
          <w:p w14:paraId="614C83C0" w14:textId="77777777" w:rsidR="00F64578" w:rsidRPr="00F55C88" w:rsidRDefault="00F64578" w:rsidP="003A5DD2">
            <w:pPr>
              <w:pStyle w:val="ENoteTableText"/>
            </w:pPr>
            <w:r w:rsidRPr="00F55C88">
              <w:rPr>
                <w:b/>
              </w:rPr>
              <w:t>Subdivision B</w:t>
            </w:r>
          </w:p>
        </w:tc>
        <w:tc>
          <w:tcPr>
            <w:tcW w:w="4679" w:type="dxa"/>
            <w:shd w:val="clear" w:color="auto" w:fill="auto"/>
          </w:tcPr>
          <w:p w14:paraId="4F67346A" w14:textId="77777777" w:rsidR="00F64578" w:rsidRPr="00F55C88" w:rsidRDefault="00F64578" w:rsidP="003A5DD2">
            <w:pPr>
              <w:pStyle w:val="ENoteTableText"/>
            </w:pPr>
          </w:p>
        </w:tc>
      </w:tr>
      <w:tr w:rsidR="00F64578" w:rsidRPr="00F55C88" w14:paraId="00B63B47" w14:textId="77777777" w:rsidTr="00311CD9">
        <w:trPr>
          <w:cantSplit/>
        </w:trPr>
        <w:tc>
          <w:tcPr>
            <w:tcW w:w="2551" w:type="dxa"/>
            <w:shd w:val="clear" w:color="auto" w:fill="auto"/>
          </w:tcPr>
          <w:p w14:paraId="10DAE59B" w14:textId="77777777" w:rsidR="00F64578" w:rsidRPr="00F55C88" w:rsidRDefault="00F64578">
            <w:pPr>
              <w:pStyle w:val="ENoteTableText"/>
              <w:tabs>
                <w:tab w:val="center" w:leader="dot" w:pos="2268"/>
              </w:tabs>
            </w:pPr>
            <w:r w:rsidRPr="00F55C88">
              <w:t>S</w:t>
            </w:r>
            <w:r w:rsidR="00BC6999" w:rsidRPr="00F55C88">
              <w:t>ub</w:t>
            </w:r>
            <w:r w:rsidRPr="00F55C88">
              <w:t>div</w:t>
            </w:r>
            <w:r w:rsidR="00BC6999" w:rsidRPr="00F55C88">
              <w:t>ision</w:t>
            </w:r>
            <w:r w:rsidRPr="00F55C88">
              <w:t xml:space="preserve"> B</w:t>
            </w:r>
            <w:r w:rsidR="001101F3" w:rsidRPr="00F55C88">
              <w:tab/>
            </w:r>
          </w:p>
        </w:tc>
        <w:tc>
          <w:tcPr>
            <w:tcW w:w="4679" w:type="dxa"/>
            <w:shd w:val="clear" w:color="auto" w:fill="auto"/>
          </w:tcPr>
          <w:p w14:paraId="38A72EAB" w14:textId="77777777" w:rsidR="00F64578" w:rsidRPr="00F55C88" w:rsidRDefault="00F64578" w:rsidP="00BC6999">
            <w:pPr>
              <w:pStyle w:val="ENoteTableText"/>
            </w:pPr>
            <w:r w:rsidRPr="00F55C88">
              <w:t>rs No</w:t>
            </w:r>
            <w:r w:rsidR="008F3B0F" w:rsidRPr="00F55C88">
              <w:t> </w:t>
            </w:r>
            <w:r w:rsidRPr="00F55C88">
              <w:t>142, 2012</w:t>
            </w:r>
          </w:p>
        </w:tc>
      </w:tr>
      <w:tr w:rsidR="00F64578" w:rsidRPr="00F55C88" w14:paraId="30F9B57D" w14:textId="77777777" w:rsidTr="00311CD9">
        <w:trPr>
          <w:cantSplit/>
        </w:trPr>
        <w:tc>
          <w:tcPr>
            <w:tcW w:w="2551" w:type="dxa"/>
            <w:shd w:val="clear" w:color="auto" w:fill="auto"/>
          </w:tcPr>
          <w:p w14:paraId="6A0CCE82" w14:textId="77777777" w:rsidR="00F64578" w:rsidRPr="00F55C88" w:rsidRDefault="00030A36" w:rsidP="004E5FB9">
            <w:pPr>
              <w:pStyle w:val="ENoteTableText"/>
              <w:tabs>
                <w:tab w:val="center" w:leader="dot" w:pos="2268"/>
              </w:tabs>
            </w:pPr>
            <w:r w:rsidRPr="00F55C88">
              <w:t>s.</w:t>
            </w:r>
            <w:r w:rsidR="00F64578" w:rsidRPr="00F55C88">
              <w:t xml:space="preserve"> 31</w:t>
            </w:r>
            <w:r w:rsidR="00F64578" w:rsidRPr="00F55C88">
              <w:tab/>
            </w:r>
          </w:p>
        </w:tc>
        <w:tc>
          <w:tcPr>
            <w:tcW w:w="4679" w:type="dxa"/>
            <w:shd w:val="clear" w:color="auto" w:fill="auto"/>
          </w:tcPr>
          <w:p w14:paraId="085B4884" w14:textId="77777777" w:rsidR="00F64578" w:rsidRPr="00F55C88" w:rsidRDefault="00F64578" w:rsidP="003A5DD2">
            <w:pPr>
              <w:pStyle w:val="ENoteTableText"/>
            </w:pPr>
            <w:r w:rsidRPr="00F55C88">
              <w:t>am. No.</w:t>
            </w:r>
            <w:r w:rsidR="008F3B0F" w:rsidRPr="00F55C88">
              <w:t> </w:t>
            </w:r>
            <w:r w:rsidRPr="00F55C88">
              <w:t>139, 1987; No.</w:t>
            </w:r>
            <w:r w:rsidR="008F3B0F" w:rsidRPr="00F55C88">
              <w:t> </w:t>
            </w:r>
            <w:r w:rsidRPr="00F55C88">
              <w:t>216, 1991</w:t>
            </w:r>
          </w:p>
        </w:tc>
      </w:tr>
      <w:tr w:rsidR="00F64578" w:rsidRPr="00F55C88" w14:paraId="493CDDC4" w14:textId="77777777" w:rsidTr="00311CD9">
        <w:trPr>
          <w:cantSplit/>
        </w:trPr>
        <w:tc>
          <w:tcPr>
            <w:tcW w:w="2551" w:type="dxa"/>
            <w:shd w:val="clear" w:color="auto" w:fill="auto"/>
          </w:tcPr>
          <w:p w14:paraId="76B44576" w14:textId="77777777" w:rsidR="00F64578" w:rsidRPr="00F55C88" w:rsidRDefault="00F64578" w:rsidP="009E58ED">
            <w:pPr>
              <w:pStyle w:val="ENoteTableText"/>
            </w:pPr>
          </w:p>
        </w:tc>
        <w:tc>
          <w:tcPr>
            <w:tcW w:w="4679" w:type="dxa"/>
            <w:shd w:val="clear" w:color="auto" w:fill="auto"/>
          </w:tcPr>
          <w:p w14:paraId="7CD9C3E3" w14:textId="77777777" w:rsidR="00F64578" w:rsidRPr="00F55C88" w:rsidRDefault="00F64578" w:rsidP="003A5DD2">
            <w:pPr>
              <w:pStyle w:val="ENoteTableText"/>
            </w:pPr>
            <w:r w:rsidRPr="00F55C88">
              <w:t>rs. No.</w:t>
            </w:r>
            <w:r w:rsidR="008F3B0F" w:rsidRPr="00F55C88">
              <w:t> </w:t>
            </w:r>
            <w:r w:rsidRPr="00F55C88">
              <w:t>142, 2012</w:t>
            </w:r>
          </w:p>
        </w:tc>
      </w:tr>
      <w:tr w:rsidR="00F64578" w:rsidRPr="00F55C88" w14:paraId="2C8B4D82" w14:textId="77777777" w:rsidTr="00311CD9">
        <w:trPr>
          <w:cantSplit/>
        </w:trPr>
        <w:tc>
          <w:tcPr>
            <w:tcW w:w="2551" w:type="dxa"/>
            <w:shd w:val="clear" w:color="auto" w:fill="auto"/>
          </w:tcPr>
          <w:p w14:paraId="3F147D3F" w14:textId="77777777" w:rsidR="00F64578" w:rsidRPr="00F55C88" w:rsidRDefault="00030A36" w:rsidP="00030A36">
            <w:pPr>
              <w:pStyle w:val="ENoteTableText"/>
              <w:tabs>
                <w:tab w:val="center" w:leader="dot" w:pos="2268"/>
              </w:tabs>
            </w:pPr>
            <w:r w:rsidRPr="00F55C88">
              <w:t>s.</w:t>
            </w:r>
            <w:r w:rsidR="00F64578" w:rsidRPr="00F55C88">
              <w:t xml:space="preserve"> 31A</w:t>
            </w:r>
            <w:r w:rsidR="00F64578" w:rsidRPr="00F55C88">
              <w:tab/>
            </w:r>
          </w:p>
        </w:tc>
        <w:tc>
          <w:tcPr>
            <w:tcW w:w="4679" w:type="dxa"/>
            <w:shd w:val="clear" w:color="auto" w:fill="auto"/>
          </w:tcPr>
          <w:p w14:paraId="1015B9F3" w14:textId="77777777" w:rsidR="00F64578" w:rsidRPr="00F55C88" w:rsidRDefault="00F64578" w:rsidP="003A5DD2">
            <w:pPr>
              <w:pStyle w:val="ENoteTableText"/>
            </w:pPr>
            <w:r w:rsidRPr="00F55C88">
              <w:t>ad. No.</w:t>
            </w:r>
            <w:r w:rsidR="008F3B0F" w:rsidRPr="00F55C88">
              <w:t> </w:t>
            </w:r>
            <w:r w:rsidRPr="00F55C88">
              <w:t>142, 2012</w:t>
            </w:r>
          </w:p>
        </w:tc>
      </w:tr>
      <w:tr w:rsidR="00F64578" w:rsidRPr="00F55C88" w14:paraId="67C1B340" w14:textId="77777777" w:rsidTr="00311CD9">
        <w:trPr>
          <w:cantSplit/>
        </w:trPr>
        <w:tc>
          <w:tcPr>
            <w:tcW w:w="2551" w:type="dxa"/>
            <w:shd w:val="clear" w:color="auto" w:fill="auto"/>
          </w:tcPr>
          <w:p w14:paraId="772950D6" w14:textId="77777777" w:rsidR="00F64578" w:rsidRPr="00F55C88" w:rsidRDefault="00030A36" w:rsidP="00030A36">
            <w:pPr>
              <w:pStyle w:val="ENoteTableText"/>
              <w:tabs>
                <w:tab w:val="center" w:leader="dot" w:pos="2268"/>
              </w:tabs>
            </w:pPr>
            <w:r w:rsidRPr="00F55C88">
              <w:t>s.</w:t>
            </w:r>
            <w:r w:rsidR="00F64578" w:rsidRPr="00F55C88">
              <w:t xml:space="preserve"> 31B</w:t>
            </w:r>
            <w:r w:rsidR="00F64578" w:rsidRPr="00F55C88">
              <w:tab/>
            </w:r>
          </w:p>
        </w:tc>
        <w:tc>
          <w:tcPr>
            <w:tcW w:w="4679" w:type="dxa"/>
            <w:shd w:val="clear" w:color="auto" w:fill="auto"/>
          </w:tcPr>
          <w:p w14:paraId="070F0F11" w14:textId="77777777" w:rsidR="00F64578" w:rsidRPr="00F55C88" w:rsidRDefault="00F64578" w:rsidP="003A5DD2">
            <w:pPr>
              <w:pStyle w:val="ENoteTableText"/>
            </w:pPr>
            <w:r w:rsidRPr="00F55C88">
              <w:t>ad. No.</w:t>
            </w:r>
            <w:r w:rsidR="008F3B0F" w:rsidRPr="00F55C88">
              <w:t> </w:t>
            </w:r>
            <w:r w:rsidRPr="00F55C88">
              <w:t>142, 2012</w:t>
            </w:r>
          </w:p>
        </w:tc>
      </w:tr>
      <w:tr w:rsidR="00F64578" w:rsidRPr="00F55C88" w14:paraId="5E8FB27C" w14:textId="77777777" w:rsidTr="00311CD9">
        <w:trPr>
          <w:cantSplit/>
        </w:trPr>
        <w:tc>
          <w:tcPr>
            <w:tcW w:w="2551" w:type="dxa"/>
            <w:shd w:val="clear" w:color="auto" w:fill="auto"/>
          </w:tcPr>
          <w:p w14:paraId="0D06814F" w14:textId="77777777" w:rsidR="00F64578" w:rsidRPr="00F55C88" w:rsidRDefault="00F64578" w:rsidP="003A5DD2">
            <w:pPr>
              <w:pStyle w:val="ENoteTableText"/>
            </w:pPr>
            <w:r w:rsidRPr="00F55C88">
              <w:rPr>
                <w:b/>
              </w:rPr>
              <w:t>Subdivision C</w:t>
            </w:r>
          </w:p>
        </w:tc>
        <w:tc>
          <w:tcPr>
            <w:tcW w:w="4679" w:type="dxa"/>
            <w:shd w:val="clear" w:color="auto" w:fill="auto"/>
          </w:tcPr>
          <w:p w14:paraId="4D9B6C1F" w14:textId="77777777" w:rsidR="00F64578" w:rsidRPr="00F55C88" w:rsidRDefault="00F64578" w:rsidP="003A5DD2">
            <w:pPr>
              <w:pStyle w:val="ENoteTableText"/>
            </w:pPr>
          </w:p>
        </w:tc>
      </w:tr>
      <w:tr w:rsidR="00F64578" w:rsidRPr="00F55C88" w14:paraId="6C4E2BCA" w14:textId="77777777" w:rsidTr="00311CD9">
        <w:trPr>
          <w:cantSplit/>
        </w:trPr>
        <w:tc>
          <w:tcPr>
            <w:tcW w:w="2551" w:type="dxa"/>
            <w:shd w:val="clear" w:color="auto" w:fill="auto"/>
          </w:tcPr>
          <w:p w14:paraId="49BF14FD" w14:textId="77777777" w:rsidR="00F64578" w:rsidRPr="00F55C88" w:rsidRDefault="00F64578">
            <w:pPr>
              <w:pStyle w:val="ENoteTableText"/>
              <w:tabs>
                <w:tab w:val="center" w:leader="dot" w:pos="2268"/>
              </w:tabs>
            </w:pPr>
            <w:r w:rsidRPr="00F55C88">
              <w:t>S</w:t>
            </w:r>
            <w:r w:rsidR="00BC6999" w:rsidRPr="00F55C88">
              <w:t>ub</w:t>
            </w:r>
            <w:r w:rsidRPr="00F55C88">
              <w:t>div</w:t>
            </w:r>
            <w:r w:rsidR="00BC6999" w:rsidRPr="00F55C88">
              <w:t>ision</w:t>
            </w:r>
            <w:r w:rsidRPr="00F55C88">
              <w:t xml:space="preserve"> C</w:t>
            </w:r>
            <w:r w:rsidR="005D15FC" w:rsidRPr="00F55C88">
              <w:tab/>
            </w:r>
          </w:p>
        </w:tc>
        <w:tc>
          <w:tcPr>
            <w:tcW w:w="4679" w:type="dxa"/>
            <w:shd w:val="clear" w:color="auto" w:fill="auto"/>
          </w:tcPr>
          <w:p w14:paraId="429514DD" w14:textId="77777777" w:rsidR="00F64578" w:rsidRPr="00F55C88" w:rsidRDefault="00F64578" w:rsidP="00BC6999">
            <w:pPr>
              <w:pStyle w:val="ENoteTableText"/>
            </w:pPr>
            <w:r w:rsidRPr="00F55C88">
              <w:t>ad No</w:t>
            </w:r>
            <w:r w:rsidR="008F3B0F" w:rsidRPr="00F55C88">
              <w:t> </w:t>
            </w:r>
            <w:r w:rsidRPr="00F55C88">
              <w:t>142, 2012</w:t>
            </w:r>
          </w:p>
        </w:tc>
      </w:tr>
      <w:tr w:rsidR="00F64578" w:rsidRPr="00F55C88" w14:paraId="52111C05" w14:textId="77777777" w:rsidTr="00311CD9">
        <w:trPr>
          <w:cantSplit/>
        </w:trPr>
        <w:tc>
          <w:tcPr>
            <w:tcW w:w="2551" w:type="dxa"/>
            <w:shd w:val="clear" w:color="auto" w:fill="auto"/>
          </w:tcPr>
          <w:p w14:paraId="0DF2C57E" w14:textId="77777777" w:rsidR="00F64578" w:rsidRPr="00F55C88" w:rsidRDefault="00030A36" w:rsidP="00030A36">
            <w:pPr>
              <w:pStyle w:val="ENoteTableText"/>
              <w:tabs>
                <w:tab w:val="center" w:leader="dot" w:pos="2268"/>
              </w:tabs>
            </w:pPr>
            <w:r w:rsidRPr="00F55C88">
              <w:t>s.</w:t>
            </w:r>
            <w:r w:rsidR="00F64578" w:rsidRPr="00F55C88">
              <w:t xml:space="preserve"> 31C</w:t>
            </w:r>
            <w:r w:rsidR="00F64578" w:rsidRPr="00F55C88">
              <w:tab/>
            </w:r>
          </w:p>
        </w:tc>
        <w:tc>
          <w:tcPr>
            <w:tcW w:w="4679" w:type="dxa"/>
            <w:shd w:val="clear" w:color="auto" w:fill="auto"/>
          </w:tcPr>
          <w:p w14:paraId="358F35D6" w14:textId="77777777" w:rsidR="00F64578" w:rsidRPr="00F55C88" w:rsidRDefault="00F64578" w:rsidP="003A5DD2">
            <w:pPr>
              <w:pStyle w:val="ENoteTableText"/>
            </w:pPr>
            <w:r w:rsidRPr="00F55C88">
              <w:t>ad. No.</w:t>
            </w:r>
            <w:r w:rsidR="008F3B0F" w:rsidRPr="00F55C88">
              <w:t> </w:t>
            </w:r>
            <w:r w:rsidRPr="00F55C88">
              <w:t>142, 2012</w:t>
            </w:r>
          </w:p>
        </w:tc>
      </w:tr>
      <w:tr w:rsidR="00F64578" w:rsidRPr="00F55C88" w14:paraId="3D4545B3" w14:textId="77777777" w:rsidTr="00311CD9">
        <w:trPr>
          <w:cantSplit/>
        </w:trPr>
        <w:tc>
          <w:tcPr>
            <w:tcW w:w="2551" w:type="dxa"/>
            <w:shd w:val="clear" w:color="auto" w:fill="auto"/>
          </w:tcPr>
          <w:p w14:paraId="756CDE61" w14:textId="77777777" w:rsidR="00F64578" w:rsidRPr="00F55C88" w:rsidRDefault="00030A36" w:rsidP="00030A36">
            <w:pPr>
              <w:pStyle w:val="ENoteTableText"/>
              <w:tabs>
                <w:tab w:val="center" w:leader="dot" w:pos="2268"/>
              </w:tabs>
            </w:pPr>
            <w:r w:rsidRPr="00F55C88">
              <w:t>s.</w:t>
            </w:r>
            <w:r w:rsidR="00F64578" w:rsidRPr="00F55C88">
              <w:t xml:space="preserve"> 31D</w:t>
            </w:r>
            <w:r w:rsidR="00F64578" w:rsidRPr="00F55C88">
              <w:tab/>
            </w:r>
          </w:p>
        </w:tc>
        <w:tc>
          <w:tcPr>
            <w:tcW w:w="4679" w:type="dxa"/>
            <w:shd w:val="clear" w:color="auto" w:fill="auto"/>
          </w:tcPr>
          <w:p w14:paraId="6C9C2506" w14:textId="77777777" w:rsidR="00F64578" w:rsidRPr="00F55C88" w:rsidRDefault="00F64578" w:rsidP="003A5DD2">
            <w:pPr>
              <w:pStyle w:val="ENoteTableText"/>
            </w:pPr>
            <w:r w:rsidRPr="00F55C88">
              <w:t>ad. No.</w:t>
            </w:r>
            <w:r w:rsidR="008F3B0F" w:rsidRPr="00F55C88">
              <w:t> </w:t>
            </w:r>
            <w:r w:rsidRPr="00F55C88">
              <w:t>142, 2012</w:t>
            </w:r>
          </w:p>
        </w:tc>
      </w:tr>
      <w:tr w:rsidR="00F64578" w:rsidRPr="00F55C88" w14:paraId="367EFA8E" w14:textId="77777777" w:rsidTr="00311CD9">
        <w:trPr>
          <w:cantSplit/>
        </w:trPr>
        <w:tc>
          <w:tcPr>
            <w:tcW w:w="2551" w:type="dxa"/>
            <w:shd w:val="clear" w:color="auto" w:fill="auto"/>
          </w:tcPr>
          <w:p w14:paraId="258FBADF" w14:textId="77777777" w:rsidR="00F64578" w:rsidRPr="00F55C88" w:rsidRDefault="00030A36" w:rsidP="00030A36">
            <w:pPr>
              <w:pStyle w:val="ENoteTableText"/>
              <w:tabs>
                <w:tab w:val="center" w:leader="dot" w:pos="2268"/>
              </w:tabs>
            </w:pPr>
            <w:r w:rsidRPr="00F55C88">
              <w:t>s.</w:t>
            </w:r>
            <w:r w:rsidR="00F64578" w:rsidRPr="00F55C88">
              <w:t xml:space="preserve"> 31E</w:t>
            </w:r>
            <w:r w:rsidR="00F64578" w:rsidRPr="00F55C88">
              <w:tab/>
            </w:r>
          </w:p>
        </w:tc>
        <w:tc>
          <w:tcPr>
            <w:tcW w:w="4679" w:type="dxa"/>
            <w:shd w:val="clear" w:color="auto" w:fill="auto"/>
          </w:tcPr>
          <w:p w14:paraId="1600C47F" w14:textId="77777777" w:rsidR="00F64578" w:rsidRPr="00F55C88" w:rsidRDefault="00F64578" w:rsidP="003A5DD2">
            <w:pPr>
              <w:pStyle w:val="ENoteTableText"/>
            </w:pPr>
            <w:r w:rsidRPr="00F55C88">
              <w:t>ad. No.</w:t>
            </w:r>
            <w:r w:rsidR="008F3B0F" w:rsidRPr="00F55C88">
              <w:t> </w:t>
            </w:r>
            <w:r w:rsidRPr="00F55C88">
              <w:t>142, 2012</w:t>
            </w:r>
          </w:p>
        </w:tc>
      </w:tr>
      <w:tr w:rsidR="00F64578" w:rsidRPr="00F55C88" w14:paraId="4DC74F45" w14:textId="77777777" w:rsidTr="00311CD9">
        <w:trPr>
          <w:cantSplit/>
        </w:trPr>
        <w:tc>
          <w:tcPr>
            <w:tcW w:w="2551" w:type="dxa"/>
            <w:shd w:val="clear" w:color="auto" w:fill="auto"/>
          </w:tcPr>
          <w:p w14:paraId="405ED8D3" w14:textId="77777777" w:rsidR="00F64578" w:rsidRPr="00F55C88" w:rsidRDefault="00030A36" w:rsidP="00030A36">
            <w:pPr>
              <w:pStyle w:val="ENoteTableText"/>
              <w:tabs>
                <w:tab w:val="center" w:leader="dot" w:pos="2268"/>
              </w:tabs>
            </w:pPr>
            <w:r w:rsidRPr="00F55C88">
              <w:t>s.</w:t>
            </w:r>
            <w:r w:rsidR="00F64578" w:rsidRPr="00F55C88">
              <w:t xml:space="preserve"> 31F</w:t>
            </w:r>
            <w:r w:rsidR="00F64578" w:rsidRPr="00F55C88">
              <w:tab/>
            </w:r>
          </w:p>
        </w:tc>
        <w:tc>
          <w:tcPr>
            <w:tcW w:w="4679" w:type="dxa"/>
            <w:shd w:val="clear" w:color="auto" w:fill="auto"/>
          </w:tcPr>
          <w:p w14:paraId="11B0FC2F" w14:textId="77777777" w:rsidR="00F64578" w:rsidRPr="00F55C88" w:rsidRDefault="00F64578" w:rsidP="003A5DD2">
            <w:pPr>
              <w:pStyle w:val="ENoteTableText"/>
            </w:pPr>
            <w:r w:rsidRPr="00F55C88">
              <w:t>ad. No.</w:t>
            </w:r>
            <w:r w:rsidR="008F3B0F" w:rsidRPr="00F55C88">
              <w:t> </w:t>
            </w:r>
            <w:r w:rsidRPr="00F55C88">
              <w:t>142, 2012</w:t>
            </w:r>
          </w:p>
        </w:tc>
      </w:tr>
      <w:tr w:rsidR="00F64578" w:rsidRPr="00F55C88" w14:paraId="6B4E9520" w14:textId="77777777" w:rsidTr="00311CD9">
        <w:trPr>
          <w:cantSplit/>
        </w:trPr>
        <w:tc>
          <w:tcPr>
            <w:tcW w:w="2551" w:type="dxa"/>
            <w:shd w:val="clear" w:color="auto" w:fill="auto"/>
          </w:tcPr>
          <w:p w14:paraId="7238ECBF" w14:textId="77777777" w:rsidR="00F64578" w:rsidRPr="00F55C88" w:rsidRDefault="00030A36" w:rsidP="00030A36">
            <w:pPr>
              <w:pStyle w:val="ENoteTableText"/>
              <w:tabs>
                <w:tab w:val="center" w:leader="dot" w:pos="2268"/>
              </w:tabs>
            </w:pPr>
            <w:r w:rsidRPr="00F55C88">
              <w:t>s.</w:t>
            </w:r>
            <w:r w:rsidR="00F64578" w:rsidRPr="00F55C88">
              <w:t xml:space="preserve"> 31G</w:t>
            </w:r>
            <w:r w:rsidR="00F64578" w:rsidRPr="00F55C88">
              <w:tab/>
            </w:r>
          </w:p>
        </w:tc>
        <w:tc>
          <w:tcPr>
            <w:tcW w:w="4679" w:type="dxa"/>
            <w:shd w:val="clear" w:color="auto" w:fill="auto"/>
          </w:tcPr>
          <w:p w14:paraId="0CDF3DB2" w14:textId="77777777" w:rsidR="00F64578" w:rsidRPr="00F55C88" w:rsidRDefault="00F64578" w:rsidP="003A5DD2">
            <w:pPr>
              <w:pStyle w:val="ENoteTableText"/>
            </w:pPr>
            <w:r w:rsidRPr="00F55C88">
              <w:t>ad. No.</w:t>
            </w:r>
            <w:r w:rsidR="008F3B0F" w:rsidRPr="00F55C88">
              <w:t> </w:t>
            </w:r>
            <w:r w:rsidRPr="00F55C88">
              <w:t>142, 2012</w:t>
            </w:r>
          </w:p>
        </w:tc>
      </w:tr>
      <w:tr w:rsidR="00F64578" w:rsidRPr="00F55C88" w14:paraId="123DE97E" w14:textId="77777777" w:rsidTr="00311CD9">
        <w:trPr>
          <w:cantSplit/>
        </w:trPr>
        <w:tc>
          <w:tcPr>
            <w:tcW w:w="2551" w:type="dxa"/>
            <w:shd w:val="clear" w:color="auto" w:fill="auto"/>
          </w:tcPr>
          <w:p w14:paraId="40BBE70F" w14:textId="77777777" w:rsidR="00F64578" w:rsidRPr="00F55C88" w:rsidRDefault="00030A36" w:rsidP="00030A36">
            <w:pPr>
              <w:pStyle w:val="ENoteTableText"/>
              <w:tabs>
                <w:tab w:val="center" w:leader="dot" w:pos="2268"/>
              </w:tabs>
            </w:pPr>
            <w:r w:rsidRPr="00F55C88">
              <w:lastRenderedPageBreak/>
              <w:t>s.</w:t>
            </w:r>
            <w:r w:rsidR="00F64578" w:rsidRPr="00F55C88">
              <w:t xml:space="preserve"> 31H</w:t>
            </w:r>
            <w:r w:rsidR="00F64578" w:rsidRPr="00F55C88">
              <w:tab/>
            </w:r>
          </w:p>
        </w:tc>
        <w:tc>
          <w:tcPr>
            <w:tcW w:w="4679" w:type="dxa"/>
            <w:shd w:val="clear" w:color="auto" w:fill="auto"/>
          </w:tcPr>
          <w:p w14:paraId="039BFCCD" w14:textId="77777777" w:rsidR="00F64578" w:rsidRPr="00F55C88" w:rsidRDefault="00F64578" w:rsidP="003A5DD2">
            <w:pPr>
              <w:pStyle w:val="ENoteTableText"/>
            </w:pPr>
            <w:r w:rsidRPr="00F55C88">
              <w:t>ad. No.</w:t>
            </w:r>
            <w:r w:rsidR="008F3B0F" w:rsidRPr="00F55C88">
              <w:t> </w:t>
            </w:r>
            <w:r w:rsidRPr="00F55C88">
              <w:t>142, 2012</w:t>
            </w:r>
          </w:p>
        </w:tc>
      </w:tr>
      <w:tr w:rsidR="00E1708D" w:rsidRPr="00F55C88" w14:paraId="5FD97436" w14:textId="77777777" w:rsidTr="00311CD9">
        <w:trPr>
          <w:cantSplit/>
        </w:trPr>
        <w:tc>
          <w:tcPr>
            <w:tcW w:w="2551" w:type="dxa"/>
            <w:shd w:val="clear" w:color="auto" w:fill="auto"/>
          </w:tcPr>
          <w:p w14:paraId="6C332FE8" w14:textId="77777777" w:rsidR="00E1708D" w:rsidRPr="00F55C88" w:rsidRDefault="00326E8E">
            <w:pPr>
              <w:pStyle w:val="ENoteTableText"/>
              <w:tabs>
                <w:tab w:val="center" w:leader="dot" w:pos="2268"/>
              </w:tabs>
            </w:pPr>
            <w:r w:rsidRPr="00F55C88">
              <w:t>Division 8</w:t>
            </w:r>
            <w:r w:rsidR="00E1708D" w:rsidRPr="00F55C88">
              <w:tab/>
            </w:r>
          </w:p>
        </w:tc>
        <w:tc>
          <w:tcPr>
            <w:tcW w:w="4679" w:type="dxa"/>
            <w:shd w:val="clear" w:color="auto" w:fill="auto"/>
          </w:tcPr>
          <w:p w14:paraId="02C1CCC6" w14:textId="77777777" w:rsidR="00E1708D" w:rsidRPr="00F55C88" w:rsidRDefault="00E1708D" w:rsidP="00BC6999">
            <w:pPr>
              <w:pStyle w:val="ENoteTableText"/>
            </w:pPr>
            <w:r w:rsidRPr="00F55C88">
              <w:t>rep No</w:t>
            </w:r>
            <w:r w:rsidR="008F3B0F" w:rsidRPr="00F55C88">
              <w:t> </w:t>
            </w:r>
            <w:r w:rsidRPr="00F55C88">
              <w:t>88, 2013</w:t>
            </w:r>
          </w:p>
        </w:tc>
      </w:tr>
      <w:tr w:rsidR="00C20149" w:rsidRPr="00F55C88" w14:paraId="7B624976" w14:textId="77777777" w:rsidTr="00311CD9">
        <w:trPr>
          <w:cantSplit/>
        </w:trPr>
        <w:tc>
          <w:tcPr>
            <w:tcW w:w="2551" w:type="dxa"/>
            <w:shd w:val="clear" w:color="auto" w:fill="auto"/>
          </w:tcPr>
          <w:p w14:paraId="344C22DF" w14:textId="77777777" w:rsidR="00C20149" w:rsidRPr="00F55C88" w:rsidRDefault="00C20149" w:rsidP="00E1708D">
            <w:pPr>
              <w:pStyle w:val="ENoteTableText"/>
              <w:tabs>
                <w:tab w:val="left" w:leader="dot" w:pos="2268"/>
              </w:tabs>
            </w:pPr>
            <w:r w:rsidRPr="00F55C88">
              <w:t>s. 32</w:t>
            </w:r>
            <w:r w:rsidRPr="00F55C88">
              <w:tab/>
            </w:r>
          </w:p>
        </w:tc>
        <w:tc>
          <w:tcPr>
            <w:tcW w:w="4679" w:type="dxa"/>
            <w:shd w:val="clear" w:color="auto" w:fill="auto"/>
          </w:tcPr>
          <w:p w14:paraId="67E29B07" w14:textId="77777777" w:rsidR="00C20149" w:rsidRPr="00F55C88" w:rsidRDefault="00C20149" w:rsidP="003A5DD2">
            <w:pPr>
              <w:pStyle w:val="ENoteTableText"/>
            </w:pPr>
            <w:r w:rsidRPr="00F55C88">
              <w:t>rep. No.</w:t>
            </w:r>
            <w:r w:rsidR="008F3B0F" w:rsidRPr="00F55C88">
              <w:t> </w:t>
            </w:r>
            <w:r w:rsidRPr="00F55C88">
              <w:t>88, 2013</w:t>
            </w:r>
          </w:p>
        </w:tc>
      </w:tr>
      <w:tr w:rsidR="00C20149" w:rsidRPr="00F55C88" w14:paraId="047C8C9A" w14:textId="77777777" w:rsidTr="00311CD9">
        <w:trPr>
          <w:cantSplit/>
        </w:trPr>
        <w:tc>
          <w:tcPr>
            <w:tcW w:w="2551" w:type="dxa"/>
            <w:shd w:val="clear" w:color="auto" w:fill="auto"/>
          </w:tcPr>
          <w:p w14:paraId="04A91F9E" w14:textId="77777777" w:rsidR="00C20149" w:rsidRPr="00F55C88" w:rsidRDefault="00C20149" w:rsidP="004E5FB9">
            <w:pPr>
              <w:pStyle w:val="ENoteTableText"/>
              <w:tabs>
                <w:tab w:val="center" w:leader="dot" w:pos="2268"/>
              </w:tabs>
            </w:pPr>
            <w:r w:rsidRPr="00F55C88">
              <w:t>s. 33</w:t>
            </w:r>
            <w:r w:rsidRPr="00F55C88">
              <w:tab/>
            </w:r>
          </w:p>
        </w:tc>
        <w:tc>
          <w:tcPr>
            <w:tcW w:w="4679" w:type="dxa"/>
            <w:shd w:val="clear" w:color="auto" w:fill="auto"/>
          </w:tcPr>
          <w:p w14:paraId="672EABAA" w14:textId="77777777" w:rsidR="00C20149" w:rsidRPr="00F55C88" w:rsidRDefault="00C20149" w:rsidP="003A5DD2">
            <w:pPr>
              <w:pStyle w:val="ENoteTableText"/>
            </w:pPr>
            <w:r w:rsidRPr="00F55C88">
              <w:t>rep. No.</w:t>
            </w:r>
            <w:r w:rsidR="008F3B0F" w:rsidRPr="00F55C88">
              <w:t> </w:t>
            </w:r>
            <w:r w:rsidRPr="00F55C88">
              <w:t>88, 2013</w:t>
            </w:r>
          </w:p>
        </w:tc>
      </w:tr>
      <w:tr w:rsidR="00F64578" w:rsidRPr="00F55C88" w14:paraId="3EAEB6F3" w14:textId="77777777" w:rsidTr="00311CD9">
        <w:trPr>
          <w:cantSplit/>
        </w:trPr>
        <w:tc>
          <w:tcPr>
            <w:tcW w:w="2551" w:type="dxa"/>
            <w:shd w:val="clear" w:color="auto" w:fill="auto"/>
          </w:tcPr>
          <w:p w14:paraId="392A9C61" w14:textId="77777777" w:rsidR="00F64578" w:rsidRPr="00F55C88" w:rsidRDefault="00030A36" w:rsidP="004E5FB9">
            <w:pPr>
              <w:pStyle w:val="ENoteTableText"/>
              <w:tabs>
                <w:tab w:val="center" w:leader="dot" w:pos="2268"/>
              </w:tabs>
            </w:pPr>
            <w:r w:rsidRPr="00F55C88">
              <w:t>s.</w:t>
            </w:r>
            <w:r w:rsidR="00F64578" w:rsidRPr="00F55C88">
              <w:t xml:space="preserve"> 34</w:t>
            </w:r>
            <w:r w:rsidR="00F64578" w:rsidRPr="00F55C88">
              <w:tab/>
            </w:r>
          </w:p>
        </w:tc>
        <w:tc>
          <w:tcPr>
            <w:tcW w:w="4679" w:type="dxa"/>
            <w:shd w:val="clear" w:color="auto" w:fill="auto"/>
          </w:tcPr>
          <w:p w14:paraId="32BE0410" w14:textId="77777777" w:rsidR="00F64578" w:rsidRPr="00F55C88" w:rsidRDefault="00F64578" w:rsidP="003A5DD2">
            <w:pPr>
              <w:pStyle w:val="ENoteTableText"/>
            </w:pPr>
            <w:r w:rsidRPr="00F55C88">
              <w:t>am. No.</w:t>
            </w:r>
            <w:r w:rsidR="008F3B0F" w:rsidRPr="00F55C88">
              <w:t> </w:t>
            </w:r>
            <w:r w:rsidRPr="00F55C88">
              <w:t>139, 1987; No.</w:t>
            </w:r>
            <w:r w:rsidR="008F3B0F" w:rsidRPr="00F55C88">
              <w:t> </w:t>
            </w:r>
            <w:r w:rsidRPr="00F55C88">
              <w:t>30, 1995; No.</w:t>
            </w:r>
            <w:r w:rsidR="008F3B0F" w:rsidRPr="00F55C88">
              <w:t> </w:t>
            </w:r>
            <w:r w:rsidRPr="00F55C88">
              <w:t>39, 1997; No.</w:t>
            </w:r>
            <w:r w:rsidR="008F3B0F" w:rsidRPr="00F55C88">
              <w:t> </w:t>
            </w:r>
            <w:r w:rsidRPr="00F55C88">
              <w:t>101, 2006</w:t>
            </w:r>
          </w:p>
        </w:tc>
      </w:tr>
      <w:tr w:rsidR="00675FE0" w:rsidRPr="00F55C88" w14:paraId="03B3FECA" w14:textId="77777777" w:rsidTr="00311CD9">
        <w:trPr>
          <w:cantSplit/>
        </w:trPr>
        <w:tc>
          <w:tcPr>
            <w:tcW w:w="2551" w:type="dxa"/>
            <w:shd w:val="clear" w:color="auto" w:fill="auto"/>
          </w:tcPr>
          <w:p w14:paraId="4FAD59A6" w14:textId="77777777" w:rsidR="00675FE0" w:rsidRPr="00F55C88" w:rsidRDefault="00675FE0" w:rsidP="004E5FB9">
            <w:pPr>
              <w:pStyle w:val="ENoteTableText"/>
              <w:tabs>
                <w:tab w:val="center" w:leader="dot" w:pos="2268"/>
              </w:tabs>
            </w:pPr>
          </w:p>
        </w:tc>
        <w:tc>
          <w:tcPr>
            <w:tcW w:w="4679" w:type="dxa"/>
            <w:shd w:val="clear" w:color="auto" w:fill="auto"/>
          </w:tcPr>
          <w:p w14:paraId="4855192F" w14:textId="77777777" w:rsidR="00675FE0" w:rsidRPr="00F55C88" w:rsidRDefault="00675FE0" w:rsidP="003A5DD2">
            <w:pPr>
              <w:pStyle w:val="ENoteTableText"/>
            </w:pPr>
            <w:r w:rsidRPr="00F55C88">
              <w:t>rep. No.</w:t>
            </w:r>
            <w:r w:rsidR="008F3B0F" w:rsidRPr="00F55C88">
              <w:t> </w:t>
            </w:r>
            <w:r w:rsidRPr="00F55C88">
              <w:t>88, 2013</w:t>
            </w:r>
          </w:p>
        </w:tc>
      </w:tr>
      <w:tr w:rsidR="00F64578" w:rsidRPr="00F55C88" w14:paraId="4E2E4A5A" w14:textId="77777777" w:rsidTr="00311CD9">
        <w:trPr>
          <w:cantSplit/>
        </w:trPr>
        <w:tc>
          <w:tcPr>
            <w:tcW w:w="2551" w:type="dxa"/>
            <w:shd w:val="clear" w:color="auto" w:fill="auto"/>
          </w:tcPr>
          <w:p w14:paraId="2B422F46" w14:textId="77777777" w:rsidR="00F64578" w:rsidRPr="00F55C88" w:rsidRDefault="00326E8E" w:rsidP="003A5DD2">
            <w:pPr>
              <w:pStyle w:val="ENoteTableText"/>
            </w:pPr>
            <w:r w:rsidRPr="00F55C88">
              <w:rPr>
                <w:b/>
              </w:rPr>
              <w:t>Division 9</w:t>
            </w:r>
          </w:p>
        </w:tc>
        <w:tc>
          <w:tcPr>
            <w:tcW w:w="4679" w:type="dxa"/>
            <w:shd w:val="clear" w:color="auto" w:fill="auto"/>
          </w:tcPr>
          <w:p w14:paraId="251C6A7F" w14:textId="77777777" w:rsidR="00F64578" w:rsidRPr="00F55C88" w:rsidRDefault="00F64578" w:rsidP="003A5DD2">
            <w:pPr>
              <w:pStyle w:val="ENoteTableText"/>
            </w:pPr>
          </w:p>
        </w:tc>
      </w:tr>
      <w:tr w:rsidR="00F64578" w:rsidRPr="00F55C88" w14:paraId="524B5A23" w14:textId="77777777" w:rsidTr="00311CD9">
        <w:trPr>
          <w:cantSplit/>
        </w:trPr>
        <w:tc>
          <w:tcPr>
            <w:tcW w:w="2551" w:type="dxa"/>
            <w:shd w:val="clear" w:color="auto" w:fill="auto"/>
          </w:tcPr>
          <w:p w14:paraId="60E72BB8" w14:textId="77777777" w:rsidR="00F64578" w:rsidRPr="00F55C88" w:rsidRDefault="00F64578" w:rsidP="003A5DD2">
            <w:pPr>
              <w:pStyle w:val="ENoteTableText"/>
            </w:pPr>
            <w:r w:rsidRPr="00F55C88">
              <w:rPr>
                <w:b/>
              </w:rPr>
              <w:t>Subdivision B</w:t>
            </w:r>
          </w:p>
        </w:tc>
        <w:tc>
          <w:tcPr>
            <w:tcW w:w="4679" w:type="dxa"/>
            <w:shd w:val="clear" w:color="auto" w:fill="auto"/>
          </w:tcPr>
          <w:p w14:paraId="1F85278F" w14:textId="77777777" w:rsidR="00F64578" w:rsidRPr="00F55C88" w:rsidRDefault="00F64578" w:rsidP="003A5DD2">
            <w:pPr>
              <w:pStyle w:val="ENoteTableText"/>
            </w:pPr>
          </w:p>
        </w:tc>
      </w:tr>
      <w:tr w:rsidR="00F64578" w:rsidRPr="00F55C88" w14:paraId="3ABF36D6" w14:textId="77777777" w:rsidTr="00311CD9">
        <w:trPr>
          <w:cantSplit/>
        </w:trPr>
        <w:tc>
          <w:tcPr>
            <w:tcW w:w="2551" w:type="dxa"/>
            <w:shd w:val="clear" w:color="auto" w:fill="auto"/>
          </w:tcPr>
          <w:p w14:paraId="2FCDCB9B" w14:textId="77777777" w:rsidR="00F64578" w:rsidRPr="00F55C88" w:rsidRDefault="00030A36" w:rsidP="004E5FB9">
            <w:pPr>
              <w:pStyle w:val="ENoteTableText"/>
              <w:tabs>
                <w:tab w:val="center" w:leader="dot" w:pos="2268"/>
              </w:tabs>
            </w:pPr>
            <w:r w:rsidRPr="00F55C88">
              <w:t>s</w:t>
            </w:r>
            <w:r w:rsidR="00F64578" w:rsidRPr="00F55C88">
              <w:t xml:space="preserve"> 37</w:t>
            </w:r>
            <w:r w:rsidR="00F64578" w:rsidRPr="00F55C88">
              <w:tab/>
            </w:r>
          </w:p>
        </w:tc>
        <w:tc>
          <w:tcPr>
            <w:tcW w:w="4679" w:type="dxa"/>
            <w:shd w:val="clear" w:color="auto" w:fill="auto"/>
          </w:tcPr>
          <w:p w14:paraId="0508B973" w14:textId="77777777" w:rsidR="00F64578" w:rsidRPr="00F55C88" w:rsidRDefault="00F64578" w:rsidP="003A5DD2">
            <w:pPr>
              <w:pStyle w:val="ENoteTableText"/>
            </w:pPr>
            <w:r w:rsidRPr="00F55C88">
              <w:t>am No</w:t>
            </w:r>
            <w:r w:rsidR="008F3B0F" w:rsidRPr="00F55C88">
              <w:t> </w:t>
            </w:r>
            <w:r w:rsidRPr="00F55C88">
              <w:t>139, 1987; No</w:t>
            </w:r>
            <w:r w:rsidR="008F3B0F" w:rsidRPr="00F55C88">
              <w:t> </w:t>
            </w:r>
            <w:r w:rsidRPr="00F55C88">
              <w:t>17, 1993; No</w:t>
            </w:r>
            <w:r w:rsidR="008F3B0F" w:rsidRPr="00F55C88">
              <w:t> </w:t>
            </w:r>
            <w:r w:rsidRPr="00F55C88">
              <w:t>30, 1995; No</w:t>
            </w:r>
            <w:r w:rsidR="008F3B0F" w:rsidRPr="00F55C88">
              <w:t> </w:t>
            </w:r>
            <w:r w:rsidRPr="00F55C88">
              <w:t>39, 1997; No</w:t>
            </w:r>
            <w:r w:rsidR="008F3B0F" w:rsidRPr="00F55C88">
              <w:t> </w:t>
            </w:r>
            <w:r w:rsidRPr="00F55C88">
              <w:t>101, 2006</w:t>
            </w:r>
            <w:r w:rsidR="005D55BF" w:rsidRPr="00F55C88">
              <w:t>; No 84, 2022</w:t>
            </w:r>
            <w:r w:rsidR="00FE5383" w:rsidRPr="00F55C88">
              <w:t>; No 69, 2023</w:t>
            </w:r>
          </w:p>
        </w:tc>
      </w:tr>
      <w:tr w:rsidR="00F64578" w:rsidRPr="00F55C88" w14:paraId="6FBC6B27" w14:textId="77777777" w:rsidTr="00311CD9">
        <w:trPr>
          <w:cantSplit/>
        </w:trPr>
        <w:tc>
          <w:tcPr>
            <w:tcW w:w="2551" w:type="dxa"/>
            <w:shd w:val="clear" w:color="auto" w:fill="auto"/>
          </w:tcPr>
          <w:p w14:paraId="54A78336" w14:textId="77777777" w:rsidR="00F64578" w:rsidRPr="00F55C88" w:rsidRDefault="00326E8E" w:rsidP="003A5DD2">
            <w:pPr>
              <w:pStyle w:val="ENoteTableText"/>
            </w:pPr>
            <w:r w:rsidRPr="00F55C88">
              <w:rPr>
                <w:b/>
              </w:rPr>
              <w:t>Division 9</w:t>
            </w:r>
            <w:r w:rsidR="00F64578" w:rsidRPr="00F55C88">
              <w:rPr>
                <w:b/>
              </w:rPr>
              <w:t>A</w:t>
            </w:r>
          </w:p>
        </w:tc>
        <w:tc>
          <w:tcPr>
            <w:tcW w:w="4679" w:type="dxa"/>
            <w:shd w:val="clear" w:color="auto" w:fill="auto"/>
          </w:tcPr>
          <w:p w14:paraId="396195CB" w14:textId="77777777" w:rsidR="00F64578" w:rsidRPr="00F55C88" w:rsidRDefault="00F64578" w:rsidP="003A5DD2">
            <w:pPr>
              <w:pStyle w:val="ENoteTableText"/>
            </w:pPr>
          </w:p>
        </w:tc>
      </w:tr>
      <w:tr w:rsidR="00F64578" w:rsidRPr="00F55C88" w14:paraId="13D468C6" w14:textId="77777777" w:rsidTr="00311CD9">
        <w:trPr>
          <w:cantSplit/>
        </w:trPr>
        <w:tc>
          <w:tcPr>
            <w:tcW w:w="2551" w:type="dxa"/>
            <w:shd w:val="clear" w:color="auto" w:fill="auto"/>
          </w:tcPr>
          <w:p w14:paraId="2A67B247" w14:textId="77777777" w:rsidR="00F64578" w:rsidRPr="00F55C88" w:rsidRDefault="00326E8E">
            <w:pPr>
              <w:pStyle w:val="ENoteTableText"/>
              <w:tabs>
                <w:tab w:val="center" w:leader="dot" w:pos="2268"/>
              </w:tabs>
            </w:pPr>
            <w:r w:rsidRPr="00F55C88">
              <w:t>Division 9</w:t>
            </w:r>
            <w:r w:rsidR="00F64578" w:rsidRPr="00F55C88">
              <w:t>A</w:t>
            </w:r>
            <w:r w:rsidR="00F64578" w:rsidRPr="00F55C88">
              <w:tab/>
            </w:r>
          </w:p>
        </w:tc>
        <w:tc>
          <w:tcPr>
            <w:tcW w:w="4679" w:type="dxa"/>
            <w:shd w:val="clear" w:color="auto" w:fill="auto"/>
          </w:tcPr>
          <w:p w14:paraId="672F120D" w14:textId="77777777" w:rsidR="00F64578" w:rsidRPr="00F55C88" w:rsidRDefault="00F64578" w:rsidP="007B0503">
            <w:pPr>
              <w:pStyle w:val="ENoteTableText"/>
            </w:pPr>
            <w:r w:rsidRPr="00F55C88">
              <w:t>ad. No.</w:t>
            </w:r>
            <w:r w:rsidR="008F3B0F" w:rsidRPr="00F55C88">
              <w:t> </w:t>
            </w:r>
            <w:r w:rsidRPr="00F55C88">
              <w:t>145, 1995</w:t>
            </w:r>
          </w:p>
        </w:tc>
      </w:tr>
      <w:tr w:rsidR="00F64578" w:rsidRPr="00F55C88" w14:paraId="57138DAF" w14:textId="77777777" w:rsidTr="00311CD9">
        <w:trPr>
          <w:cantSplit/>
        </w:trPr>
        <w:tc>
          <w:tcPr>
            <w:tcW w:w="2551" w:type="dxa"/>
            <w:shd w:val="clear" w:color="auto" w:fill="auto"/>
          </w:tcPr>
          <w:p w14:paraId="56C4248F" w14:textId="77777777" w:rsidR="00F64578" w:rsidRPr="00F55C88" w:rsidRDefault="00F64578" w:rsidP="003A5DD2">
            <w:pPr>
              <w:pStyle w:val="ENoteTableText"/>
            </w:pPr>
            <w:r w:rsidRPr="00F55C88">
              <w:rPr>
                <w:b/>
              </w:rPr>
              <w:t>Subdivision A</w:t>
            </w:r>
          </w:p>
        </w:tc>
        <w:tc>
          <w:tcPr>
            <w:tcW w:w="4679" w:type="dxa"/>
            <w:shd w:val="clear" w:color="auto" w:fill="auto"/>
          </w:tcPr>
          <w:p w14:paraId="3DBB575E" w14:textId="77777777" w:rsidR="00F64578" w:rsidRPr="00F55C88" w:rsidRDefault="00F64578" w:rsidP="003A5DD2">
            <w:pPr>
              <w:pStyle w:val="ENoteTableText"/>
            </w:pPr>
          </w:p>
        </w:tc>
      </w:tr>
      <w:tr w:rsidR="001B58B7" w:rsidRPr="00F55C88" w14:paraId="2F66E1D8" w14:textId="77777777" w:rsidTr="00311CD9">
        <w:trPr>
          <w:cantSplit/>
        </w:trPr>
        <w:tc>
          <w:tcPr>
            <w:tcW w:w="2551" w:type="dxa"/>
            <w:shd w:val="clear" w:color="auto" w:fill="auto"/>
          </w:tcPr>
          <w:p w14:paraId="242F58EE" w14:textId="77777777" w:rsidR="001B58B7" w:rsidRPr="00F55C88" w:rsidRDefault="001B58B7" w:rsidP="005B00E9">
            <w:pPr>
              <w:pStyle w:val="ENoteTableText"/>
              <w:tabs>
                <w:tab w:val="center" w:leader="dot" w:pos="2268"/>
              </w:tabs>
            </w:pPr>
            <w:r w:rsidRPr="00F55C88">
              <w:t>s 37A</w:t>
            </w:r>
            <w:r w:rsidRPr="00F55C88">
              <w:tab/>
            </w:r>
          </w:p>
        </w:tc>
        <w:tc>
          <w:tcPr>
            <w:tcW w:w="4679" w:type="dxa"/>
            <w:shd w:val="clear" w:color="auto" w:fill="auto"/>
          </w:tcPr>
          <w:p w14:paraId="47735A95" w14:textId="77777777" w:rsidR="001B58B7" w:rsidRPr="00F55C88" w:rsidRDefault="001B58B7" w:rsidP="007B0503">
            <w:pPr>
              <w:pStyle w:val="ENoteTableText"/>
            </w:pPr>
            <w:r w:rsidRPr="00F55C88">
              <w:t>ad. No.</w:t>
            </w:r>
            <w:r w:rsidR="008F3B0F" w:rsidRPr="00F55C88">
              <w:t> </w:t>
            </w:r>
            <w:r w:rsidRPr="00F55C88">
              <w:t>145, 1995</w:t>
            </w:r>
          </w:p>
        </w:tc>
      </w:tr>
      <w:tr w:rsidR="001B58B7" w:rsidRPr="00F55C88" w14:paraId="2E053084" w14:textId="77777777" w:rsidTr="00311CD9">
        <w:trPr>
          <w:cantSplit/>
        </w:trPr>
        <w:tc>
          <w:tcPr>
            <w:tcW w:w="2551" w:type="dxa"/>
            <w:shd w:val="clear" w:color="auto" w:fill="auto"/>
          </w:tcPr>
          <w:p w14:paraId="18F2DB89" w14:textId="77777777" w:rsidR="001B58B7" w:rsidRPr="00F55C88" w:rsidRDefault="001B58B7" w:rsidP="005B00E9">
            <w:pPr>
              <w:pStyle w:val="ENoteTableText"/>
              <w:tabs>
                <w:tab w:val="center" w:leader="dot" w:pos="2268"/>
              </w:tabs>
            </w:pPr>
            <w:r w:rsidRPr="00F55C88">
              <w:t>s 37AA</w:t>
            </w:r>
            <w:r w:rsidRPr="00F55C88">
              <w:tab/>
            </w:r>
          </w:p>
        </w:tc>
        <w:tc>
          <w:tcPr>
            <w:tcW w:w="4679" w:type="dxa"/>
            <w:shd w:val="clear" w:color="auto" w:fill="auto"/>
          </w:tcPr>
          <w:p w14:paraId="37DCD5DC" w14:textId="77777777" w:rsidR="001B58B7" w:rsidRPr="00F55C88" w:rsidRDefault="001B58B7" w:rsidP="007B0503">
            <w:pPr>
              <w:pStyle w:val="ENoteTableText"/>
            </w:pPr>
            <w:r w:rsidRPr="00F55C88">
              <w:t>ad. No.</w:t>
            </w:r>
            <w:r w:rsidR="008F3B0F" w:rsidRPr="00F55C88">
              <w:t> </w:t>
            </w:r>
            <w:r w:rsidRPr="00F55C88">
              <w:t>145, 1995</w:t>
            </w:r>
          </w:p>
        </w:tc>
      </w:tr>
      <w:tr w:rsidR="001B58B7" w:rsidRPr="00F55C88" w14:paraId="63B72B53" w14:textId="77777777" w:rsidTr="00311CD9">
        <w:trPr>
          <w:cantSplit/>
        </w:trPr>
        <w:tc>
          <w:tcPr>
            <w:tcW w:w="2551" w:type="dxa"/>
            <w:shd w:val="clear" w:color="auto" w:fill="auto"/>
          </w:tcPr>
          <w:p w14:paraId="1822F865" w14:textId="77777777" w:rsidR="001B58B7" w:rsidRPr="00F55C88" w:rsidRDefault="001B58B7" w:rsidP="005B00E9">
            <w:pPr>
              <w:pStyle w:val="ENoteTableText"/>
              <w:tabs>
                <w:tab w:val="center" w:leader="dot" w:pos="2268"/>
              </w:tabs>
            </w:pPr>
            <w:r w:rsidRPr="00F55C88">
              <w:t>s 37AB</w:t>
            </w:r>
            <w:r w:rsidRPr="00F55C88">
              <w:tab/>
            </w:r>
          </w:p>
        </w:tc>
        <w:tc>
          <w:tcPr>
            <w:tcW w:w="4679" w:type="dxa"/>
            <w:shd w:val="clear" w:color="auto" w:fill="auto"/>
          </w:tcPr>
          <w:p w14:paraId="109FF643" w14:textId="77777777" w:rsidR="001B58B7" w:rsidRPr="00F55C88" w:rsidRDefault="001B58B7" w:rsidP="007B0503">
            <w:pPr>
              <w:pStyle w:val="ENoteTableText"/>
            </w:pPr>
            <w:r w:rsidRPr="00F55C88">
              <w:t>ad. No.</w:t>
            </w:r>
            <w:r w:rsidR="008F3B0F" w:rsidRPr="00F55C88">
              <w:t> </w:t>
            </w:r>
            <w:r w:rsidRPr="00F55C88">
              <w:t>145, 1995</w:t>
            </w:r>
          </w:p>
        </w:tc>
      </w:tr>
      <w:tr w:rsidR="001B58B7" w:rsidRPr="00F55C88" w14:paraId="3A73E8A8" w14:textId="77777777" w:rsidTr="00311CD9">
        <w:trPr>
          <w:cantSplit/>
        </w:trPr>
        <w:tc>
          <w:tcPr>
            <w:tcW w:w="2551" w:type="dxa"/>
            <w:shd w:val="clear" w:color="auto" w:fill="auto"/>
          </w:tcPr>
          <w:p w14:paraId="0505F7D5" w14:textId="77777777" w:rsidR="001B58B7" w:rsidRPr="00F55C88" w:rsidRDefault="001B58B7" w:rsidP="005B00E9">
            <w:pPr>
              <w:pStyle w:val="ENoteTableText"/>
              <w:tabs>
                <w:tab w:val="center" w:leader="dot" w:pos="2268"/>
              </w:tabs>
            </w:pPr>
            <w:r w:rsidRPr="00F55C88">
              <w:t>s 37AC</w:t>
            </w:r>
            <w:r w:rsidRPr="00F55C88">
              <w:tab/>
            </w:r>
          </w:p>
        </w:tc>
        <w:tc>
          <w:tcPr>
            <w:tcW w:w="4679" w:type="dxa"/>
            <w:shd w:val="clear" w:color="auto" w:fill="auto"/>
          </w:tcPr>
          <w:p w14:paraId="51015057" w14:textId="77777777" w:rsidR="001B58B7" w:rsidRPr="00F55C88" w:rsidRDefault="001B58B7" w:rsidP="007B0503">
            <w:pPr>
              <w:pStyle w:val="ENoteTableText"/>
            </w:pPr>
            <w:r w:rsidRPr="00F55C88">
              <w:t>ad. No.</w:t>
            </w:r>
            <w:r w:rsidR="008F3B0F" w:rsidRPr="00F55C88">
              <w:t> </w:t>
            </w:r>
            <w:r w:rsidRPr="00F55C88">
              <w:t>145, 1995</w:t>
            </w:r>
          </w:p>
        </w:tc>
      </w:tr>
      <w:tr w:rsidR="001B58B7" w:rsidRPr="00F55C88" w14:paraId="34AAEFA1" w14:textId="77777777" w:rsidTr="00311CD9">
        <w:trPr>
          <w:cantSplit/>
        </w:trPr>
        <w:tc>
          <w:tcPr>
            <w:tcW w:w="2551" w:type="dxa"/>
            <w:shd w:val="clear" w:color="auto" w:fill="auto"/>
          </w:tcPr>
          <w:p w14:paraId="0BB140B6" w14:textId="77777777" w:rsidR="001B58B7" w:rsidRPr="00F55C88" w:rsidRDefault="001B58B7" w:rsidP="005B00E9">
            <w:pPr>
              <w:pStyle w:val="ENoteTableText"/>
              <w:tabs>
                <w:tab w:val="center" w:leader="dot" w:pos="2268"/>
              </w:tabs>
            </w:pPr>
          </w:p>
        </w:tc>
        <w:tc>
          <w:tcPr>
            <w:tcW w:w="4679" w:type="dxa"/>
            <w:shd w:val="clear" w:color="auto" w:fill="auto"/>
          </w:tcPr>
          <w:p w14:paraId="2A0C4B21" w14:textId="77777777" w:rsidR="001B58B7" w:rsidRPr="00F55C88" w:rsidRDefault="001B58B7" w:rsidP="005B00E9">
            <w:pPr>
              <w:pStyle w:val="ENoteTableText"/>
            </w:pPr>
            <w:r w:rsidRPr="00F55C88">
              <w:t>am No 162, 2015</w:t>
            </w:r>
          </w:p>
        </w:tc>
      </w:tr>
      <w:tr w:rsidR="001B58B7" w:rsidRPr="00F55C88" w14:paraId="2D805823" w14:textId="77777777" w:rsidTr="00311CD9">
        <w:trPr>
          <w:cantSplit/>
        </w:trPr>
        <w:tc>
          <w:tcPr>
            <w:tcW w:w="2551" w:type="dxa"/>
            <w:shd w:val="clear" w:color="auto" w:fill="auto"/>
          </w:tcPr>
          <w:p w14:paraId="1CB7C7A3" w14:textId="77777777" w:rsidR="001B58B7" w:rsidRPr="00F55C88" w:rsidRDefault="001B58B7" w:rsidP="005B00E9">
            <w:pPr>
              <w:pStyle w:val="ENoteTableText"/>
              <w:tabs>
                <w:tab w:val="center" w:leader="dot" w:pos="2268"/>
              </w:tabs>
            </w:pPr>
            <w:r w:rsidRPr="00F55C88">
              <w:t>s 37AD</w:t>
            </w:r>
            <w:r w:rsidRPr="00F55C88">
              <w:tab/>
            </w:r>
          </w:p>
        </w:tc>
        <w:tc>
          <w:tcPr>
            <w:tcW w:w="4679" w:type="dxa"/>
            <w:shd w:val="clear" w:color="auto" w:fill="auto"/>
          </w:tcPr>
          <w:p w14:paraId="51726B04" w14:textId="77777777" w:rsidR="001B58B7" w:rsidRPr="00F55C88" w:rsidRDefault="001B58B7" w:rsidP="007B0503">
            <w:pPr>
              <w:pStyle w:val="ENoteTableText"/>
            </w:pPr>
            <w:r w:rsidRPr="00F55C88">
              <w:t>ad. No.</w:t>
            </w:r>
            <w:r w:rsidR="008F3B0F" w:rsidRPr="00F55C88">
              <w:t> </w:t>
            </w:r>
            <w:r w:rsidRPr="00F55C88">
              <w:t>145, 1995</w:t>
            </w:r>
          </w:p>
        </w:tc>
      </w:tr>
      <w:tr w:rsidR="001B58B7" w:rsidRPr="00F55C88" w14:paraId="530ADEE1" w14:textId="77777777" w:rsidTr="00311CD9">
        <w:trPr>
          <w:cantSplit/>
        </w:trPr>
        <w:tc>
          <w:tcPr>
            <w:tcW w:w="2551" w:type="dxa"/>
            <w:shd w:val="clear" w:color="auto" w:fill="auto"/>
          </w:tcPr>
          <w:p w14:paraId="2FC20ED5" w14:textId="77777777" w:rsidR="001B58B7" w:rsidRPr="00F55C88" w:rsidRDefault="001B58B7" w:rsidP="005B00E9">
            <w:pPr>
              <w:pStyle w:val="ENoteTableText"/>
              <w:tabs>
                <w:tab w:val="center" w:leader="dot" w:pos="2268"/>
              </w:tabs>
            </w:pPr>
            <w:r w:rsidRPr="00F55C88">
              <w:t>s 37AE</w:t>
            </w:r>
            <w:r w:rsidRPr="00F55C88">
              <w:tab/>
            </w:r>
          </w:p>
        </w:tc>
        <w:tc>
          <w:tcPr>
            <w:tcW w:w="4679" w:type="dxa"/>
            <w:shd w:val="clear" w:color="auto" w:fill="auto"/>
          </w:tcPr>
          <w:p w14:paraId="42BFCC3C" w14:textId="77777777" w:rsidR="001B58B7" w:rsidRPr="00F55C88" w:rsidRDefault="001B58B7" w:rsidP="007B0503">
            <w:pPr>
              <w:pStyle w:val="ENoteTableText"/>
            </w:pPr>
            <w:r w:rsidRPr="00F55C88">
              <w:t>ad. No.</w:t>
            </w:r>
            <w:r w:rsidR="008F3B0F" w:rsidRPr="00F55C88">
              <w:t> </w:t>
            </w:r>
            <w:r w:rsidRPr="00F55C88">
              <w:t>145, 1995</w:t>
            </w:r>
          </w:p>
        </w:tc>
      </w:tr>
      <w:tr w:rsidR="001B58B7" w:rsidRPr="00F55C88" w14:paraId="65818D9E" w14:textId="77777777" w:rsidTr="00311CD9">
        <w:trPr>
          <w:cantSplit/>
        </w:trPr>
        <w:tc>
          <w:tcPr>
            <w:tcW w:w="2551" w:type="dxa"/>
            <w:shd w:val="clear" w:color="auto" w:fill="auto"/>
          </w:tcPr>
          <w:p w14:paraId="631549B5" w14:textId="77777777" w:rsidR="001B58B7" w:rsidRPr="00F55C88" w:rsidRDefault="001B58B7" w:rsidP="005B00E9">
            <w:pPr>
              <w:pStyle w:val="ENoteTableText"/>
              <w:tabs>
                <w:tab w:val="center" w:leader="dot" w:pos="2268"/>
              </w:tabs>
            </w:pPr>
            <w:r w:rsidRPr="00F55C88">
              <w:t>s 37AF</w:t>
            </w:r>
            <w:r w:rsidRPr="00F55C88">
              <w:tab/>
            </w:r>
          </w:p>
        </w:tc>
        <w:tc>
          <w:tcPr>
            <w:tcW w:w="4679" w:type="dxa"/>
            <w:shd w:val="clear" w:color="auto" w:fill="auto"/>
          </w:tcPr>
          <w:p w14:paraId="42B99B24" w14:textId="77777777" w:rsidR="001B58B7" w:rsidRPr="00F55C88" w:rsidRDefault="001B58B7" w:rsidP="007B0503">
            <w:pPr>
              <w:pStyle w:val="ENoteTableText"/>
            </w:pPr>
            <w:r w:rsidRPr="00F55C88">
              <w:t>ad. No.</w:t>
            </w:r>
            <w:r w:rsidR="008F3B0F" w:rsidRPr="00F55C88">
              <w:t> </w:t>
            </w:r>
            <w:r w:rsidRPr="00F55C88">
              <w:t>145, 1995</w:t>
            </w:r>
          </w:p>
        </w:tc>
      </w:tr>
      <w:tr w:rsidR="00F64578" w:rsidRPr="00F55C88" w14:paraId="78145860" w14:textId="77777777" w:rsidTr="00311CD9">
        <w:trPr>
          <w:cantSplit/>
        </w:trPr>
        <w:tc>
          <w:tcPr>
            <w:tcW w:w="2551" w:type="dxa"/>
            <w:shd w:val="clear" w:color="auto" w:fill="auto"/>
          </w:tcPr>
          <w:p w14:paraId="3622C290" w14:textId="77777777" w:rsidR="00F64578" w:rsidRPr="00F55C88" w:rsidRDefault="00030A36" w:rsidP="005B00E9">
            <w:pPr>
              <w:pStyle w:val="ENoteTableText"/>
              <w:tabs>
                <w:tab w:val="center" w:leader="dot" w:pos="2268"/>
              </w:tabs>
            </w:pPr>
            <w:r w:rsidRPr="00F55C88">
              <w:t>s</w:t>
            </w:r>
            <w:r w:rsidR="001B58B7" w:rsidRPr="00F55C88">
              <w:t xml:space="preserve"> </w:t>
            </w:r>
            <w:r w:rsidR="00F64578" w:rsidRPr="00F55C88">
              <w:t>37AG</w:t>
            </w:r>
            <w:r w:rsidR="00F64578" w:rsidRPr="00F55C88">
              <w:tab/>
            </w:r>
          </w:p>
        </w:tc>
        <w:tc>
          <w:tcPr>
            <w:tcW w:w="4679" w:type="dxa"/>
            <w:shd w:val="clear" w:color="auto" w:fill="auto"/>
          </w:tcPr>
          <w:p w14:paraId="6E8ED1D2" w14:textId="77777777" w:rsidR="00F64578" w:rsidRPr="00F55C88" w:rsidRDefault="00F64578" w:rsidP="007B0503">
            <w:pPr>
              <w:pStyle w:val="ENoteTableText"/>
            </w:pPr>
            <w:r w:rsidRPr="00F55C88">
              <w:t>ad. No.</w:t>
            </w:r>
            <w:r w:rsidR="008F3B0F" w:rsidRPr="00F55C88">
              <w:t> </w:t>
            </w:r>
            <w:r w:rsidRPr="00F55C88">
              <w:t>145, 1995</w:t>
            </w:r>
          </w:p>
        </w:tc>
      </w:tr>
      <w:tr w:rsidR="00F64578" w:rsidRPr="00F55C88" w14:paraId="6B8FB372" w14:textId="77777777" w:rsidTr="00311CD9">
        <w:trPr>
          <w:cantSplit/>
        </w:trPr>
        <w:tc>
          <w:tcPr>
            <w:tcW w:w="2551" w:type="dxa"/>
            <w:shd w:val="clear" w:color="auto" w:fill="auto"/>
          </w:tcPr>
          <w:p w14:paraId="3F8F5B14" w14:textId="77777777" w:rsidR="00F64578" w:rsidRPr="00F55C88" w:rsidRDefault="00F64578" w:rsidP="003A5DD2">
            <w:pPr>
              <w:pStyle w:val="ENoteTableText"/>
            </w:pPr>
            <w:r w:rsidRPr="00F55C88">
              <w:rPr>
                <w:b/>
              </w:rPr>
              <w:t>Subdivision B</w:t>
            </w:r>
          </w:p>
        </w:tc>
        <w:tc>
          <w:tcPr>
            <w:tcW w:w="4679" w:type="dxa"/>
            <w:shd w:val="clear" w:color="auto" w:fill="auto"/>
          </w:tcPr>
          <w:p w14:paraId="79A5E002" w14:textId="77777777" w:rsidR="00F64578" w:rsidRPr="00F55C88" w:rsidRDefault="00F64578" w:rsidP="003A5DD2">
            <w:pPr>
              <w:pStyle w:val="ENoteTableText"/>
            </w:pPr>
          </w:p>
        </w:tc>
      </w:tr>
      <w:tr w:rsidR="00F64578" w:rsidRPr="00F55C88" w14:paraId="5ABE818B" w14:textId="77777777" w:rsidTr="00311CD9">
        <w:trPr>
          <w:cantSplit/>
        </w:trPr>
        <w:tc>
          <w:tcPr>
            <w:tcW w:w="2551" w:type="dxa"/>
            <w:shd w:val="clear" w:color="auto" w:fill="auto"/>
          </w:tcPr>
          <w:p w14:paraId="02E40D09" w14:textId="77777777" w:rsidR="00F64578" w:rsidRPr="00F55C88" w:rsidRDefault="00030A36" w:rsidP="00030A36">
            <w:pPr>
              <w:pStyle w:val="ENoteTableText"/>
              <w:tabs>
                <w:tab w:val="center" w:leader="dot" w:pos="2268"/>
              </w:tabs>
            </w:pPr>
            <w:r w:rsidRPr="00F55C88">
              <w:t>s.</w:t>
            </w:r>
            <w:r w:rsidR="00F64578" w:rsidRPr="00F55C88">
              <w:t xml:space="preserve"> 37B</w:t>
            </w:r>
            <w:r w:rsidR="00F64578" w:rsidRPr="00F55C88">
              <w:tab/>
            </w:r>
          </w:p>
        </w:tc>
        <w:tc>
          <w:tcPr>
            <w:tcW w:w="4679" w:type="dxa"/>
            <w:shd w:val="clear" w:color="auto" w:fill="auto"/>
          </w:tcPr>
          <w:p w14:paraId="01D4C60D" w14:textId="77777777" w:rsidR="00F64578" w:rsidRPr="00F55C88" w:rsidRDefault="00F64578" w:rsidP="007B0503">
            <w:pPr>
              <w:pStyle w:val="ENoteTableText"/>
            </w:pPr>
            <w:r w:rsidRPr="00F55C88">
              <w:t>ad. No.</w:t>
            </w:r>
            <w:r w:rsidR="008F3B0F" w:rsidRPr="00F55C88">
              <w:t> </w:t>
            </w:r>
            <w:r w:rsidRPr="00F55C88">
              <w:t>145, 1995</w:t>
            </w:r>
          </w:p>
        </w:tc>
      </w:tr>
      <w:tr w:rsidR="00F64578" w:rsidRPr="00F55C88" w14:paraId="0C0901F3" w14:textId="77777777" w:rsidTr="00311CD9">
        <w:trPr>
          <w:cantSplit/>
        </w:trPr>
        <w:tc>
          <w:tcPr>
            <w:tcW w:w="2551" w:type="dxa"/>
            <w:shd w:val="clear" w:color="auto" w:fill="auto"/>
          </w:tcPr>
          <w:p w14:paraId="597C9166" w14:textId="77777777" w:rsidR="00F64578" w:rsidRPr="00F55C88" w:rsidRDefault="00030A36" w:rsidP="004E5FB9">
            <w:pPr>
              <w:pStyle w:val="ENoteTableText"/>
              <w:tabs>
                <w:tab w:val="center" w:leader="dot" w:pos="2268"/>
              </w:tabs>
            </w:pPr>
            <w:r w:rsidRPr="00F55C88">
              <w:t>s.</w:t>
            </w:r>
            <w:r w:rsidR="00F64578" w:rsidRPr="00F55C88">
              <w:t xml:space="preserve"> 37BA</w:t>
            </w:r>
            <w:r w:rsidR="00F64578" w:rsidRPr="00F55C88">
              <w:tab/>
            </w:r>
          </w:p>
        </w:tc>
        <w:tc>
          <w:tcPr>
            <w:tcW w:w="4679" w:type="dxa"/>
            <w:shd w:val="clear" w:color="auto" w:fill="auto"/>
          </w:tcPr>
          <w:p w14:paraId="1AE2DB6F" w14:textId="77777777" w:rsidR="00F64578" w:rsidRPr="00F55C88" w:rsidRDefault="00F64578" w:rsidP="003A5DD2">
            <w:pPr>
              <w:pStyle w:val="ENoteTableText"/>
            </w:pPr>
            <w:r w:rsidRPr="00F55C88">
              <w:t>ad. No.</w:t>
            </w:r>
            <w:r w:rsidR="008F3B0F" w:rsidRPr="00F55C88">
              <w:t> </w:t>
            </w:r>
            <w:r w:rsidRPr="00F55C88">
              <w:t>145, 1995</w:t>
            </w:r>
          </w:p>
        </w:tc>
      </w:tr>
      <w:tr w:rsidR="00F64578" w:rsidRPr="00F55C88" w14:paraId="3906BA7B" w14:textId="77777777" w:rsidTr="00311CD9">
        <w:trPr>
          <w:cantSplit/>
        </w:trPr>
        <w:tc>
          <w:tcPr>
            <w:tcW w:w="2551" w:type="dxa"/>
            <w:shd w:val="clear" w:color="auto" w:fill="auto"/>
          </w:tcPr>
          <w:p w14:paraId="509C8BD6" w14:textId="77777777" w:rsidR="00F64578" w:rsidRPr="00F55C88" w:rsidRDefault="00F64578" w:rsidP="009E58ED">
            <w:pPr>
              <w:pStyle w:val="ENoteTableText"/>
            </w:pPr>
          </w:p>
        </w:tc>
        <w:tc>
          <w:tcPr>
            <w:tcW w:w="4679" w:type="dxa"/>
            <w:shd w:val="clear" w:color="auto" w:fill="auto"/>
          </w:tcPr>
          <w:p w14:paraId="20AD724D" w14:textId="77777777" w:rsidR="00F64578" w:rsidRPr="00F55C88" w:rsidRDefault="00F64578" w:rsidP="003A5DD2">
            <w:pPr>
              <w:pStyle w:val="ENoteTableText"/>
            </w:pPr>
            <w:r w:rsidRPr="00F55C88">
              <w:t>am. No.</w:t>
            </w:r>
            <w:r w:rsidR="008F3B0F" w:rsidRPr="00F55C88">
              <w:t> </w:t>
            </w:r>
            <w:r w:rsidRPr="00F55C88">
              <w:t>41, 1998</w:t>
            </w:r>
            <w:r w:rsidR="00674D80" w:rsidRPr="00F55C88">
              <w:t>; No. 17, 1999</w:t>
            </w:r>
          </w:p>
        </w:tc>
      </w:tr>
      <w:tr w:rsidR="00F64578" w:rsidRPr="00F55C88" w14:paraId="53A0EC59" w14:textId="77777777" w:rsidTr="00311CD9">
        <w:trPr>
          <w:cantSplit/>
        </w:trPr>
        <w:tc>
          <w:tcPr>
            <w:tcW w:w="2551" w:type="dxa"/>
            <w:shd w:val="clear" w:color="auto" w:fill="auto"/>
          </w:tcPr>
          <w:p w14:paraId="522CD79A" w14:textId="77777777" w:rsidR="00F64578" w:rsidRPr="00F55C88" w:rsidRDefault="00F64578" w:rsidP="003A5DD2">
            <w:pPr>
              <w:pStyle w:val="ENoteTableText"/>
            </w:pPr>
            <w:r w:rsidRPr="00F55C88">
              <w:rPr>
                <w:b/>
              </w:rPr>
              <w:t>Subdivision C</w:t>
            </w:r>
          </w:p>
        </w:tc>
        <w:tc>
          <w:tcPr>
            <w:tcW w:w="4679" w:type="dxa"/>
            <w:shd w:val="clear" w:color="auto" w:fill="auto"/>
          </w:tcPr>
          <w:p w14:paraId="1D57FD66" w14:textId="77777777" w:rsidR="00F64578" w:rsidRPr="00F55C88" w:rsidRDefault="00F64578" w:rsidP="003A5DD2">
            <w:pPr>
              <w:pStyle w:val="ENoteTableText"/>
            </w:pPr>
          </w:p>
        </w:tc>
      </w:tr>
      <w:tr w:rsidR="00F64578" w:rsidRPr="00F55C88" w14:paraId="66DC79B5" w14:textId="77777777" w:rsidTr="00311CD9">
        <w:trPr>
          <w:cantSplit/>
        </w:trPr>
        <w:tc>
          <w:tcPr>
            <w:tcW w:w="2551" w:type="dxa"/>
            <w:shd w:val="clear" w:color="auto" w:fill="auto"/>
          </w:tcPr>
          <w:p w14:paraId="5F97F84F" w14:textId="77777777" w:rsidR="00F64578" w:rsidRPr="00F55C88" w:rsidRDefault="00030A36" w:rsidP="00030A36">
            <w:pPr>
              <w:pStyle w:val="ENoteTableText"/>
              <w:tabs>
                <w:tab w:val="center" w:leader="dot" w:pos="2268"/>
              </w:tabs>
            </w:pPr>
            <w:r w:rsidRPr="00F55C88">
              <w:t>ss.</w:t>
            </w:r>
            <w:r w:rsidR="008F3B0F" w:rsidRPr="00F55C88">
              <w:t> </w:t>
            </w:r>
            <w:r w:rsidR="00F64578" w:rsidRPr="00F55C88">
              <w:t>37C, 37CA</w:t>
            </w:r>
            <w:r w:rsidR="00F64578" w:rsidRPr="00F55C88">
              <w:tab/>
            </w:r>
          </w:p>
        </w:tc>
        <w:tc>
          <w:tcPr>
            <w:tcW w:w="4679" w:type="dxa"/>
            <w:shd w:val="clear" w:color="auto" w:fill="auto"/>
          </w:tcPr>
          <w:p w14:paraId="641DD0B4" w14:textId="77777777" w:rsidR="00F64578" w:rsidRPr="00F55C88" w:rsidRDefault="00F64578" w:rsidP="007B0503">
            <w:pPr>
              <w:pStyle w:val="ENoteTableText"/>
            </w:pPr>
            <w:r w:rsidRPr="00F55C88">
              <w:t>ad. No.</w:t>
            </w:r>
            <w:r w:rsidR="008F3B0F" w:rsidRPr="00F55C88">
              <w:t> </w:t>
            </w:r>
            <w:r w:rsidRPr="00F55C88">
              <w:t>145, 1995</w:t>
            </w:r>
          </w:p>
        </w:tc>
      </w:tr>
      <w:tr w:rsidR="00F64578" w:rsidRPr="00F55C88" w14:paraId="71104094" w14:textId="77777777" w:rsidTr="00311CD9">
        <w:trPr>
          <w:cantSplit/>
        </w:trPr>
        <w:tc>
          <w:tcPr>
            <w:tcW w:w="2551" w:type="dxa"/>
            <w:shd w:val="clear" w:color="auto" w:fill="auto"/>
          </w:tcPr>
          <w:p w14:paraId="3335F94F" w14:textId="77777777" w:rsidR="00F64578" w:rsidRPr="00F55C88" w:rsidRDefault="00030A36" w:rsidP="00030A36">
            <w:pPr>
              <w:pStyle w:val="ENoteTableText"/>
              <w:tabs>
                <w:tab w:val="center" w:leader="dot" w:pos="2268"/>
              </w:tabs>
            </w:pPr>
            <w:r w:rsidRPr="00F55C88">
              <w:t>s.</w:t>
            </w:r>
            <w:r w:rsidR="00F64578" w:rsidRPr="00F55C88">
              <w:t xml:space="preserve"> 37CB</w:t>
            </w:r>
            <w:r w:rsidR="00F64578" w:rsidRPr="00F55C88">
              <w:tab/>
            </w:r>
          </w:p>
        </w:tc>
        <w:tc>
          <w:tcPr>
            <w:tcW w:w="4679" w:type="dxa"/>
            <w:shd w:val="clear" w:color="auto" w:fill="auto"/>
          </w:tcPr>
          <w:p w14:paraId="38AA1C66" w14:textId="77777777" w:rsidR="00F64578" w:rsidRPr="00F55C88" w:rsidRDefault="00F64578" w:rsidP="003A5DD2">
            <w:pPr>
              <w:pStyle w:val="ENoteTableText"/>
            </w:pPr>
            <w:r w:rsidRPr="00F55C88">
              <w:t>ad. No.</w:t>
            </w:r>
            <w:r w:rsidR="008F3B0F" w:rsidRPr="00F55C88">
              <w:t> </w:t>
            </w:r>
            <w:r w:rsidRPr="00F55C88">
              <w:t>145, 1995</w:t>
            </w:r>
          </w:p>
        </w:tc>
      </w:tr>
      <w:tr w:rsidR="00F64578" w:rsidRPr="00F55C88" w14:paraId="15F3B738" w14:textId="77777777" w:rsidTr="00311CD9">
        <w:trPr>
          <w:cantSplit/>
        </w:trPr>
        <w:tc>
          <w:tcPr>
            <w:tcW w:w="2551" w:type="dxa"/>
            <w:shd w:val="clear" w:color="auto" w:fill="auto"/>
          </w:tcPr>
          <w:p w14:paraId="178A7191" w14:textId="77777777" w:rsidR="00F64578" w:rsidRPr="00F55C88" w:rsidRDefault="00F64578" w:rsidP="004E5FB9">
            <w:pPr>
              <w:pStyle w:val="ENoteTableText"/>
              <w:tabs>
                <w:tab w:val="center" w:leader="dot" w:pos="2268"/>
              </w:tabs>
            </w:pPr>
          </w:p>
        </w:tc>
        <w:tc>
          <w:tcPr>
            <w:tcW w:w="4679" w:type="dxa"/>
            <w:shd w:val="clear" w:color="auto" w:fill="auto"/>
          </w:tcPr>
          <w:p w14:paraId="35338EA2" w14:textId="77777777" w:rsidR="00F64578" w:rsidRPr="00F55C88" w:rsidRDefault="00F64578" w:rsidP="003A5DD2">
            <w:pPr>
              <w:pStyle w:val="ENoteTableText"/>
            </w:pPr>
            <w:r w:rsidRPr="00F55C88">
              <w:t>am. No.</w:t>
            </w:r>
            <w:r w:rsidR="008F3B0F" w:rsidRPr="00F55C88">
              <w:t> </w:t>
            </w:r>
            <w:r w:rsidRPr="00F55C88">
              <w:t>17, 1999</w:t>
            </w:r>
          </w:p>
        </w:tc>
      </w:tr>
      <w:tr w:rsidR="00F64578" w:rsidRPr="00F55C88" w14:paraId="21A3467B" w14:textId="77777777" w:rsidTr="00311CD9">
        <w:trPr>
          <w:cantSplit/>
        </w:trPr>
        <w:tc>
          <w:tcPr>
            <w:tcW w:w="2551" w:type="dxa"/>
            <w:shd w:val="clear" w:color="auto" w:fill="auto"/>
          </w:tcPr>
          <w:p w14:paraId="41C89511" w14:textId="77777777" w:rsidR="00F64578" w:rsidRPr="00F55C88" w:rsidRDefault="00030A36" w:rsidP="00030A36">
            <w:pPr>
              <w:pStyle w:val="ENoteTableText"/>
              <w:tabs>
                <w:tab w:val="center" w:leader="dot" w:pos="2268"/>
              </w:tabs>
            </w:pPr>
            <w:r w:rsidRPr="00F55C88">
              <w:t>ss.</w:t>
            </w:r>
            <w:r w:rsidR="008F3B0F" w:rsidRPr="00F55C88">
              <w:t> </w:t>
            </w:r>
            <w:r w:rsidR="00F64578" w:rsidRPr="00F55C88">
              <w:t>37CC, 37CD</w:t>
            </w:r>
            <w:r w:rsidR="00F64578" w:rsidRPr="00F55C88">
              <w:tab/>
            </w:r>
          </w:p>
        </w:tc>
        <w:tc>
          <w:tcPr>
            <w:tcW w:w="4679" w:type="dxa"/>
            <w:shd w:val="clear" w:color="auto" w:fill="auto"/>
          </w:tcPr>
          <w:p w14:paraId="470B9015" w14:textId="77777777" w:rsidR="00F64578" w:rsidRPr="00F55C88" w:rsidRDefault="00F64578" w:rsidP="003A5DD2">
            <w:pPr>
              <w:pStyle w:val="ENoteTableText"/>
            </w:pPr>
            <w:r w:rsidRPr="00F55C88">
              <w:t>ad. No.</w:t>
            </w:r>
            <w:r w:rsidR="008F3B0F" w:rsidRPr="00F55C88">
              <w:t> </w:t>
            </w:r>
            <w:r w:rsidRPr="00F55C88">
              <w:t>145, 1995</w:t>
            </w:r>
          </w:p>
        </w:tc>
      </w:tr>
      <w:tr w:rsidR="00F64578" w:rsidRPr="00F55C88" w14:paraId="2895F09D" w14:textId="77777777" w:rsidTr="00311CD9">
        <w:trPr>
          <w:cantSplit/>
        </w:trPr>
        <w:tc>
          <w:tcPr>
            <w:tcW w:w="2551" w:type="dxa"/>
            <w:shd w:val="clear" w:color="auto" w:fill="auto"/>
          </w:tcPr>
          <w:p w14:paraId="0FD38FCA" w14:textId="77777777" w:rsidR="00F64578" w:rsidRPr="00F55C88" w:rsidRDefault="00030A36" w:rsidP="004E5FB9">
            <w:pPr>
              <w:pStyle w:val="ENoteTableText"/>
              <w:tabs>
                <w:tab w:val="center" w:leader="dot" w:pos="2268"/>
              </w:tabs>
            </w:pPr>
            <w:r w:rsidRPr="00F55C88">
              <w:lastRenderedPageBreak/>
              <w:t>s.</w:t>
            </w:r>
            <w:r w:rsidR="00F64578" w:rsidRPr="00F55C88">
              <w:t xml:space="preserve"> 37CE</w:t>
            </w:r>
            <w:r w:rsidR="00F64578" w:rsidRPr="00F55C88">
              <w:tab/>
            </w:r>
          </w:p>
        </w:tc>
        <w:tc>
          <w:tcPr>
            <w:tcW w:w="4679" w:type="dxa"/>
            <w:shd w:val="clear" w:color="auto" w:fill="auto"/>
          </w:tcPr>
          <w:p w14:paraId="423FE737" w14:textId="77777777" w:rsidR="00F64578" w:rsidRPr="00F55C88" w:rsidRDefault="00F64578" w:rsidP="007B0503">
            <w:pPr>
              <w:pStyle w:val="ENoteTableText"/>
            </w:pPr>
            <w:r w:rsidRPr="00F55C88">
              <w:t>ad. No.</w:t>
            </w:r>
            <w:r w:rsidR="008F3B0F" w:rsidRPr="00F55C88">
              <w:t> </w:t>
            </w:r>
            <w:r w:rsidRPr="00F55C88">
              <w:t>145, 1995</w:t>
            </w:r>
          </w:p>
        </w:tc>
      </w:tr>
      <w:tr w:rsidR="00F64578" w:rsidRPr="00F55C88" w14:paraId="5CF5386E" w14:textId="77777777" w:rsidTr="00311CD9">
        <w:trPr>
          <w:cantSplit/>
        </w:trPr>
        <w:tc>
          <w:tcPr>
            <w:tcW w:w="2551" w:type="dxa"/>
            <w:shd w:val="clear" w:color="auto" w:fill="auto"/>
          </w:tcPr>
          <w:p w14:paraId="1B3C8364" w14:textId="77777777" w:rsidR="00F64578" w:rsidRPr="00F55C88" w:rsidRDefault="00F64578" w:rsidP="009E58ED">
            <w:pPr>
              <w:pStyle w:val="ENoteTableText"/>
            </w:pPr>
          </w:p>
        </w:tc>
        <w:tc>
          <w:tcPr>
            <w:tcW w:w="4679" w:type="dxa"/>
            <w:shd w:val="clear" w:color="auto" w:fill="auto"/>
          </w:tcPr>
          <w:p w14:paraId="7B894A52" w14:textId="77777777" w:rsidR="00F64578" w:rsidRPr="00F55C88" w:rsidRDefault="00F64578" w:rsidP="003A5DD2">
            <w:pPr>
              <w:pStyle w:val="ENoteTableText"/>
            </w:pPr>
            <w:r w:rsidRPr="00F55C88">
              <w:t>am. No.</w:t>
            </w:r>
            <w:r w:rsidR="008F3B0F" w:rsidRPr="00F55C88">
              <w:t> </w:t>
            </w:r>
            <w:r w:rsidRPr="00F55C88">
              <w:t>121, 1997; No.</w:t>
            </w:r>
            <w:r w:rsidR="008F3B0F" w:rsidRPr="00F55C88">
              <w:t> </w:t>
            </w:r>
            <w:r w:rsidRPr="00F55C88">
              <w:t>41, 1998</w:t>
            </w:r>
          </w:p>
        </w:tc>
      </w:tr>
      <w:tr w:rsidR="00F64578" w:rsidRPr="00F55C88" w14:paraId="6D71F31C" w14:textId="77777777" w:rsidTr="00311CD9">
        <w:trPr>
          <w:cantSplit/>
        </w:trPr>
        <w:tc>
          <w:tcPr>
            <w:tcW w:w="2551" w:type="dxa"/>
            <w:shd w:val="clear" w:color="auto" w:fill="auto"/>
          </w:tcPr>
          <w:p w14:paraId="4682AB8D" w14:textId="77777777" w:rsidR="00F64578" w:rsidRPr="00F55C88" w:rsidRDefault="00030A36" w:rsidP="00657053">
            <w:pPr>
              <w:pStyle w:val="ENoteTableText"/>
              <w:tabs>
                <w:tab w:val="center" w:leader="dot" w:pos="2268"/>
              </w:tabs>
            </w:pPr>
            <w:r w:rsidRPr="00F55C88">
              <w:t>s</w:t>
            </w:r>
            <w:r w:rsidR="00F64578" w:rsidRPr="00F55C88">
              <w:t xml:space="preserve"> 37CF</w:t>
            </w:r>
            <w:r w:rsidR="00F64578" w:rsidRPr="00F55C88">
              <w:tab/>
            </w:r>
          </w:p>
        </w:tc>
        <w:tc>
          <w:tcPr>
            <w:tcW w:w="4679" w:type="dxa"/>
            <w:shd w:val="clear" w:color="auto" w:fill="auto"/>
          </w:tcPr>
          <w:p w14:paraId="1DFC2707" w14:textId="77777777" w:rsidR="00F64578" w:rsidRPr="00F55C88" w:rsidRDefault="00F64578" w:rsidP="00657053">
            <w:pPr>
              <w:pStyle w:val="ENoteTableText"/>
            </w:pPr>
            <w:r w:rsidRPr="00F55C88">
              <w:t>ad N</w:t>
            </w:r>
            <w:r w:rsidR="00657053" w:rsidRPr="00F55C88">
              <w:t>o</w:t>
            </w:r>
            <w:r w:rsidR="008F3B0F" w:rsidRPr="00F55C88">
              <w:t> </w:t>
            </w:r>
            <w:r w:rsidRPr="00F55C88">
              <w:t>145, 1995</w:t>
            </w:r>
          </w:p>
        </w:tc>
      </w:tr>
      <w:tr w:rsidR="00657053" w:rsidRPr="00F55C88" w14:paraId="4E595056" w14:textId="77777777" w:rsidTr="00311CD9">
        <w:trPr>
          <w:cantSplit/>
        </w:trPr>
        <w:tc>
          <w:tcPr>
            <w:tcW w:w="2551" w:type="dxa"/>
            <w:shd w:val="clear" w:color="auto" w:fill="auto"/>
          </w:tcPr>
          <w:p w14:paraId="47886285" w14:textId="77777777" w:rsidR="00657053" w:rsidRPr="00F55C88" w:rsidRDefault="00657053" w:rsidP="004E5FB9">
            <w:pPr>
              <w:pStyle w:val="ENoteTableText"/>
              <w:tabs>
                <w:tab w:val="center" w:leader="dot" w:pos="2268"/>
              </w:tabs>
            </w:pPr>
          </w:p>
        </w:tc>
        <w:tc>
          <w:tcPr>
            <w:tcW w:w="4679" w:type="dxa"/>
            <w:shd w:val="clear" w:color="auto" w:fill="auto"/>
          </w:tcPr>
          <w:p w14:paraId="56387124" w14:textId="77777777" w:rsidR="00657053" w:rsidRPr="00F55C88" w:rsidRDefault="00657053" w:rsidP="00657053">
            <w:pPr>
              <w:pStyle w:val="ENoteTableText"/>
            </w:pPr>
            <w:r w:rsidRPr="00F55C88">
              <w:t>am No 41, 1998</w:t>
            </w:r>
          </w:p>
        </w:tc>
      </w:tr>
      <w:tr w:rsidR="00F64578" w:rsidRPr="00F55C88" w14:paraId="7A82CB26" w14:textId="77777777" w:rsidTr="00311CD9">
        <w:trPr>
          <w:cantSplit/>
        </w:trPr>
        <w:tc>
          <w:tcPr>
            <w:tcW w:w="2551" w:type="dxa"/>
            <w:shd w:val="clear" w:color="auto" w:fill="auto"/>
          </w:tcPr>
          <w:p w14:paraId="536BE069" w14:textId="77777777" w:rsidR="00F64578" w:rsidRPr="00F55C88" w:rsidRDefault="00326E8E" w:rsidP="003A5DD2">
            <w:pPr>
              <w:pStyle w:val="ENoteTableText"/>
            </w:pPr>
            <w:r w:rsidRPr="00F55C88">
              <w:rPr>
                <w:b/>
              </w:rPr>
              <w:t>Division 1</w:t>
            </w:r>
            <w:r w:rsidR="00F64578" w:rsidRPr="00F55C88">
              <w:rPr>
                <w:b/>
              </w:rPr>
              <w:t>0</w:t>
            </w:r>
          </w:p>
        </w:tc>
        <w:tc>
          <w:tcPr>
            <w:tcW w:w="4679" w:type="dxa"/>
            <w:shd w:val="clear" w:color="auto" w:fill="auto"/>
          </w:tcPr>
          <w:p w14:paraId="6C8D0EEF" w14:textId="77777777" w:rsidR="00F64578" w:rsidRPr="00F55C88" w:rsidRDefault="00F64578" w:rsidP="003A5DD2">
            <w:pPr>
              <w:pStyle w:val="ENoteTableText"/>
            </w:pPr>
          </w:p>
        </w:tc>
      </w:tr>
      <w:tr w:rsidR="00F64578" w:rsidRPr="00F55C88" w14:paraId="6162F511" w14:textId="77777777" w:rsidTr="00311CD9">
        <w:trPr>
          <w:cantSplit/>
        </w:trPr>
        <w:tc>
          <w:tcPr>
            <w:tcW w:w="2551" w:type="dxa"/>
            <w:shd w:val="clear" w:color="auto" w:fill="auto"/>
          </w:tcPr>
          <w:p w14:paraId="06B87967" w14:textId="77777777" w:rsidR="00F64578" w:rsidRPr="00F55C88" w:rsidRDefault="00F64578" w:rsidP="003A5DD2">
            <w:pPr>
              <w:pStyle w:val="ENoteTableText"/>
            </w:pPr>
            <w:r w:rsidRPr="00F55C88">
              <w:rPr>
                <w:b/>
              </w:rPr>
              <w:t>Subdivision B</w:t>
            </w:r>
          </w:p>
        </w:tc>
        <w:tc>
          <w:tcPr>
            <w:tcW w:w="4679" w:type="dxa"/>
            <w:shd w:val="clear" w:color="auto" w:fill="auto"/>
          </w:tcPr>
          <w:p w14:paraId="6E161CFD" w14:textId="77777777" w:rsidR="00F64578" w:rsidRPr="00F55C88" w:rsidRDefault="00F64578" w:rsidP="003A5DD2">
            <w:pPr>
              <w:pStyle w:val="ENoteTableText"/>
            </w:pPr>
          </w:p>
        </w:tc>
      </w:tr>
      <w:tr w:rsidR="00F64578" w:rsidRPr="00F55C88" w14:paraId="6A60FC87" w14:textId="77777777" w:rsidTr="00311CD9">
        <w:trPr>
          <w:cantSplit/>
        </w:trPr>
        <w:tc>
          <w:tcPr>
            <w:tcW w:w="2551" w:type="dxa"/>
            <w:shd w:val="clear" w:color="auto" w:fill="auto"/>
          </w:tcPr>
          <w:p w14:paraId="2C608164" w14:textId="77777777" w:rsidR="00F64578" w:rsidRPr="00F55C88" w:rsidRDefault="00030A36" w:rsidP="004E5FB9">
            <w:pPr>
              <w:pStyle w:val="ENoteTableText"/>
              <w:tabs>
                <w:tab w:val="center" w:leader="dot" w:pos="2268"/>
              </w:tabs>
            </w:pPr>
            <w:r w:rsidRPr="00F55C88">
              <w:t>s.</w:t>
            </w:r>
            <w:r w:rsidR="00F64578" w:rsidRPr="00F55C88">
              <w:t xml:space="preserve"> 39</w:t>
            </w:r>
            <w:r w:rsidR="00F64578" w:rsidRPr="00F55C88">
              <w:tab/>
            </w:r>
          </w:p>
        </w:tc>
        <w:tc>
          <w:tcPr>
            <w:tcW w:w="4679" w:type="dxa"/>
            <w:shd w:val="clear" w:color="auto" w:fill="auto"/>
          </w:tcPr>
          <w:p w14:paraId="0D50A89B" w14:textId="77777777" w:rsidR="00F64578" w:rsidRPr="00F55C88" w:rsidRDefault="00F64578" w:rsidP="007B0503">
            <w:pPr>
              <w:pStyle w:val="ENoteTableText"/>
            </w:pPr>
            <w:r w:rsidRPr="00F55C88">
              <w:t>am. No.</w:t>
            </w:r>
            <w:r w:rsidR="008F3B0F" w:rsidRPr="00F55C88">
              <w:t> </w:t>
            </w:r>
            <w:r w:rsidRPr="00F55C88">
              <w:t>139, 1987</w:t>
            </w:r>
          </w:p>
        </w:tc>
      </w:tr>
      <w:tr w:rsidR="00F64578" w:rsidRPr="00F55C88" w14:paraId="539642C6" w14:textId="77777777" w:rsidTr="00311CD9">
        <w:trPr>
          <w:cantSplit/>
        </w:trPr>
        <w:tc>
          <w:tcPr>
            <w:tcW w:w="2551" w:type="dxa"/>
            <w:shd w:val="clear" w:color="auto" w:fill="auto"/>
          </w:tcPr>
          <w:p w14:paraId="25C4A60E" w14:textId="77777777" w:rsidR="00F64578" w:rsidRPr="00F55C88" w:rsidRDefault="00326E8E" w:rsidP="003A5DD2">
            <w:pPr>
              <w:pStyle w:val="ENoteTableText"/>
            </w:pPr>
            <w:r w:rsidRPr="00F55C88">
              <w:rPr>
                <w:b/>
              </w:rPr>
              <w:t>Division 1</w:t>
            </w:r>
            <w:r w:rsidR="00F64578" w:rsidRPr="00F55C88">
              <w:rPr>
                <w:b/>
              </w:rPr>
              <w:t>0A</w:t>
            </w:r>
          </w:p>
        </w:tc>
        <w:tc>
          <w:tcPr>
            <w:tcW w:w="4679" w:type="dxa"/>
            <w:shd w:val="clear" w:color="auto" w:fill="auto"/>
          </w:tcPr>
          <w:p w14:paraId="042326DB" w14:textId="77777777" w:rsidR="00F64578" w:rsidRPr="00F55C88" w:rsidRDefault="00F64578" w:rsidP="003A5DD2">
            <w:pPr>
              <w:pStyle w:val="ENoteTableText"/>
            </w:pPr>
          </w:p>
        </w:tc>
      </w:tr>
      <w:tr w:rsidR="00F64578" w:rsidRPr="00F55C88" w14:paraId="79B6E6C6" w14:textId="77777777" w:rsidTr="00311CD9">
        <w:trPr>
          <w:cantSplit/>
        </w:trPr>
        <w:tc>
          <w:tcPr>
            <w:tcW w:w="2551" w:type="dxa"/>
            <w:shd w:val="clear" w:color="auto" w:fill="auto"/>
          </w:tcPr>
          <w:p w14:paraId="468C8E01" w14:textId="77777777" w:rsidR="00F64578" w:rsidRPr="00F55C88" w:rsidRDefault="00326E8E">
            <w:pPr>
              <w:pStyle w:val="ENoteTableText"/>
              <w:tabs>
                <w:tab w:val="center" w:leader="dot" w:pos="2268"/>
              </w:tabs>
            </w:pPr>
            <w:r w:rsidRPr="00F55C88">
              <w:t>Division 1</w:t>
            </w:r>
            <w:r w:rsidR="00F64578" w:rsidRPr="00F55C88">
              <w:t>0A</w:t>
            </w:r>
            <w:r w:rsidR="00F64578" w:rsidRPr="00F55C88">
              <w:tab/>
            </w:r>
          </w:p>
        </w:tc>
        <w:tc>
          <w:tcPr>
            <w:tcW w:w="4679" w:type="dxa"/>
            <w:shd w:val="clear" w:color="auto" w:fill="auto"/>
          </w:tcPr>
          <w:p w14:paraId="1930A1AB" w14:textId="77777777" w:rsidR="00F64578" w:rsidRPr="00F55C88" w:rsidRDefault="00F64578" w:rsidP="007B0503">
            <w:pPr>
              <w:pStyle w:val="ENoteTableText"/>
            </w:pPr>
            <w:r w:rsidRPr="00F55C88">
              <w:t>ad. No.</w:t>
            </w:r>
            <w:r w:rsidR="008F3B0F" w:rsidRPr="00F55C88">
              <w:t> </w:t>
            </w:r>
            <w:r w:rsidRPr="00F55C88">
              <w:t>237, 1992</w:t>
            </w:r>
          </w:p>
        </w:tc>
      </w:tr>
      <w:tr w:rsidR="00F64578" w:rsidRPr="00F55C88" w14:paraId="7414526C" w14:textId="77777777" w:rsidTr="00311CD9">
        <w:trPr>
          <w:cantSplit/>
        </w:trPr>
        <w:tc>
          <w:tcPr>
            <w:tcW w:w="2551" w:type="dxa"/>
            <w:shd w:val="clear" w:color="auto" w:fill="auto"/>
          </w:tcPr>
          <w:p w14:paraId="78C028F8" w14:textId="77777777" w:rsidR="00F64578" w:rsidRPr="00F55C88" w:rsidRDefault="00F64578" w:rsidP="003A5DD2">
            <w:pPr>
              <w:pStyle w:val="ENoteTableText"/>
            </w:pPr>
            <w:r w:rsidRPr="00F55C88">
              <w:rPr>
                <w:b/>
              </w:rPr>
              <w:t>Subdivision A</w:t>
            </w:r>
          </w:p>
        </w:tc>
        <w:tc>
          <w:tcPr>
            <w:tcW w:w="4679" w:type="dxa"/>
            <w:shd w:val="clear" w:color="auto" w:fill="auto"/>
          </w:tcPr>
          <w:p w14:paraId="7EF0B9C9" w14:textId="77777777" w:rsidR="00F64578" w:rsidRPr="00F55C88" w:rsidRDefault="00F64578" w:rsidP="003A5DD2">
            <w:pPr>
              <w:pStyle w:val="ENoteTableText"/>
            </w:pPr>
          </w:p>
        </w:tc>
      </w:tr>
      <w:tr w:rsidR="00F64578" w:rsidRPr="00F55C88" w14:paraId="327C2D9C" w14:textId="77777777" w:rsidTr="00311CD9">
        <w:trPr>
          <w:cantSplit/>
        </w:trPr>
        <w:tc>
          <w:tcPr>
            <w:tcW w:w="2551" w:type="dxa"/>
            <w:shd w:val="clear" w:color="auto" w:fill="auto"/>
          </w:tcPr>
          <w:p w14:paraId="4AAAE38F" w14:textId="77777777" w:rsidR="00F64578" w:rsidRPr="00F55C88" w:rsidRDefault="00030A36" w:rsidP="004E5FB9">
            <w:pPr>
              <w:pStyle w:val="ENoteTableText"/>
              <w:tabs>
                <w:tab w:val="center" w:leader="dot" w:pos="2268"/>
              </w:tabs>
            </w:pPr>
            <w:r w:rsidRPr="00F55C88">
              <w:t>s.</w:t>
            </w:r>
            <w:r w:rsidR="00F64578" w:rsidRPr="00F55C88">
              <w:t xml:space="preserve"> 39A</w:t>
            </w:r>
            <w:r w:rsidR="00F64578" w:rsidRPr="00F55C88">
              <w:tab/>
            </w:r>
          </w:p>
        </w:tc>
        <w:tc>
          <w:tcPr>
            <w:tcW w:w="4679" w:type="dxa"/>
            <w:shd w:val="clear" w:color="auto" w:fill="auto"/>
          </w:tcPr>
          <w:p w14:paraId="18E8B533" w14:textId="77777777" w:rsidR="00F64578" w:rsidRPr="00F55C88" w:rsidRDefault="00F64578" w:rsidP="007B0503">
            <w:pPr>
              <w:pStyle w:val="ENoteTableText"/>
            </w:pPr>
            <w:r w:rsidRPr="00F55C88">
              <w:t>ad. No.</w:t>
            </w:r>
            <w:r w:rsidR="008F3B0F" w:rsidRPr="00F55C88">
              <w:t> </w:t>
            </w:r>
            <w:r w:rsidRPr="00F55C88">
              <w:t>237, 1992</w:t>
            </w:r>
          </w:p>
        </w:tc>
      </w:tr>
      <w:tr w:rsidR="00F64578" w:rsidRPr="00F55C88" w14:paraId="78EFA861" w14:textId="77777777" w:rsidTr="00311CD9">
        <w:trPr>
          <w:cantSplit/>
        </w:trPr>
        <w:tc>
          <w:tcPr>
            <w:tcW w:w="2551" w:type="dxa"/>
            <w:shd w:val="clear" w:color="auto" w:fill="auto"/>
          </w:tcPr>
          <w:p w14:paraId="60EE8978" w14:textId="77777777" w:rsidR="00F64578" w:rsidRPr="00F55C88" w:rsidRDefault="00F64578" w:rsidP="009E58ED">
            <w:pPr>
              <w:pStyle w:val="ENoteTableText"/>
            </w:pPr>
          </w:p>
        </w:tc>
        <w:tc>
          <w:tcPr>
            <w:tcW w:w="4679" w:type="dxa"/>
            <w:shd w:val="clear" w:color="auto" w:fill="auto"/>
          </w:tcPr>
          <w:p w14:paraId="3A1CAB98" w14:textId="77777777" w:rsidR="00F64578" w:rsidRPr="00F55C88" w:rsidRDefault="00F64578" w:rsidP="007B0503">
            <w:pPr>
              <w:pStyle w:val="ENoteTableText"/>
            </w:pPr>
            <w:r w:rsidRPr="00F55C88">
              <w:t>am. No.</w:t>
            </w:r>
            <w:r w:rsidR="008F3B0F" w:rsidRPr="00F55C88">
              <w:t> </w:t>
            </w:r>
            <w:r w:rsidRPr="00F55C88">
              <w:t>145, 1995; No.</w:t>
            </w:r>
            <w:r w:rsidR="008F3B0F" w:rsidRPr="00F55C88">
              <w:t> </w:t>
            </w:r>
            <w:r w:rsidRPr="00F55C88">
              <w:t>102, 1999</w:t>
            </w:r>
            <w:r w:rsidR="00255DA6" w:rsidRPr="00F55C88">
              <w:t>; No 145, 2015</w:t>
            </w:r>
          </w:p>
        </w:tc>
      </w:tr>
      <w:tr w:rsidR="00F64578" w:rsidRPr="00F55C88" w14:paraId="6F17738F" w14:textId="77777777" w:rsidTr="00311CD9">
        <w:trPr>
          <w:cantSplit/>
        </w:trPr>
        <w:tc>
          <w:tcPr>
            <w:tcW w:w="2551" w:type="dxa"/>
            <w:shd w:val="clear" w:color="auto" w:fill="auto"/>
          </w:tcPr>
          <w:p w14:paraId="1D1B79FE" w14:textId="77777777" w:rsidR="00F64578" w:rsidRPr="00F55C88" w:rsidRDefault="00030A36" w:rsidP="004E5FB9">
            <w:pPr>
              <w:pStyle w:val="ENoteTableText"/>
              <w:tabs>
                <w:tab w:val="center" w:leader="dot" w:pos="2268"/>
              </w:tabs>
            </w:pPr>
            <w:r w:rsidRPr="00F55C88">
              <w:t>s.</w:t>
            </w:r>
            <w:r w:rsidR="00F64578" w:rsidRPr="00F55C88">
              <w:t xml:space="preserve"> 39AA</w:t>
            </w:r>
            <w:r w:rsidR="00F64578" w:rsidRPr="00F55C88">
              <w:tab/>
            </w:r>
          </w:p>
        </w:tc>
        <w:tc>
          <w:tcPr>
            <w:tcW w:w="4679" w:type="dxa"/>
            <w:shd w:val="clear" w:color="auto" w:fill="auto"/>
          </w:tcPr>
          <w:p w14:paraId="4223B65A" w14:textId="77777777" w:rsidR="00F64578" w:rsidRPr="00F55C88" w:rsidRDefault="00F64578" w:rsidP="007B0503">
            <w:pPr>
              <w:pStyle w:val="ENoteTableText"/>
            </w:pPr>
            <w:r w:rsidRPr="00F55C88">
              <w:t>ad. No.</w:t>
            </w:r>
            <w:r w:rsidR="008F3B0F" w:rsidRPr="00F55C88">
              <w:t> </w:t>
            </w:r>
            <w:r w:rsidRPr="00F55C88">
              <w:t>145, 1995</w:t>
            </w:r>
          </w:p>
        </w:tc>
      </w:tr>
      <w:tr w:rsidR="00F64578" w:rsidRPr="00F55C88" w14:paraId="22BB5796" w14:textId="77777777" w:rsidTr="00311CD9">
        <w:trPr>
          <w:cantSplit/>
        </w:trPr>
        <w:tc>
          <w:tcPr>
            <w:tcW w:w="2551" w:type="dxa"/>
            <w:shd w:val="clear" w:color="auto" w:fill="auto"/>
          </w:tcPr>
          <w:p w14:paraId="71B91F1F" w14:textId="77777777" w:rsidR="00F64578" w:rsidRPr="00F55C88" w:rsidRDefault="00F64578" w:rsidP="009E58ED">
            <w:pPr>
              <w:pStyle w:val="ENoteTableText"/>
            </w:pPr>
          </w:p>
        </w:tc>
        <w:tc>
          <w:tcPr>
            <w:tcW w:w="4679" w:type="dxa"/>
            <w:shd w:val="clear" w:color="auto" w:fill="auto"/>
          </w:tcPr>
          <w:p w14:paraId="65EBD0EF" w14:textId="77777777" w:rsidR="00F64578" w:rsidRPr="00F55C88" w:rsidRDefault="00F64578" w:rsidP="003A5DD2">
            <w:pPr>
              <w:pStyle w:val="ENoteTableText"/>
            </w:pPr>
            <w:r w:rsidRPr="00F55C88">
              <w:t>am. No.</w:t>
            </w:r>
            <w:r w:rsidR="008F3B0F" w:rsidRPr="00F55C88">
              <w:t> </w:t>
            </w:r>
            <w:r w:rsidRPr="00F55C88">
              <w:t>102, 1999</w:t>
            </w:r>
          </w:p>
        </w:tc>
      </w:tr>
      <w:tr w:rsidR="00F64578" w:rsidRPr="00F55C88" w14:paraId="14D91F31" w14:textId="77777777" w:rsidTr="00311CD9">
        <w:trPr>
          <w:cantSplit/>
        </w:trPr>
        <w:tc>
          <w:tcPr>
            <w:tcW w:w="2551" w:type="dxa"/>
            <w:shd w:val="clear" w:color="auto" w:fill="auto"/>
          </w:tcPr>
          <w:p w14:paraId="081BEB83" w14:textId="77777777" w:rsidR="00F64578" w:rsidRPr="00F55C88" w:rsidRDefault="00030A36" w:rsidP="00030A36">
            <w:pPr>
              <w:pStyle w:val="ENoteTableText"/>
              <w:tabs>
                <w:tab w:val="center" w:leader="dot" w:pos="2268"/>
              </w:tabs>
            </w:pPr>
            <w:r w:rsidRPr="00F55C88">
              <w:t>s.</w:t>
            </w:r>
            <w:r w:rsidR="00F64578" w:rsidRPr="00F55C88">
              <w:t xml:space="preserve"> 39AB</w:t>
            </w:r>
            <w:r w:rsidR="00F64578" w:rsidRPr="00F55C88">
              <w:tab/>
            </w:r>
          </w:p>
        </w:tc>
        <w:tc>
          <w:tcPr>
            <w:tcW w:w="4679" w:type="dxa"/>
            <w:shd w:val="clear" w:color="auto" w:fill="auto"/>
          </w:tcPr>
          <w:p w14:paraId="3226C826" w14:textId="77777777" w:rsidR="00F64578" w:rsidRPr="00F55C88" w:rsidRDefault="00F64578" w:rsidP="003A5DD2">
            <w:pPr>
              <w:pStyle w:val="ENoteTableText"/>
            </w:pPr>
            <w:r w:rsidRPr="00F55C88">
              <w:t>ad. No.</w:t>
            </w:r>
            <w:r w:rsidR="008F3B0F" w:rsidRPr="00F55C88">
              <w:t> </w:t>
            </w:r>
            <w:r w:rsidRPr="00F55C88">
              <w:t>145, 1995</w:t>
            </w:r>
          </w:p>
        </w:tc>
      </w:tr>
      <w:tr w:rsidR="00F64578" w:rsidRPr="00F55C88" w14:paraId="37619E78" w14:textId="77777777" w:rsidTr="00311CD9">
        <w:trPr>
          <w:cantSplit/>
        </w:trPr>
        <w:tc>
          <w:tcPr>
            <w:tcW w:w="2551" w:type="dxa"/>
            <w:shd w:val="clear" w:color="auto" w:fill="auto"/>
          </w:tcPr>
          <w:p w14:paraId="688E55EB" w14:textId="77777777" w:rsidR="00F64578" w:rsidRPr="00F55C88" w:rsidRDefault="00030A36" w:rsidP="004E5FB9">
            <w:pPr>
              <w:pStyle w:val="ENoteTableText"/>
              <w:tabs>
                <w:tab w:val="center" w:leader="dot" w:pos="2268"/>
              </w:tabs>
            </w:pPr>
            <w:r w:rsidRPr="00F55C88">
              <w:t>s.</w:t>
            </w:r>
            <w:r w:rsidR="00F64578" w:rsidRPr="00F55C88">
              <w:t xml:space="preserve"> 39B</w:t>
            </w:r>
            <w:r w:rsidR="00F64578" w:rsidRPr="00F55C88">
              <w:tab/>
            </w:r>
          </w:p>
        </w:tc>
        <w:tc>
          <w:tcPr>
            <w:tcW w:w="4679" w:type="dxa"/>
            <w:shd w:val="clear" w:color="auto" w:fill="auto"/>
          </w:tcPr>
          <w:p w14:paraId="3782FE46" w14:textId="77777777" w:rsidR="00F64578" w:rsidRPr="00F55C88" w:rsidRDefault="00F64578" w:rsidP="007B0503">
            <w:pPr>
              <w:pStyle w:val="ENoteTableText"/>
            </w:pPr>
            <w:r w:rsidRPr="00F55C88">
              <w:t>ad. No.</w:t>
            </w:r>
            <w:r w:rsidR="008F3B0F" w:rsidRPr="00F55C88">
              <w:t> </w:t>
            </w:r>
            <w:r w:rsidRPr="00F55C88">
              <w:t>237, 1992</w:t>
            </w:r>
          </w:p>
        </w:tc>
      </w:tr>
      <w:tr w:rsidR="00F64578" w:rsidRPr="00F55C88" w14:paraId="3E973931" w14:textId="77777777" w:rsidTr="00311CD9">
        <w:trPr>
          <w:cantSplit/>
        </w:trPr>
        <w:tc>
          <w:tcPr>
            <w:tcW w:w="2551" w:type="dxa"/>
            <w:shd w:val="clear" w:color="auto" w:fill="auto"/>
          </w:tcPr>
          <w:p w14:paraId="37092FAB" w14:textId="77777777" w:rsidR="00F64578" w:rsidRPr="00F55C88" w:rsidRDefault="00F64578" w:rsidP="003A5DD2">
            <w:pPr>
              <w:pStyle w:val="ENoteTableText"/>
            </w:pPr>
            <w:r w:rsidRPr="00F55C88">
              <w:rPr>
                <w:b/>
              </w:rPr>
              <w:t>Subdivision B</w:t>
            </w:r>
          </w:p>
        </w:tc>
        <w:tc>
          <w:tcPr>
            <w:tcW w:w="4679" w:type="dxa"/>
            <w:shd w:val="clear" w:color="auto" w:fill="auto"/>
          </w:tcPr>
          <w:p w14:paraId="7676974C" w14:textId="77777777" w:rsidR="00F64578" w:rsidRPr="00F55C88" w:rsidRDefault="00F64578" w:rsidP="003A5DD2">
            <w:pPr>
              <w:pStyle w:val="ENoteTableText"/>
            </w:pPr>
          </w:p>
        </w:tc>
      </w:tr>
      <w:tr w:rsidR="00F64578" w:rsidRPr="00F55C88" w14:paraId="46487675" w14:textId="77777777" w:rsidTr="00311CD9">
        <w:trPr>
          <w:cantSplit/>
        </w:trPr>
        <w:tc>
          <w:tcPr>
            <w:tcW w:w="2551" w:type="dxa"/>
            <w:shd w:val="clear" w:color="auto" w:fill="auto"/>
          </w:tcPr>
          <w:p w14:paraId="4A79ECEF" w14:textId="77777777" w:rsidR="00F64578" w:rsidRPr="00F55C88" w:rsidRDefault="00BC6999" w:rsidP="00BC6999">
            <w:pPr>
              <w:pStyle w:val="ENoteTableText"/>
              <w:tabs>
                <w:tab w:val="center" w:leader="dot" w:pos="2268"/>
              </w:tabs>
            </w:pPr>
            <w:r w:rsidRPr="00F55C88">
              <w:t xml:space="preserve">s </w:t>
            </w:r>
            <w:r w:rsidR="00F64578" w:rsidRPr="00F55C88">
              <w:t>39C</w:t>
            </w:r>
            <w:r w:rsidR="00F64578" w:rsidRPr="00F55C88">
              <w:tab/>
            </w:r>
          </w:p>
        </w:tc>
        <w:tc>
          <w:tcPr>
            <w:tcW w:w="4679" w:type="dxa"/>
            <w:shd w:val="clear" w:color="auto" w:fill="auto"/>
          </w:tcPr>
          <w:p w14:paraId="42836863" w14:textId="77777777" w:rsidR="00F64578" w:rsidRPr="00F55C88" w:rsidRDefault="00F64578" w:rsidP="00BC6999">
            <w:pPr>
              <w:pStyle w:val="ENoteTableText"/>
            </w:pPr>
            <w:r w:rsidRPr="00F55C88">
              <w:t>ad No</w:t>
            </w:r>
            <w:r w:rsidR="008F3B0F" w:rsidRPr="00F55C88">
              <w:t> </w:t>
            </w:r>
            <w:r w:rsidRPr="00F55C88">
              <w:t>237, 1992</w:t>
            </w:r>
          </w:p>
        </w:tc>
      </w:tr>
      <w:tr w:rsidR="00F64578" w:rsidRPr="00F55C88" w14:paraId="7E9CDEF8" w14:textId="77777777" w:rsidTr="00311CD9">
        <w:trPr>
          <w:cantSplit/>
        </w:trPr>
        <w:tc>
          <w:tcPr>
            <w:tcW w:w="2551" w:type="dxa"/>
            <w:shd w:val="clear" w:color="auto" w:fill="auto"/>
          </w:tcPr>
          <w:p w14:paraId="64F52DD5" w14:textId="77777777" w:rsidR="00F64578" w:rsidRPr="00F55C88" w:rsidRDefault="00F64578" w:rsidP="009E58ED">
            <w:pPr>
              <w:pStyle w:val="ENoteTableText"/>
            </w:pPr>
          </w:p>
        </w:tc>
        <w:tc>
          <w:tcPr>
            <w:tcW w:w="4679" w:type="dxa"/>
            <w:shd w:val="clear" w:color="auto" w:fill="auto"/>
          </w:tcPr>
          <w:p w14:paraId="2CEC4196" w14:textId="77777777" w:rsidR="00F64578" w:rsidRPr="00F55C88" w:rsidRDefault="00F64578" w:rsidP="00BC6999">
            <w:pPr>
              <w:pStyle w:val="ENoteTableText"/>
            </w:pPr>
            <w:r w:rsidRPr="00F55C88">
              <w:t>am No</w:t>
            </w:r>
            <w:r w:rsidR="008F3B0F" w:rsidRPr="00F55C88">
              <w:t> </w:t>
            </w:r>
            <w:r w:rsidRPr="00F55C88">
              <w:t>145, 1995</w:t>
            </w:r>
          </w:p>
        </w:tc>
      </w:tr>
      <w:tr w:rsidR="00BC6999" w:rsidRPr="00F55C88" w14:paraId="28D17874" w14:textId="77777777" w:rsidTr="00311CD9">
        <w:trPr>
          <w:cantSplit/>
        </w:trPr>
        <w:tc>
          <w:tcPr>
            <w:tcW w:w="2551" w:type="dxa"/>
            <w:shd w:val="clear" w:color="auto" w:fill="auto"/>
          </w:tcPr>
          <w:p w14:paraId="6322DB3C" w14:textId="77777777" w:rsidR="00BC6999" w:rsidRPr="00F55C88" w:rsidRDefault="00BC6999" w:rsidP="00FE5652">
            <w:pPr>
              <w:pStyle w:val="ENoteTableText"/>
              <w:tabs>
                <w:tab w:val="center" w:leader="dot" w:pos="2268"/>
              </w:tabs>
            </w:pPr>
            <w:r w:rsidRPr="00F55C88">
              <w:t>s 39D</w:t>
            </w:r>
            <w:r w:rsidRPr="00F55C88">
              <w:tab/>
            </w:r>
          </w:p>
        </w:tc>
        <w:tc>
          <w:tcPr>
            <w:tcW w:w="4679" w:type="dxa"/>
            <w:shd w:val="clear" w:color="auto" w:fill="auto"/>
          </w:tcPr>
          <w:p w14:paraId="4B417279" w14:textId="77777777" w:rsidR="00BC6999" w:rsidRPr="00F55C88" w:rsidRDefault="00BC6999" w:rsidP="00FE5652">
            <w:pPr>
              <w:pStyle w:val="ENoteTableText"/>
            </w:pPr>
            <w:r w:rsidRPr="00F55C88">
              <w:t>ad No 237, 1992</w:t>
            </w:r>
          </w:p>
        </w:tc>
      </w:tr>
      <w:tr w:rsidR="00BC6999" w:rsidRPr="00F55C88" w14:paraId="66299B12" w14:textId="77777777" w:rsidTr="00311CD9">
        <w:trPr>
          <w:cantSplit/>
        </w:trPr>
        <w:tc>
          <w:tcPr>
            <w:tcW w:w="2551" w:type="dxa"/>
            <w:shd w:val="clear" w:color="auto" w:fill="auto"/>
          </w:tcPr>
          <w:p w14:paraId="0706D495" w14:textId="77777777" w:rsidR="00BC6999" w:rsidRPr="00F55C88" w:rsidRDefault="00BC6999" w:rsidP="00FE5652">
            <w:pPr>
              <w:pStyle w:val="ENoteTableText"/>
            </w:pPr>
          </w:p>
        </w:tc>
        <w:tc>
          <w:tcPr>
            <w:tcW w:w="4679" w:type="dxa"/>
            <w:shd w:val="clear" w:color="auto" w:fill="auto"/>
          </w:tcPr>
          <w:p w14:paraId="2C1614D3" w14:textId="77777777" w:rsidR="00BC6999" w:rsidRPr="00F55C88" w:rsidRDefault="00BC6999" w:rsidP="00FE5652">
            <w:pPr>
              <w:pStyle w:val="ENoteTableText"/>
            </w:pPr>
            <w:r w:rsidRPr="00F55C88">
              <w:t>am No 145, 1995</w:t>
            </w:r>
          </w:p>
        </w:tc>
      </w:tr>
      <w:tr w:rsidR="00FF43BC" w:rsidRPr="00F55C88" w14:paraId="75269FA0" w14:textId="77777777" w:rsidTr="00311CD9">
        <w:trPr>
          <w:cantSplit/>
        </w:trPr>
        <w:tc>
          <w:tcPr>
            <w:tcW w:w="2551" w:type="dxa"/>
            <w:shd w:val="clear" w:color="auto" w:fill="auto"/>
          </w:tcPr>
          <w:p w14:paraId="652EF91F" w14:textId="77777777" w:rsidR="00FF43BC" w:rsidRPr="00F55C88" w:rsidRDefault="00FF43BC" w:rsidP="00FE5652">
            <w:pPr>
              <w:pStyle w:val="ENoteTableText"/>
            </w:pPr>
          </w:p>
        </w:tc>
        <w:tc>
          <w:tcPr>
            <w:tcW w:w="4679" w:type="dxa"/>
            <w:shd w:val="clear" w:color="auto" w:fill="auto"/>
          </w:tcPr>
          <w:p w14:paraId="56181691" w14:textId="77777777" w:rsidR="00FF43BC" w:rsidRPr="00F55C88" w:rsidRDefault="00FF43BC" w:rsidP="00FE5652">
            <w:pPr>
              <w:pStyle w:val="ENoteTableText"/>
            </w:pPr>
            <w:r w:rsidRPr="00F55C88">
              <w:t>ed C87</w:t>
            </w:r>
          </w:p>
        </w:tc>
      </w:tr>
      <w:tr w:rsidR="00BC6999" w:rsidRPr="00F55C88" w14:paraId="765EEB88" w14:textId="77777777" w:rsidTr="00311CD9">
        <w:trPr>
          <w:cantSplit/>
        </w:trPr>
        <w:tc>
          <w:tcPr>
            <w:tcW w:w="2551" w:type="dxa"/>
            <w:shd w:val="clear" w:color="auto" w:fill="auto"/>
          </w:tcPr>
          <w:p w14:paraId="65C6ACFE" w14:textId="77777777" w:rsidR="00BC6999" w:rsidRPr="00F55C88" w:rsidRDefault="00BC6999" w:rsidP="00FE5652">
            <w:pPr>
              <w:pStyle w:val="ENoteTableText"/>
              <w:tabs>
                <w:tab w:val="center" w:leader="dot" w:pos="2268"/>
              </w:tabs>
            </w:pPr>
            <w:r w:rsidRPr="00F55C88">
              <w:t>s 39DA</w:t>
            </w:r>
            <w:r w:rsidRPr="00F55C88">
              <w:tab/>
            </w:r>
          </w:p>
        </w:tc>
        <w:tc>
          <w:tcPr>
            <w:tcW w:w="4679" w:type="dxa"/>
            <w:shd w:val="clear" w:color="auto" w:fill="auto"/>
          </w:tcPr>
          <w:p w14:paraId="11E76D75" w14:textId="77777777" w:rsidR="00BC6999" w:rsidRPr="00F55C88" w:rsidRDefault="00BC6999" w:rsidP="00FE5652">
            <w:pPr>
              <w:pStyle w:val="ENoteTableText"/>
            </w:pPr>
            <w:r w:rsidRPr="00F55C88">
              <w:t>ad No 145, 1995</w:t>
            </w:r>
          </w:p>
        </w:tc>
      </w:tr>
      <w:tr w:rsidR="00BC6999" w:rsidRPr="00F55C88" w14:paraId="6C09A967" w14:textId="77777777" w:rsidTr="00311CD9">
        <w:trPr>
          <w:cantSplit/>
        </w:trPr>
        <w:tc>
          <w:tcPr>
            <w:tcW w:w="2551" w:type="dxa"/>
            <w:shd w:val="clear" w:color="auto" w:fill="auto"/>
          </w:tcPr>
          <w:p w14:paraId="327EABEE" w14:textId="77777777" w:rsidR="00BC6999" w:rsidRPr="00F55C88" w:rsidRDefault="00BC6999" w:rsidP="009E58ED">
            <w:pPr>
              <w:pStyle w:val="ENoteTableText"/>
            </w:pPr>
          </w:p>
        </w:tc>
        <w:tc>
          <w:tcPr>
            <w:tcW w:w="4679" w:type="dxa"/>
            <w:shd w:val="clear" w:color="auto" w:fill="auto"/>
          </w:tcPr>
          <w:p w14:paraId="4096961D" w14:textId="77777777" w:rsidR="00BC6999" w:rsidRPr="00F55C88" w:rsidRDefault="00BC6999" w:rsidP="00FE5652">
            <w:pPr>
              <w:pStyle w:val="ENoteTableText"/>
            </w:pPr>
            <w:r w:rsidRPr="00F55C88">
              <w:t>am No 102, 1999</w:t>
            </w:r>
          </w:p>
        </w:tc>
      </w:tr>
      <w:tr w:rsidR="00BC6999" w:rsidRPr="00F55C88" w14:paraId="30926A7D" w14:textId="77777777" w:rsidTr="00311CD9">
        <w:trPr>
          <w:cantSplit/>
        </w:trPr>
        <w:tc>
          <w:tcPr>
            <w:tcW w:w="2551" w:type="dxa"/>
            <w:shd w:val="clear" w:color="auto" w:fill="auto"/>
          </w:tcPr>
          <w:p w14:paraId="49B4D093" w14:textId="77777777" w:rsidR="00BC6999" w:rsidRPr="00F55C88" w:rsidRDefault="00BC6999" w:rsidP="00FE5652">
            <w:pPr>
              <w:pStyle w:val="ENoteTableText"/>
              <w:tabs>
                <w:tab w:val="center" w:leader="dot" w:pos="2268"/>
              </w:tabs>
            </w:pPr>
            <w:r w:rsidRPr="00F55C88">
              <w:t>s 39E</w:t>
            </w:r>
            <w:r w:rsidRPr="00F55C88">
              <w:tab/>
            </w:r>
          </w:p>
        </w:tc>
        <w:tc>
          <w:tcPr>
            <w:tcW w:w="4679" w:type="dxa"/>
            <w:shd w:val="clear" w:color="auto" w:fill="auto"/>
          </w:tcPr>
          <w:p w14:paraId="38B2707E" w14:textId="77777777" w:rsidR="00BC6999" w:rsidRPr="00F55C88" w:rsidRDefault="00BC6999" w:rsidP="00FE5652">
            <w:pPr>
              <w:pStyle w:val="ENoteTableText"/>
            </w:pPr>
            <w:r w:rsidRPr="00F55C88">
              <w:t>ad No 237, 1992</w:t>
            </w:r>
          </w:p>
        </w:tc>
      </w:tr>
      <w:tr w:rsidR="00BC6999" w:rsidRPr="00F55C88" w14:paraId="0A0A4AC7" w14:textId="77777777" w:rsidTr="00311CD9">
        <w:trPr>
          <w:cantSplit/>
        </w:trPr>
        <w:tc>
          <w:tcPr>
            <w:tcW w:w="2551" w:type="dxa"/>
            <w:shd w:val="clear" w:color="auto" w:fill="auto"/>
          </w:tcPr>
          <w:p w14:paraId="7C0C19A5" w14:textId="77777777" w:rsidR="00BC6999" w:rsidRPr="00F55C88" w:rsidRDefault="00BC6999" w:rsidP="009E58ED">
            <w:pPr>
              <w:pStyle w:val="ENoteTableText"/>
            </w:pPr>
          </w:p>
        </w:tc>
        <w:tc>
          <w:tcPr>
            <w:tcW w:w="4679" w:type="dxa"/>
            <w:shd w:val="clear" w:color="auto" w:fill="auto"/>
          </w:tcPr>
          <w:p w14:paraId="7740BFC8" w14:textId="77777777" w:rsidR="00BC6999" w:rsidRPr="00F55C88" w:rsidRDefault="00BC6999" w:rsidP="00FE5652">
            <w:pPr>
              <w:pStyle w:val="ENoteTableText"/>
            </w:pPr>
            <w:r w:rsidRPr="00F55C88">
              <w:t>am No 145, 1995</w:t>
            </w:r>
          </w:p>
        </w:tc>
      </w:tr>
      <w:tr w:rsidR="00FF43BC" w:rsidRPr="00F55C88" w14:paraId="24C7E28F" w14:textId="77777777" w:rsidTr="00311CD9">
        <w:trPr>
          <w:cantSplit/>
        </w:trPr>
        <w:tc>
          <w:tcPr>
            <w:tcW w:w="2551" w:type="dxa"/>
            <w:shd w:val="clear" w:color="auto" w:fill="auto"/>
          </w:tcPr>
          <w:p w14:paraId="47E37628" w14:textId="77777777" w:rsidR="00FF43BC" w:rsidRPr="00F55C88" w:rsidRDefault="00FF43BC" w:rsidP="009E58ED">
            <w:pPr>
              <w:pStyle w:val="ENoteTableText"/>
            </w:pPr>
          </w:p>
        </w:tc>
        <w:tc>
          <w:tcPr>
            <w:tcW w:w="4679" w:type="dxa"/>
            <w:shd w:val="clear" w:color="auto" w:fill="auto"/>
          </w:tcPr>
          <w:p w14:paraId="7C38A968" w14:textId="77777777" w:rsidR="00FF43BC" w:rsidRPr="00F55C88" w:rsidRDefault="00FF43BC" w:rsidP="00FE5652">
            <w:pPr>
              <w:pStyle w:val="ENoteTableText"/>
            </w:pPr>
            <w:r w:rsidRPr="00F55C88">
              <w:t>ed C87</w:t>
            </w:r>
          </w:p>
        </w:tc>
      </w:tr>
      <w:tr w:rsidR="00BC6999" w:rsidRPr="00F55C88" w14:paraId="32F64A50" w14:textId="77777777" w:rsidTr="00311CD9">
        <w:trPr>
          <w:cantSplit/>
        </w:trPr>
        <w:tc>
          <w:tcPr>
            <w:tcW w:w="2551" w:type="dxa"/>
            <w:shd w:val="clear" w:color="auto" w:fill="auto"/>
          </w:tcPr>
          <w:p w14:paraId="234B5175" w14:textId="77777777" w:rsidR="00BC6999" w:rsidRPr="00F55C88" w:rsidRDefault="00BC6999" w:rsidP="003A5DD2">
            <w:pPr>
              <w:pStyle w:val="ENoteTableText"/>
            </w:pPr>
            <w:r w:rsidRPr="00F55C88">
              <w:rPr>
                <w:b/>
              </w:rPr>
              <w:t>Subdivision C</w:t>
            </w:r>
          </w:p>
        </w:tc>
        <w:tc>
          <w:tcPr>
            <w:tcW w:w="4679" w:type="dxa"/>
            <w:shd w:val="clear" w:color="auto" w:fill="auto"/>
          </w:tcPr>
          <w:p w14:paraId="1B80B040" w14:textId="77777777" w:rsidR="00BC6999" w:rsidRPr="00F55C88" w:rsidRDefault="00BC6999" w:rsidP="003A5DD2">
            <w:pPr>
              <w:pStyle w:val="ENoteTableText"/>
            </w:pPr>
          </w:p>
        </w:tc>
      </w:tr>
      <w:tr w:rsidR="00BC6999" w:rsidRPr="00F55C88" w14:paraId="002CDB6A" w14:textId="77777777" w:rsidTr="00311CD9">
        <w:trPr>
          <w:cantSplit/>
        </w:trPr>
        <w:tc>
          <w:tcPr>
            <w:tcW w:w="2551" w:type="dxa"/>
            <w:shd w:val="clear" w:color="auto" w:fill="auto"/>
          </w:tcPr>
          <w:p w14:paraId="2D8DA858" w14:textId="77777777" w:rsidR="00BC6999" w:rsidRPr="00F55C88" w:rsidRDefault="00BC6999" w:rsidP="004E5FB9">
            <w:pPr>
              <w:pStyle w:val="ENoteTableText"/>
              <w:tabs>
                <w:tab w:val="center" w:leader="dot" w:pos="2268"/>
              </w:tabs>
            </w:pPr>
            <w:r w:rsidRPr="00F55C88">
              <w:t>Subdivision C</w:t>
            </w:r>
            <w:r w:rsidRPr="00F55C88">
              <w:tab/>
            </w:r>
          </w:p>
        </w:tc>
        <w:tc>
          <w:tcPr>
            <w:tcW w:w="4679" w:type="dxa"/>
            <w:shd w:val="clear" w:color="auto" w:fill="auto"/>
          </w:tcPr>
          <w:p w14:paraId="2E80042C" w14:textId="77777777" w:rsidR="00BC6999" w:rsidRPr="00F55C88" w:rsidRDefault="00BC6999" w:rsidP="007B0503">
            <w:pPr>
              <w:pStyle w:val="ENoteTableText"/>
            </w:pPr>
            <w:r w:rsidRPr="00F55C88">
              <w:t>ad. No. 145, 1995</w:t>
            </w:r>
          </w:p>
        </w:tc>
      </w:tr>
      <w:tr w:rsidR="00BC6999" w:rsidRPr="00F55C88" w14:paraId="711412EC" w14:textId="77777777" w:rsidTr="00311CD9">
        <w:trPr>
          <w:cantSplit/>
        </w:trPr>
        <w:tc>
          <w:tcPr>
            <w:tcW w:w="2551" w:type="dxa"/>
            <w:shd w:val="clear" w:color="auto" w:fill="auto"/>
          </w:tcPr>
          <w:p w14:paraId="53EA134D" w14:textId="77777777" w:rsidR="00BC6999" w:rsidRPr="00F55C88" w:rsidRDefault="00BC6999" w:rsidP="004E5FB9">
            <w:pPr>
              <w:pStyle w:val="ENoteTableText"/>
              <w:tabs>
                <w:tab w:val="center" w:leader="dot" w:pos="2268"/>
              </w:tabs>
            </w:pPr>
            <w:r w:rsidRPr="00F55C88">
              <w:t>ss. 39F, 39FA–39FE</w:t>
            </w:r>
            <w:r w:rsidRPr="00F55C88">
              <w:tab/>
            </w:r>
          </w:p>
        </w:tc>
        <w:tc>
          <w:tcPr>
            <w:tcW w:w="4679" w:type="dxa"/>
            <w:shd w:val="clear" w:color="auto" w:fill="auto"/>
          </w:tcPr>
          <w:p w14:paraId="55F347BD" w14:textId="77777777" w:rsidR="00BC6999" w:rsidRPr="00F55C88" w:rsidRDefault="00BC6999" w:rsidP="007B0503">
            <w:pPr>
              <w:pStyle w:val="ENoteTableText"/>
            </w:pPr>
            <w:r w:rsidRPr="00F55C88">
              <w:t>ad. No. 145, 1995</w:t>
            </w:r>
          </w:p>
        </w:tc>
      </w:tr>
      <w:tr w:rsidR="00BC6999" w:rsidRPr="00F55C88" w14:paraId="5A87BB50" w14:textId="77777777" w:rsidTr="00311CD9">
        <w:trPr>
          <w:cantSplit/>
        </w:trPr>
        <w:tc>
          <w:tcPr>
            <w:tcW w:w="2551" w:type="dxa"/>
            <w:shd w:val="clear" w:color="auto" w:fill="auto"/>
          </w:tcPr>
          <w:p w14:paraId="2A26CBD7" w14:textId="77777777" w:rsidR="00BC6999" w:rsidRPr="00F55C88" w:rsidRDefault="00BC6999" w:rsidP="00DA631F">
            <w:pPr>
              <w:pStyle w:val="ENoteTableText"/>
              <w:keepNext/>
            </w:pPr>
            <w:r w:rsidRPr="00F55C88">
              <w:rPr>
                <w:b/>
              </w:rPr>
              <w:lastRenderedPageBreak/>
              <w:t>Subdivision D</w:t>
            </w:r>
          </w:p>
        </w:tc>
        <w:tc>
          <w:tcPr>
            <w:tcW w:w="4679" w:type="dxa"/>
            <w:shd w:val="clear" w:color="auto" w:fill="auto"/>
          </w:tcPr>
          <w:p w14:paraId="2D66C45C" w14:textId="77777777" w:rsidR="00BC6999" w:rsidRPr="00F55C88" w:rsidRDefault="00BC6999" w:rsidP="003A5DD2">
            <w:pPr>
              <w:pStyle w:val="ENoteTableText"/>
            </w:pPr>
          </w:p>
        </w:tc>
      </w:tr>
      <w:tr w:rsidR="00BC6999" w:rsidRPr="00F55C88" w14:paraId="7D08EC46" w14:textId="77777777" w:rsidTr="00311CD9">
        <w:trPr>
          <w:cantSplit/>
        </w:trPr>
        <w:tc>
          <w:tcPr>
            <w:tcW w:w="2551" w:type="dxa"/>
            <w:shd w:val="clear" w:color="auto" w:fill="auto"/>
          </w:tcPr>
          <w:p w14:paraId="2429C741" w14:textId="77777777" w:rsidR="00BC6999" w:rsidRPr="00F55C88" w:rsidRDefault="00BC6999">
            <w:pPr>
              <w:pStyle w:val="ENoteTableText"/>
              <w:tabs>
                <w:tab w:val="center" w:leader="dot" w:pos="2268"/>
              </w:tabs>
            </w:pPr>
            <w:r w:rsidRPr="00F55C88">
              <w:t>Subdivision D</w:t>
            </w:r>
            <w:r w:rsidRPr="00F55C88">
              <w:tab/>
            </w:r>
          </w:p>
        </w:tc>
        <w:tc>
          <w:tcPr>
            <w:tcW w:w="4679" w:type="dxa"/>
            <w:shd w:val="clear" w:color="auto" w:fill="auto"/>
          </w:tcPr>
          <w:p w14:paraId="71CDBE42" w14:textId="77777777" w:rsidR="00BC6999" w:rsidRPr="00F55C88" w:rsidRDefault="00BC6999" w:rsidP="007B0503">
            <w:pPr>
              <w:pStyle w:val="ENoteTableText"/>
            </w:pPr>
            <w:r w:rsidRPr="00F55C88">
              <w:t>ad. No. 145, 1995</w:t>
            </w:r>
          </w:p>
        </w:tc>
      </w:tr>
      <w:tr w:rsidR="00BC6999" w:rsidRPr="00F55C88" w14:paraId="34D9CDF0" w14:textId="77777777" w:rsidTr="00311CD9">
        <w:trPr>
          <w:cantSplit/>
        </w:trPr>
        <w:tc>
          <w:tcPr>
            <w:tcW w:w="2551" w:type="dxa"/>
            <w:shd w:val="clear" w:color="auto" w:fill="auto"/>
          </w:tcPr>
          <w:p w14:paraId="5A5D34D6" w14:textId="77777777" w:rsidR="00BC6999" w:rsidRPr="00F55C88" w:rsidRDefault="00BC6999" w:rsidP="004E5FB9">
            <w:pPr>
              <w:pStyle w:val="ENoteTableText"/>
              <w:tabs>
                <w:tab w:val="center" w:leader="dot" w:pos="2268"/>
              </w:tabs>
            </w:pPr>
            <w:r w:rsidRPr="00F55C88">
              <w:t>ss. 39G, 39GA–39GH</w:t>
            </w:r>
            <w:r w:rsidRPr="00F55C88">
              <w:tab/>
            </w:r>
          </w:p>
        </w:tc>
        <w:tc>
          <w:tcPr>
            <w:tcW w:w="4679" w:type="dxa"/>
            <w:shd w:val="clear" w:color="auto" w:fill="auto"/>
          </w:tcPr>
          <w:p w14:paraId="44C0D5E0" w14:textId="77777777" w:rsidR="00BC6999" w:rsidRPr="00F55C88" w:rsidRDefault="00BC6999" w:rsidP="007B0503">
            <w:pPr>
              <w:pStyle w:val="ENoteTableText"/>
            </w:pPr>
            <w:r w:rsidRPr="00F55C88">
              <w:t>ad. No. 145, 1995</w:t>
            </w:r>
          </w:p>
        </w:tc>
      </w:tr>
      <w:tr w:rsidR="00BC6999" w:rsidRPr="00F55C88" w14:paraId="37296557" w14:textId="77777777" w:rsidTr="00311CD9">
        <w:trPr>
          <w:cantSplit/>
        </w:trPr>
        <w:tc>
          <w:tcPr>
            <w:tcW w:w="2551" w:type="dxa"/>
            <w:shd w:val="clear" w:color="auto" w:fill="auto"/>
          </w:tcPr>
          <w:p w14:paraId="22BE48AE" w14:textId="77777777" w:rsidR="00BC6999" w:rsidRPr="00F55C88" w:rsidRDefault="00326E8E" w:rsidP="00E65483">
            <w:pPr>
              <w:pStyle w:val="ENoteTableText"/>
              <w:keepNext/>
            </w:pPr>
            <w:r w:rsidRPr="00F55C88">
              <w:rPr>
                <w:b/>
              </w:rPr>
              <w:t>Division 1</w:t>
            </w:r>
            <w:r w:rsidR="00BC6999" w:rsidRPr="00F55C88">
              <w:rPr>
                <w:b/>
              </w:rPr>
              <w:t>1</w:t>
            </w:r>
          </w:p>
        </w:tc>
        <w:tc>
          <w:tcPr>
            <w:tcW w:w="4679" w:type="dxa"/>
            <w:shd w:val="clear" w:color="auto" w:fill="auto"/>
          </w:tcPr>
          <w:p w14:paraId="78F7028A" w14:textId="77777777" w:rsidR="00BC6999" w:rsidRPr="00F55C88" w:rsidRDefault="00BC6999" w:rsidP="003A5DD2">
            <w:pPr>
              <w:pStyle w:val="ENoteTableText"/>
            </w:pPr>
          </w:p>
        </w:tc>
      </w:tr>
      <w:tr w:rsidR="00BC6999" w:rsidRPr="00F55C88" w14:paraId="34BB5710" w14:textId="77777777" w:rsidTr="00311CD9">
        <w:trPr>
          <w:cantSplit/>
        </w:trPr>
        <w:tc>
          <w:tcPr>
            <w:tcW w:w="2551" w:type="dxa"/>
            <w:shd w:val="clear" w:color="auto" w:fill="auto"/>
          </w:tcPr>
          <w:p w14:paraId="4A218229" w14:textId="77777777" w:rsidR="00BC6999" w:rsidRPr="00F55C88" w:rsidRDefault="00BC6999" w:rsidP="003A5DD2">
            <w:pPr>
              <w:pStyle w:val="ENoteTableText"/>
            </w:pPr>
            <w:r w:rsidRPr="00F55C88">
              <w:rPr>
                <w:b/>
              </w:rPr>
              <w:t>Subdivision A</w:t>
            </w:r>
          </w:p>
        </w:tc>
        <w:tc>
          <w:tcPr>
            <w:tcW w:w="4679" w:type="dxa"/>
            <w:shd w:val="clear" w:color="auto" w:fill="auto"/>
          </w:tcPr>
          <w:p w14:paraId="028B4AA5" w14:textId="77777777" w:rsidR="00BC6999" w:rsidRPr="00F55C88" w:rsidRDefault="00BC6999" w:rsidP="003A5DD2">
            <w:pPr>
              <w:pStyle w:val="ENoteTableText"/>
            </w:pPr>
          </w:p>
        </w:tc>
      </w:tr>
      <w:tr w:rsidR="00BC6999" w:rsidRPr="00F55C88" w14:paraId="00ECCDAC" w14:textId="77777777" w:rsidTr="00311CD9">
        <w:trPr>
          <w:cantSplit/>
        </w:trPr>
        <w:tc>
          <w:tcPr>
            <w:tcW w:w="2551" w:type="dxa"/>
            <w:shd w:val="clear" w:color="auto" w:fill="auto"/>
          </w:tcPr>
          <w:p w14:paraId="1207C05B" w14:textId="77777777" w:rsidR="00BC6999" w:rsidRPr="00F55C88" w:rsidRDefault="00BC6999" w:rsidP="00030A36">
            <w:pPr>
              <w:pStyle w:val="ENoteTableText"/>
              <w:tabs>
                <w:tab w:val="center" w:leader="dot" w:pos="2268"/>
              </w:tabs>
            </w:pPr>
            <w:r w:rsidRPr="00F55C88">
              <w:t>s. 41</w:t>
            </w:r>
            <w:r w:rsidRPr="00F55C88">
              <w:tab/>
            </w:r>
          </w:p>
        </w:tc>
        <w:tc>
          <w:tcPr>
            <w:tcW w:w="4679" w:type="dxa"/>
            <w:shd w:val="clear" w:color="auto" w:fill="auto"/>
          </w:tcPr>
          <w:p w14:paraId="4E6B2EBC" w14:textId="77777777" w:rsidR="00BC6999" w:rsidRPr="00F55C88" w:rsidRDefault="00BC6999" w:rsidP="003A5DD2">
            <w:pPr>
              <w:pStyle w:val="ENoteTableText"/>
            </w:pPr>
            <w:r w:rsidRPr="00F55C88">
              <w:t>am. No. 59, 2008; No. 84, 2013</w:t>
            </w:r>
          </w:p>
        </w:tc>
      </w:tr>
      <w:tr w:rsidR="00BC6999" w:rsidRPr="00F55C88" w14:paraId="06629B3D" w14:textId="77777777" w:rsidTr="00311CD9">
        <w:trPr>
          <w:cantSplit/>
        </w:trPr>
        <w:tc>
          <w:tcPr>
            <w:tcW w:w="2551" w:type="dxa"/>
            <w:shd w:val="clear" w:color="auto" w:fill="auto"/>
          </w:tcPr>
          <w:p w14:paraId="179AFE21" w14:textId="77777777" w:rsidR="00BC6999" w:rsidRPr="00F55C88" w:rsidRDefault="00BC6999" w:rsidP="003A5DD2">
            <w:pPr>
              <w:pStyle w:val="ENoteTableText"/>
            </w:pPr>
            <w:r w:rsidRPr="00F55C88">
              <w:rPr>
                <w:b/>
              </w:rPr>
              <w:t>Subdivision B</w:t>
            </w:r>
          </w:p>
        </w:tc>
        <w:tc>
          <w:tcPr>
            <w:tcW w:w="4679" w:type="dxa"/>
            <w:shd w:val="clear" w:color="auto" w:fill="auto"/>
          </w:tcPr>
          <w:p w14:paraId="3013E5C6" w14:textId="77777777" w:rsidR="00BC6999" w:rsidRPr="00F55C88" w:rsidRDefault="00BC6999" w:rsidP="003A5DD2">
            <w:pPr>
              <w:pStyle w:val="ENoteTableText"/>
            </w:pPr>
          </w:p>
        </w:tc>
      </w:tr>
      <w:tr w:rsidR="00BC6999" w:rsidRPr="00F55C88" w14:paraId="793692EE" w14:textId="77777777" w:rsidTr="00311CD9">
        <w:trPr>
          <w:cantSplit/>
        </w:trPr>
        <w:tc>
          <w:tcPr>
            <w:tcW w:w="2551" w:type="dxa"/>
            <w:shd w:val="clear" w:color="auto" w:fill="auto"/>
          </w:tcPr>
          <w:p w14:paraId="0FEA14C5" w14:textId="77777777" w:rsidR="00BC6999" w:rsidRPr="00F55C88" w:rsidRDefault="00BC6999" w:rsidP="00030A36">
            <w:pPr>
              <w:pStyle w:val="ENoteTableText"/>
              <w:tabs>
                <w:tab w:val="center" w:leader="dot" w:pos="2268"/>
              </w:tabs>
            </w:pPr>
            <w:r w:rsidRPr="00F55C88">
              <w:t>s. 42</w:t>
            </w:r>
            <w:r w:rsidRPr="00F55C88">
              <w:tab/>
            </w:r>
          </w:p>
        </w:tc>
        <w:tc>
          <w:tcPr>
            <w:tcW w:w="4679" w:type="dxa"/>
            <w:shd w:val="clear" w:color="auto" w:fill="auto"/>
          </w:tcPr>
          <w:p w14:paraId="222B7BBC" w14:textId="77777777" w:rsidR="00BC6999" w:rsidRPr="00F55C88" w:rsidRDefault="00BC6999" w:rsidP="003A5DD2">
            <w:pPr>
              <w:pStyle w:val="ENoteTableText"/>
            </w:pPr>
            <w:r w:rsidRPr="00F55C88">
              <w:t>am. No. 88, 2009; Nos. 84 and 88, 2013</w:t>
            </w:r>
          </w:p>
        </w:tc>
      </w:tr>
      <w:tr w:rsidR="00BC6999" w:rsidRPr="00F55C88" w14:paraId="400788A8" w14:textId="77777777" w:rsidTr="00311CD9">
        <w:trPr>
          <w:cantSplit/>
        </w:trPr>
        <w:tc>
          <w:tcPr>
            <w:tcW w:w="2551" w:type="dxa"/>
            <w:shd w:val="clear" w:color="auto" w:fill="auto"/>
          </w:tcPr>
          <w:p w14:paraId="3DAF9C6D" w14:textId="77777777" w:rsidR="00BC6999" w:rsidRPr="00F55C88" w:rsidRDefault="00BC6999" w:rsidP="004E5FB9">
            <w:pPr>
              <w:pStyle w:val="ENoteTableText"/>
              <w:tabs>
                <w:tab w:val="center" w:leader="dot" w:pos="2268"/>
              </w:tabs>
            </w:pPr>
            <w:r w:rsidRPr="00F55C88">
              <w:t>s 44</w:t>
            </w:r>
            <w:r w:rsidRPr="00F55C88">
              <w:tab/>
            </w:r>
          </w:p>
        </w:tc>
        <w:tc>
          <w:tcPr>
            <w:tcW w:w="4679" w:type="dxa"/>
            <w:shd w:val="clear" w:color="auto" w:fill="auto"/>
          </w:tcPr>
          <w:p w14:paraId="1510C94F" w14:textId="77777777" w:rsidR="00BC6999" w:rsidRPr="00F55C88" w:rsidRDefault="00BC6999" w:rsidP="003A5DD2">
            <w:pPr>
              <w:pStyle w:val="ENoteTableText"/>
            </w:pPr>
            <w:r w:rsidRPr="00F55C88">
              <w:t xml:space="preserve">am No 139, 1987; No 153, 1988; No 48, 1991; </w:t>
            </w:r>
            <w:r w:rsidR="005D55BF" w:rsidRPr="00F55C88">
              <w:t>No 30, 1995; No 145, 1995</w:t>
            </w:r>
            <w:r w:rsidRPr="00F55C88">
              <w:t>; No 39, 1997; No 41, 1998; No 178, 1999; No 101</w:t>
            </w:r>
            <w:r w:rsidR="006C275A" w:rsidRPr="00F55C88">
              <w:t>,</w:t>
            </w:r>
            <w:r w:rsidRPr="00F55C88">
              <w:t xml:space="preserve"> 2006; No 143, 2007; No 145, 2008; No 162, 2015</w:t>
            </w:r>
            <w:r w:rsidR="005D55BF" w:rsidRPr="00F55C88">
              <w:t>; No 84, 2022</w:t>
            </w:r>
          </w:p>
        </w:tc>
      </w:tr>
      <w:tr w:rsidR="00BC6999" w:rsidRPr="00F55C88" w14:paraId="7D55EDFC" w14:textId="77777777" w:rsidTr="00311CD9">
        <w:trPr>
          <w:cantSplit/>
        </w:trPr>
        <w:tc>
          <w:tcPr>
            <w:tcW w:w="2551" w:type="dxa"/>
            <w:shd w:val="clear" w:color="auto" w:fill="auto"/>
          </w:tcPr>
          <w:p w14:paraId="7C126E44" w14:textId="77777777" w:rsidR="00BC6999" w:rsidRPr="00F55C88" w:rsidRDefault="00326E8E" w:rsidP="003A5DD2">
            <w:pPr>
              <w:pStyle w:val="ENoteTableText"/>
            </w:pPr>
            <w:r w:rsidRPr="00F55C88">
              <w:rPr>
                <w:b/>
              </w:rPr>
              <w:t>Division 1</w:t>
            </w:r>
            <w:r w:rsidR="00BC6999" w:rsidRPr="00F55C88">
              <w:rPr>
                <w:b/>
              </w:rPr>
              <w:t>2</w:t>
            </w:r>
          </w:p>
        </w:tc>
        <w:tc>
          <w:tcPr>
            <w:tcW w:w="4679" w:type="dxa"/>
            <w:shd w:val="clear" w:color="auto" w:fill="auto"/>
          </w:tcPr>
          <w:p w14:paraId="6A1D33B7" w14:textId="77777777" w:rsidR="00BC6999" w:rsidRPr="00F55C88" w:rsidRDefault="00BC6999" w:rsidP="003A5DD2">
            <w:pPr>
              <w:pStyle w:val="ENoteTableText"/>
            </w:pPr>
          </w:p>
        </w:tc>
      </w:tr>
      <w:tr w:rsidR="00BC6999" w:rsidRPr="00F55C88" w14:paraId="01D6A65A" w14:textId="77777777" w:rsidTr="00311CD9">
        <w:trPr>
          <w:cantSplit/>
        </w:trPr>
        <w:tc>
          <w:tcPr>
            <w:tcW w:w="2551" w:type="dxa"/>
            <w:shd w:val="clear" w:color="auto" w:fill="auto"/>
          </w:tcPr>
          <w:p w14:paraId="6497DC13" w14:textId="77777777" w:rsidR="00BC6999" w:rsidRPr="00F55C88" w:rsidRDefault="00BC6999" w:rsidP="003A5DD2">
            <w:pPr>
              <w:pStyle w:val="ENoteTableText"/>
            </w:pPr>
            <w:r w:rsidRPr="00F55C88">
              <w:rPr>
                <w:b/>
              </w:rPr>
              <w:t>Subdivision A</w:t>
            </w:r>
          </w:p>
        </w:tc>
        <w:tc>
          <w:tcPr>
            <w:tcW w:w="4679" w:type="dxa"/>
            <w:shd w:val="clear" w:color="auto" w:fill="auto"/>
          </w:tcPr>
          <w:p w14:paraId="30E2A4BD" w14:textId="77777777" w:rsidR="00BC6999" w:rsidRPr="00F55C88" w:rsidRDefault="00BC6999" w:rsidP="003A5DD2">
            <w:pPr>
              <w:pStyle w:val="ENoteTableText"/>
            </w:pPr>
          </w:p>
        </w:tc>
      </w:tr>
      <w:tr w:rsidR="00BC6999" w:rsidRPr="00F55C88" w14:paraId="5039BE56" w14:textId="77777777" w:rsidTr="00311CD9">
        <w:trPr>
          <w:cantSplit/>
        </w:trPr>
        <w:tc>
          <w:tcPr>
            <w:tcW w:w="2551" w:type="dxa"/>
            <w:shd w:val="clear" w:color="auto" w:fill="auto"/>
          </w:tcPr>
          <w:p w14:paraId="22B88D4F" w14:textId="77777777" w:rsidR="00BC6999" w:rsidRPr="00F55C88" w:rsidRDefault="00BC6999" w:rsidP="007B0503">
            <w:pPr>
              <w:pStyle w:val="ENoteTableText"/>
              <w:tabs>
                <w:tab w:val="center" w:leader="dot" w:pos="2268"/>
              </w:tabs>
            </w:pPr>
            <w:r w:rsidRPr="00F55C88">
              <w:t>s 47</w:t>
            </w:r>
            <w:r w:rsidRPr="00F55C88">
              <w:tab/>
            </w:r>
          </w:p>
        </w:tc>
        <w:tc>
          <w:tcPr>
            <w:tcW w:w="4679" w:type="dxa"/>
            <w:shd w:val="clear" w:color="auto" w:fill="auto"/>
          </w:tcPr>
          <w:p w14:paraId="1D11D58A" w14:textId="77777777" w:rsidR="00BC6999" w:rsidRPr="00F55C88" w:rsidRDefault="00BC6999">
            <w:pPr>
              <w:pStyle w:val="ENoteTableText"/>
            </w:pPr>
            <w:r w:rsidRPr="00F55C88">
              <w:t>am No 139, 1987; No 135, 1990; No 18, 1993; No 196, 1997; No 83, 1999; No 178, 1999; No 138, 2000; No 167, 2001; No 88, 2009; No 129, 2011; No 142, 2012; No 84, 2013; No 22, 2017; No 64, 2020</w:t>
            </w:r>
          </w:p>
        </w:tc>
      </w:tr>
      <w:tr w:rsidR="00BC6999" w:rsidRPr="00F55C88" w14:paraId="01EE0D18" w14:textId="77777777" w:rsidTr="00311CD9">
        <w:trPr>
          <w:cantSplit/>
        </w:trPr>
        <w:tc>
          <w:tcPr>
            <w:tcW w:w="2551" w:type="dxa"/>
            <w:shd w:val="clear" w:color="auto" w:fill="auto"/>
          </w:tcPr>
          <w:p w14:paraId="5247D3B7" w14:textId="77777777" w:rsidR="00BC6999" w:rsidRPr="00F55C88" w:rsidRDefault="00BC6999" w:rsidP="004E5FB9">
            <w:pPr>
              <w:pStyle w:val="ENoteTableText"/>
              <w:tabs>
                <w:tab w:val="center" w:leader="dot" w:pos="2268"/>
              </w:tabs>
            </w:pPr>
            <w:r w:rsidRPr="00F55C88">
              <w:t>s. 47A</w:t>
            </w:r>
            <w:r w:rsidRPr="00F55C88">
              <w:tab/>
            </w:r>
          </w:p>
        </w:tc>
        <w:tc>
          <w:tcPr>
            <w:tcW w:w="4679" w:type="dxa"/>
            <w:shd w:val="clear" w:color="auto" w:fill="auto"/>
          </w:tcPr>
          <w:p w14:paraId="2891F198" w14:textId="77777777" w:rsidR="00BC6999" w:rsidRPr="00F55C88" w:rsidRDefault="00BC6999" w:rsidP="007B0503">
            <w:pPr>
              <w:pStyle w:val="ENoteTableText"/>
            </w:pPr>
            <w:r w:rsidRPr="00F55C88">
              <w:t>ad. No. 145, 1995</w:t>
            </w:r>
          </w:p>
        </w:tc>
      </w:tr>
      <w:tr w:rsidR="00BC6999" w:rsidRPr="00F55C88" w14:paraId="730317AD" w14:textId="77777777" w:rsidTr="00311CD9">
        <w:trPr>
          <w:cantSplit/>
        </w:trPr>
        <w:tc>
          <w:tcPr>
            <w:tcW w:w="2551" w:type="dxa"/>
            <w:shd w:val="clear" w:color="auto" w:fill="auto"/>
          </w:tcPr>
          <w:p w14:paraId="24790007" w14:textId="77777777" w:rsidR="00BC6999" w:rsidRPr="00F55C88" w:rsidRDefault="00BC6999" w:rsidP="003A5DD2">
            <w:pPr>
              <w:pStyle w:val="ENoteTableText"/>
            </w:pPr>
            <w:r w:rsidRPr="00F55C88">
              <w:rPr>
                <w:b/>
              </w:rPr>
              <w:t>Subdivision B</w:t>
            </w:r>
          </w:p>
        </w:tc>
        <w:tc>
          <w:tcPr>
            <w:tcW w:w="4679" w:type="dxa"/>
            <w:shd w:val="clear" w:color="auto" w:fill="auto"/>
          </w:tcPr>
          <w:p w14:paraId="5102C9C3" w14:textId="77777777" w:rsidR="00BC6999" w:rsidRPr="00F55C88" w:rsidRDefault="00BC6999" w:rsidP="003A5DD2">
            <w:pPr>
              <w:pStyle w:val="ENoteTableText"/>
            </w:pPr>
          </w:p>
        </w:tc>
      </w:tr>
      <w:tr w:rsidR="00BC6999" w:rsidRPr="00F55C88" w14:paraId="2C2C61BE" w14:textId="77777777" w:rsidTr="00311CD9">
        <w:trPr>
          <w:cantSplit/>
        </w:trPr>
        <w:tc>
          <w:tcPr>
            <w:tcW w:w="2551" w:type="dxa"/>
            <w:shd w:val="clear" w:color="auto" w:fill="auto"/>
          </w:tcPr>
          <w:p w14:paraId="58B03FE2" w14:textId="77777777" w:rsidR="00BC6999" w:rsidRPr="00F55C88" w:rsidRDefault="00BC6999" w:rsidP="00BE7A20">
            <w:pPr>
              <w:pStyle w:val="ENoteTableText"/>
              <w:tabs>
                <w:tab w:val="center" w:leader="dot" w:pos="2268"/>
              </w:tabs>
            </w:pPr>
            <w:r w:rsidRPr="00F55C88">
              <w:t>s. 48</w:t>
            </w:r>
            <w:r w:rsidRPr="00F55C88">
              <w:tab/>
            </w:r>
          </w:p>
        </w:tc>
        <w:tc>
          <w:tcPr>
            <w:tcW w:w="4679" w:type="dxa"/>
            <w:shd w:val="clear" w:color="auto" w:fill="auto"/>
          </w:tcPr>
          <w:p w14:paraId="7C8F9AA3" w14:textId="77777777" w:rsidR="00BC6999" w:rsidRPr="00F55C88" w:rsidRDefault="00BC6999" w:rsidP="00BE7A20">
            <w:pPr>
              <w:pStyle w:val="ENoteTableText"/>
            </w:pPr>
            <w:r w:rsidRPr="00F55C88">
              <w:t>am. Nos. 84 and 88, 2013</w:t>
            </w:r>
          </w:p>
        </w:tc>
      </w:tr>
      <w:tr w:rsidR="00BC6999" w:rsidRPr="00F55C88" w14:paraId="49923AC2" w14:textId="77777777" w:rsidTr="00311CD9">
        <w:trPr>
          <w:cantSplit/>
        </w:trPr>
        <w:tc>
          <w:tcPr>
            <w:tcW w:w="2551" w:type="dxa"/>
            <w:shd w:val="clear" w:color="auto" w:fill="auto"/>
          </w:tcPr>
          <w:p w14:paraId="3DAE79AF" w14:textId="77777777" w:rsidR="00BC6999" w:rsidRPr="00F55C88" w:rsidRDefault="00BC6999" w:rsidP="00BE7A20">
            <w:pPr>
              <w:pStyle w:val="ENoteTableText"/>
              <w:tabs>
                <w:tab w:val="center" w:leader="dot" w:pos="2268"/>
              </w:tabs>
            </w:pPr>
            <w:r w:rsidRPr="00F55C88">
              <w:t>s. 49</w:t>
            </w:r>
            <w:r w:rsidRPr="00F55C88">
              <w:tab/>
            </w:r>
          </w:p>
        </w:tc>
        <w:tc>
          <w:tcPr>
            <w:tcW w:w="4679" w:type="dxa"/>
            <w:shd w:val="clear" w:color="auto" w:fill="auto"/>
          </w:tcPr>
          <w:p w14:paraId="697F093C" w14:textId="77777777" w:rsidR="00BC6999" w:rsidRPr="00F55C88" w:rsidRDefault="00BC6999" w:rsidP="00BE7A20">
            <w:pPr>
              <w:pStyle w:val="ENoteTableText"/>
            </w:pPr>
            <w:r w:rsidRPr="00F55C88">
              <w:t>am. Nos. 84 and 88, 2013</w:t>
            </w:r>
          </w:p>
        </w:tc>
      </w:tr>
      <w:tr w:rsidR="00BC6999" w:rsidRPr="00F55C88" w14:paraId="5896144B" w14:textId="77777777" w:rsidTr="00311CD9">
        <w:trPr>
          <w:cantSplit/>
        </w:trPr>
        <w:tc>
          <w:tcPr>
            <w:tcW w:w="2551" w:type="dxa"/>
            <w:shd w:val="clear" w:color="auto" w:fill="auto"/>
          </w:tcPr>
          <w:p w14:paraId="09E4F6E7" w14:textId="77777777" w:rsidR="00BC6999" w:rsidRPr="00F55C88" w:rsidRDefault="00BC6999" w:rsidP="004E5FB9">
            <w:pPr>
              <w:pStyle w:val="ENoteTableText"/>
              <w:tabs>
                <w:tab w:val="center" w:leader="dot" w:pos="2268"/>
              </w:tabs>
            </w:pPr>
            <w:r w:rsidRPr="00F55C88">
              <w:t>s 52</w:t>
            </w:r>
            <w:r w:rsidRPr="00F55C88">
              <w:tab/>
            </w:r>
          </w:p>
        </w:tc>
        <w:tc>
          <w:tcPr>
            <w:tcW w:w="4679" w:type="dxa"/>
            <w:shd w:val="clear" w:color="auto" w:fill="auto"/>
          </w:tcPr>
          <w:p w14:paraId="2FE0A7E7" w14:textId="77777777" w:rsidR="00BC6999" w:rsidRPr="00F55C88" w:rsidRDefault="00BC6999" w:rsidP="003A5DD2">
            <w:pPr>
              <w:pStyle w:val="ENoteTableText"/>
            </w:pPr>
            <w:r w:rsidRPr="00F55C88">
              <w:t xml:space="preserve">am No 139, 1987; No 153, 1988; No 48, 1991; </w:t>
            </w:r>
            <w:r w:rsidR="005D55BF" w:rsidRPr="00F55C88">
              <w:t>No 30, 1995; No 145, 1995</w:t>
            </w:r>
            <w:r w:rsidRPr="00F55C88">
              <w:t>; No 39, 1997; No 41,1998; No 178, 1999; No 101, 2006; No 143, 2007; No 145, 2008; No 162, 2015</w:t>
            </w:r>
            <w:r w:rsidR="005D55BF" w:rsidRPr="00F55C88">
              <w:t>; No 84, 2022</w:t>
            </w:r>
          </w:p>
        </w:tc>
      </w:tr>
      <w:tr w:rsidR="00BC6999" w:rsidRPr="00F55C88" w14:paraId="1DA10242" w14:textId="77777777" w:rsidTr="00311CD9">
        <w:trPr>
          <w:cantSplit/>
        </w:trPr>
        <w:tc>
          <w:tcPr>
            <w:tcW w:w="2551" w:type="dxa"/>
            <w:shd w:val="clear" w:color="auto" w:fill="auto"/>
          </w:tcPr>
          <w:p w14:paraId="1095771D" w14:textId="77777777" w:rsidR="00BC6999" w:rsidRPr="00F55C88" w:rsidRDefault="00326E8E" w:rsidP="003A5DD2">
            <w:pPr>
              <w:pStyle w:val="ENoteTableText"/>
            </w:pPr>
            <w:r w:rsidRPr="00F55C88">
              <w:rPr>
                <w:b/>
              </w:rPr>
              <w:t>Division 1</w:t>
            </w:r>
            <w:r w:rsidR="00BC6999" w:rsidRPr="00F55C88">
              <w:rPr>
                <w:b/>
              </w:rPr>
              <w:t>3</w:t>
            </w:r>
          </w:p>
        </w:tc>
        <w:tc>
          <w:tcPr>
            <w:tcW w:w="4679" w:type="dxa"/>
            <w:shd w:val="clear" w:color="auto" w:fill="auto"/>
          </w:tcPr>
          <w:p w14:paraId="51073C4C" w14:textId="77777777" w:rsidR="00BC6999" w:rsidRPr="00F55C88" w:rsidRDefault="00BC6999" w:rsidP="003A5DD2">
            <w:pPr>
              <w:pStyle w:val="ENoteTableText"/>
            </w:pPr>
          </w:p>
        </w:tc>
      </w:tr>
      <w:tr w:rsidR="00BC6999" w:rsidRPr="00F55C88" w14:paraId="2ADF2F62" w14:textId="77777777" w:rsidTr="00311CD9">
        <w:trPr>
          <w:cantSplit/>
        </w:trPr>
        <w:tc>
          <w:tcPr>
            <w:tcW w:w="2551" w:type="dxa"/>
            <w:shd w:val="clear" w:color="auto" w:fill="auto"/>
          </w:tcPr>
          <w:p w14:paraId="44E05EDD" w14:textId="77777777" w:rsidR="00BC6999" w:rsidRPr="00F55C88" w:rsidRDefault="00326E8E">
            <w:pPr>
              <w:pStyle w:val="ENoteTableText"/>
              <w:tabs>
                <w:tab w:val="center" w:leader="dot" w:pos="2268"/>
              </w:tabs>
            </w:pPr>
            <w:r w:rsidRPr="00F55C88">
              <w:t>Division 1</w:t>
            </w:r>
            <w:r w:rsidR="00BC6999" w:rsidRPr="00F55C88">
              <w:t>3 heading</w:t>
            </w:r>
            <w:r w:rsidR="00BC6999" w:rsidRPr="00F55C88">
              <w:tab/>
            </w:r>
          </w:p>
        </w:tc>
        <w:tc>
          <w:tcPr>
            <w:tcW w:w="4679" w:type="dxa"/>
            <w:shd w:val="clear" w:color="auto" w:fill="auto"/>
          </w:tcPr>
          <w:p w14:paraId="6EA429A9" w14:textId="77777777" w:rsidR="00BC6999" w:rsidRPr="00F55C88" w:rsidRDefault="00BC6999" w:rsidP="007B0503">
            <w:pPr>
              <w:pStyle w:val="ENoteTableText"/>
            </w:pPr>
            <w:r w:rsidRPr="00F55C88">
              <w:t>am. No. 139, 1987</w:t>
            </w:r>
          </w:p>
        </w:tc>
      </w:tr>
      <w:tr w:rsidR="00312A7C" w:rsidRPr="00F55C88" w14:paraId="4D3155A6" w14:textId="77777777" w:rsidTr="00311CD9">
        <w:trPr>
          <w:cantSplit/>
        </w:trPr>
        <w:tc>
          <w:tcPr>
            <w:tcW w:w="2551" w:type="dxa"/>
            <w:shd w:val="clear" w:color="auto" w:fill="auto"/>
          </w:tcPr>
          <w:p w14:paraId="4F298729" w14:textId="77777777" w:rsidR="00312A7C" w:rsidRPr="00F55C88" w:rsidRDefault="00312A7C">
            <w:pPr>
              <w:pStyle w:val="ENoteTableText"/>
              <w:tabs>
                <w:tab w:val="center" w:leader="dot" w:pos="2268"/>
              </w:tabs>
            </w:pPr>
            <w:r w:rsidRPr="00F55C88">
              <w:t>s 53</w:t>
            </w:r>
            <w:r w:rsidRPr="00F55C88">
              <w:tab/>
            </w:r>
          </w:p>
        </w:tc>
        <w:tc>
          <w:tcPr>
            <w:tcW w:w="4679" w:type="dxa"/>
            <w:shd w:val="clear" w:color="auto" w:fill="auto"/>
          </w:tcPr>
          <w:p w14:paraId="07331174" w14:textId="77777777" w:rsidR="00312A7C" w:rsidRPr="00F55C88" w:rsidRDefault="00312A7C" w:rsidP="007B0503">
            <w:pPr>
              <w:pStyle w:val="ENoteTableText"/>
            </w:pPr>
            <w:r w:rsidRPr="00F55C88">
              <w:t>am No 86, 2022</w:t>
            </w:r>
          </w:p>
        </w:tc>
      </w:tr>
      <w:tr w:rsidR="00BC6999" w:rsidRPr="00F55C88" w14:paraId="6A208C43" w14:textId="77777777" w:rsidTr="00311CD9">
        <w:trPr>
          <w:cantSplit/>
        </w:trPr>
        <w:tc>
          <w:tcPr>
            <w:tcW w:w="2551" w:type="dxa"/>
            <w:shd w:val="clear" w:color="auto" w:fill="auto"/>
          </w:tcPr>
          <w:p w14:paraId="78AF9838" w14:textId="77777777" w:rsidR="00BC6999" w:rsidRPr="00F55C88" w:rsidRDefault="00BC6999" w:rsidP="00030A36">
            <w:pPr>
              <w:pStyle w:val="ENoteTableText"/>
              <w:tabs>
                <w:tab w:val="center" w:leader="dot" w:pos="2268"/>
              </w:tabs>
            </w:pPr>
            <w:r w:rsidRPr="00F55C88">
              <w:t>s. 55</w:t>
            </w:r>
            <w:r w:rsidRPr="00F55C88">
              <w:tab/>
            </w:r>
          </w:p>
        </w:tc>
        <w:tc>
          <w:tcPr>
            <w:tcW w:w="4679" w:type="dxa"/>
            <w:shd w:val="clear" w:color="auto" w:fill="auto"/>
          </w:tcPr>
          <w:p w14:paraId="036F9129" w14:textId="77777777" w:rsidR="00BC6999" w:rsidRPr="00F55C88" w:rsidRDefault="00BC6999" w:rsidP="003A5DD2">
            <w:pPr>
              <w:pStyle w:val="ENoteTableText"/>
            </w:pPr>
            <w:r w:rsidRPr="00F55C88">
              <w:t>am. No. 150, 1997</w:t>
            </w:r>
          </w:p>
        </w:tc>
      </w:tr>
      <w:tr w:rsidR="00BC6999" w:rsidRPr="00F55C88" w14:paraId="61BBE12F" w14:textId="77777777" w:rsidTr="00311CD9">
        <w:trPr>
          <w:cantSplit/>
        </w:trPr>
        <w:tc>
          <w:tcPr>
            <w:tcW w:w="2551" w:type="dxa"/>
            <w:shd w:val="clear" w:color="auto" w:fill="auto"/>
          </w:tcPr>
          <w:p w14:paraId="7DB1D348" w14:textId="77777777" w:rsidR="00BC6999" w:rsidRPr="00F55C88" w:rsidRDefault="00BC6999" w:rsidP="004E5FB9">
            <w:pPr>
              <w:pStyle w:val="ENoteTableText"/>
              <w:tabs>
                <w:tab w:val="center" w:leader="dot" w:pos="2268"/>
              </w:tabs>
            </w:pPr>
            <w:r w:rsidRPr="00F55C88">
              <w:t>s. 57</w:t>
            </w:r>
            <w:r w:rsidRPr="00F55C88">
              <w:tab/>
            </w:r>
          </w:p>
        </w:tc>
        <w:tc>
          <w:tcPr>
            <w:tcW w:w="4679" w:type="dxa"/>
            <w:shd w:val="clear" w:color="auto" w:fill="auto"/>
          </w:tcPr>
          <w:p w14:paraId="2A037568" w14:textId="77777777" w:rsidR="00BC6999" w:rsidRPr="00F55C88" w:rsidRDefault="00BC6999" w:rsidP="003A5DD2">
            <w:pPr>
              <w:pStyle w:val="ENoteTableText"/>
            </w:pPr>
            <w:r w:rsidRPr="00F55C88">
              <w:t>am. No. 139, 1987; No. 169, 2012</w:t>
            </w:r>
          </w:p>
        </w:tc>
      </w:tr>
      <w:tr w:rsidR="00BC6999" w:rsidRPr="00F55C88" w14:paraId="32799D03" w14:textId="77777777" w:rsidTr="00311CD9">
        <w:trPr>
          <w:cantSplit/>
        </w:trPr>
        <w:tc>
          <w:tcPr>
            <w:tcW w:w="2551" w:type="dxa"/>
            <w:shd w:val="clear" w:color="auto" w:fill="auto"/>
          </w:tcPr>
          <w:p w14:paraId="7FBAB012" w14:textId="77777777" w:rsidR="00BC6999" w:rsidRPr="00F55C88" w:rsidRDefault="00BC6999" w:rsidP="004E5FB9">
            <w:pPr>
              <w:pStyle w:val="ENoteTableText"/>
              <w:tabs>
                <w:tab w:val="center" w:leader="dot" w:pos="2268"/>
              </w:tabs>
            </w:pPr>
            <w:r w:rsidRPr="00F55C88">
              <w:t>s 57A</w:t>
            </w:r>
            <w:r w:rsidRPr="00F55C88">
              <w:tab/>
            </w:r>
          </w:p>
        </w:tc>
        <w:tc>
          <w:tcPr>
            <w:tcW w:w="4679" w:type="dxa"/>
            <w:shd w:val="clear" w:color="auto" w:fill="auto"/>
          </w:tcPr>
          <w:p w14:paraId="3801A73D" w14:textId="77777777" w:rsidR="00BC6999" w:rsidRPr="00F55C88" w:rsidRDefault="00BC6999" w:rsidP="007B0503">
            <w:pPr>
              <w:pStyle w:val="ENoteTableText"/>
            </w:pPr>
            <w:r w:rsidRPr="00F55C88">
              <w:t>rs No 139, 1987</w:t>
            </w:r>
          </w:p>
        </w:tc>
      </w:tr>
      <w:tr w:rsidR="00BC6999" w:rsidRPr="00F55C88" w14:paraId="19E3683C" w14:textId="77777777" w:rsidTr="00311CD9">
        <w:trPr>
          <w:cantSplit/>
        </w:trPr>
        <w:tc>
          <w:tcPr>
            <w:tcW w:w="2551" w:type="dxa"/>
            <w:shd w:val="clear" w:color="auto" w:fill="auto"/>
          </w:tcPr>
          <w:p w14:paraId="7E894B5C" w14:textId="77777777" w:rsidR="00BC6999" w:rsidRPr="00F55C88" w:rsidRDefault="00BC6999" w:rsidP="009E58ED">
            <w:pPr>
              <w:pStyle w:val="ENoteTableText"/>
            </w:pPr>
          </w:p>
        </w:tc>
        <w:tc>
          <w:tcPr>
            <w:tcW w:w="4679" w:type="dxa"/>
            <w:shd w:val="clear" w:color="auto" w:fill="auto"/>
          </w:tcPr>
          <w:p w14:paraId="741D0F5D" w14:textId="77777777" w:rsidR="00BC6999" w:rsidRPr="00F55C88" w:rsidRDefault="00BC6999" w:rsidP="003A5DD2">
            <w:pPr>
              <w:pStyle w:val="ENoteTableText"/>
            </w:pPr>
            <w:r w:rsidRPr="00F55C88">
              <w:t>am No 52, 2000; No 167, 2001; No 142, 2003; No 83</w:t>
            </w:r>
            <w:r w:rsidR="0045286E" w:rsidRPr="00F55C88">
              <w:t>, 2004;</w:t>
            </w:r>
            <w:r w:rsidRPr="00F55C88">
              <w:t xml:space="preserve"> </w:t>
            </w:r>
            <w:r w:rsidR="0045286E" w:rsidRPr="00F55C88">
              <w:t>No</w:t>
            </w:r>
            <w:r w:rsidRPr="00F55C88">
              <w:t xml:space="preserve"> 95, 2004; No 169, 2012; No 124, 2013</w:t>
            </w:r>
            <w:r w:rsidR="0045286E" w:rsidRPr="00F55C88">
              <w:t>; No 35, 2022</w:t>
            </w:r>
          </w:p>
        </w:tc>
      </w:tr>
      <w:tr w:rsidR="00BC6999" w:rsidRPr="00F55C88" w14:paraId="449F2AA0" w14:textId="77777777" w:rsidTr="00311CD9">
        <w:trPr>
          <w:cantSplit/>
        </w:trPr>
        <w:tc>
          <w:tcPr>
            <w:tcW w:w="2551" w:type="dxa"/>
            <w:shd w:val="clear" w:color="auto" w:fill="auto"/>
          </w:tcPr>
          <w:p w14:paraId="44228C9B" w14:textId="77777777" w:rsidR="00BC6999" w:rsidRPr="00F55C88" w:rsidRDefault="00BC6999" w:rsidP="004E5FB9">
            <w:pPr>
              <w:pStyle w:val="ENoteTableText"/>
              <w:tabs>
                <w:tab w:val="center" w:leader="dot" w:pos="2268"/>
              </w:tabs>
            </w:pPr>
            <w:r w:rsidRPr="00F55C88">
              <w:lastRenderedPageBreak/>
              <w:t>s. 58</w:t>
            </w:r>
            <w:r w:rsidRPr="00F55C88">
              <w:tab/>
            </w:r>
          </w:p>
        </w:tc>
        <w:tc>
          <w:tcPr>
            <w:tcW w:w="4679" w:type="dxa"/>
            <w:shd w:val="clear" w:color="auto" w:fill="auto"/>
          </w:tcPr>
          <w:p w14:paraId="7C78E2BB" w14:textId="77777777" w:rsidR="00BC6999" w:rsidRPr="00F55C88" w:rsidRDefault="00BC6999" w:rsidP="00144D1D">
            <w:pPr>
              <w:pStyle w:val="ENoteTableText"/>
            </w:pPr>
            <w:r w:rsidRPr="00F55C88">
              <w:t>am. No. 139, 1987; No 169, 2012; No 96, 2013</w:t>
            </w:r>
          </w:p>
        </w:tc>
      </w:tr>
      <w:tr w:rsidR="00BC6999" w:rsidRPr="00F55C88" w14:paraId="5B3F7A8F" w14:textId="77777777" w:rsidTr="00311CD9">
        <w:trPr>
          <w:cantSplit/>
        </w:trPr>
        <w:tc>
          <w:tcPr>
            <w:tcW w:w="2551" w:type="dxa"/>
            <w:shd w:val="clear" w:color="auto" w:fill="auto"/>
          </w:tcPr>
          <w:p w14:paraId="29331E5C" w14:textId="77777777" w:rsidR="00BC6999" w:rsidRPr="00F55C88" w:rsidRDefault="00BC6999" w:rsidP="004E5FB9">
            <w:pPr>
              <w:pStyle w:val="ENoteTableText"/>
              <w:tabs>
                <w:tab w:val="center" w:leader="dot" w:pos="2268"/>
              </w:tabs>
            </w:pPr>
            <w:r w:rsidRPr="00F55C88">
              <w:t>s. 58A</w:t>
            </w:r>
            <w:r w:rsidRPr="00F55C88">
              <w:tab/>
            </w:r>
          </w:p>
        </w:tc>
        <w:tc>
          <w:tcPr>
            <w:tcW w:w="4679" w:type="dxa"/>
            <w:shd w:val="clear" w:color="auto" w:fill="auto"/>
          </w:tcPr>
          <w:p w14:paraId="292067EB" w14:textId="77777777" w:rsidR="00BC6999" w:rsidRPr="00F55C88" w:rsidRDefault="00BC6999" w:rsidP="007B0503">
            <w:pPr>
              <w:pStyle w:val="ENoteTableText"/>
            </w:pPr>
            <w:r w:rsidRPr="00F55C88">
              <w:t>ad. No. 139, 1987</w:t>
            </w:r>
          </w:p>
        </w:tc>
      </w:tr>
      <w:tr w:rsidR="00BC6999" w:rsidRPr="00F55C88" w14:paraId="5767F431" w14:textId="77777777" w:rsidTr="00311CD9">
        <w:trPr>
          <w:cantSplit/>
        </w:trPr>
        <w:tc>
          <w:tcPr>
            <w:tcW w:w="2551" w:type="dxa"/>
            <w:shd w:val="clear" w:color="auto" w:fill="auto"/>
          </w:tcPr>
          <w:p w14:paraId="2D4DB823" w14:textId="77777777" w:rsidR="00BC6999" w:rsidRPr="00F55C88" w:rsidRDefault="00BC6999" w:rsidP="009E58ED">
            <w:pPr>
              <w:pStyle w:val="ENoteTableText"/>
            </w:pPr>
          </w:p>
        </w:tc>
        <w:tc>
          <w:tcPr>
            <w:tcW w:w="4679" w:type="dxa"/>
            <w:shd w:val="clear" w:color="auto" w:fill="auto"/>
          </w:tcPr>
          <w:p w14:paraId="199DD7AE" w14:textId="77777777" w:rsidR="00BC6999" w:rsidRPr="00F55C88" w:rsidRDefault="00BC6999" w:rsidP="007B0503">
            <w:pPr>
              <w:pStyle w:val="ENoteTableText"/>
            </w:pPr>
            <w:r w:rsidRPr="00F55C88">
              <w:t>am. No. 30, 1995; No. 39, 1997</w:t>
            </w:r>
          </w:p>
        </w:tc>
      </w:tr>
      <w:tr w:rsidR="00BC6999" w:rsidRPr="00F55C88" w14:paraId="2637861F" w14:textId="77777777" w:rsidTr="00311CD9">
        <w:trPr>
          <w:cantSplit/>
        </w:trPr>
        <w:tc>
          <w:tcPr>
            <w:tcW w:w="2551" w:type="dxa"/>
            <w:shd w:val="clear" w:color="auto" w:fill="auto"/>
          </w:tcPr>
          <w:p w14:paraId="4A0FEEAA" w14:textId="77777777" w:rsidR="00BC6999" w:rsidRPr="00F55C88" w:rsidRDefault="00BC6999" w:rsidP="00030A36">
            <w:pPr>
              <w:pStyle w:val="ENoteTableText"/>
              <w:tabs>
                <w:tab w:val="center" w:leader="dot" w:pos="2268"/>
              </w:tabs>
            </w:pPr>
            <w:r w:rsidRPr="00F55C88">
              <w:t>s. 58AA</w:t>
            </w:r>
            <w:r w:rsidRPr="00F55C88">
              <w:tab/>
            </w:r>
          </w:p>
        </w:tc>
        <w:tc>
          <w:tcPr>
            <w:tcW w:w="4679" w:type="dxa"/>
            <w:shd w:val="clear" w:color="auto" w:fill="auto"/>
          </w:tcPr>
          <w:p w14:paraId="6043DB0E" w14:textId="77777777" w:rsidR="00BC6999" w:rsidRPr="00F55C88" w:rsidRDefault="00BC6999" w:rsidP="003A5DD2">
            <w:pPr>
              <w:pStyle w:val="ENoteTableText"/>
            </w:pPr>
            <w:r w:rsidRPr="00F55C88">
              <w:t>ad. No. 77, 2005</w:t>
            </w:r>
          </w:p>
        </w:tc>
      </w:tr>
      <w:tr w:rsidR="00BC6999" w:rsidRPr="00F55C88" w14:paraId="5DCC7895" w14:textId="77777777" w:rsidTr="00311CD9">
        <w:trPr>
          <w:cantSplit/>
        </w:trPr>
        <w:tc>
          <w:tcPr>
            <w:tcW w:w="2551" w:type="dxa"/>
            <w:shd w:val="clear" w:color="auto" w:fill="auto"/>
          </w:tcPr>
          <w:p w14:paraId="3B212B87" w14:textId="77777777" w:rsidR="00BC6999" w:rsidRPr="00F55C88" w:rsidRDefault="00BC6999" w:rsidP="00030A36">
            <w:pPr>
              <w:pStyle w:val="ENoteTableText"/>
              <w:tabs>
                <w:tab w:val="center" w:leader="dot" w:pos="2268"/>
              </w:tabs>
            </w:pPr>
            <w:r w:rsidRPr="00F55C88">
              <w:t>s. 58B</w:t>
            </w:r>
            <w:r w:rsidRPr="00F55C88">
              <w:tab/>
            </w:r>
          </w:p>
        </w:tc>
        <w:tc>
          <w:tcPr>
            <w:tcW w:w="4679" w:type="dxa"/>
            <w:shd w:val="clear" w:color="auto" w:fill="auto"/>
          </w:tcPr>
          <w:p w14:paraId="028FB2D6" w14:textId="77777777" w:rsidR="00BC6999" w:rsidRPr="00F55C88" w:rsidRDefault="00BC6999" w:rsidP="007B0503">
            <w:pPr>
              <w:pStyle w:val="ENoteTableText"/>
            </w:pPr>
            <w:r w:rsidRPr="00F55C88">
              <w:t>ad. No. 139, 1987</w:t>
            </w:r>
          </w:p>
        </w:tc>
      </w:tr>
      <w:tr w:rsidR="00BC6999" w:rsidRPr="00F55C88" w14:paraId="4CECC956" w14:textId="77777777" w:rsidTr="00311CD9">
        <w:trPr>
          <w:cantSplit/>
        </w:trPr>
        <w:tc>
          <w:tcPr>
            <w:tcW w:w="2551" w:type="dxa"/>
            <w:shd w:val="clear" w:color="auto" w:fill="auto"/>
          </w:tcPr>
          <w:p w14:paraId="083AD8DB" w14:textId="77777777" w:rsidR="00BC6999" w:rsidRPr="00F55C88" w:rsidRDefault="00BC6999" w:rsidP="00030A36">
            <w:pPr>
              <w:pStyle w:val="ENoteTableText"/>
              <w:tabs>
                <w:tab w:val="center" w:leader="dot" w:pos="2268"/>
              </w:tabs>
            </w:pPr>
            <w:r w:rsidRPr="00F55C88">
              <w:t>s. 58C</w:t>
            </w:r>
            <w:r w:rsidRPr="00F55C88">
              <w:tab/>
            </w:r>
          </w:p>
        </w:tc>
        <w:tc>
          <w:tcPr>
            <w:tcW w:w="4679" w:type="dxa"/>
            <w:shd w:val="clear" w:color="auto" w:fill="auto"/>
          </w:tcPr>
          <w:p w14:paraId="549E032D" w14:textId="77777777" w:rsidR="00BC6999" w:rsidRPr="00F55C88" w:rsidRDefault="00BC6999" w:rsidP="003A5DD2">
            <w:pPr>
              <w:pStyle w:val="ENoteTableText"/>
            </w:pPr>
            <w:r w:rsidRPr="00F55C88">
              <w:t>ad. No. 139, 1987</w:t>
            </w:r>
          </w:p>
        </w:tc>
      </w:tr>
      <w:tr w:rsidR="00BC6999" w:rsidRPr="00F55C88" w14:paraId="63437E4D" w14:textId="77777777" w:rsidTr="00311CD9">
        <w:trPr>
          <w:cantSplit/>
        </w:trPr>
        <w:tc>
          <w:tcPr>
            <w:tcW w:w="2551" w:type="dxa"/>
            <w:shd w:val="clear" w:color="auto" w:fill="auto"/>
          </w:tcPr>
          <w:p w14:paraId="32F4C8FA" w14:textId="77777777" w:rsidR="00BC6999" w:rsidRPr="00F55C88" w:rsidRDefault="00BC6999" w:rsidP="009E58ED">
            <w:pPr>
              <w:pStyle w:val="ENoteTableText"/>
            </w:pPr>
          </w:p>
        </w:tc>
        <w:tc>
          <w:tcPr>
            <w:tcW w:w="4679" w:type="dxa"/>
            <w:shd w:val="clear" w:color="auto" w:fill="auto"/>
          </w:tcPr>
          <w:p w14:paraId="73CEE566" w14:textId="77777777" w:rsidR="00BC6999" w:rsidRPr="00F55C88" w:rsidRDefault="00BC6999" w:rsidP="003A5DD2">
            <w:pPr>
              <w:pStyle w:val="ENoteTableText"/>
            </w:pPr>
            <w:r w:rsidRPr="00F55C88">
              <w:t>am. No. 23, 2005</w:t>
            </w:r>
          </w:p>
        </w:tc>
      </w:tr>
      <w:tr w:rsidR="00BC6999" w:rsidRPr="00F55C88" w14:paraId="7AC783BA" w14:textId="77777777" w:rsidTr="00311CD9">
        <w:trPr>
          <w:cantSplit/>
        </w:trPr>
        <w:tc>
          <w:tcPr>
            <w:tcW w:w="2551" w:type="dxa"/>
            <w:shd w:val="clear" w:color="auto" w:fill="auto"/>
          </w:tcPr>
          <w:p w14:paraId="2F5140BE" w14:textId="77777777" w:rsidR="00BC6999" w:rsidRPr="00F55C88" w:rsidRDefault="00BC6999" w:rsidP="00030A36">
            <w:pPr>
              <w:pStyle w:val="ENoteTableText"/>
              <w:tabs>
                <w:tab w:val="center" w:leader="dot" w:pos="2268"/>
              </w:tabs>
            </w:pPr>
            <w:r w:rsidRPr="00F55C88">
              <w:t>ss. 58D, 58E</w:t>
            </w:r>
            <w:r w:rsidRPr="00F55C88">
              <w:tab/>
            </w:r>
          </w:p>
        </w:tc>
        <w:tc>
          <w:tcPr>
            <w:tcW w:w="4679" w:type="dxa"/>
            <w:shd w:val="clear" w:color="auto" w:fill="auto"/>
          </w:tcPr>
          <w:p w14:paraId="5B2D7AA9" w14:textId="77777777" w:rsidR="00BC6999" w:rsidRPr="00F55C88" w:rsidRDefault="00BC6999" w:rsidP="003A5DD2">
            <w:pPr>
              <w:pStyle w:val="ENoteTableText"/>
            </w:pPr>
            <w:r w:rsidRPr="00F55C88">
              <w:t>ad. No. 139, 1987</w:t>
            </w:r>
          </w:p>
        </w:tc>
      </w:tr>
      <w:tr w:rsidR="00BC6999" w:rsidRPr="00F55C88" w14:paraId="0BD623AF" w14:textId="77777777" w:rsidTr="00311CD9">
        <w:trPr>
          <w:cantSplit/>
        </w:trPr>
        <w:tc>
          <w:tcPr>
            <w:tcW w:w="2551" w:type="dxa"/>
            <w:shd w:val="clear" w:color="auto" w:fill="auto"/>
          </w:tcPr>
          <w:p w14:paraId="53156AB5" w14:textId="77777777" w:rsidR="00BC6999" w:rsidRPr="00F55C88" w:rsidRDefault="00BC6999" w:rsidP="004E5FB9">
            <w:pPr>
              <w:pStyle w:val="ENoteTableText"/>
              <w:tabs>
                <w:tab w:val="center" w:leader="dot" w:pos="2268"/>
              </w:tabs>
            </w:pPr>
            <w:r w:rsidRPr="00F55C88">
              <w:t>s. 58F</w:t>
            </w:r>
            <w:r w:rsidRPr="00F55C88">
              <w:tab/>
            </w:r>
          </w:p>
        </w:tc>
        <w:tc>
          <w:tcPr>
            <w:tcW w:w="4679" w:type="dxa"/>
            <w:shd w:val="clear" w:color="auto" w:fill="auto"/>
          </w:tcPr>
          <w:p w14:paraId="77AB9092" w14:textId="77777777" w:rsidR="00BC6999" w:rsidRPr="00F55C88" w:rsidRDefault="00BC6999" w:rsidP="007B0503">
            <w:pPr>
              <w:pStyle w:val="ENoteTableText"/>
            </w:pPr>
            <w:r w:rsidRPr="00F55C88">
              <w:t>ad. No. 139, 1987</w:t>
            </w:r>
          </w:p>
        </w:tc>
      </w:tr>
      <w:tr w:rsidR="00BC6999" w:rsidRPr="00F55C88" w14:paraId="6D86C0E4" w14:textId="77777777" w:rsidTr="00311CD9">
        <w:trPr>
          <w:cantSplit/>
        </w:trPr>
        <w:tc>
          <w:tcPr>
            <w:tcW w:w="2551" w:type="dxa"/>
            <w:shd w:val="clear" w:color="auto" w:fill="auto"/>
          </w:tcPr>
          <w:p w14:paraId="3123A0C1" w14:textId="77777777" w:rsidR="00BC6999" w:rsidRPr="00F55C88" w:rsidRDefault="00BC6999" w:rsidP="009E58ED">
            <w:pPr>
              <w:pStyle w:val="ENoteTableText"/>
            </w:pPr>
          </w:p>
        </w:tc>
        <w:tc>
          <w:tcPr>
            <w:tcW w:w="4679" w:type="dxa"/>
            <w:shd w:val="clear" w:color="auto" w:fill="auto"/>
          </w:tcPr>
          <w:p w14:paraId="3EDADE16" w14:textId="77777777" w:rsidR="00BC6999" w:rsidRPr="00F55C88" w:rsidRDefault="00BC6999" w:rsidP="007B0503">
            <w:pPr>
              <w:pStyle w:val="ENoteTableText"/>
            </w:pPr>
            <w:r w:rsidRPr="00F55C88">
              <w:t>am. No. 30, 1995; No. 39, 1997</w:t>
            </w:r>
          </w:p>
        </w:tc>
      </w:tr>
      <w:tr w:rsidR="00BC6999" w:rsidRPr="00F55C88" w14:paraId="6416E128" w14:textId="77777777" w:rsidTr="00311CD9">
        <w:trPr>
          <w:cantSplit/>
        </w:trPr>
        <w:tc>
          <w:tcPr>
            <w:tcW w:w="2551" w:type="dxa"/>
            <w:shd w:val="clear" w:color="auto" w:fill="auto"/>
          </w:tcPr>
          <w:p w14:paraId="65A2CEEE" w14:textId="77777777" w:rsidR="00BC6999" w:rsidRPr="00F55C88" w:rsidRDefault="00BC6999" w:rsidP="004E5FB9">
            <w:pPr>
              <w:pStyle w:val="ENoteTableText"/>
              <w:tabs>
                <w:tab w:val="center" w:leader="dot" w:pos="2268"/>
              </w:tabs>
            </w:pPr>
            <w:r w:rsidRPr="00F55C88">
              <w:t>s. 58G</w:t>
            </w:r>
            <w:r w:rsidRPr="00F55C88">
              <w:tab/>
            </w:r>
          </w:p>
        </w:tc>
        <w:tc>
          <w:tcPr>
            <w:tcW w:w="4679" w:type="dxa"/>
            <w:shd w:val="clear" w:color="auto" w:fill="auto"/>
          </w:tcPr>
          <w:p w14:paraId="31E97414" w14:textId="77777777" w:rsidR="00BC6999" w:rsidRPr="00F55C88" w:rsidRDefault="00BC6999" w:rsidP="007B0503">
            <w:pPr>
              <w:pStyle w:val="ENoteTableText"/>
            </w:pPr>
            <w:r w:rsidRPr="00F55C88">
              <w:t>ad. No. 139, 1987</w:t>
            </w:r>
          </w:p>
        </w:tc>
      </w:tr>
      <w:tr w:rsidR="00BC6999" w:rsidRPr="00F55C88" w14:paraId="536D697F" w14:textId="77777777" w:rsidTr="00311CD9">
        <w:trPr>
          <w:cantSplit/>
        </w:trPr>
        <w:tc>
          <w:tcPr>
            <w:tcW w:w="2551" w:type="dxa"/>
            <w:shd w:val="clear" w:color="auto" w:fill="auto"/>
          </w:tcPr>
          <w:p w14:paraId="5CC896B8" w14:textId="77777777" w:rsidR="00BC6999" w:rsidRPr="00F55C88" w:rsidRDefault="00BC6999" w:rsidP="009E58ED">
            <w:pPr>
              <w:pStyle w:val="ENoteTableText"/>
            </w:pPr>
          </w:p>
        </w:tc>
        <w:tc>
          <w:tcPr>
            <w:tcW w:w="4679" w:type="dxa"/>
            <w:shd w:val="clear" w:color="auto" w:fill="auto"/>
          </w:tcPr>
          <w:p w14:paraId="164AECDC" w14:textId="77777777" w:rsidR="00BC6999" w:rsidRPr="00F55C88" w:rsidRDefault="00BC6999" w:rsidP="003A5DD2">
            <w:pPr>
              <w:pStyle w:val="ENoteTableText"/>
            </w:pPr>
            <w:r w:rsidRPr="00F55C88">
              <w:t>am. No. 237, 1992; No. 145, 1995; No. 169, 2012</w:t>
            </w:r>
          </w:p>
        </w:tc>
      </w:tr>
      <w:tr w:rsidR="00BC6999" w:rsidRPr="00F55C88" w14:paraId="4D82B645" w14:textId="77777777" w:rsidTr="00311CD9">
        <w:trPr>
          <w:cantSplit/>
        </w:trPr>
        <w:tc>
          <w:tcPr>
            <w:tcW w:w="2551" w:type="dxa"/>
            <w:shd w:val="clear" w:color="auto" w:fill="auto"/>
          </w:tcPr>
          <w:p w14:paraId="2775021B" w14:textId="77777777" w:rsidR="00BC6999" w:rsidRPr="00F55C88" w:rsidRDefault="00BC6999" w:rsidP="008130FA">
            <w:pPr>
              <w:pStyle w:val="ENoteTableText"/>
              <w:tabs>
                <w:tab w:val="center" w:leader="dot" w:pos="2268"/>
              </w:tabs>
            </w:pPr>
            <w:r w:rsidRPr="00F55C88">
              <w:t>s 58GA</w:t>
            </w:r>
            <w:r w:rsidRPr="00F55C88">
              <w:tab/>
            </w:r>
          </w:p>
        </w:tc>
        <w:tc>
          <w:tcPr>
            <w:tcW w:w="4679" w:type="dxa"/>
            <w:shd w:val="clear" w:color="auto" w:fill="auto"/>
          </w:tcPr>
          <w:p w14:paraId="4EDE9EE6" w14:textId="77777777" w:rsidR="00BC6999" w:rsidRPr="00F55C88" w:rsidRDefault="00BC6999" w:rsidP="008130FA">
            <w:pPr>
              <w:pStyle w:val="ENoteTableText"/>
            </w:pPr>
            <w:r w:rsidRPr="00F55C88">
              <w:t>ad No 16, 1999</w:t>
            </w:r>
          </w:p>
        </w:tc>
      </w:tr>
      <w:tr w:rsidR="00BC6999" w:rsidRPr="00F55C88" w14:paraId="2BC80588" w14:textId="77777777" w:rsidTr="00311CD9">
        <w:trPr>
          <w:cantSplit/>
        </w:trPr>
        <w:tc>
          <w:tcPr>
            <w:tcW w:w="2551" w:type="dxa"/>
            <w:shd w:val="clear" w:color="auto" w:fill="auto"/>
          </w:tcPr>
          <w:p w14:paraId="2A97514E" w14:textId="77777777" w:rsidR="00BC6999" w:rsidRPr="00F55C88" w:rsidRDefault="00BC6999" w:rsidP="009E58ED">
            <w:pPr>
              <w:pStyle w:val="ENoteTableText"/>
            </w:pPr>
          </w:p>
        </w:tc>
        <w:tc>
          <w:tcPr>
            <w:tcW w:w="4679" w:type="dxa"/>
            <w:shd w:val="clear" w:color="auto" w:fill="auto"/>
          </w:tcPr>
          <w:p w14:paraId="0A16E7D1" w14:textId="77777777" w:rsidR="00BC6999" w:rsidRPr="00F55C88" w:rsidRDefault="00BC6999" w:rsidP="008130FA">
            <w:pPr>
              <w:pStyle w:val="ENoteTableText"/>
            </w:pPr>
            <w:r w:rsidRPr="00F55C88">
              <w:t>am No 80, 2007; No 114, 2015</w:t>
            </w:r>
            <w:r w:rsidR="00095135" w:rsidRPr="00F55C88">
              <w:t>; No 92, 2020</w:t>
            </w:r>
          </w:p>
        </w:tc>
      </w:tr>
      <w:tr w:rsidR="00BC6999" w:rsidRPr="00F55C88" w14:paraId="7FDABECA" w14:textId="77777777" w:rsidTr="00311CD9">
        <w:trPr>
          <w:cantSplit/>
        </w:trPr>
        <w:tc>
          <w:tcPr>
            <w:tcW w:w="2551" w:type="dxa"/>
            <w:shd w:val="clear" w:color="auto" w:fill="auto"/>
          </w:tcPr>
          <w:p w14:paraId="33890C9F" w14:textId="77777777" w:rsidR="00BC6999" w:rsidRPr="00F55C88" w:rsidRDefault="00BC6999" w:rsidP="004E5FB9">
            <w:pPr>
              <w:pStyle w:val="ENoteTableText"/>
              <w:tabs>
                <w:tab w:val="center" w:leader="dot" w:pos="2268"/>
              </w:tabs>
            </w:pPr>
            <w:r w:rsidRPr="00F55C88">
              <w:t>ss. 58H, 58J, 58K</w:t>
            </w:r>
            <w:r w:rsidRPr="00F55C88">
              <w:tab/>
            </w:r>
          </w:p>
        </w:tc>
        <w:tc>
          <w:tcPr>
            <w:tcW w:w="4679" w:type="dxa"/>
            <w:shd w:val="clear" w:color="auto" w:fill="auto"/>
          </w:tcPr>
          <w:p w14:paraId="2BB5FDEA" w14:textId="77777777" w:rsidR="00BC6999" w:rsidRPr="00F55C88" w:rsidRDefault="00BC6999" w:rsidP="007B0503">
            <w:pPr>
              <w:pStyle w:val="ENoteTableText"/>
            </w:pPr>
            <w:r w:rsidRPr="00F55C88">
              <w:t>ad. No. 139, 1987</w:t>
            </w:r>
          </w:p>
        </w:tc>
      </w:tr>
      <w:tr w:rsidR="00BC6999" w:rsidRPr="00F55C88" w14:paraId="740EBDBB" w14:textId="77777777" w:rsidTr="00311CD9">
        <w:trPr>
          <w:cantSplit/>
        </w:trPr>
        <w:tc>
          <w:tcPr>
            <w:tcW w:w="2551" w:type="dxa"/>
            <w:shd w:val="clear" w:color="auto" w:fill="auto"/>
          </w:tcPr>
          <w:p w14:paraId="05D641D9" w14:textId="4F7CDCF7" w:rsidR="00BC6999" w:rsidRPr="00F55C88" w:rsidRDefault="00BC6999" w:rsidP="004E5FB9">
            <w:pPr>
              <w:pStyle w:val="ENoteTableText"/>
              <w:tabs>
                <w:tab w:val="center" w:leader="dot" w:pos="2268"/>
              </w:tabs>
            </w:pPr>
            <w:r w:rsidRPr="00F55C88">
              <w:t>s 58L</w:t>
            </w:r>
            <w:r w:rsidRPr="00F55C88">
              <w:tab/>
            </w:r>
          </w:p>
        </w:tc>
        <w:tc>
          <w:tcPr>
            <w:tcW w:w="4679" w:type="dxa"/>
            <w:shd w:val="clear" w:color="auto" w:fill="auto"/>
          </w:tcPr>
          <w:p w14:paraId="07A8DC0E" w14:textId="1EB95542" w:rsidR="00BC6999" w:rsidRPr="00F55C88" w:rsidRDefault="00BC6999" w:rsidP="007B0503">
            <w:pPr>
              <w:pStyle w:val="ENoteTableText"/>
            </w:pPr>
            <w:r w:rsidRPr="00F55C88">
              <w:t>ad No 139, 1987</w:t>
            </w:r>
          </w:p>
        </w:tc>
      </w:tr>
      <w:tr w:rsidR="00BC6999" w:rsidRPr="00F55C88" w14:paraId="5CEBD459" w14:textId="77777777" w:rsidTr="00311CD9">
        <w:trPr>
          <w:cantSplit/>
        </w:trPr>
        <w:tc>
          <w:tcPr>
            <w:tcW w:w="2551" w:type="dxa"/>
            <w:shd w:val="clear" w:color="auto" w:fill="auto"/>
          </w:tcPr>
          <w:p w14:paraId="7491950F" w14:textId="77777777" w:rsidR="00BC6999" w:rsidRPr="00F55C88" w:rsidRDefault="00BC6999" w:rsidP="009E58ED">
            <w:pPr>
              <w:pStyle w:val="ENoteTableText"/>
            </w:pPr>
          </w:p>
        </w:tc>
        <w:tc>
          <w:tcPr>
            <w:tcW w:w="4679" w:type="dxa"/>
            <w:shd w:val="clear" w:color="auto" w:fill="auto"/>
          </w:tcPr>
          <w:p w14:paraId="10105078" w14:textId="2AB42F4E" w:rsidR="00BC6999" w:rsidRPr="00F55C88" w:rsidRDefault="00BC6999" w:rsidP="003A5DD2">
            <w:pPr>
              <w:pStyle w:val="ENoteTableText"/>
            </w:pPr>
            <w:r w:rsidRPr="00F55C88">
              <w:t>am No 56, 1994; No 11, 2014</w:t>
            </w:r>
            <w:r w:rsidR="00AC0845">
              <w:t xml:space="preserve">; No </w:t>
            </w:r>
            <w:r w:rsidR="00AC0845" w:rsidRPr="00AC0845">
              <w:rPr>
                <w:noProof/>
              </w:rPr>
              <w:t>8, 2025</w:t>
            </w:r>
          </w:p>
        </w:tc>
      </w:tr>
      <w:tr w:rsidR="00BC6999" w:rsidRPr="00F55C88" w14:paraId="508D0089" w14:textId="77777777" w:rsidTr="00311CD9">
        <w:trPr>
          <w:cantSplit/>
        </w:trPr>
        <w:tc>
          <w:tcPr>
            <w:tcW w:w="2551" w:type="dxa"/>
            <w:shd w:val="clear" w:color="auto" w:fill="auto"/>
          </w:tcPr>
          <w:p w14:paraId="5E3E427B" w14:textId="77777777" w:rsidR="00BC6999" w:rsidRPr="00F55C88" w:rsidRDefault="00BC6999" w:rsidP="004E5FB9">
            <w:pPr>
              <w:pStyle w:val="ENoteTableText"/>
              <w:tabs>
                <w:tab w:val="center" w:leader="dot" w:pos="2268"/>
              </w:tabs>
            </w:pPr>
            <w:r w:rsidRPr="00F55C88">
              <w:t>s. 58LA</w:t>
            </w:r>
            <w:r w:rsidRPr="00F55C88">
              <w:tab/>
            </w:r>
          </w:p>
        </w:tc>
        <w:tc>
          <w:tcPr>
            <w:tcW w:w="4679" w:type="dxa"/>
            <w:shd w:val="clear" w:color="auto" w:fill="auto"/>
          </w:tcPr>
          <w:p w14:paraId="158954F5" w14:textId="77777777" w:rsidR="00BC6999" w:rsidRPr="00F55C88" w:rsidRDefault="00BC6999" w:rsidP="007B0503">
            <w:pPr>
              <w:pStyle w:val="ENoteTableText"/>
            </w:pPr>
            <w:r w:rsidRPr="00F55C88">
              <w:t>ad. No. 11, 1989</w:t>
            </w:r>
          </w:p>
        </w:tc>
      </w:tr>
      <w:tr w:rsidR="00BC6999" w:rsidRPr="00F55C88" w14:paraId="71767CDE" w14:textId="77777777" w:rsidTr="00311CD9">
        <w:trPr>
          <w:cantSplit/>
        </w:trPr>
        <w:tc>
          <w:tcPr>
            <w:tcW w:w="2551" w:type="dxa"/>
            <w:shd w:val="clear" w:color="auto" w:fill="auto"/>
          </w:tcPr>
          <w:p w14:paraId="4C5A7730" w14:textId="77777777" w:rsidR="00BC6999" w:rsidRPr="00F55C88" w:rsidRDefault="00BC6999" w:rsidP="004E5FB9">
            <w:pPr>
              <w:pStyle w:val="ENoteTableText"/>
              <w:tabs>
                <w:tab w:val="center" w:leader="dot" w:pos="2268"/>
              </w:tabs>
            </w:pPr>
            <w:r w:rsidRPr="00F55C88">
              <w:t>s. 58M</w:t>
            </w:r>
            <w:r w:rsidRPr="00F55C88">
              <w:tab/>
            </w:r>
          </w:p>
        </w:tc>
        <w:tc>
          <w:tcPr>
            <w:tcW w:w="4679" w:type="dxa"/>
            <w:shd w:val="clear" w:color="auto" w:fill="auto"/>
          </w:tcPr>
          <w:p w14:paraId="459B4A19" w14:textId="77777777" w:rsidR="00BC6999" w:rsidRPr="00F55C88" w:rsidRDefault="00BC6999" w:rsidP="007B0503">
            <w:pPr>
              <w:pStyle w:val="ENoteTableText"/>
            </w:pPr>
            <w:r w:rsidRPr="00F55C88">
              <w:t>ad. No. 139, 1987</w:t>
            </w:r>
          </w:p>
        </w:tc>
      </w:tr>
      <w:tr w:rsidR="00BC6999" w:rsidRPr="00F55C88" w14:paraId="53CA277B" w14:textId="77777777" w:rsidTr="00311CD9">
        <w:trPr>
          <w:cantSplit/>
        </w:trPr>
        <w:tc>
          <w:tcPr>
            <w:tcW w:w="2551" w:type="dxa"/>
            <w:shd w:val="clear" w:color="auto" w:fill="auto"/>
          </w:tcPr>
          <w:p w14:paraId="69A13E0B" w14:textId="77777777" w:rsidR="00BC6999" w:rsidRPr="00F55C88" w:rsidRDefault="00BC6999" w:rsidP="009E58ED">
            <w:pPr>
              <w:pStyle w:val="ENoteTableText"/>
            </w:pPr>
          </w:p>
        </w:tc>
        <w:tc>
          <w:tcPr>
            <w:tcW w:w="4679" w:type="dxa"/>
            <w:shd w:val="clear" w:color="auto" w:fill="auto"/>
          </w:tcPr>
          <w:p w14:paraId="69D60D53" w14:textId="77777777" w:rsidR="00BC6999" w:rsidRPr="00F55C88" w:rsidRDefault="00BC6999" w:rsidP="007B0503">
            <w:pPr>
              <w:pStyle w:val="ENoteTableText"/>
            </w:pPr>
            <w:r w:rsidRPr="00F55C88">
              <w:t>am. No. 30, 1995; No. 39, 1997</w:t>
            </w:r>
          </w:p>
        </w:tc>
      </w:tr>
      <w:tr w:rsidR="00BC6999" w:rsidRPr="00F55C88" w14:paraId="70FC4D4E" w14:textId="77777777" w:rsidTr="00311CD9">
        <w:trPr>
          <w:cantSplit/>
        </w:trPr>
        <w:tc>
          <w:tcPr>
            <w:tcW w:w="2551" w:type="dxa"/>
            <w:shd w:val="clear" w:color="auto" w:fill="auto"/>
          </w:tcPr>
          <w:p w14:paraId="0D597CF8" w14:textId="77777777" w:rsidR="00BC6999" w:rsidRPr="00F55C88" w:rsidRDefault="00BC6999" w:rsidP="00030A36">
            <w:pPr>
              <w:pStyle w:val="ENoteTableText"/>
              <w:tabs>
                <w:tab w:val="center" w:leader="dot" w:pos="2268"/>
              </w:tabs>
            </w:pPr>
            <w:r w:rsidRPr="00F55C88">
              <w:t>s. 58N</w:t>
            </w:r>
            <w:r w:rsidRPr="00F55C88">
              <w:tab/>
            </w:r>
          </w:p>
        </w:tc>
        <w:tc>
          <w:tcPr>
            <w:tcW w:w="4679" w:type="dxa"/>
            <w:shd w:val="clear" w:color="auto" w:fill="auto"/>
          </w:tcPr>
          <w:p w14:paraId="3D1BDD0F" w14:textId="77777777" w:rsidR="00BC6999" w:rsidRPr="00F55C88" w:rsidRDefault="00BC6999" w:rsidP="003A5DD2">
            <w:pPr>
              <w:pStyle w:val="ENoteTableText"/>
            </w:pPr>
            <w:r w:rsidRPr="00F55C88">
              <w:t>ad. No. 139, 1987</w:t>
            </w:r>
          </w:p>
        </w:tc>
      </w:tr>
      <w:tr w:rsidR="00BC6999" w:rsidRPr="00F55C88" w14:paraId="1770FE04" w14:textId="77777777" w:rsidTr="00311CD9">
        <w:trPr>
          <w:cantSplit/>
        </w:trPr>
        <w:tc>
          <w:tcPr>
            <w:tcW w:w="2551" w:type="dxa"/>
            <w:shd w:val="clear" w:color="auto" w:fill="auto"/>
          </w:tcPr>
          <w:p w14:paraId="1A2EA6C5" w14:textId="77777777" w:rsidR="00BC6999" w:rsidRPr="00F55C88" w:rsidRDefault="00BC6999" w:rsidP="00030A36">
            <w:pPr>
              <w:pStyle w:val="ENoteTableText"/>
              <w:tabs>
                <w:tab w:val="center" w:leader="dot" w:pos="2268"/>
              </w:tabs>
            </w:pPr>
            <w:r w:rsidRPr="00F55C88">
              <w:t>s. 58P</w:t>
            </w:r>
            <w:r w:rsidRPr="00F55C88">
              <w:tab/>
            </w:r>
          </w:p>
        </w:tc>
        <w:tc>
          <w:tcPr>
            <w:tcW w:w="4679" w:type="dxa"/>
            <w:shd w:val="clear" w:color="auto" w:fill="auto"/>
          </w:tcPr>
          <w:p w14:paraId="0AC089BE" w14:textId="77777777" w:rsidR="00BC6999" w:rsidRPr="00F55C88" w:rsidRDefault="00BC6999" w:rsidP="003A5DD2">
            <w:pPr>
              <w:pStyle w:val="ENoteTableText"/>
            </w:pPr>
            <w:r w:rsidRPr="00F55C88">
              <w:t>ad. No. 139, 1987</w:t>
            </w:r>
          </w:p>
        </w:tc>
      </w:tr>
      <w:tr w:rsidR="00BC6999" w:rsidRPr="00F55C88" w14:paraId="3B5644F6" w14:textId="77777777" w:rsidTr="00311CD9">
        <w:trPr>
          <w:cantSplit/>
        </w:trPr>
        <w:tc>
          <w:tcPr>
            <w:tcW w:w="2551" w:type="dxa"/>
            <w:shd w:val="clear" w:color="auto" w:fill="auto"/>
          </w:tcPr>
          <w:p w14:paraId="64CD9793" w14:textId="77777777" w:rsidR="00BC6999" w:rsidRPr="00F55C88" w:rsidRDefault="00BC6999" w:rsidP="009E58ED">
            <w:pPr>
              <w:pStyle w:val="ENoteTableText"/>
            </w:pPr>
          </w:p>
        </w:tc>
        <w:tc>
          <w:tcPr>
            <w:tcW w:w="4679" w:type="dxa"/>
            <w:shd w:val="clear" w:color="auto" w:fill="auto"/>
          </w:tcPr>
          <w:p w14:paraId="3E3CBE1D" w14:textId="77777777" w:rsidR="00BC6999" w:rsidRPr="00F55C88" w:rsidRDefault="00BC6999" w:rsidP="003A5DD2">
            <w:pPr>
              <w:pStyle w:val="ENoteTableText"/>
            </w:pPr>
            <w:r w:rsidRPr="00F55C88">
              <w:t>am. No. 76, 1996; No. 110, 2006; No. 88, 2013</w:t>
            </w:r>
          </w:p>
        </w:tc>
      </w:tr>
      <w:tr w:rsidR="00BC6999" w:rsidRPr="00F55C88" w14:paraId="7C1BF79D" w14:textId="77777777" w:rsidTr="00311CD9">
        <w:trPr>
          <w:cantSplit/>
        </w:trPr>
        <w:tc>
          <w:tcPr>
            <w:tcW w:w="2551" w:type="dxa"/>
            <w:shd w:val="clear" w:color="auto" w:fill="auto"/>
          </w:tcPr>
          <w:p w14:paraId="77A076D1" w14:textId="77777777" w:rsidR="00BC6999" w:rsidRPr="00F55C88" w:rsidRDefault="00BC6999" w:rsidP="00030A36">
            <w:pPr>
              <w:pStyle w:val="ENoteTableText"/>
              <w:tabs>
                <w:tab w:val="center" w:leader="dot" w:pos="2268"/>
              </w:tabs>
            </w:pPr>
            <w:r w:rsidRPr="00F55C88">
              <w:t>s. 58PA</w:t>
            </w:r>
            <w:r w:rsidRPr="00F55C88">
              <w:tab/>
            </w:r>
          </w:p>
        </w:tc>
        <w:tc>
          <w:tcPr>
            <w:tcW w:w="4679" w:type="dxa"/>
            <w:shd w:val="clear" w:color="auto" w:fill="auto"/>
          </w:tcPr>
          <w:p w14:paraId="61FB2DE1" w14:textId="77777777" w:rsidR="00BC6999" w:rsidRPr="00F55C88" w:rsidRDefault="00BC6999" w:rsidP="003A5DD2">
            <w:pPr>
              <w:pStyle w:val="ENoteTableText"/>
            </w:pPr>
            <w:r w:rsidRPr="00F55C88">
              <w:t>ad. No. 66, 2003</w:t>
            </w:r>
          </w:p>
        </w:tc>
      </w:tr>
      <w:tr w:rsidR="00BC6999" w:rsidRPr="00F55C88" w14:paraId="17D6F3C6" w14:textId="77777777" w:rsidTr="00311CD9">
        <w:trPr>
          <w:cantSplit/>
        </w:trPr>
        <w:tc>
          <w:tcPr>
            <w:tcW w:w="2551" w:type="dxa"/>
            <w:shd w:val="clear" w:color="auto" w:fill="auto"/>
          </w:tcPr>
          <w:p w14:paraId="57F72AEF" w14:textId="77777777" w:rsidR="00BC6999" w:rsidRPr="00F55C88" w:rsidRDefault="00BC6999" w:rsidP="009E58ED">
            <w:pPr>
              <w:pStyle w:val="ENoteTableText"/>
            </w:pPr>
          </w:p>
        </w:tc>
        <w:tc>
          <w:tcPr>
            <w:tcW w:w="4679" w:type="dxa"/>
            <w:shd w:val="clear" w:color="auto" w:fill="auto"/>
          </w:tcPr>
          <w:p w14:paraId="4036F80D" w14:textId="77777777" w:rsidR="00BC6999" w:rsidRPr="00F55C88" w:rsidRDefault="00BC6999" w:rsidP="003A5DD2">
            <w:pPr>
              <w:pStyle w:val="ENoteTableText"/>
            </w:pPr>
            <w:r w:rsidRPr="00F55C88">
              <w:t>am. No. 78, 2005</w:t>
            </w:r>
          </w:p>
        </w:tc>
      </w:tr>
      <w:tr w:rsidR="00BC6999" w:rsidRPr="00F55C88" w14:paraId="7023CB92" w14:textId="77777777" w:rsidTr="00311CD9">
        <w:trPr>
          <w:cantSplit/>
        </w:trPr>
        <w:tc>
          <w:tcPr>
            <w:tcW w:w="2551" w:type="dxa"/>
            <w:shd w:val="clear" w:color="auto" w:fill="auto"/>
          </w:tcPr>
          <w:p w14:paraId="2C52BFBC" w14:textId="77777777" w:rsidR="00BC6999" w:rsidRPr="00F55C88" w:rsidRDefault="00BC6999" w:rsidP="00030A36">
            <w:pPr>
              <w:pStyle w:val="ENoteTableText"/>
              <w:tabs>
                <w:tab w:val="center" w:leader="dot" w:pos="2268"/>
              </w:tabs>
            </w:pPr>
            <w:r w:rsidRPr="00F55C88">
              <w:t>s. 58PB</w:t>
            </w:r>
            <w:r w:rsidRPr="00F55C88">
              <w:tab/>
            </w:r>
          </w:p>
        </w:tc>
        <w:tc>
          <w:tcPr>
            <w:tcW w:w="4679" w:type="dxa"/>
            <w:shd w:val="clear" w:color="auto" w:fill="auto"/>
          </w:tcPr>
          <w:p w14:paraId="7D9249BD" w14:textId="77777777" w:rsidR="00BC6999" w:rsidRPr="00F55C88" w:rsidRDefault="00BC6999" w:rsidP="003A5DD2">
            <w:pPr>
              <w:pStyle w:val="ENoteTableText"/>
            </w:pPr>
            <w:r w:rsidRPr="00F55C88">
              <w:t>ad. No. 66, 2003</w:t>
            </w:r>
          </w:p>
        </w:tc>
      </w:tr>
      <w:tr w:rsidR="00BC6999" w:rsidRPr="00F55C88" w14:paraId="2012036D" w14:textId="77777777" w:rsidTr="00311CD9">
        <w:trPr>
          <w:cantSplit/>
        </w:trPr>
        <w:tc>
          <w:tcPr>
            <w:tcW w:w="2551" w:type="dxa"/>
            <w:shd w:val="clear" w:color="auto" w:fill="auto"/>
          </w:tcPr>
          <w:p w14:paraId="2845A03E" w14:textId="77777777" w:rsidR="00BC6999" w:rsidRPr="00F55C88" w:rsidRDefault="00BC6999" w:rsidP="009E58ED">
            <w:pPr>
              <w:pStyle w:val="ENoteTableText"/>
            </w:pPr>
          </w:p>
        </w:tc>
        <w:tc>
          <w:tcPr>
            <w:tcW w:w="4679" w:type="dxa"/>
            <w:shd w:val="clear" w:color="auto" w:fill="auto"/>
          </w:tcPr>
          <w:p w14:paraId="12213C46" w14:textId="77777777" w:rsidR="00BC6999" w:rsidRPr="00F55C88" w:rsidRDefault="00BC6999" w:rsidP="003A5DD2">
            <w:pPr>
              <w:pStyle w:val="ENoteTableText"/>
            </w:pPr>
            <w:r w:rsidRPr="00F55C88">
              <w:t>am. No. 58, 2006; Nos. 8 and 15, 2007; No. 14, 2009; No. 41, 2011</w:t>
            </w:r>
          </w:p>
        </w:tc>
      </w:tr>
      <w:tr w:rsidR="00BC6999" w:rsidRPr="00F55C88" w14:paraId="7643ADC5" w14:textId="77777777" w:rsidTr="00311CD9">
        <w:trPr>
          <w:cantSplit/>
        </w:trPr>
        <w:tc>
          <w:tcPr>
            <w:tcW w:w="2551" w:type="dxa"/>
            <w:shd w:val="clear" w:color="auto" w:fill="auto"/>
          </w:tcPr>
          <w:p w14:paraId="6E1A36B3" w14:textId="77777777" w:rsidR="00BC6999" w:rsidRPr="00F55C88" w:rsidRDefault="00BC6999" w:rsidP="00030A36">
            <w:pPr>
              <w:pStyle w:val="ENoteTableText"/>
              <w:tabs>
                <w:tab w:val="center" w:leader="dot" w:pos="2268"/>
              </w:tabs>
            </w:pPr>
            <w:r w:rsidRPr="00F55C88">
              <w:t>s. 58PC</w:t>
            </w:r>
            <w:r w:rsidRPr="00F55C88">
              <w:tab/>
            </w:r>
          </w:p>
        </w:tc>
        <w:tc>
          <w:tcPr>
            <w:tcW w:w="4679" w:type="dxa"/>
            <w:shd w:val="clear" w:color="auto" w:fill="auto"/>
          </w:tcPr>
          <w:p w14:paraId="7EB16384" w14:textId="77777777" w:rsidR="00BC6999" w:rsidRPr="00F55C88" w:rsidRDefault="00BC6999" w:rsidP="003A5DD2">
            <w:pPr>
              <w:pStyle w:val="ENoteTableText"/>
            </w:pPr>
            <w:r w:rsidRPr="00F55C88">
              <w:t>ad. No. 66, 2003</w:t>
            </w:r>
          </w:p>
        </w:tc>
      </w:tr>
      <w:tr w:rsidR="00BC6999" w:rsidRPr="00F55C88" w14:paraId="71EFD219" w14:textId="77777777" w:rsidTr="00311CD9">
        <w:trPr>
          <w:cantSplit/>
        </w:trPr>
        <w:tc>
          <w:tcPr>
            <w:tcW w:w="2551" w:type="dxa"/>
            <w:shd w:val="clear" w:color="auto" w:fill="auto"/>
          </w:tcPr>
          <w:p w14:paraId="1D6E5149" w14:textId="77777777" w:rsidR="00BC6999" w:rsidRPr="00F55C88" w:rsidRDefault="00BC6999" w:rsidP="009E58ED">
            <w:pPr>
              <w:pStyle w:val="ENoteTableText"/>
            </w:pPr>
          </w:p>
        </w:tc>
        <w:tc>
          <w:tcPr>
            <w:tcW w:w="4679" w:type="dxa"/>
            <w:shd w:val="clear" w:color="auto" w:fill="auto"/>
          </w:tcPr>
          <w:p w14:paraId="2C311498" w14:textId="77777777" w:rsidR="00BC6999" w:rsidRPr="00F55C88" w:rsidRDefault="00BC6999" w:rsidP="003A5DD2">
            <w:pPr>
              <w:pStyle w:val="ENoteTableText"/>
            </w:pPr>
            <w:r w:rsidRPr="00F55C88">
              <w:t>am. No. 105, 2004; No. 78, 2005</w:t>
            </w:r>
          </w:p>
        </w:tc>
      </w:tr>
      <w:tr w:rsidR="00BC6999" w:rsidRPr="00F55C88" w14:paraId="37C50977" w14:textId="77777777" w:rsidTr="00311CD9">
        <w:trPr>
          <w:cantSplit/>
        </w:trPr>
        <w:tc>
          <w:tcPr>
            <w:tcW w:w="2551" w:type="dxa"/>
            <w:shd w:val="clear" w:color="auto" w:fill="auto"/>
          </w:tcPr>
          <w:p w14:paraId="185C02D8" w14:textId="77777777" w:rsidR="00BC6999" w:rsidRPr="00F55C88" w:rsidRDefault="00BC6999" w:rsidP="009E58ED">
            <w:pPr>
              <w:pStyle w:val="ENoteTableText"/>
            </w:pPr>
          </w:p>
        </w:tc>
        <w:tc>
          <w:tcPr>
            <w:tcW w:w="4679" w:type="dxa"/>
            <w:shd w:val="clear" w:color="auto" w:fill="auto"/>
          </w:tcPr>
          <w:p w14:paraId="1CE5D264" w14:textId="77777777" w:rsidR="00BC6999" w:rsidRPr="00F55C88" w:rsidRDefault="00BC6999" w:rsidP="003A5DD2">
            <w:pPr>
              <w:pStyle w:val="ENoteTableText"/>
            </w:pPr>
            <w:r w:rsidRPr="00F55C88">
              <w:t>rep. No. 41, 2011</w:t>
            </w:r>
          </w:p>
        </w:tc>
      </w:tr>
      <w:tr w:rsidR="00BC6999" w:rsidRPr="00F55C88" w14:paraId="0E468701" w14:textId="77777777" w:rsidTr="00311CD9">
        <w:trPr>
          <w:cantSplit/>
        </w:trPr>
        <w:tc>
          <w:tcPr>
            <w:tcW w:w="2551" w:type="dxa"/>
            <w:shd w:val="clear" w:color="auto" w:fill="auto"/>
          </w:tcPr>
          <w:p w14:paraId="1D08EA7B" w14:textId="77777777" w:rsidR="00BC6999" w:rsidRPr="00F55C88" w:rsidRDefault="00BC6999" w:rsidP="004E5FB9">
            <w:pPr>
              <w:pStyle w:val="ENoteTableText"/>
              <w:tabs>
                <w:tab w:val="center" w:leader="dot" w:pos="2268"/>
              </w:tabs>
            </w:pPr>
            <w:r w:rsidRPr="00F55C88">
              <w:t>s. 58Q</w:t>
            </w:r>
            <w:r w:rsidRPr="00F55C88">
              <w:tab/>
            </w:r>
          </w:p>
        </w:tc>
        <w:tc>
          <w:tcPr>
            <w:tcW w:w="4679" w:type="dxa"/>
            <w:shd w:val="clear" w:color="auto" w:fill="auto"/>
          </w:tcPr>
          <w:p w14:paraId="7A1838C3" w14:textId="77777777" w:rsidR="00BC6999" w:rsidRPr="00F55C88" w:rsidRDefault="00BC6999" w:rsidP="007B0503">
            <w:pPr>
              <w:pStyle w:val="ENoteTableText"/>
            </w:pPr>
            <w:r w:rsidRPr="00F55C88">
              <w:t>ad. No. 139, 1987</w:t>
            </w:r>
          </w:p>
        </w:tc>
      </w:tr>
      <w:tr w:rsidR="00BC6999" w:rsidRPr="00F55C88" w14:paraId="0344178A" w14:textId="77777777" w:rsidTr="00311CD9">
        <w:trPr>
          <w:cantSplit/>
        </w:trPr>
        <w:tc>
          <w:tcPr>
            <w:tcW w:w="2551" w:type="dxa"/>
            <w:shd w:val="clear" w:color="auto" w:fill="auto"/>
          </w:tcPr>
          <w:p w14:paraId="42B5F613" w14:textId="77777777" w:rsidR="00BC6999" w:rsidRPr="00F55C88" w:rsidRDefault="00BC6999" w:rsidP="009E58ED">
            <w:pPr>
              <w:pStyle w:val="ENoteTableText"/>
            </w:pPr>
          </w:p>
        </w:tc>
        <w:tc>
          <w:tcPr>
            <w:tcW w:w="4679" w:type="dxa"/>
            <w:shd w:val="clear" w:color="auto" w:fill="auto"/>
          </w:tcPr>
          <w:p w14:paraId="59AE0008" w14:textId="77777777" w:rsidR="00BC6999" w:rsidRPr="00F55C88" w:rsidRDefault="00BC6999" w:rsidP="003A5DD2">
            <w:pPr>
              <w:pStyle w:val="ENoteTableText"/>
            </w:pPr>
            <w:r w:rsidRPr="00F55C88">
              <w:t>am. No. 41, 2005</w:t>
            </w:r>
          </w:p>
        </w:tc>
      </w:tr>
      <w:tr w:rsidR="00BC6999" w:rsidRPr="00F55C88" w14:paraId="60D0E788" w14:textId="77777777" w:rsidTr="00311CD9">
        <w:trPr>
          <w:cantSplit/>
        </w:trPr>
        <w:tc>
          <w:tcPr>
            <w:tcW w:w="2551" w:type="dxa"/>
            <w:shd w:val="clear" w:color="auto" w:fill="auto"/>
          </w:tcPr>
          <w:p w14:paraId="6647BA6F" w14:textId="77777777" w:rsidR="00BC6999" w:rsidRPr="00F55C88" w:rsidRDefault="00BC6999" w:rsidP="00030A36">
            <w:pPr>
              <w:pStyle w:val="ENoteTableText"/>
              <w:tabs>
                <w:tab w:val="center" w:leader="dot" w:pos="2268"/>
              </w:tabs>
            </w:pPr>
            <w:r w:rsidRPr="00F55C88">
              <w:t>s. 58R</w:t>
            </w:r>
            <w:r w:rsidRPr="00F55C88">
              <w:tab/>
            </w:r>
          </w:p>
        </w:tc>
        <w:tc>
          <w:tcPr>
            <w:tcW w:w="4679" w:type="dxa"/>
            <w:shd w:val="clear" w:color="auto" w:fill="auto"/>
          </w:tcPr>
          <w:p w14:paraId="68C82218" w14:textId="77777777" w:rsidR="00BC6999" w:rsidRPr="00F55C88" w:rsidRDefault="00BC6999" w:rsidP="003A5DD2">
            <w:pPr>
              <w:pStyle w:val="ENoteTableText"/>
            </w:pPr>
            <w:r w:rsidRPr="00F55C88">
              <w:t>ad. No. 139, 1987</w:t>
            </w:r>
          </w:p>
        </w:tc>
      </w:tr>
      <w:tr w:rsidR="00BC6999" w:rsidRPr="00F55C88" w14:paraId="4B3EBB63" w14:textId="77777777" w:rsidTr="00311CD9">
        <w:trPr>
          <w:cantSplit/>
        </w:trPr>
        <w:tc>
          <w:tcPr>
            <w:tcW w:w="2551" w:type="dxa"/>
            <w:shd w:val="clear" w:color="auto" w:fill="auto"/>
          </w:tcPr>
          <w:p w14:paraId="494F2D10" w14:textId="77777777" w:rsidR="00BC6999" w:rsidRPr="00F55C88" w:rsidRDefault="00BC6999" w:rsidP="00030A36">
            <w:pPr>
              <w:pStyle w:val="ENoteTableText"/>
              <w:tabs>
                <w:tab w:val="center" w:leader="dot" w:pos="2268"/>
              </w:tabs>
            </w:pPr>
            <w:r w:rsidRPr="00F55C88">
              <w:t>s. 58S</w:t>
            </w:r>
            <w:r w:rsidRPr="00F55C88">
              <w:tab/>
            </w:r>
          </w:p>
        </w:tc>
        <w:tc>
          <w:tcPr>
            <w:tcW w:w="4679" w:type="dxa"/>
            <w:shd w:val="clear" w:color="auto" w:fill="auto"/>
          </w:tcPr>
          <w:p w14:paraId="7D80A4C9" w14:textId="77777777" w:rsidR="00BC6999" w:rsidRPr="00F55C88" w:rsidRDefault="00BC6999" w:rsidP="003A5DD2">
            <w:pPr>
              <w:pStyle w:val="ENoteTableText"/>
            </w:pPr>
            <w:r w:rsidRPr="00F55C88">
              <w:t>ad. No. 139, 1987</w:t>
            </w:r>
          </w:p>
        </w:tc>
      </w:tr>
      <w:tr w:rsidR="00BC6999" w:rsidRPr="00F55C88" w14:paraId="15E469D1" w14:textId="77777777" w:rsidTr="00311CD9">
        <w:trPr>
          <w:cantSplit/>
        </w:trPr>
        <w:tc>
          <w:tcPr>
            <w:tcW w:w="2551" w:type="dxa"/>
            <w:shd w:val="clear" w:color="auto" w:fill="auto"/>
          </w:tcPr>
          <w:p w14:paraId="40A7B548" w14:textId="77777777" w:rsidR="00BC6999" w:rsidRPr="00F55C88" w:rsidRDefault="00BC6999" w:rsidP="00030A36">
            <w:pPr>
              <w:pStyle w:val="ENoteTableText"/>
              <w:tabs>
                <w:tab w:val="center" w:leader="dot" w:pos="2268"/>
              </w:tabs>
            </w:pPr>
            <w:r w:rsidRPr="00F55C88">
              <w:t>s. 58T</w:t>
            </w:r>
            <w:r w:rsidRPr="00F55C88">
              <w:tab/>
            </w:r>
          </w:p>
        </w:tc>
        <w:tc>
          <w:tcPr>
            <w:tcW w:w="4679" w:type="dxa"/>
            <w:shd w:val="clear" w:color="auto" w:fill="auto"/>
          </w:tcPr>
          <w:p w14:paraId="7CE26FB5" w14:textId="77777777" w:rsidR="00BC6999" w:rsidRPr="00F55C88" w:rsidRDefault="00BC6999" w:rsidP="003A5DD2">
            <w:pPr>
              <w:pStyle w:val="ENoteTableText"/>
            </w:pPr>
            <w:r w:rsidRPr="00F55C88">
              <w:t>ad. No. 139, 1987</w:t>
            </w:r>
          </w:p>
        </w:tc>
      </w:tr>
      <w:tr w:rsidR="00BC6999" w:rsidRPr="00F55C88" w14:paraId="554A138A" w14:textId="77777777" w:rsidTr="00311CD9">
        <w:trPr>
          <w:cantSplit/>
        </w:trPr>
        <w:tc>
          <w:tcPr>
            <w:tcW w:w="2551" w:type="dxa"/>
            <w:shd w:val="clear" w:color="auto" w:fill="auto"/>
          </w:tcPr>
          <w:p w14:paraId="76BC4287" w14:textId="77777777" w:rsidR="00BC6999" w:rsidRPr="00F55C88" w:rsidRDefault="00BC6999" w:rsidP="009E58ED">
            <w:pPr>
              <w:pStyle w:val="ENoteTableText"/>
            </w:pPr>
          </w:p>
        </w:tc>
        <w:tc>
          <w:tcPr>
            <w:tcW w:w="4679" w:type="dxa"/>
            <w:shd w:val="clear" w:color="auto" w:fill="auto"/>
          </w:tcPr>
          <w:p w14:paraId="2F511973" w14:textId="77777777" w:rsidR="00BC6999" w:rsidRPr="00F55C88" w:rsidRDefault="00BC6999" w:rsidP="003A5DD2">
            <w:pPr>
              <w:pStyle w:val="ENoteTableText"/>
            </w:pPr>
            <w:r w:rsidRPr="00F55C88">
              <w:t>am. No. 169, 2012</w:t>
            </w:r>
          </w:p>
        </w:tc>
      </w:tr>
      <w:tr w:rsidR="00BC6999" w:rsidRPr="00F55C88" w14:paraId="0255023D" w14:textId="77777777" w:rsidTr="00311CD9">
        <w:trPr>
          <w:cantSplit/>
        </w:trPr>
        <w:tc>
          <w:tcPr>
            <w:tcW w:w="2551" w:type="dxa"/>
            <w:shd w:val="clear" w:color="auto" w:fill="auto"/>
          </w:tcPr>
          <w:p w14:paraId="15DC68E8" w14:textId="77777777" w:rsidR="00BC6999" w:rsidRPr="00F55C88" w:rsidRDefault="00BC6999" w:rsidP="00030A36">
            <w:pPr>
              <w:pStyle w:val="ENoteTableText"/>
              <w:tabs>
                <w:tab w:val="center" w:leader="dot" w:pos="2268"/>
              </w:tabs>
            </w:pPr>
            <w:r w:rsidRPr="00F55C88">
              <w:t>s. 58U</w:t>
            </w:r>
            <w:r w:rsidRPr="00F55C88">
              <w:tab/>
            </w:r>
          </w:p>
        </w:tc>
        <w:tc>
          <w:tcPr>
            <w:tcW w:w="4679" w:type="dxa"/>
            <w:shd w:val="clear" w:color="auto" w:fill="auto"/>
          </w:tcPr>
          <w:p w14:paraId="43B1429B" w14:textId="77777777" w:rsidR="00BC6999" w:rsidRPr="00F55C88" w:rsidRDefault="00BC6999" w:rsidP="003A5DD2">
            <w:pPr>
              <w:pStyle w:val="ENoteTableText"/>
            </w:pPr>
            <w:r w:rsidRPr="00F55C88">
              <w:t>ad. No. 139, 1987</w:t>
            </w:r>
          </w:p>
        </w:tc>
      </w:tr>
      <w:tr w:rsidR="00BC6999" w:rsidRPr="00F55C88" w14:paraId="39D0791B" w14:textId="77777777" w:rsidTr="00311CD9">
        <w:trPr>
          <w:cantSplit/>
        </w:trPr>
        <w:tc>
          <w:tcPr>
            <w:tcW w:w="2551" w:type="dxa"/>
            <w:shd w:val="clear" w:color="auto" w:fill="auto"/>
          </w:tcPr>
          <w:p w14:paraId="12438E0B" w14:textId="77777777" w:rsidR="00BC6999" w:rsidRPr="00F55C88" w:rsidRDefault="00BC6999" w:rsidP="004E5FB9">
            <w:pPr>
              <w:pStyle w:val="ENoteTableText"/>
              <w:tabs>
                <w:tab w:val="center" w:leader="dot" w:pos="2268"/>
              </w:tabs>
            </w:pPr>
            <w:r w:rsidRPr="00F55C88">
              <w:t>s. 58V</w:t>
            </w:r>
            <w:r w:rsidRPr="00F55C88">
              <w:tab/>
            </w:r>
          </w:p>
        </w:tc>
        <w:tc>
          <w:tcPr>
            <w:tcW w:w="4679" w:type="dxa"/>
            <w:shd w:val="clear" w:color="auto" w:fill="auto"/>
          </w:tcPr>
          <w:p w14:paraId="44ACF219" w14:textId="77777777" w:rsidR="00BC6999" w:rsidRPr="00F55C88" w:rsidRDefault="00BC6999" w:rsidP="007B0503">
            <w:pPr>
              <w:pStyle w:val="ENoteTableText"/>
            </w:pPr>
            <w:r w:rsidRPr="00F55C88">
              <w:t>ad. No. 139, 1987</w:t>
            </w:r>
          </w:p>
        </w:tc>
      </w:tr>
      <w:tr w:rsidR="00BC6999" w:rsidRPr="00F55C88" w14:paraId="25FF1FA6" w14:textId="77777777" w:rsidTr="00311CD9">
        <w:trPr>
          <w:cantSplit/>
        </w:trPr>
        <w:tc>
          <w:tcPr>
            <w:tcW w:w="2551" w:type="dxa"/>
            <w:shd w:val="clear" w:color="auto" w:fill="auto"/>
          </w:tcPr>
          <w:p w14:paraId="0DC2DA5A" w14:textId="77777777" w:rsidR="00BC6999" w:rsidRPr="00F55C88" w:rsidRDefault="00BC6999" w:rsidP="009E58ED">
            <w:pPr>
              <w:pStyle w:val="ENoteTableText"/>
            </w:pPr>
          </w:p>
        </w:tc>
        <w:tc>
          <w:tcPr>
            <w:tcW w:w="4679" w:type="dxa"/>
            <w:shd w:val="clear" w:color="auto" w:fill="auto"/>
          </w:tcPr>
          <w:p w14:paraId="073F647F" w14:textId="77777777" w:rsidR="00BC6999" w:rsidRPr="00F55C88" w:rsidRDefault="00BC6999" w:rsidP="003A5DD2">
            <w:pPr>
              <w:pStyle w:val="ENoteTableText"/>
            </w:pPr>
            <w:r w:rsidRPr="00F55C88">
              <w:t>am. No. 144, 2008; No. 169, 2012</w:t>
            </w:r>
          </w:p>
        </w:tc>
      </w:tr>
      <w:tr w:rsidR="00BC6999" w:rsidRPr="00F55C88" w14:paraId="548D3D0F" w14:textId="77777777" w:rsidTr="00311CD9">
        <w:trPr>
          <w:cantSplit/>
        </w:trPr>
        <w:tc>
          <w:tcPr>
            <w:tcW w:w="2551" w:type="dxa"/>
            <w:shd w:val="clear" w:color="auto" w:fill="auto"/>
          </w:tcPr>
          <w:p w14:paraId="476DF008" w14:textId="77777777" w:rsidR="00BC6999" w:rsidRPr="00F55C88" w:rsidRDefault="00BC6999" w:rsidP="004E5FB9">
            <w:pPr>
              <w:pStyle w:val="ENoteTableText"/>
              <w:tabs>
                <w:tab w:val="center" w:leader="dot" w:pos="2268"/>
              </w:tabs>
            </w:pPr>
            <w:r w:rsidRPr="00F55C88">
              <w:t>s. 58W</w:t>
            </w:r>
            <w:r w:rsidRPr="00F55C88">
              <w:tab/>
            </w:r>
          </w:p>
        </w:tc>
        <w:tc>
          <w:tcPr>
            <w:tcW w:w="4679" w:type="dxa"/>
            <w:shd w:val="clear" w:color="auto" w:fill="auto"/>
          </w:tcPr>
          <w:p w14:paraId="5F9E3CBE" w14:textId="77777777" w:rsidR="00BC6999" w:rsidRPr="00F55C88" w:rsidRDefault="00BC6999" w:rsidP="007B0503">
            <w:pPr>
              <w:pStyle w:val="ENoteTableText"/>
            </w:pPr>
            <w:r w:rsidRPr="00F55C88">
              <w:t>ad. No. 53, 1995</w:t>
            </w:r>
          </w:p>
        </w:tc>
      </w:tr>
      <w:tr w:rsidR="00BC6999" w:rsidRPr="00F55C88" w14:paraId="3A54BFA2" w14:textId="77777777" w:rsidTr="00311CD9">
        <w:trPr>
          <w:cantSplit/>
        </w:trPr>
        <w:tc>
          <w:tcPr>
            <w:tcW w:w="2551" w:type="dxa"/>
            <w:shd w:val="clear" w:color="auto" w:fill="auto"/>
          </w:tcPr>
          <w:p w14:paraId="496C41D7" w14:textId="77777777" w:rsidR="00BC6999" w:rsidRPr="00F55C88" w:rsidRDefault="00BC6999" w:rsidP="004E5FB9">
            <w:pPr>
              <w:pStyle w:val="ENoteTableText"/>
              <w:tabs>
                <w:tab w:val="center" w:leader="dot" w:pos="2268"/>
              </w:tabs>
            </w:pPr>
            <w:r w:rsidRPr="00F55C88">
              <w:t>s 58X</w:t>
            </w:r>
            <w:r w:rsidRPr="00F55C88">
              <w:tab/>
            </w:r>
          </w:p>
        </w:tc>
        <w:tc>
          <w:tcPr>
            <w:tcW w:w="4679" w:type="dxa"/>
            <w:shd w:val="clear" w:color="auto" w:fill="auto"/>
          </w:tcPr>
          <w:p w14:paraId="5926A354" w14:textId="77777777" w:rsidR="00BC6999" w:rsidRPr="00F55C88" w:rsidRDefault="00BC6999" w:rsidP="007B0503">
            <w:pPr>
              <w:pStyle w:val="ENoteTableText"/>
            </w:pPr>
            <w:r w:rsidRPr="00F55C88">
              <w:t>ad No 145, 1995</w:t>
            </w:r>
          </w:p>
        </w:tc>
      </w:tr>
      <w:tr w:rsidR="00BC6999" w:rsidRPr="00F55C88" w14:paraId="7D2A1A12" w14:textId="77777777" w:rsidTr="00311CD9">
        <w:trPr>
          <w:cantSplit/>
        </w:trPr>
        <w:tc>
          <w:tcPr>
            <w:tcW w:w="2551" w:type="dxa"/>
            <w:shd w:val="clear" w:color="auto" w:fill="auto"/>
          </w:tcPr>
          <w:p w14:paraId="604875D4" w14:textId="77777777" w:rsidR="00BC6999" w:rsidRPr="00F55C88" w:rsidRDefault="00BC6999" w:rsidP="009E58ED">
            <w:pPr>
              <w:pStyle w:val="ENoteTableText"/>
            </w:pPr>
          </w:p>
        </w:tc>
        <w:tc>
          <w:tcPr>
            <w:tcW w:w="4679" w:type="dxa"/>
            <w:shd w:val="clear" w:color="auto" w:fill="auto"/>
          </w:tcPr>
          <w:p w14:paraId="56DD26E6" w14:textId="77777777" w:rsidR="00BC6999" w:rsidRPr="00F55C88" w:rsidRDefault="00BC6999" w:rsidP="003A5DD2">
            <w:pPr>
              <w:pStyle w:val="ENoteTableText"/>
            </w:pPr>
            <w:r w:rsidRPr="00F55C88">
              <w:t>am No 77, 2005; No 59, 2008; No 114, 2015</w:t>
            </w:r>
            <w:r w:rsidR="00095135" w:rsidRPr="00F55C88">
              <w:t>; No 92, 2020</w:t>
            </w:r>
          </w:p>
        </w:tc>
      </w:tr>
      <w:tr w:rsidR="00BC6999" w:rsidRPr="00F55C88" w14:paraId="629E620C" w14:textId="77777777" w:rsidTr="00311CD9">
        <w:trPr>
          <w:cantSplit/>
        </w:trPr>
        <w:tc>
          <w:tcPr>
            <w:tcW w:w="2551" w:type="dxa"/>
            <w:shd w:val="clear" w:color="auto" w:fill="auto"/>
          </w:tcPr>
          <w:p w14:paraId="5337208B" w14:textId="77777777" w:rsidR="00BC6999" w:rsidRPr="00F55C88" w:rsidRDefault="00BC6999" w:rsidP="004E5FB9">
            <w:pPr>
              <w:pStyle w:val="ENoteTableText"/>
              <w:tabs>
                <w:tab w:val="center" w:leader="dot" w:pos="2268"/>
              </w:tabs>
            </w:pPr>
            <w:r w:rsidRPr="00F55C88">
              <w:t>s. 58Y</w:t>
            </w:r>
            <w:r w:rsidRPr="00F55C88">
              <w:tab/>
            </w:r>
          </w:p>
        </w:tc>
        <w:tc>
          <w:tcPr>
            <w:tcW w:w="4679" w:type="dxa"/>
            <w:shd w:val="clear" w:color="auto" w:fill="auto"/>
          </w:tcPr>
          <w:p w14:paraId="04E86604" w14:textId="77777777" w:rsidR="00BC6999" w:rsidRPr="00F55C88" w:rsidRDefault="00BC6999" w:rsidP="007B0503">
            <w:pPr>
              <w:pStyle w:val="ENoteTableText"/>
            </w:pPr>
            <w:r w:rsidRPr="00F55C88">
              <w:t>ad. No. 145, 1995</w:t>
            </w:r>
          </w:p>
        </w:tc>
      </w:tr>
      <w:tr w:rsidR="00BC6999" w:rsidRPr="00F55C88" w14:paraId="4DCAB583" w14:textId="77777777" w:rsidTr="00311CD9">
        <w:trPr>
          <w:cantSplit/>
        </w:trPr>
        <w:tc>
          <w:tcPr>
            <w:tcW w:w="2551" w:type="dxa"/>
            <w:shd w:val="clear" w:color="auto" w:fill="auto"/>
          </w:tcPr>
          <w:p w14:paraId="712441D8" w14:textId="77777777" w:rsidR="00BC6999" w:rsidRPr="00F55C88" w:rsidRDefault="00BC6999" w:rsidP="007B0503">
            <w:pPr>
              <w:pStyle w:val="ENoteTableText"/>
              <w:tabs>
                <w:tab w:val="center" w:leader="dot" w:pos="2268"/>
              </w:tabs>
            </w:pPr>
            <w:r w:rsidRPr="00F55C88">
              <w:t>s 58Z</w:t>
            </w:r>
            <w:r w:rsidRPr="00F55C88">
              <w:tab/>
            </w:r>
          </w:p>
        </w:tc>
        <w:tc>
          <w:tcPr>
            <w:tcW w:w="4679" w:type="dxa"/>
            <w:shd w:val="clear" w:color="auto" w:fill="auto"/>
          </w:tcPr>
          <w:p w14:paraId="16FEF35B" w14:textId="77777777" w:rsidR="00BC6999" w:rsidRPr="00F55C88" w:rsidRDefault="00BC6999" w:rsidP="007B0503">
            <w:pPr>
              <w:pStyle w:val="ENoteTableText"/>
            </w:pPr>
            <w:r w:rsidRPr="00F55C88">
              <w:t>ad No 145, 1995</w:t>
            </w:r>
          </w:p>
        </w:tc>
      </w:tr>
      <w:tr w:rsidR="00BC6999" w:rsidRPr="00F55C88" w14:paraId="0984983D" w14:textId="77777777" w:rsidTr="00311CD9">
        <w:trPr>
          <w:cantSplit/>
        </w:trPr>
        <w:tc>
          <w:tcPr>
            <w:tcW w:w="2551" w:type="dxa"/>
            <w:shd w:val="clear" w:color="auto" w:fill="auto"/>
          </w:tcPr>
          <w:p w14:paraId="74A2390E" w14:textId="77777777" w:rsidR="00BC6999" w:rsidRPr="00F55C88" w:rsidRDefault="00BC6999" w:rsidP="009E58ED">
            <w:pPr>
              <w:pStyle w:val="ENoteTableText"/>
            </w:pPr>
          </w:p>
        </w:tc>
        <w:tc>
          <w:tcPr>
            <w:tcW w:w="4679" w:type="dxa"/>
            <w:shd w:val="clear" w:color="auto" w:fill="auto"/>
          </w:tcPr>
          <w:p w14:paraId="0E73BF75" w14:textId="77777777" w:rsidR="00BC6999" w:rsidRPr="00F55C88" w:rsidRDefault="00BC6999" w:rsidP="007B0503">
            <w:pPr>
              <w:pStyle w:val="ENoteTableText"/>
            </w:pPr>
            <w:r w:rsidRPr="00F55C88">
              <w:t>am No 16, 1999; No 64, 2020</w:t>
            </w:r>
          </w:p>
        </w:tc>
      </w:tr>
      <w:tr w:rsidR="00BC6999" w:rsidRPr="00F55C88" w14:paraId="46053C41" w14:textId="77777777" w:rsidTr="00311CD9">
        <w:trPr>
          <w:cantSplit/>
        </w:trPr>
        <w:tc>
          <w:tcPr>
            <w:tcW w:w="2551" w:type="dxa"/>
            <w:shd w:val="clear" w:color="auto" w:fill="auto"/>
          </w:tcPr>
          <w:p w14:paraId="3ED1207F" w14:textId="77777777" w:rsidR="00BC6999" w:rsidRPr="00F55C88" w:rsidRDefault="00BC6999" w:rsidP="00030A36">
            <w:pPr>
              <w:pStyle w:val="ENoteTableText"/>
              <w:tabs>
                <w:tab w:val="center" w:leader="dot" w:pos="2268"/>
              </w:tabs>
            </w:pPr>
            <w:r w:rsidRPr="00F55C88">
              <w:t>s. 58ZA</w:t>
            </w:r>
            <w:r w:rsidRPr="00F55C88">
              <w:tab/>
            </w:r>
          </w:p>
        </w:tc>
        <w:tc>
          <w:tcPr>
            <w:tcW w:w="4679" w:type="dxa"/>
            <w:shd w:val="clear" w:color="auto" w:fill="auto"/>
          </w:tcPr>
          <w:p w14:paraId="77D874C9" w14:textId="77777777" w:rsidR="00BC6999" w:rsidRPr="00F55C88" w:rsidRDefault="00BC6999" w:rsidP="003A5DD2">
            <w:pPr>
              <w:pStyle w:val="ENoteTableText"/>
            </w:pPr>
            <w:r w:rsidRPr="00F55C88">
              <w:t>ad. No. 147, 1997</w:t>
            </w:r>
          </w:p>
        </w:tc>
      </w:tr>
      <w:tr w:rsidR="00BC6999" w:rsidRPr="00F55C88" w14:paraId="0E9AC4A4" w14:textId="77777777" w:rsidTr="00311CD9">
        <w:trPr>
          <w:cantSplit/>
        </w:trPr>
        <w:tc>
          <w:tcPr>
            <w:tcW w:w="2551" w:type="dxa"/>
            <w:shd w:val="clear" w:color="auto" w:fill="auto"/>
          </w:tcPr>
          <w:p w14:paraId="51E55F8E" w14:textId="77777777" w:rsidR="00BC6999" w:rsidRPr="00F55C88" w:rsidRDefault="00BC6999" w:rsidP="009E58ED">
            <w:pPr>
              <w:pStyle w:val="ENoteTableText"/>
            </w:pPr>
          </w:p>
        </w:tc>
        <w:tc>
          <w:tcPr>
            <w:tcW w:w="4679" w:type="dxa"/>
            <w:shd w:val="clear" w:color="auto" w:fill="auto"/>
          </w:tcPr>
          <w:p w14:paraId="678FB189" w14:textId="77777777" w:rsidR="00BC6999" w:rsidRPr="00F55C88" w:rsidRDefault="00BC6999" w:rsidP="003A5DD2">
            <w:pPr>
              <w:pStyle w:val="ENoteTableText"/>
            </w:pPr>
            <w:r w:rsidRPr="00F55C88">
              <w:t>rep. No. 52, 2000</w:t>
            </w:r>
          </w:p>
        </w:tc>
      </w:tr>
      <w:tr w:rsidR="00BC6999" w:rsidRPr="00F55C88" w14:paraId="7BD4A042" w14:textId="77777777" w:rsidTr="00311CD9">
        <w:trPr>
          <w:cantSplit/>
        </w:trPr>
        <w:tc>
          <w:tcPr>
            <w:tcW w:w="2551" w:type="dxa"/>
            <w:shd w:val="clear" w:color="auto" w:fill="auto"/>
          </w:tcPr>
          <w:p w14:paraId="62768252" w14:textId="77777777" w:rsidR="00BC6999" w:rsidRPr="00F55C88" w:rsidRDefault="00BC6999" w:rsidP="00030A36">
            <w:pPr>
              <w:pStyle w:val="ENoteTableText"/>
              <w:tabs>
                <w:tab w:val="center" w:leader="dot" w:pos="2268"/>
              </w:tabs>
            </w:pPr>
            <w:r w:rsidRPr="00F55C88">
              <w:t>s. 58ZB</w:t>
            </w:r>
            <w:r w:rsidRPr="00F55C88">
              <w:tab/>
            </w:r>
          </w:p>
        </w:tc>
        <w:tc>
          <w:tcPr>
            <w:tcW w:w="4679" w:type="dxa"/>
            <w:shd w:val="clear" w:color="auto" w:fill="auto"/>
          </w:tcPr>
          <w:p w14:paraId="77726D36" w14:textId="77777777" w:rsidR="00BC6999" w:rsidRPr="00F55C88" w:rsidRDefault="00BC6999" w:rsidP="003A5DD2">
            <w:pPr>
              <w:pStyle w:val="ENoteTableText"/>
            </w:pPr>
            <w:r w:rsidRPr="00F55C88">
              <w:t>ad. No. 16, 1999</w:t>
            </w:r>
          </w:p>
        </w:tc>
      </w:tr>
      <w:tr w:rsidR="00BC6999" w:rsidRPr="00F55C88" w14:paraId="043D368C" w14:textId="77777777" w:rsidTr="00311CD9">
        <w:trPr>
          <w:cantSplit/>
        </w:trPr>
        <w:tc>
          <w:tcPr>
            <w:tcW w:w="2551" w:type="dxa"/>
            <w:shd w:val="clear" w:color="auto" w:fill="auto"/>
          </w:tcPr>
          <w:p w14:paraId="2714F6B2" w14:textId="77777777" w:rsidR="00BC6999" w:rsidRPr="00F55C88" w:rsidRDefault="00BC6999" w:rsidP="00030A36">
            <w:pPr>
              <w:pStyle w:val="ENoteTableText"/>
              <w:tabs>
                <w:tab w:val="center" w:leader="dot" w:pos="2268"/>
              </w:tabs>
            </w:pPr>
            <w:r w:rsidRPr="00F55C88">
              <w:t>s. 58ZC</w:t>
            </w:r>
            <w:r w:rsidRPr="00F55C88">
              <w:tab/>
            </w:r>
          </w:p>
        </w:tc>
        <w:tc>
          <w:tcPr>
            <w:tcW w:w="4679" w:type="dxa"/>
            <w:shd w:val="clear" w:color="auto" w:fill="auto"/>
          </w:tcPr>
          <w:p w14:paraId="6A48C1BC" w14:textId="77777777" w:rsidR="00BC6999" w:rsidRPr="00F55C88" w:rsidRDefault="00BC6999" w:rsidP="003A5DD2">
            <w:pPr>
              <w:pStyle w:val="ENoteTableText"/>
            </w:pPr>
            <w:r w:rsidRPr="00F55C88">
              <w:t>ad. No. 52, 2000</w:t>
            </w:r>
          </w:p>
        </w:tc>
      </w:tr>
      <w:tr w:rsidR="00BC6999" w:rsidRPr="00F55C88" w14:paraId="1EE067CD" w14:textId="77777777" w:rsidTr="00311CD9">
        <w:trPr>
          <w:cantSplit/>
        </w:trPr>
        <w:tc>
          <w:tcPr>
            <w:tcW w:w="2551" w:type="dxa"/>
            <w:shd w:val="clear" w:color="auto" w:fill="auto"/>
          </w:tcPr>
          <w:p w14:paraId="3B6245E4" w14:textId="77777777" w:rsidR="00BC6999" w:rsidRPr="00F55C88" w:rsidRDefault="00BC6999" w:rsidP="009E58ED">
            <w:pPr>
              <w:pStyle w:val="ENoteTableText"/>
            </w:pPr>
          </w:p>
        </w:tc>
        <w:tc>
          <w:tcPr>
            <w:tcW w:w="4679" w:type="dxa"/>
            <w:shd w:val="clear" w:color="auto" w:fill="auto"/>
          </w:tcPr>
          <w:p w14:paraId="44201C09" w14:textId="77777777" w:rsidR="00BC6999" w:rsidRPr="00F55C88" w:rsidRDefault="00BC6999" w:rsidP="003A5DD2">
            <w:pPr>
              <w:pStyle w:val="ENoteTableText"/>
            </w:pPr>
            <w:r w:rsidRPr="00F55C88">
              <w:t>am. Nos. 41 and 77, 2005</w:t>
            </w:r>
          </w:p>
        </w:tc>
      </w:tr>
      <w:tr w:rsidR="00BC6999" w:rsidRPr="00F55C88" w14:paraId="6D854EAA" w14:textId="77777777" w:rsidTr="00311CD9">
        <w:trPr>
          <w:cantSplit/>
        </w:trPr>
        <w:tc>
          <w:tcPr>
            <w:tcW w:w="2551" w:type="dxa"/>
            <w:shd w:val="clear" w:color="auto" w:fill="auto"/>
          </w:tcPr>
          <w:p w14:paraId="21FAF7D8" w14:textId="77777777" w:rsidR="00BC6999" w:rsidRPr="00F55C88" w:rsidRDefault="00BC6999" w:rsidP="00030A36">
            <w:pPr>
              <w:pStyle w:val="ENoteTableText"/>
              <w:tabs>
                <w:tab w:val="center" w:leader="dot" w:pos="2268"/>
              </w:tabs>
            </w:pPr>
            <w:r w:rsidRPr="00F55C88">
              <w:t>s 58ZD</w:t>
            </w:r>
            <w:r w:rsidRPr="00F55C88">
              <w:tab/>
            </w:r>
          </w:p>
        </w:tc>
        <w:tc>
          <w:tcPr>
            <w:tcW w:w="4679" w:type="dxa"/>
            <w:shd w:val="clear" w:color="auto" w:fill="auto"/>
          </w:tcPr>
          <w:p w14:paraId="3402E12D" w14:textId="77777777" w:rsidR="00BC6999" w:rsidRPr="00F55C88" w:rsidRDefault="00BC6999" w:rsidP="003A5DD2">
            <w:pPr>
              <w:pStyle w:val="ENoteTableText"/>
            </w:pPr>
            <w:r w:rsidRPr="00F55C88">
              <w:t>ad No 52, 2000</w:t>
            </w:r>
          </w:p>
        </w:tc>
      </w:tr>
      <w:tr w:rsidR="006F1BB4" w:rsidRPr="00F55C88" w14:paraId="7BF903C4" w14:textId="77777777" w:rsidTr="00311CD9">
        <w:trPr>
          <w:cantSplit/>
        </w:trPr>
        <w:tc>
          <w:tcPr>
            <w:tcW w:w="2551" w:type="dxa"/>
            <w:shd w:val="clear" w:color="auto" w:fill="auto"/>
          </w:tcPr>
          <w:p w14:paraId="2E27CF5D" w14:textId="77777777" w:rsidR="006F1BB4" w:rsidRPr="00F55C88" w:rsidRDefault="006F1BB4" w:rsidP="00030A36">
            <w:pPr>
              <w:pStyle w:val="ENoteTableText"/>
              <w:tabs>
                <w:tab w:val="center" w:leader="dot" w:pos="2268"/>
              </w:tabs>
            </w:pPr>
            <w:r w:rsidRPr="00F55C88">
              <w:t>s 58ZE</w:t>
            </w:r>
            <w:r w:rsidRPr="00F55C88">
              <w:tab/>
            </w:r>
          </w:p>
        </w:tc>
        <w:tc>
          <w:tcPr>
            <w:tcW w:w="4679" w:type="dxa"/>
            <w:shd w:val="clear" w:color="auto" w:fill="auto"/>
          </w:tcPr>
          <w:p w14:paraId="484AE326" w14:textId="77777777" w:rsidR="006F1BB4" w:rsidRPr="00F55C88" w:rsidRDefault="006F1BB4" w:rsidP="003A5DD2">
            <w:pPr>
              <w:pStyle w:val="ENoteTableText"/>
            </w:pPr>
            <w:r w:rsidRPr="00F55C88">
              <w:t>ad No 72, 2021</w:t>
            </w:r>
          </w:p>
        </w:tc>
      </w:tr>
      <w:tr w:rsidR="00BC6999" w:rsidRPr="00F55C88" w14:paraId="6795C3BC" w14:textId="77777777" w:rsidTr="00311CD9">
        <w:trPr>
          <w:cantSplit/>
        </w:trPr>
        <w:tc>
          <w:tcPr>
            <w:tcW w:w="2551" w:type="dxa"/>
            <w:shd w:val="clear" w:color="auto" w:fill="auto"/>
          </w:tcPr>
          <w:p w14:paraId="1B1263AD" w14:textId="77777777" w:rsidR="00BC6999" w:rsidRPr="00F55C88" w:rsidRDefault="00326E8E" w:rsidP="003A5DD2">
            <w:pPr>
              <w:pStyle w:val="ENoteTableText"/>
            </w:pPr>
            <w:r w:rsidRPr="00F55C88">
              <w:rPr>
                <w:b/>
              </w:rPr>
              <w:t>Division 1</w:t>
            </w:r>
            <w:r w:rsidR="00BC6999" w:rsidRPr="00F55C88">
              <w:rPr>
                <w:b/>
              </w:rPr>
              <w:t>4</w:t>
            </w:r>
          </w:p>
        </w:tc>
        <w:tc>
          <w:tcPr>
            <w:tcW w:w="4679" w:type="dxa"/>
            <w:shd w:val="clear" w:color="auto" w:fill="auto"/>
          </w:tcPr>
          <w:p w14:paraId="2B86A5DC" w14:textId="77777777" w:rsidR="00BC6999" w:rsidRPr="00F55C88" w:rsidRDefault="00BC6999" w:rsidP="003A5DD2">
            <w:pPr>
              <w:pStyle w:val="ENoteTableText"/>
            </w:pPr>
          </w:p>
        </w:tc>
      </w:tr>
      <w:tr w:rsidR="00BC6999" w:rsidRPr="00F55C88" w14:paraId="31DB7432" w14:textId="77777777" w:rsidTr="00311CD9">
        <w:trPr>
          <w:cantSplit/>
        </w:trPr>
        <w:tc>
          <w:tcPr>
            <w:tcW w:w="2551" w:type="dxa"/>
            <w:shd w:val="clear" w:color="auto" w:fill="auto"/>
          </w:tcPr>
          <w:p w14:paraId="7782E2D4" w14:textId="77777777" w:rsidR="00BC6999" w:rsidRPr="00F55C88" w:rsidRDefault="00326E8E">
            <w:pPr>
              <w:pStyle w:val="ENoteTableText"/>
              <w:tabs>
                <w:tab w:val="center" w:leader="dot" w:pos="2268"/>
              </w:tabs>
            </w:pPr>
            <w:r w:rsidRPr="00F55C88">
              <w:t>Division 1</w:t>
            </w:r>
            <w:r w:rsidR="00BC6999" w:rsidRPr="00F55C88">
              <w:t>4 heading</w:t>
            </w:r>
            <w:r w:rsidR="00BC6999" w:rsidRPr="00F55C88">
              <w:tab/>
            </w:r>
          </w:p>
        </w:tc>
        <w:tc>
          <w:tcPr>
            <w:tcW w:w="4679" w:type="dxa"/>
            <w:shd w:val="clear" w:color="auto" w:fill="auto"/>
          </w:tcPr>
          <w:p w14:paraId="7344CF8E" w14:textId="77777777" w:rsidR="00BC6999" w:rsidRPr="00F55C88" w:rsidRDefault="00BC6999" w:rsidP="007B0503">
            <w:pPr>
              <w:pStyle w:val="ENoteTableText"/>
            </w:pPr>
            <w:r w:rsidRPr="00F55C88">
              <w:t>ad. No. 139, 1987</w:t>
            </w:r>
          </w:p>
        </w:tc>
      </w:tr>
      <w:tr w:rsidR="00BC6999" w:rsidRPr="00F55C88" w14:paraId="3FED4998" w14:textId="77777777" w:rsidTr="00311CD9">
        <w:trPr>
          <w:cantSplit/>
        </w:trPr>
        <w:tc>
          <w:tcPr>
            <w:tcW w:w="2551" w:type="dxa"/>
            <w:shd w:val="clear" w:color="auto" w:fill="auto"/>
          </w:tcPr>
          <w:p w14:paraId="4B057483" w14:textId="77777777" w:rsidR="00BC6999" w:rsidRPr="00F55C88" w:rsidRDefault="00BC6999" w:rsidP="004E5FB9">
            <w:pPr>
              <w:pStyle w:val="ENoteTableText"/>
              <w:tabs>
                <w:tab w:val="center" w:leader="dot" w:pos="2268"/>
              </w:tabs>
            </w:pPr>
            <w:r w:rsidRPr="00F55C88">
              <w:t>s. 59</w:t>
            </w:r>
            <w:r w:rsidRPr="00F55C88">
              <w:tab/>
            </w:r>
          </w:p>
        </w:tc>
        <w:tc>
          <w:tcPr>
            <w:tcW w:w="4679" w:type="dxa"/>
            <w:shd w:val="clear" w:color="auto" w:fill="auto"/>
          </w:tcPr>
          <w:p w14:paraId="2B5390F8" w14:textId="77777777" w:rsidR="00BC6999" w:rsidRPr="00F55C88" w:rsidRDefault="00BC6999" w:rsidP="007B0503">
            <w:pPr>
              <w:pStyle w:val="ENoteTableText"/>
            </w:pPr>
            <w:r w:rsidRPr="00F55C88">
              <w:t>am. No. 139, 1987 (as am. by No. 11, 1988); No. 147, 1997; No. 52, 2000</w:t>
            </w:r>
          </w:p>
        </w:tc>
      </w:tr>
      <w:tr w:rsidR="00BC6999" w:rsidRPr="00F55C88" w14:paraId="1A3C5B4A" w14:textId="77777777" w:rsidTr="00311CD9">
        <w:trPr>
          <w:cantSplit/>
        </w:trPr>
        <w:tc>
          <w:tcPr>
            <w:tcW w:w="2551" w:type="dxa"/>
            <w:shd w:val="clear" w:color="auto" w:fill="auto"/>
          </w:tcPr>
          <w:p w14:paraId="0D2D1B59" w14:textId="77777777" w:rsidR="00BC6999" w:rsidRPr="00F55C88" w:rsidRDefault="00BC6999" w:rsidP="004E5FB9">
            <w:pPr>
              <w:pStyle w:val="ENoteTableText"/>
              <w:tabs>
                <w:tab w:val="center" w:leader="dot" w:pos="2268"/>
              </w:tabs>
            </w:pPr>
            <w:r w:rsidRPr="00F55C88">
              <w:t>s. 60</w:t>
            </w:r>
            <w:r w:rsidRPr="00F55C88">
              <w:tab/>
            </w:r>
          </w:p>
        </w:tc>
        <w:tc>
          <w:tcPr>
            <w:tcW w:w="4679" w:type="dxa"/>
            <w:shd w:val="clear" w:color="auto" w:fill="auto"/>
          </w:tcPr>
          <w:p w14:paraId="167ED19E" w14:textId="77777777" w:rsidR="00BC6999" w:rsidRPr="00F55C88" w:rsidRDefault="00BC6999" w:rsidP="007B0503">
            <w:pPr>
              <w:pStyle w:val="ENoteTableText"/>
            </w:pPr>
            <w:r w:rsidRPr="00F55C88">
              <w:t>am. No. 139, 1987; No. 95, 1988</w:t>
            </w:r>
          </w:p>
        </w:tc>
      </w:tr>
      <w:tr w:rsidR="00BC6999" w:rsidRPr="00F55C88" w14:paraId="742DD544" w14:textId="77777777" w:rsidTr="00311CD9">
        <w:trPr>
          <w:cantSplit/>
        </w:trPr>
        <w:tc>
          <w:tcPr>
            <w:tcW w:w="2551" w:type="dxa"/>
            <w:shd w:val="clear" w:color="auto" w:fill="auto"/>
          </w:tcPr>
          <w:p w14:paraId="1886E4E6" w14:textId="77777777" w:rsidR="00BC6999" w:rsidRPr="00F55C88" w:rsidRDefault="00BC6999" w:rsidP="004E5FB9">
            <w:pPr>
              <w:pStyle w:val="ENoteTableText"/>
              <w:tabs>
                <w:tab w:val="center" w:leader="dot" w:pos="2268"/>
              </w:tabs>
            </w:pPr>
            <w:r w:rsidRPr="00F55C88">
              <w:t>s. 60AA</w:t>
            </w:r>
            <w:r w:rsidRPr="00F55C88">
              <w:tab/>
            </w:r>
          </w:p>
        </w:tc>
        <w:tc>
          <w:tcPr>
            <w:tcW w:w="4679" w:type="dxa"/>
            <w:shd w:val="clear" w:color="auto" w:fill="auto"/>
          </w:tcPr>
          <w:p w14:paraId="0A081C2E" w14:textId="77777777" w:rsidR="00BC6999" w:rsidRPr="00F55C88" w:rsidRDefault="00BC6999" w:rsidP="007B0503">
            <w:pPr>
              <w:pStyle w:val="ENoteTableText"/>
            </w:pPr>
            <w:r w:rsidRPr="00F55C88">
              <w:t>ad. No. 95, 1988</w:t>
            </w:r>
          </w:p>
        </w:tc>
      </w:tr>
      <w:tr w:rsidR="00BC6999" w:rsidRPr="00F55C88" w14:paraId="3FE4BE83" w14:textId="77777777" w:rsidTr="00311CD9">
        <w:trPr>
          <w:cantSplit/>
        </w:trPr>
        <w:tc>
          <w:tcPr>
            <w:tcW w:w="2551" w:type="dxa"/>
            <w:shd w:val="clear" w:color="auto" w:fill="auto"/>
          </w:tcPr>
          <w:p w14:paraId="1D5B99A0" w14:textId="77777777" w:rsidR="00BC6999" w:rsidRPr="00F55C88" w:rsidRDefault="00BC6999" w:rsidP="004E5FB9">
            <w:pPr>
              <w:pStyle w:val="ENoteTableText"/>
              <w:tabs>
                <w:tab w:val="center" w:leader="dot" w:pos="2268"/>
              </w:tabs>
            </w:pPr>
          </w:p>
        </w:tc>
        <w:tc>
          <w:tcPr>
            <w:tcW w:w="4679" w:type="dxa"/>
            <w:shd w:val="clear" w:color="auto" w:fill="auto"/>
          </w:tcPr>
          <w:p w14:paraId="5E2155C8" w14:textId="77777777" w:rsidR="00BC6999" w:rsidRPr="00F55C88" w:rsidRDefault="00BC6999" w:rsidP="003A5DD2">
            <w:pPr>
              <w:pStyle w:val="ENoteTableText"/>
            </w:pPr>
            <w:r w:rsidRPr="00F55C88">
              <w:t>am No 145, 2015</w:t>
            </w:r>
          </w:p>
        </w:tc>
      </w:tr>
      <w:tr w:rsidR="00BC6999" w:rsidRPr="00F55C88" w14:paraId="0C5F02E4" w14:textId="77777777" w:rsidTr="00311CD9">
        <w:trPr>
          <w:cantSplit/>
        </w:trPr>
        <w:tc>
          <w:tcPr>
            <w:tcW w:w="2551" w:type="dxa"/>
            <w:shd w:val="clear" w:color="auto" w:fill="auto"/>
          </w:tcPr>
          <w:p w14:paraId="456D6DCC" w14:textId="77777777" w:rsidR="00BC6999" w:rsidRPr="00F55C88" w:rsidRDefault="00BC6999" w:rsidP="004E5FB9">
            <w:pPr>
              <w:pStyle w:val="ENoteTableText"/>
              <w:tabs>
                <w:tab w:val="center" w:leader="dot" w:pos="2268"/>
              </w:tabs>
            </w:pPr>
            <w:r w:rsidRPr="00F55C88">
              <w:t>s. 60A</w:t>
            </w:r>
            <w:r w:rsidRPr="00F55C88">
              <w:tab/>
            </w:r>
          </w:p>
        </w:tc>
        <w:tc>
          <w:tcPr>
            <w:tcW w:w="4679" w:type="dxa"/>
            <w:shd w:val="clear" w:color="auto" w:fill="auto"/>
          </w:tcPr>
          <w:p w14:paraId="121A0C85" w14:textId="77777777" w:rsidR="00BC6999" w:rsidRPr="00F55C88" w:rsidRDefault="00BC6999" w:rsidP="007B0503">
            <w:pPr>
              <w:pStyle w:val="ENoteTableText"/>
            </w:pPr>
            <w:r w:rsidRPr="00F55C88">
              <w:t>ad. No. 139, 1987</w:t>
            </w:r>
          </w:p>
        </w:tc>
      </w:tr>
      <w:tr w:rsidR="00BC6999" w:rsidRPr="00F55C88" w14:paraId="5CE5165A" w14:textId="77777777" w:rsidTr="00311CD9">
        <w:trPr>
          <w:cantSplit/>
        </w:trPr>
        <w:tc>
          <w:tcPr>
            <w:tcW w:w="2551" w:type="dxa"/>
            <w:shd w:val="clear" w:color="auto" w:fill="auto"/>
          </w:tcPr>
          <w:p w14:paraId="33FE9DA0" w14:textId="77777777" w:rsidR="00BC6999" w:rsidRPr="00F55C88" w:rsidRDefault="00BC6999" w:rsidP="009E58ED">
            <w:pPr>
              <w:pStyle w:val="ENoteTableText"/>
            </w:pPr>
          </w:p>
        </w:tc>
        <w:tc>
          <w:tcPr>
            <w:tcW w:w="4679" w:type="dxa"/>
            <w:shd w:val="clear" w:color="auto" w:fill="auto"/>
          </w:tcPr>
          <w:p w14:paraId="49F1D0D3" w14:textId="77777777" w:rsidR="00BC6999" w:rsidRPr="00F55C88" w:rsidRDefault="00BC6999" w:rsidP="007B0503">
            <w:pPr>
              <w:pStyle w:val="ENoteTableText"/>
            </w:pPr>
            <w:r w:rsidRPr="00F55C88">
              <w:t>am. No. 11, 1989; No. 30, 1995; No. 39, 1997</w:t>
            </w:r>
          </w:p>
        </w:tc>
      </w:tr>
      <w:tr w:rsidR="00BC6999" w:rsidRPr="00F55C88" w14:paraId="5F48CB92" w14:textId="77777777" w:rsidTr="00311CD9">
        <w:trPr>
          <w:cantSplit/>
        </w:trPr>
        <w:tc>
          <w:tcPr>
            <w:tcW w:w="2551" w:type="dxa"/>
            <w:shd w:val="clear" w:color="auto" w:fill="auto"/>
          </w:tcPr>
          <w:p w14:paraId="5B976385" w14:textId="77777777" w:rsidR="00BC6999" w:rsidRPr="00F55C88" w:rsidRDefault="00BC6999" w:rsidP="004E5FB9">
            <w:pPr>
              <w:pStyle w:val="ENoteTableText"/>
              <w:tabs>
                <w:tab w:val="center" w:leader="dot" w:pos="2268"/>
              </w:tabs>
            </w:pPr>
            <w:r w:rsidRPr="00F55C88">
              <w:t>s. 61</w:t>
            </w:r>
            <w:r w:rsidRPr="00F55C88">
              <w:tab/>
            </w:r>
          </w:p>
        </w:tc>
        <w:tc>
          <w:tcPr>
            <w:tcW w:w="4679" w:type="dxa"/>
            <w:shd w:val="clear" w:color="auto" w:fill="auto"/>
          </w:tcPr>
          <w:p w14:paraId="59D1C393" w14:textId="77777777" w:rsidR="00BC6999" w:rsidRPr="00F55C88" w:rsidRDefault="00BC6999" w:rsidP="003A5DD2">
            <w:pPr>
              <w:pStyle w:val="ENoteTableText"/>
            </w:pPr>
            <w:r w:rsidRPr="00F55C88">
              <w:t>am. No. 139, 1987; No. 11, 1989; No. 30, 1995; No. 39, 1997</w:t>
            </w:r>
          </w:p>
        </w:tc>
      </w:tr>
      <w:tr w:rsidR="00BC6999" w:rsidRPr="00F55C88" w14:paraId="188C1921" w14:textId="77777777" w:rsidTr="00311CD9">
        <w:trPr>
          <w:cantSplit/>
        </w:trPr>
        <w:tc>
          <w:tcPr>
            <w:tcW w:w="2551" w:type="dxa"/>
            <w:shd w:val="clear" w:color="auto" w:fill="auto"/>
          </w:tcPr>
          <w:p w14:paraId="06B692D5" w14:textId="77777777" w:rsidR="00BC6999" w:rsidRPr="00F55C88" w:rsidRDefault="00FE5383" w:rsidP="00030A36">
            <w:pPr>
              <w:pStyle w:val="ENoteTableText"/>
              <w:tabs>
                <w:tab w:val="center" w:leader="dot" w:pos="2268"/>
              </w:tabs>
            </w:pPr>
            <w:r w:rsidRPr="00F55C88">
              <w:lastRenderedPageBreak/>
              <w:t>s</w:t>
            </w:r>
            <w:r w:rsidR="00AC3DB2" w:rsidRPr="00F55C88">
              <w:t xml:space="preserve"> </w:t>
            </w:r>
            <w:r w:rsidR="00BC6999" w:rsidRPr="00F55C88">
              <w:t>61A</w:t>
            </w:r>
            <w:r w:rsidR="00BC6999" w:rsidRPr="00F55C88">
              <w:tab/>
            </w:r>
          </w:p>
        </w:tc>
        <w:tc>
          <w:tcPr>
            <w:tcW w:w="4679" w:type="dxa"/>
            <w:shd w:val="clear" w:color="auto" w:fill="auto"/>
          </w:tcPr>
          <w:p w14:paraId="252BB359" w14:textId="77777777" w:rsidR="00BC6999" w:rsidRPr="00F55C88" w:rsidRDefault="00BC6999" w:rsidP="007B0503">
            <w:pPr>
              <w:pStyle w:val="ENoteTableText"/>
            </w:pPr>
            <w:r w:rsidRPr="00F55C88">
              <w:t>ad No 139, 1987</w:t>
            </w:r>
          </w:p>
        </w:tc>
      </w:tr>
      <w:tr w:rsidR="00BC6999" w:rsidRPr="00F55C88" w14:paraId="3ABF0E27" w14:textId="77777777" w:rsidTr="00311CD9">
        <w:trPr>
          <w:cantSplit/>
        </w:trPr>
        <w:tc>
          <w:tcPr>
            <w:tcW w:w="2551" w:type="dxa"/>
            <w:shd w:val="clear" w:color="auto" w:fill="auto"/>
          </w:tcPr>
          <w:p w14:paraId="51ACB884" w14:textId="77777777" w:rsidR="00BC6999" w:rsidRPr="00F55C88" w:rsidRDefault="00BC6999" w:rsidP="009E58ED">
            <w:pPr>
              <w:pStyle w:val="ENoteTableText"/>
            </w:pPr>
          </w:p>
        </w:tc>
        <w:tc>
          <w:tcPr>
            <w:tcW w:w="4679" w:type="dxa"/>
            <w:shd w:val="clear" w:color="auto" w:fill="auto"/>
          </w:tcPr>
          <w:p w14:paraId="6A2F7C43" w14:textId="77777777" w:rsidR="00BC6999" w:rsidRPr="00F55C88" w:rsidRDefault="00BC6999" w:rsidP="007B0503">
            <w:pPr>
              <w:pStyle w:val="ENoteTableText"/>
            </w:pPr>
            <w:r w:rsidRPr="00F55C88">
              <w:t>am No 11, 1989; No 100, 1991; No 57, 1993; No 30, 1995; No 39, 1997</w:t>
            </w:r>
            <w:r w:rsidR="00FE5383" w:rsidRPr="00F55C88">
              <w:t>; No 69, 2023</w:t>
            </w:r>
          </w:p>
        </w:tc>
      </w:tr>
      <w:tr w:rsidR="00FE5383" w:rsidRPr="00F55C88" w14:paraId="6CB32D9A" w14:textId="77777777" w:rsidTr="00311CD9">
        <w:trPr>
          <w:cantSplit/>
        </w:trPr>
        <w:tc>
          <w:tcPr>
            <w:tcW w:w="2551" w:type="dxa"/>
            <w:shd w:val="clear" w:color="auto" w:fill="auto"/>
          </w:tcPr>
          <w:p w14:paraId="4E8EB2A7" w14:textId="77777777" w:rsidR="00FE5383" w:rsidRPr="00F55C88" w:rsidRDefault="00FE5383" w:rsidP="00BB68F6">
            <w:pPr>
              <w:pStyle w:val="ENoteTableText"/>
              <w:tabs>
                <w:tab w:val="center" w:leader="dot" w:pos="2268"/>
              </w:tabs>
            </w:pPr>
            <w:r w:rsidRPr="00F55C88">
              <w:t>s 61B</w:t>
            </w:r>
            <w:r w:rsidRPr="00F55C88">
              <w:tab/>
            </w:r>
          </w:p>
        </w:tc>
        <w:tc>
          <w:tcPr>
            <w:tcW w:w="4679" w:type="dxa"/>
            <w:shd w:val="clear" w:color="auto" w:fill="auto"/>
          </w:tcPr>
          <w:p w14:paraId="53688B41" w14:textId="77777777" w:rsidR="00FE5383" w:rsidRPr="00F55C88" w:rsidRDefault="00FE5383" w:rsidP="007B0503">
            <w:pPr>
              <w:pStyle w:val="ENoteTableText"/>
            </w:pPr>
            <w:r w:rsidRPr="00F55C88">
              <w:t>ad No 139, 1987</w:t>
            </w:r>
          </w:p>
        </w:tc>
      </w:tr>
      <w:tr w:rsidR="00FE5383" w:rsidRPr="00F55C88" w14:paraId="4BF2FA64" w14:textId="77777777" w:rsidTr="00311CD9">
        <w:trPr>
          <w:cantSplit/>
        </w:trPr>
        <w:tc>
          <w:tcPr>
            <w:tcW w:w="2551" w:type="dxa"/>
            <w:shd w:val="clear" w:color="auto" w:fill="auto"/>
          </w:tcPr>
          <w:p w14:paraId="30E969DA" w14:textId="77777777" w:rsidR="00FE5383" w:rsidRPr="00F55C88" w:rsidRDefault="00FE5383" w:rsidP="009E58ED">
            <w:pPr>
              <w:pStyle w:val="ENoteTableText"/>
            </w:pPr>
          </w:p>
        </w:tc>
        <w:tc>
          <w:tcPr>
            <w:tcW w:w="4679" w:type="dxa"/>
            <w:shd w:val="clear" w:color="auto" w:fill="auto"/>
          </w:tcPr>
          <w:p w14:paraId="058EA23F" w14:textId="77777777" w:rsidR="00FE5383" w:rsidRPr="00F55C88" w:rsidRDefault="00FE5383" w:rsidP="007B0503">
            <w:pPr>
              <w:pStyle w:val="ENoteTableText"/>
            </w:pPr>
            <w:r w:rsidRPr="00F55C88">
              <w:t>am No 11, 1989; No 100, 1991; No 57, 1993; No 30, 1995; No 39, 1997; No 69, 2023</w:t>
            </w:r>
          </w:p>
        </w:tc>
      </w:tr>
      <w:tr w:rsidR="00BC6999" w:rsidRPr="00F55C88" w14:paraId="7C7F40AB" w14:textId="77777777" w:rsidTr="00311CD9">
        <w:trPr>
          <w:cantSplit/>
        </w:trPr>
        <w:tc>
          <w:tcPr>
            <w:tcW w:w="2551" w:type="dxa"/>
            <w:shd w:val="clear" w:color="auto" w:fill="auto"/>
          </w:tcPr>
          <w:p w14:paraId="437CAE50" w14:textId="77777777" w:rsidR="00BC6999" w:rsidRPr="00F55C88" w:rsidRDefault="00BC6999" w:rsidP="004E5FB9">
            <w:pPr>
              <w:pStyle w:val="ENoteTableText"/>
              <w:tabs>
                <w:tab w:val="center" w:leader="dot" w:pos="2268"/>
              </w:tabs>
            </w:pPr>
            <w:r w:rsidRPr="00F55C88">
              <w:t>s 61C</w:t>
            </w:r>
            <w:r w:rsidRPr="00F55C88">
              <w:tab/>
            </w:r>
          </w:p>
        </w:tc>
        <w:tc>
          <w:tcPr>
            <w:tcW w:w="4679" w:type="dxa"/>
            <w:shd w:val="clear" w:color="auto" w:fill="auto"/>
          </w:tcPr>
          <w:p w14:paraId="213800B1" w14:textId="77777777" w:rsidR="00BC6999" w:rsidRPr="00F55C88" w:rsidRDefault="00BC6999" w:rsidP="007B0503">
            <w:pPr>
              <w:pStyle w:val="ENoteTableText"/>
            </w:pPr>
            <w:r w:rsidRPr="00F55C88">
              <w:t>ad No 139, 1987</w:t>
            </w:r>
          </w:p>
        </w:tc>
      </w:tr>
      <w:tr w:rsidR="00BC6999" w:rsidRPr="00F55C88" w14:paraId="4C4466E2" w14:textId="77777777" w:rsidTr="00311CD9">
        <w:trPr>
          <w:cantSplit/>
        </w:trPr>
        <w:tc>
          <w:tcPr>
            <w:tcW w:w="2551" w:type="dxa"/>
            <w:shd w:val="clear" w:color="auto" w:fill="auto"/>
          </w:tcPr>
          <w:p w14:paraId="38E0CD11" w14:textId="77777777" w:rsidR="00BC6999" w:rsidRPr="00F55C88" w:rsidRDefault="00BC6999" w:rsidP="009E58ED">
            <w:pPr>
              <w:pStyle w:val="ENoteTableText"/>
            </w:pPr>
          </w:p>
        </w:tc>
        <w:tc>
          <w:tcPr>
            <w:tcW w:w="4679" w:type="dxa"/>
            <w:shd w:val="clear" w:color="auto" w:fill="auto"/>
          </w:tcPr>
          <w:p w14:paraId="2327E336" w14:textId="77777777" w:rsidR="00BC6999" w:rsidRPr="00F55C88" w:rsidRDefault="00BC6999" w:rsidP="007B0503">
            <w:pPr>
              <w:pStyle w:val="ENoteTableText"/>
            </w:pPr>
            <w:r w:rsidRPr="00F55C88">
              <w:t>am No 100, 1991; No 57, 1993; No 178, 1999</w:t>
            </w:r>
          </w:p>
        </w:tc>
      </w:tr>
      <w:tr w:rsidR="00BC6999" w:rsidRPr="00F55C88" w14:paraId="144B19A1" w14:textId="77777777" w:rsidTr="00311CD9">
        <w:trPr>
          <w:cantSplit/>
        </w:trPr>
        <w:tc>
          <w:tcPr>
            <w:tcW w:w="2551" w:type="dxa"/>
            <w:shd w:val="clear" w:color="auto" w:fill="auto"/>
          </w:tcPr>
          <w:p w14:paraId="772BC4E3" w14:textId="77777777" w:rsidR="00BC6999" w:rsidRPr="00F55C88" w:rsidRDefault="00BC6999" w:rsidP="004E5FB9">
            <w:pPr>
              <w:pStyle w:val="ENoteTableText"/>
              <w:tabs>
                <w:tab w:val="center" w:leader="dot" w:pos="2268"/>
              </w:tabs>
            </w:pPr>
            <w:r w:rsidRPr="00F55C88">
              <w:t>s 61D</w:t>
            </w:r>
            <w:r w:rsidRPr="00F55C88">
              <w:tab/>
            </w:r>
          </w:p>
        </w:tc>
        <w:tc>
          <w:tcPr>
            <w:tcW w:w="4679" w:type="dxa"/>
            <w:shd w:val="clear" w:color="auto" w:fill="auto"/>
          </w:tcPr>
          <w:p w14:paraId="652D4208" w14:textId="77777777" w:rsidR="00BC6999" w:rsidRPr="00F55C88" w:rsidRDefault="00BC6999" w:rsidP="007B0503">
            <w:pPr>
              <w:pStyle w:val="ENoteTableText"/>
            </w:pPr>
            <w:r w:rsidRPr="00F55C88">
              <w:t>ad No 139, 1987</w:t>
            </w:r>
          </w:p>
        </w:tc>
      </w:tr>
      <w:tr w:rsidR="00BC6999" w:rsidRPr="00F55C88" w14:paraId="1B75886E" w14:textId="77777777" w:rsidTr="00311CD9">
        <w:trPr>
          <w:cantSplit/>
        </w:trPr>
        <w:tc>
          <w:tcPr>
            <w:tcW w:w="2551" w:type="dxa"/>
            <w:shd w:val="clear" w:color="auto" w:fill="auto"/>
          </w:tcPr>
          <w:p w14:paraId="2022FE79" w14:textId="77777777" w:rsidR="00BC6999" w:rsidRPr="00F55C88" w:rsidRDefault="00BC6999" w:rsidP="009E58ED">
            <w:pPr>
              <w:pStyle w:val="ENoteTableText"/>
            </w:pPr>
          </w:p>
        </w:tc>
        <w:tc>
          <w:tcPr>
            <w:tcW w:w="4679" w:type="dxa"/>
            <w:shd w:val="clear" w:color="auto" w:fill="auto"/>
          </w:tcPr>
          <w:p w14:paraId="79891848" w14:textId="77777777" w:rsidR="00BC6999" w:rsidRPr="00F55C88" w:rsidRDefault="00BC6999" w:rsidP="007B0503">
            <w:pPr>
              <w:pStyle w:val="ENoteTableText"/>
            </w:pPr>
            <w:r w:rsidRPr="00F55C88">
              <w:t>am No 100, 1991; No 57, 1993</w:t>
            </w:r>
          </w:p>
        </w:tc>
      </w:tr>
      <w:tr w:rsidR="00BC6999" w:rsidRPr="00F55C88" w14:paraId="7A4A07D1" w14:textId="77777777" w:rsidTr="00311CD9">
        <w:trPr>
          <w:cantSplit/>
        </w:trPr>
        <w:tc>
          <w:tcPr>
            <w:tcW w:w="2551" w:type="dxa"/>
            <w:shd w:val="clear" w:color="auto" w:fill="auto"/>
          </w:tcPr>
          <w:p w14:paraId="06FFAA9F" w14:textId="77777777" w:rsidR="00BC6999" w:rsidRPr="00F55C88" w:rsidRDefault="00BC6999" w:rsidP="004E5FB9">
            <w:pPr>
              <w:pStyle w:val="ENoteTableText"/>
              <w:tabs>
                <w:tab w:val="center" w:leader="dot" w:pos="2268"/>
              </w:tabs>
            </w:pPr>
            <w:r w:rsidRPr="00F55C88">
              <w:t>s</w:t>
            </w:r>
            <w:r w:rsidR="00BB68F6" w:rsidRPr="00F55C88">
              <w:t xml:space="preserve"> </w:t>
            </w:r>
            <w:r w:rsidRPr="00F55C88">
              <w:t>61E</w:t>
            </w:r>
            <w:r w:rsidRPr="00F55C88">
              <w:tab/>
            </w:r>
          </w:p>
        </w:tc>
        <w:tc>
          <w:tcPr>
            <w:tcW w:w="4679" w:type="dxa"/>
            <w:shd w:val="clear" w:color="auto" w:fill="auto"/>
          </w:tcPr>
          <w:p w14:paraId="19415441" w14:textId="77777777" w:rsidR="00BC6999" w:rsidRPr="00F55C88" w:rsidRDefault="00BC6999" w:rsidP="007B0503">
            <w:pPr>
              <w:pStyle w:val="ENoteTableText"/>
            </w:pPr>
            <w:r w:rsidRPr="00F55C88">
              <w:t>ad No 139, 1987</w:t>
            </w:r>
          </w:p>
        </w:tc>
      </w:tr>
      <w:tr w:rsidR="00BC6999" w:rsidRPr="00F55C88" w14:paraId="4F944FBE" w14:textId="77777777" w:rsidTr="00311CD9">
        <w:trPr>
          <w:cantSplit/>
        </w:trPr>
        <w:tc>
          <w:tcPr>
            <w:tcW w:w="2551" w:type="dxa"/>
            <w:shd w:val="clear" w:color="auto" w:fill="auto"/>
          </w:tcPr>
          <w:p w14:paraId="051AE4B3" w14:textId="77777777" w:rsidR="00BC6999" w:rsidRPr="00F55C88" w:rsidRDefault="00BC6999" w:rsidP="009E58ED">
            <w:pPr>
              <w:pStyle w:val="ENoteTableText"/>
            </w:pPr>
          </w:p>
        </w:tc>
        <w:tc>
          <w:tcPr>
            <w:tcW w:w="4679" w:type="dxa"/>
            <w:shd w:val="clear" w:color="auto" w:fill="auto"/>
          </w:tcPr>
          <w:p w14:paraId="73C45F98" w14:textId="77777777" w:rsidR="00BC6999" w:rsidRPr="00F55C88" w:rsidRDefault="00BC6999" w:rsidP="007B0503">
            <w:pPr>
              <w:pStyle w:val="ENoteTableText"/>
            </w:pPr>
            <w:r w:rsidRPr="00F55C88">
              <w:t>am No 11, 1989; No 100, 1991; No 57, 1993; No 30, 1995; No 39, 1997</w:t>
            </w:r>
            <w:r w:rsidR="00FE5383" w:rsidRPr="00F55C88">
              <w:t>; No 69, 2023</w:t>
            </w:r>
          </w:p>
        </w:tc>
      </w:tr>
      <w:tr w:rsidR="00FE5383" w:rsidRPr="00F55C88" w14:paraId="6BF221E3" w14:textId="77777777" w:rsidTr="00311CD9">
        <w:trPr>
          <w:cantSplit/>
        </w:trPr>
        <w:tc>
          <w:tcPr>
            <w:tcW w:w="2551" w:type="dxa"/>
            <w:shd w:val="clear" w:color="auto" w:fill="auto"/>
          </w:tcPr>
          <w:p w14:paraId="07C3F9E1" w14:textId="77777777" w:rsidR="00FE5383" w:rsidRPr="00F55C88" w:rsidRDefault="00FE5383" w:rsidP="00BB68F6">
            <w:pPr>
              <w:pStyle w:val="ENoteTableText"/>
              <w:tabs>
                <w:tab w:val="center" w:leader="dot" w:pos="2268"/>
              </w:tabs>
            </w:pPr>
            <w:r w:rsidRPr="00F55C88">
              <w:t>s 61F</w:t>
            </w:r>
            <w:r w:rsidRPr="00F55C88">
              <w:tab/>
            </w:r>
          </w:p>
        </w:tc>
        <w:tc>
          <w:tcPr>
            <w:tcW w:w="4679" w:type="dxa"/>
            <w:shd w:val="clear" w:color="auto" w:fill="auto"/>
          </w:tcPr>
          <w:p w14:paraId="0455D5A7" w14:textId="77777777" w:rsidR="00FE5383" w:rsidRPr="00F55C88" w:rsidRDefault="00FE5383" w:rsidP="007B0503">
            <w:pPr>
              <w:pStyle w:val="ENoteTableText"/>
            </w:pPr>
            <w:r w:rsidRPr="00F55C88">
              <w:t>ad No 139, 1987</w:t>
            </w:r>
          </w:p>
        </w:tc>
      </w:tr>
      <w:tr w:rsidR="00FE5383" w:rsidRPr="00F55C88" w14:paraId="5B6FDD92" w14:textId="77777777" w:rsidTr="00311CD9">
        <w:trPr>
          <w:cantSplit/>
        </w:trPr>
        <w:tc>
          <w:tcPr>
            <w:tcW w:w="2551" w:type="dxa"/>
            <w:shd w:val="clear" w:color="auto" w:fill="auto"/>
          </w:tcPr>
          <w:p w14:paraId="430AE079" w14:textId="77777777" w:rsidR="00FE5383" w:rsidRPr="00F55C88" w:rsidRDefault="00FE5383" w:rsidP="009E58ED">
            <w:pPr>
              <w:pStyle w:val="ENoteTableText"/>
            </w:pPr>
          </w:p>
        </w:tc>
        <w:tc>
          <w:tcPr>
            <w:tcW w:w="4679" w:type="dxa"/>
            <w:shd w:val="clear" w:color="auto" w:fill="auto"/>
          </w:tcPr>
          <w:p w14:paraId="13526816" w14:textId="77777777" w:rsidR="00FE5383" w:rsidRPr="00F55C88" w:rsidRDefault="00FE5383" w:rsidP="007B0503">
            <w:pPr>
              <w:pStyle w:val="ENoteTableText"/>
            </w:pPr>
            <w:r w:rsidRPr="00F55C88">
              <w:t>am No 11, 1989; No 100, 1991; No 57, 1993; No 30, 1995; No 39, 1997; No 69, 2023</w:t>
            </w:r>
          </w:p>
        </w:tc>
      </w:tr>
      <w:tr w:rsidR="00BC6999" w:rsidRPr="00F55C88" w14:paraId="480A4CC3" w14:textId="77777777" w:rsidTr="00311CD9">
        <w:trPr>
          <w:cantSplit/>
        </w:trPr>
        <w:tc>
          <w:tcPr>
            <w:tcW w:w="2551" w:type="dxa"/>
            <w:shd w:val="clear" w:color="auto" w:fill="auto"/>
          </w:tcPr>
          <w:p w14:paraId="6D94121D" w14:textId="77777777" w:rsidR="00BC6999" w:rsidRPr="00F55C88" w:rsidRDefault="00BC6999" w:rsidP="004E5FB9">
            <w:pPr>
              <w:pStyle w:val="ENoteTableText"/>
              <w:tabs>
                <w:tab w:val="center" w:leader="dot" w:pos="2268"/>
              </w:tabs>
            </w:pPr>
            <w:r w:rsidRPr="00F55C88">
              <w:t>s. 61G</w:t>
            </w:r>
            <w:r w:rsidRPr="00F55C88">
              <w:tab/>
            </w:r>
          </w:p>
        </w:tc>
        <w:tc>
          <w:tcPr>
            <w:tcW w:w="4679" w:type="dxa"/>
            <w:shd w:val="clear" w:color="auto" w:fill="auto"/>
          </w:tcPr>
          <w:p w14:paraId="6487C7D6" w14:textId="77777777" w:rsidR="00BC6999" w:rsidRPr="00F55C88" w:rsidRDefault="00BC6999" w:rsidP="003A5DD2">
            <w:pPr>
              <w:pStyle w:val="ENoteTableText"/>
            </w:pPr>
            <w:r w:rsidRPr="00F55C88">
              <w:t>ad. No. 20, 2004</w:t>
            </w:r>
          </w:p>
        </w:tc>
      </w:tr>
      <w:tr w:rsidR="00BC6999" w:rsidRPr="00F55C88" w14:paraId="02107089" w14:textId="77777777" w:rsidTr="00311CD9">
        <w:trPr>
          <w:cantSplit/>
        </w:trPr>
        <w:tc>
          <w:tcPr>
            <w:tcW w:w="2551" w:type="dxa"/>
            <w:shd w:val="clear" w:color="auto" w:fill="auto"/>
          </w:tcPr>
          <w:p w14:paraId="4E2F9D85" w14:textId="77777777" w:rsidR="00BC6999" w:rsidRPr="00F55C88" w:rsidRDefault="00BC6999" w:rsidP="004E5FB9">
            <w:pPr>
              <w:pStyle w:val="ENoteTableText"/>
              <w:tabs>
                <w:tab w:val="center" w:leader="dot" w:pos="2268"/>
              </w:tabs>
            </w:pPr>
            <w:r w:rsidRPr="00F55C88">
              <w:t>s. 62</w:t>
            </w:r>
            <w:r w:rsidRPr="00F55C88">
              <w:tab/>
            </w:r>
          </w:p>
        </w:tc>
        <w:tc>
          <w:tcPr>
            <w:tcW w:w="4679" w:type="dxa"/>
            <w:shd w:val="clear" w:color="auto" w:fill="auto"/>
          </w:tcPr>
          <w:p w14:paraId="13BAD880" w14:textId="77777777" w:rsidR="00BC6999" w:rsidRPr="00F55C88" w:rsidRDefault="00BC6999" w:rsidP="003A5DD2">
            <w:pPr>
              <w:pStyle w:val="ENoteTableText"/>
            </w:pPr>
            <w:r w:rsidRPr="00F55C88">
              <w:t>am. No. 139, 1987; No. 178, 1999; No. 110, 2006; Nos. 84 and 88, 2013</w:t>
            </w:r>
          </w:p>
        </w:tc>
      </w:tr>
      <w:tr w:rsidR="00BC6999" w:rsidRPr="00F55C88" w14:paraId="6892B184" w14:textId="77777777" w:rsidTr="00311CD9">
        <w:trPr>
          <w:cantSplit/>
        </w:trPr>
        <w:tc>
          <w:tcPr>
            <w:tcW w:w="2551" w:type="dxa"/>
            <w:shd w:val="clear" w:color="auto" w:fill="auto"/>
          </w:tcPr>
          <w:p w14:paraId="4BB9D691" w14:textId="77777777" w:rsidR="00BC6999" w:rsidRPr="00F55C88" w:rsidRDefault="00BC6999" w:rsidP="004E5FB9">
            <w:pPr>
              <w:pStyle w:val="ENoteTableText"/>
              <w:tabs>
                <w:tab w:val="center" w:leader="dot" w:pos="2268"/>
              </w:tabs>
            </w:pPr>
            <w:r w:rsidRPr="00F55C88">
              <w:t>s. 63</w:t>
            </w:r>
            <w:r w:rsidRPr="00F55C88">
              <w:tab/>
            </w:r>
          </w:p>
        </w:tc>
        <w:tc>
          <w:tcPr>
            <w:tcW w:w="4679" w:type="dxa"/>
            <w:shd w:val="clear" w:color="auto" w:fill="auto"/>
          </w:tcPr>
          <w:p w14:paraId="33694542" w14:textId="77777777" w:rsidR="00BC6999" w:rsidRPr="00F55C88" w:rsidRDefault="00BC6999" w:rsidP="003A5DD2">
            <w:pPr>
              <w:pStyle w:val="ENoteTableText"/>
            </w:pPr>
            <w:r w:rsidRPr="00F55C88">
              <w:t>am. No. 139, 1987; No. 100, 1991; No. 57, 1993; No. 142, 2012</w:t>
            </w:r>
          </w:p>
        </w:tc>
      </w:tr>
      <w:tr w:rsidR="00BC6999" w:rsidRPr="00F55C88" w14:paraId="4B530E66" w14:textId="77777777" w:rsidTr="00311CD9">
        <w:trPr>
          <w:cantSplit/>
        </w:trPr>
        <w:tc>
          <w:tcPr>
            <w:tcW w:w="2551" w:type="dxa"/>
            <w:shd w:val="clear" w:color="auto" w:fill="auto"/>
          </w:tcPr>
          <w:p w14:paraId="5EB10C2A" w14:textId="77777777" w:rsidR="00BC6999" w:rsidRPr="00F55C88" w:rsidRDefault="00BC6999" w:rsidP="004E5FB9">
            <w:pPr>
              <w:pStyle w:val="ENoteTableText"/>
              <w:tabs>
                <w:tab w:val="center" w:leader="dot" w:pos="2268"/>
              </w:tabs>
            </w:pPr>
            <w:r w:rsidRPr="00F55C88">
              <w:t>s. 63A</w:t>
            </w:r>
            <w:r w:rsidRPr="00F55C88">
              <w:tab/>
            </w:r>
          </w:p>
        </w:tc>
        <w:tc>
          <w:tcPr>
            <w:tcW w:w="4679" w:type="dxa"/>
            <w:shd w:val="clear" w:color="auto" w:fill="auto"/>
          </w:tcPr>
          <w:p w14:paraId="492C80B9" w14:textId="77777777" w:rsidR="00BC6999" w:rsidRPr="00F55C88" w:rsidRDefault="00BC6999" w:rsidP="007B0503">
            <w:pPr>
              <w:pStyle w:val="ENoteTableText"/>
            </w:pPr>
            <w:r w:rsidRPr="00F55C88">
              <w:t>ad. No. 82, 1994</w:t>
            </w:r>
          </w:p>
        </w:tc>
      </w:tr>
      <w:tr w:rsidR="00BC6999" w:rsidRPr="00F55C88" w14:paraId="2C168E44" w14:textId="77777777" w:rsidTr="00311CD9">
        <w:trPr>
          <w:cantSplit/>
        </w:trPr>
        <w:tc>
          <w:tcPr>
            <w:tcW w:w="2551" w:type="dxa"/>
            <w:shd w:val="clear" w:color="auto" w:fill="auto"/>
          </w:tcPr>
          <w:p w14:paraId="4C5C4D0D" w14:textId="77777777" w:rsidR="00BC6999" w:rsidRPr="00F55C88" w:rsidRDefault="00BC6999" w:rsidP="009E58ED">
            <w:pPr>
              <w:pStyle w:val="ENoteTableText"/>
            </w:pPr>
          </w:p>
        </w:tc>
        <w:tc>
          <w:tcPr>
            <w:tcW w:w="4679" w:type="dxa"/>
            <w:shd w:val="clear" w:color="auto" w:fill="auto"/>
          </w:tcPr>
          <w:p w14:paraId="0C04B814" w14:textId="77777777" w:rsidR="00BC6999" w:rsidRPr="00F55C88" w:rsidRDefault="00BC6999" w:rsidP="003A5DD2">
            <w:pPr>
              <w:pStyle w:val="ENoteTableText"/>
            </w:pPr>
            <w:r w:rsidRPr="00F55C88">
              <w:t>am. No. 121, 1997</w:t>
            </w:r>
          </w:p>
        </w:tc>
      </w:tr>
      <w:tr w:rsidR="00BC6999" w:rsidRPr="00F55C88" w14:paraId="2C9F1AD8" w14:textId="77777777" w:rsidTr="00311CD9">
        <w:trPr>
          <w:cantSplit/>
        </w:trPr>
        <w:tc>
          <w:tcPr>
            <w:tcW w:w="2551" w:type="dxa"/>
            <w:shd w:val="clear" w:color="auto" w:fill="auto"/>
          </w:tcPr>
          <w:p w14:paraId="785C869D" w14:textId="77777777" w:rsidR="00BC6999" w:rsidRPr="00F55C88" w:rsidRDefault="00BC6999" w:rsidP="004E5FB9">
            <w:pPr>
              <w:pStyle w:val="ENoteTableText"/>
              <w:tabs>
                <w:tab w:val="center" w:leader="dot" w:pos="2268"/>
              </w:tabs>
            </w:pPr>
            <w:r w:rsidRPr="00F55C88">
              <w:t>s. 64</w:t>
            </w:r>
            <w:r w:rsidRPr="00F55C88">
              <w:tab/>
            </w:r>
          </w:p>
        </w:tc>
        <w:tc>
          <w:tcPr>
            <w:tcW w:w="4679" w:type="dxa"/>
            <w:shd w:val="clear" w:color="auto" w:fill="auto"/>
          </w:tcPr>
          <w:p w14:paraId="10A532EB" w14:textId="77777777" w:rsidR="00BC6999" w:rsidRPr="00F55C88" w:rsidRDefault="00BC6999" w:rsidP="007B0503">
            <w:pPr>
              <w:pStyle w:val="ENoteTableText"/>
            </w:pPr>
            <w:r w:rsidRPr="00F55C88">
              <w:t>rep. No. 57, 1993</w:t>
            </w:r>
          </w:p>
        </w:tc>
      </w:tr>
      <w:tr w:rsidR="00BC6999" w:rsidRPr="00F55C88" w14:paraId="60463C22" w14:textId="77777777" w:rsidTr="00311CD9">
        <w:trPr>
          <w:cantSplit/>
        </w:trPr>
        <w:tc>
          <w:tcPr>
            <w:tcW w:w="2551" w:type="dxa"/>
            <w:shd w:val="clear" w:color="auto" w:fill="auto"/>
          </w:tcPr>
          <w:p w14:paraId="6ED59028" w14:textId="77777777" w:rsidR="00BC6999" w:rsidRPr="00F55C88" w:rsidRDefault="00BC6999" w:rsidP="004E5FB9">
            <w:pPr>
              <w:pStyle w:val="ENoteTableText"/>
              <w:tabs>
                <w:tab w:val="center" w:leader="dot" w:pos="2268"/>
              </w:tabs>
            </w:pPr>
            <w:r w:rsidRPr="00F55C88">
              <w:t>s. 64A</w:t>
            </w:r>
            <w:r w:rsidRPr="00F55C88">
              <w:tab/>
            </w:r>
          </w:p>
        </w:tc>
        <w:tc>
          <w:tcPr>
            <w:tcW w:w="4679" w:type="dxa"/>
            <w:shd w:val="clear" w:color="auto" w:fill="auto"/>
          </w:tcPr>
          <w:p w14:paraId="12083782" w14:textId="77777777" w:rsidR="00BC6999" w:rsidRPr="00F55C88" w:rsidRDefault="00BC6999" w:rsidP="007B0503">
            <w:pPr>
              <w:pStyle w:val="ENoteTableText"/>
            </w:pPr>
            <w:r w:rsidRPr="00F55C88">
              <w:t>ad. No. 2, 1989</w:t>
            </w:r>
          </w:p>
        </w:tc>
      </w:tr>
      <w:tr w:rsidR="00BC6999" w:rsidRPr="00F55C88" w14:paraId="02D1BE00" w14:textId="77777777" w:rsidTr="00311CD9">
        <w:trPr>
          <w:cantSplit/>
        </w:trPr>
        <w:tc>
          <w:tcPr>
            <w:tcW w:w="2551" w:type="dxa"/>
            <w:shd w:val="clear" w:color="auto" w:fill="auto"/>
          </w:tcPr>
          <w:p w14:paraId="017DD041" w14:textId="77777777" w:rsidR="00BC6999" w:rsidRPr="00F55C88" w:rsidRDefault="00BC6999" w:rsidP="009E58ED">
            <w:pPr>
              <w:pStyle w:val="ENoteTableText"/>
            </w:pPr>
          </w:p>
        </w:tc>
        <w:tc>
          <w:tcPr>
            <w:tcW w:w="4679" w:type="dxa"/>
            <w:shd w:val="clear" w:color="auto" w:fill="auto"/>
          </w:tcPr>
          <w:p w14:paraId="52AAF04E" w14:textId="77777777" w:rsidR="00BC6999" w:rsidRPr="00F55C88" w:rsidRDefault="00BC6999" w:rsidP="007B0503">
            <w:pPr>
              <w:pStyle w:val="ENoteTableText"/>
            </w:pPr>
            <w:r w:rsidRPr="00F55C88">
              <w:t>rep. No. 57, 1993</w:t>
            </w:r>
          </w:p>
        </w:tc>
      </w:tr>
      <w:tr w:rsidR="00BC6999" w:rsidRPr="00F55C88" w14:paraId="5D196118" w14:textId="77777777" w:rsidTr="00311CD9">
        <w:trPr>
          <w:cantSplit/>
        </w:trPr>
        <w:tc>
          <w:tcPr>
            <w:tcW w:w="2551" w:type="dxa"/>
            <w:shd w:val="clear" w:color="auto" w:fill="auto"/>
          </w:tcPr>
          <w:p w14:paraId="4372C6E3" w14:textId="77777777" w:rsidR="00BC6999" w:rsidRPr="00F55C88" w:rsidRDefault="00BC6999" w:rsidP="004E5FB9">
            <w:pPr>
              <w:pStyle w:val="ENoteTableText"/>
              <w:tabs>
                <w:tab w:val="center" w:leader="dot" w:pos="2268"/>
              </w:tabs>
            </w:pPr>
            <w:r w:rsidRPr="00F55C88">
              <w:t>s. 65</w:t>
            </w:r>
            <w:r w:rsidRPr="00F55C88">
              <w:tab/>
            </w:r>
          </w:p>
        </w:tc>
        <w:tc>
          <w:tcPr>
            <w:tcW w:w="4679" w:type="dxa"/>
            <w:shd w:val="clear" w:color="auto" w:fill="auto"/>
          </w:tcPr>
          <w:p w14:paraId="2544D7D9" w14:textId="77777777" w:rsidR="00BC6999" w:rsidRPr="00F55C88" w:rsidRDefault="00BC6999" w:rsidP="007B0503">
            <w:pPr>
              <w:pStyle w:val="ENoteTableText"/>
            </w:pPr>
            <w:r w:rsidRPr="00F55C88">
              <w:t>rep. No. 57, 1993</w:t>
            </w:r>
          </w:p>
        </w:tc>
      </w:tr>
      <w:tr w:rsidR="00BC6999" w:rsidRPr="00F55C88" w14:paraId="2DB83974" w14:textId="77777777" w:rsidTr="00311CD9">
        <w:trPr>
          <w:cantSplit/>
        </w:trPr>
        <w:tc>
          <w:tcPr>
            <w:tcW w:w="2551" w:type="dxa"/>
            <w:shd w:val="clear" w:color="auto" w:fill="auto"/>
          </w:tcPr>
          <w:p w14:paraId="31AEB794" w14:textId="77777777" w:rsidR="00BC6999" w:rsidRPr="00F55C88" w:rsidRDefault="00BC6999" w:rsidP="004E5FB9">
            <w:pPr>
              <w:pStyle w:val="ENoteTableText"/>
              <w:tabs>
                <w:tab w:val="center" w:leader="dot" w:pos="2268"/>
              </w:tabs>
            </w:pPr>
            <w:r w:rsidRPr="00F55C88">
              <w:t>s. 65A</w:t>
            </w:r>
            <w:r w:rsidRPr="00F55C88">
              <w:tab/>
            </w:r>
          </w:p>
        </w:tc>
        <w:tc>
          <w:tcPr>
            <w:tcW w:w="4679" w:type="dxa"/>
            <w:shd w:val="clear" w:color="auto" w:fill="auto"/>
          </w:tcPr>
          <w:p w14:paraId="16C564C9" w14:textId="77777777" w:rsidR="00BC6999" w:rsidRPr="00F55C88" w:rsidRDefault="00BC6999" w:rsidP="007B0503">
            <w:pPr>
              <w:pStyle w:val="ENoteTableText"/>
            </w:pPr>
            <w:r w:rsidRPr="00F55C88">
              <w:t>ad. No. 139, 1987</w:t>
            </w:r>
          </w:p>
        </w:tc>
      </w:tr>
      <w:tr w:rsidR="00BC6999" w:rsidRPr="00F55C88" w14:paraId="09F17762" w14:textId="77777777" w:rsidTr="00311CD9">
        <w:trPr>
          <w:cantSplit/>
        </w:trPr>
        <w:tc>
          <w:tcPr>
            <w:tcW w:w="2551" w:type="dxa"/>
            <w:shd w:val="clear" w:color="auto" w:fill="auto"/>
          </w:tcPr>
          <w:p w14:paraId="0F80E718" w14:textId="77777777" w:rsidR="00BC6999" w:rsidRPr="00F55C88" w:rsidRDefault="00BC6999" w:rsidP="009E58ED">
            <w:pPr>
              <w:pStyle w:val="ENoteTableText"/>
            </w:pPr>
          </w:p>
        </w:tc>
        <w:tc>
          <w:tcPr>
            <w:tcW w:w="4679" w:type="dxa"/>
            <w:shd w:val="clear" w:color="auto" w:fill="auto"/>
          </w:tcPr>
          <w:p w14:paraId="5F2E2FED" w14:textId="77777777" w:rsidR="00BC6999" w:rsidRPr="00F55C88" w:rsidRDefault="00BC6999" w:rsidP="007B0503">
            <w:pPr>
              <w:pStyle w:val="ENoteTableText"/>
            </w:pPr>
            <w:r w:rsidRPr="00F55C88">
              <w:t>am. No. 100, 1991; No. 57, 1993</w:t>
            </w:r>
          </w:p>
        </w:tc>
      </w:tr>
      <w:tr w:rsidR="00BC6999" w:rsidRPr="00F55C88" w14:paraId="1992E1BA" w14:textId="77777777" w:rsidTr="00311CD9">
        <w:trPr>
          <w:cantSplit/>
        </w:trPr>
        <w:tc>
          <w:tcPr>
            <w:tcW w:w="2551" w:type="dxa"/>
            <w:shd w:val="clear" w:color="auto" w:fill="auto"/>
          </w:tcPr>
          <w:p w14:paraId="0F7DADBE" w14:textId="77777777" w:rsidR="00BC6999" w:rsidRPr="00F55C88" w:rsidRDefault="00BC6999" w:rsidP="004E5FB9">
            <w:pPr>
              <w:pStyle w:val="ENoteTableText"/>
              <w:tabs>
                <w:tab w:val="center" w:leader="dot" w:pos="2268"/>
              </w:tabs>
            </w:pPr>
            <w:r w:rsidRPr="00F55C88">
              <w:t>ss. 65B, 65C</w:t>
            </w:r>
            <w:r w:rsidRPr="00F55C88">
              <w:tab/>
            </w:r>
          </w:p>
        </w:tc>
        <w:tc>
          <w:tcPr>
            <w:tcW w:w="4679" w:type="dxa"/>
            <w:shd w:val="clear" w:color="auto" w:fill="auto"/>
          </w:tcPr>
          <w:p w14:paraId="637EFBE8" w14:textId="77777777" w:rsidR="00BC6999" w:rsidRPr="00F55C88" w:rsidRDefault="00BC6999" w:rsidP="007B0503">
            <w:pPr>
              <w:pStyle w:val="ENoteTableText"/>
            </w:pPr>
            <w:r w:rsidRPr="00F55C88">
              <w:t>ad. No. 139, 1987</w:t>
            </w:r>
          </w:p>
        </w:tc>
      </w:tr>
      <w:tr w:rsidR="00BC6999" w:rsidRPr="00F55C88" w14:paraId="15D29CF8" w14:textId="77777777" w:rsidTr="00311CD9">
        <w:trPr>
          <w:cantSplit/>
        </w:trPr>
        <w:tc>
          <w:tcPr>
            <w:tcW w:w="2551" w:type="dxa"/>
            <w:shd w:val="clear" w:color="auto" w:fill="auto"/>
          </w:tcPr>
          <w:p w14:paraId="32EA6C5F" w14:textId="77777777" w:rsidR="00BC6999" w:rsidRPr="00F55C88" w:rsidRDefault="00BC6999" w:rsidP="009E58ED">
            <w:pPr>
              <w:pStyle w:val="ENoteTableText"/>
            </w:pPr>
          </w:p>
        </w:tc>
        <w:tc>
          <w:tcPr>
            <w:tcW w:w="4679" w:type="dxa"/>
            <w:shd w:val="clear" w:color="auto" w:fill="auto"/>
          </w:tcPr>
          <w:p w14:paraId="664C3D25" w14:textId="77777777" w:rsidR="00BC6999" w:rsidRPr="00F55C88" w:rsidRDefault="00BC6999" w:rsidP="007B0503">
            <w:pPr>
              <w:pStyle w:val="ENoteTableText"/>
            </w:pPr>
            <w:r w:rsidRPr="00F55C88">
              <w:t>rep. No. 100, 1991</w:t>
            </w:r>
          </w:p>
        </w:tc>
      </w:tr>
      <w:tr w:rsidR="00BC6999" w:rsidRPr="00F55C88" w14:paraId="6E37AABF" w14:textId="77777777" w:rsidTr="00311CD9">
        <w:trPr>
          <w:cantSplit/>
        </w:trPr>
        <w:tc>
          <w:tcPr>
            <w:tcW w:w="2551" w:type="dxa"/>
            <w:shd w:val="clear" w:color="auto" w:fill="auto"/>
          </w:tcPr>
          <w:p w14:paraId="4BDC987B" w14:textId="77777777" w:rsidR="00BC6999" w:rsidRPr="00F55C88" w:rsidRDefault="00BC6999" w:rsidP="004E5FB9">
            <w:pPr>
              <w:pStyle w:val="ENoteTableText"/>
              <w:tabs>
                <w:tab w:val="center" w:leader="dot" w:pos="2268"/>
              </w:tabs>
            </w:pPr>
            <w:r w:rsidRPr="00F55C88">
              <w:t>s. 65CAA</w:t>
            </w:r>
            <w:r w:rsidRPr="00F55C88">
              <w:tab/>
            </w:r>
          </w:p>
        </w:tc>
        <w:tc>
          <w:tcPr>
            <w:tcW w:w="4679" w:type="dxa"/>
            <w:shd w:val="clear" w:color="auto" w:fill="auto"/>
          </w:tcPr>
          <w:p w14:paraId="68D27DF9" w14:textId="77777777" w:rsidR="00BC6999" w:rsidRPr="00F55C88" w:rsidRDefault="00BC6999" w:rsidP="007B0503">
            <w:pPr>
              <w:pStyle w:val="ENoteTableText"/>
            </w:pPr>
            <w:r w:rsidRPr="00F55C88">
              <w:t>ad. No. 100, 1991</w:t>
            </w:r>
          </w:p>
        </w:tc>
      </w:tr>
      <w:tr w:rsidR="00BC6999" w:rsidRPr="00F55C88" w14:paraId="684B6B6B" w14:textId="77777777" w:rsidTr="00311CD9">
        <w:trPr>
          <w:cantSplit/>
        </w:trPr>
        <w:tc>
          <w:tcPr>
            <w:tcW w:w="2551" w:type="dxa"/>
            <w:shd w:val="clear" w:color="auto" w:fill="auto"/>
          </w:tcPr>
          <w:p w14:paraId="689E53CD" w14:textId="77777777" w:rsidR="00BC6999" w:rsidRPr="00F55C88" w:rsidRDefault="00BC6999" w:rsidP="009E58ED">
            <w:pPr>
              <w:pStyle w:val="ENoteTableText"/>
            </w:pPr>
          </w:p>
        </w:tc>
        <w:tc>
          <w:tcPr>
            <w:tcW w:w="4679" w:type="dxa"/>
            <w:shd w:val="clear" w:color="auto" w:fill="auto"/>
          </w:tcPr>
          <w:p w14:paraId="1D01C767" w14:textId="77777777" w:rsidR="00BC6999" w:rsidRPr="00F55C88" w:rsidRDefault="00BC6999" w:rsidP="007B0503">
            <w:pPr>
              <w:pStyle w:val="ENoteTableText"/>
            </w:pPr>
            <w:r w:rsidRPr="00F55C88">
              <w:t>rep. No. 57, 1993</w:t>
            </w:r>
          </w:p>
        </w:tc>
      </w:tr>
      <w:tr w:rsidR="00BC6999" w:rsidRPr="00F55C88" w14:paraId="3069F262" w14:textId="77777777" w:rsidTr="00311CD9">
        <w:trPr>
          <w:cantSplit/>
        </w:trPr>
        <w:tc>
          <w:tcPr>
            <w:tcW w:w="2551" w:type="dxa"/>
            <w:shd w:val="clear" w:color="auto" w:fill="auto"/>
          </w:tcPr>
          <w:p w14:paraId="3064E022" w14:textId="77777777" w:rsidR="00BC6999" w:rsidRPr="00F55C88" w:rsidRDefault="00326E8E" w:rsidP="003A5DD2">
            <w:pPr>
              <w:pStyle w:val="ENoteTableText"/>
            </w:pPr>
            <w:r w:rsidRPr="00F55C88">
              <w:rPr>
                <w:b/>
              </w:rPr>
              <w:lastRenderedPageBreak/>
              <w:t>Division 1</w:t>
            </w:r>
            <w:r w:rsidR="00BC6999" w:rsidRPr="00F55C88">
              <w:rPr>
                <w:b/>
              </w:rPr>
              <w:t>4A</w:t>
            </w:r>
          </w:p>
        </w:tc>
        <w:tc>
          <w:tcPr>
            <w:tcW w:w="4679" w:type="dxa"/>
            <w:shd w:val="clear" w:color="auto" w:fill="auto"/>
          </w:tcPr>
          <w:p w14:paraId="28F74049" w14:textId="77777777" w:rsidR="00BC6999" w:rsidRPr="00F55C88" w:rsidRDefault="00BC6999" w:rsidP="003A5DD2">
            <w:pPr>
              <w:pStyle w:val="ENoteTableText"/>
            </w:pPr>
          </w:p>
        </w:tc>
      </w:tr>
      <w:tr w:rsidR="00BC6999" w:rsidRPr="00F55C88" w14:paraId="5AC70E96" w14:textId="77777777" w:rsidTr="00311CD9">
        <w:trPr>
          <w:cantSplit/>
        </w:trPr>
        <w:tc>
          <w:tcPr>
            <w:tcW w:w="2551" w:type="dxa"/>
            <w:shd w:val="clear" w:color="auto" w:fill="auto"/>
          </w:tcPr>
          <w:p w14:paraId="6B84667A" w14:textId="77777777" w:rsidR="00BC6999" w:rsidRPr="00F55C88" w:rsidRDefault="00326E8E">
            <w:pPr>
              <w:pStyle w:val="ENoteTableText"/>
              <w:tabs>
                <w:tab w:val="center" w:leader="dot" w:pos="2268"/>
              </w:tabs>
            </w:pPr>
            <w:r w:rsidRPr="00F55C88">
              <w:t>Division 1</w:t>
            </w:r>
            <w:r w:rsidR="00BC6999" w:rsidRPr="00F55C88">
              <w:t>4A</w:t>
            </w:r>
            <w:r w:rsidR="00BC6999" w:rsidRPr="00F55C88">
              <w:tab/>
            </w:r>
          </w:p>
        </w:tc>
        <w:tc>
          <w:tcPr>
            <w:tcW w:w="4679" w:type="dxa"/>
            <w:shd w:val="clear" w:color="auto" w:fill="auto"/>
          </w:tcPr>
          <w:p w14:paraId="515C3E18" w14:textId="77777777" w:rsidR="00BC6999" w:rsidRPr="00F55C88" w:rsidRDefault="00BC6999" w:rsidP="007B0503">
            <w:pPr>
              <w:pStyle w:val="ENoteTableText"/>
            </w:pPr>
            <w:r w:rsidRPr="00F55C88">
              <w:t>ad. No. 95, 1988</w:t>
            </w:r>
          </w:p>
        </w:tc>
      </w:tr>
      <w:tr w:rsidR="00BC6999" w:rsidRPr="00F55C88" w14:paraId="69C0EA01" w14:textId="77777777" w:rsidTr="00311CD9">
        <w:trPr>
          <w:cantSplit/>
        </w:trPr>
        <w:tc>
          <w:tcPr>
            <w:tcW w:w="2551" w:type="dxa"/>
            <w:shd w:val="clear" w:color="auto" w:fill="auto"/>
          </w:tcPr>
          <w:p w14:paraId="2187719A" w14:textId="77777777" w:rsidR="00BC6999" w:rsidRPr="00F55C88" w:rsidRDefault="00BC6999" w:rsidP="004E5FB9">
            <w:pPr>
              <w:pStyle w:val="ENoteTableText"/>
              <w:tabs>
                <w:tab w:val="center" w:leader="dot" w:pos="2268"/>
              </w:tabs>
            </w:pPr>
            <w:r w:rsidRPr="00F55C88">
              <w:t>s. 65CA</w:t>
            </w:r>
            <w:r w:rsidRPr="00F55C88">
              <w:tab/>
            </w:r>
          </w:p>
        </w:tc>
        <w:tc>
          <w:tcPr>
            <w:tcW w:w="4679" w:type="dxa"/>
            <w:shd w:val="clear" w:color="auto" w:fill="auto"/>
          </w:tcPr>
          <w:p w14:paraId="641DE401" w14:textId="77777777" w:rsidR="00BC6999" w:rsidRPr="00F55C88" w:rsidRDefault="00BC6999" w:rsidP="007B0503">
            <w:pPr>
              <w:pStyle w:val="ENoteTableText"/>
            </w:pPr>
            <w:r w:rsidRPr="00F55C88">
              <w:t>ad. No. 95, 1988</w:t>
            </w:r>
          </w:p>
        </w:tc>
      </w:tr>
      <w:tr w:rsidR="00BC6999" w:rsidRPr="00F55C88" w14:paraId="23552B9F" w14:textId="77777777" w:rsidTr="00311CD9">
        <w:trPr>
          <w:cantSplit/>
        </w:trPr>
        <w:tc>
          <w:tcPr>
            <w:tcW w:w="2551" w:type="dxa"/>
            <w:shd w:val="clear" w:color="auto" w:fill="auto"/>
          </w:tcPr>
          <w:p w14:paraId="28DE1AEE" w14:textId="77777777" w:rsidR="00BC6999" w:rsidRPr="00F55C88" w:rsidRDefault="00BC6999" w:rsidP="009E58ED">
            <w:pPr>
              <w:pStyle w:val="ENoteTableText"/>
            </w:pPr>
          </w:p>
        </w:tc>
        <w:tc>
          <w:tcPr>
            <w:tcW w:w="4679" w:type="dxa"/>
            <w:shd w:val="clear" w:color="auto" w:fill="auto"/>
          </w:tcPr>
          <w:p w14:paraId="6BBBEBE2" w14:textId="77777777" w:rsidR="00BC6999" w:rsidRPr="00F55C88" w:rsidRDefault="00BC6999" w:rsidP="007B0503">
            <w:pPr>
              <w:pStyle w:val="ENoteTableText"/>
            </w:pPr>
            <w:r w:rsidRPr="00F55C88">
              <w:t>am. No. 58, 1990</w:t>
            </w:r>
          </w:p>
        </w:tc>
      </w:tr>
      <w:tr w:rsidR="00BC6999" w:rsidRPr="00F55C88" w14:paraId="31F2D82A" w14:textId="77777777" w:rsidTr="00311CD9">
        <w:trPr>
          <w:cantSplit/>
        </w:trPr>
        <w:tc>
          <w:tcPr>
            <w:tcW w:w="2551" w:type="dxa"/>
            <w:shd w:val="clear" w:color="auto" w:fill="auto"/>
          </w:tcPr>
          <w:p w14:paraId="1577499B" w14:textId="77777777" w:rsidR="00BC6999" w:rsidRPr="00F55C88" w:rsidRDefault="00BC6999" w:rsidP="004E5FB9">
            <w:pPr>
              <w:pStyle w:val="ENoteTableText"/>
              <w:tabs>
                <w:tab w:val="center" w:leader="dot" w:pos="2268"/>
              </w:tabs>
            </w:pPr>
            <w:r w:rsidRPr="00F55C88">
              <w:t>s. 65CB</w:t>
            </w:r>
            <w:r w:rsidRPr="00F55C88">
              <w:tab/>
            </w:r>
          </w:p>
        </w:tc>
        <w:tc>
          <w:tcPr>
            <w:tcW w:w="4679" w:type="dxa"/>
            <w:shd w:val="clear" w:color="auto" w:fill="auto"/>
          </w:tcPr>
          <w:p w14:paraId="1C4F86CB" w14:textId="77777777" w:rsidR="00BC6999" w:rsidRPr="00F55C88" w:rsidRDefault="00BC6999" w:rsidP="007B0503">
            <w:pPr>
              <w:pStyle w:val="ENoteTableText"/>
            </w:pPr>
            <w:r w:rsidRPr="00F55C88">
              <w:t>ad. No. 95, 1988</w:t>
            </w:r>
          </w:p>
        </w:tc>
      </w:tr>
      <w:tr w:rsidR="00BC6999" w:rsidRPr="00F55C88" w14:paraId="33C08352" w14:textId="77777777" w:rsidTr="00311CD9">
        <w:trPr>
          <w:cantSplit/>
        </w:trPr>
        <w:tc>
          <w:tcPr>
            <w:tcW w:w="2551" w:type="dxa"/>
            <w:shd w:val="clear" w:color="auto" w:fill="auto"/>
          </w:tcPr>
          <w:p w14:paraId="4C5B827F" w14:textId="77777777" w:rsidR="00BC6999" w:rsidRPr="00F55C88" w:rsidRDefault="00326E8E" w:rsidP="00E65483">
            <w:pPr>
              <w:pStyle w:val="ENoteTableText"/>
              <w:keepNext/>
            </w:pPr>
            <w:r w:rsidRPr="00F55C88">
              <w:rPr>
                <w:b/>
              </w:rPr>
              <w:t>Division 1</w:t>
            </w:r>
            <w:r w:rsidR="00BC6999" w:rsidRPr="00F55C88">
              <w:rPr>
                <w:b/>
              </w:rPr>
              <w:t>4B</w:t>
            </w:r>
          </w:p>
        </w:tc>
        <w:tc>
          <w:tcPr>
            <w:tcW w:w="4679" w:type="dxa"/>
            <w:shd w:val="clear" w:color="auto" w:fill="auto"/>
          </w:tcPr>
          <w:p w14:paraId="6DAA27A9" w14:textId="77777777" w:rsidR="00BC6999" w:rsidRPr="00F55C88" w:rsidRDefault="00BC6999" w:rsidP="003A5DD2">
            <w:pPr>
              <w:pStyle w:val="ENoteTableText"/>
            </w:pPr>
          </w:p>
        </w:tc>
      </w:tr>
      <w:tr w:rsidR="00BC6999" w:rsidRPr="00F55C88" w14:paraId="6C46CD4B" w14:textId="77777777" w:rsidTr="00311CD9">
        <w:trPr>
          <w:cantSplit/>
        </w:trPr>
        <w:tc>
          <w:tcPr>
            <w:tcW w:w="2551" w:type="dxa"/>
            <w:shd w:val="clear" w:color="auto" w:fill="auto"/>
          </w:tcPr>
          <w:p w14:paraId="7B7A9D41" w14:textId="77777777" w:rsidR="00BC6999" w:rsidRPr="00F55C88" w:rsidRDefault="00326E8E">
            <w:pPr>
              <w:pStyle w:val="ENoteTableText"/>
              <w:tabs>
                <w:tab w:val="center" w:leader="dot" w:pos="2268"/>
              </w:tabs>
            </w:pPr>
            <w:r w:rsidRPr="00F55C88">
              <w:t>Division 1</w:t>
            </w:r>
            <w:r w:rsidR="00BC6999" w:rsidRPr="00F55C88">
              <w:t>4B</w:t>
            </w:r>
            <w:r w:rsidR="00BC6999" w:rsidRPr="00F55C88">
              <w:tab/>
            </w:r>
          </w:p>
        </w:tc>
        <w:tc>
          <w:tcPr>
            <w:tcW w:w="4679" w:type="dxa"/>
            <w:shd w:val="clear" w:color="auto" w:fill="auto"/>
          </w:tcPr>
          <w:p w14:paraId="29EFB6DC" w14:textId="77777777" w:rsidR="00BC6999" w:rsidRPr="00F55C88" w:rsidRDefault="00BC6999" w:rsidP="007B0503">
            <w:pPr>
              <w:pStyle w:val="ENoteTableText"/>
            </w:pPr>
            <w:r w:rsidRPr="00F55C88">
              <w:t>ad. No. 95, 1988</w:t>
            </w:r>
          </w:p>
        </w:tc>
      </w:tr>
      <w:tr w:rsidR="00BC6999" w:rsidRPr="00F55C88" w14:paraId="337EE4F4" w14:textId="77777777" w:rsidTr="00311CD9">
        <w:trPr>
          <w:cantSplit/>
        </w:trPr>
        <w:tc>
          <w:tcPr>
            <w:tcW w:w="2551" w:type="dxa"/>
            <w:shd w:val="clear" w:color="auto" w:fill="auto"/>
          </w:tcPr>
          <w:p w14:paraId="733E9900" w14:textId="77777777" w:rsidR="00BC6999" w:rsidRPr="00F55C88" w:rsidRDefault="00BC6999" w:rsidP="004E5FB9">
            <w:pPr>
              <w:pStyle w:val="ENoteTableText"/>
              <w:tabs>
                <w:tab w:val="center" w:leader="dot" w:pos="2268"/>
              </w:tabs>
            </w:pPr>
            <w:r w:rsidRPr="00F55C88">
              <w:t>s. 65CC</w:t>
            </w:r>
            <w:r w:rsidRPr="00F55C88">
              <w:tab/>
            </w:r>
          </w:p>
        </w:tc>
        <w:tc>
          <w:tcPr>
            <w:tcW w:w="4679" w:type="dxa"/>
            <w:shd w:val="clear" w:color="auto" w:fill="auto"/>
          </w:tcPr>
          <w:p w14:paraId="43807E6D" w14:textId="77777777" w:rsidR="00BC6999" w:rsidRPr="00F55C88" w:rsidRDefault="00BC6999" w:rsidP="007B0503">
            <w:pPr>
              <w:pStyle w:val="ENoteTableText"/>
            </w:pPr>
            <w:r w:rsidRPr="00F55C88">
              <w:t>ad. No. 95, 1988</w:t>
            </w:r>
          </w:p>
        </w:tc>
      </w:tr>
      <w:tr w:rsidR="00BC6999" w:rsidRPr="00F55C88" w14:paraId="3D229A2E" w14:textId="77777777" w:rsidTr="00311CD9">
        <w:trPr>
          <w:cantSplit/>
        </w:trPr>
        <w:tc>
          <w:tcPr>
            <w:tcW w:w="2551" w:type="dxa"/>
            <w:shd w:val="clear" w:color="auto" w:fill="auto"/>
          </w:tcPr>
          <w:p w14:paraId="262237D0" w14:textId="77777777" w:rsidR="00BC6999" w:rsidRPr="00F55C88" w:rsidRDefault="00326E8E" w:rsidP="003A5DD2">
            <w:pPr>
              <w:pStyle w:val="ENoteTableText"/>
            </w:pPr>
            <w:r w:rsidRPr="00F55C88">
              <w:rPr>
                <w:b/>
              </w:rPr>
              <w:t>Division 1</w:t>
            </w:r>
            <w:r w:rsidR="00BC6999" w:rsidRPr="00F55C88">
              <w:rPr>
                <w:b/>
              </w:rPr>
              <w:t>5</w:t>
            </w:r>
          </w:p>
        </w:tc>
        <w:tc>
          <w:tcPr>
            <w:tcW w:w="4679" w:type="dxa"/>
            <w:shd w:val="clear" w:color="auto" w:fill="auto"/>
          </w:tcPr>
          <w:p w14:paraId="09C3F1DE" w14:textId="77777777" w:rsidR="00BC6999" w:rsidRPr="00F55C88" w:rsidRDefault="00BC6999" w:rsidP="003A5DD2">
            <w:pPr>
              <w:pStyle w:val="ENoteTableText"/>
            </w:pPr>
          </w:p>
        </w:tc>
      </w:tr>
      <w:tr w:rsidR="00BC6999" w:rsidRPr="00F55C88" w14:paraId="57FEDE5A" w14:textId="77777777" w:rsidTr="00311CD9">
        <w:trPr>
          <w:cantSplit/>
        </w:trPr>
        <w:tc>
          <w:tcPr>
            <w:tcW w:w="2551" w:type="dxa"/>
            <w:shd w:val="clear" w:color="auto" w:fill="auto"/>
          </w:tcPr>
          <w:p w14:paraId="7381A9F4" w14:textId="77777777" w:rsidR="00BC6999" w:rsidRPr="00F55C88" w:rsidRDefault="00326E8E" w:rsidP="00FE5652">
            <w:pPr>
              <w:pStyle w:val="ENoteTableText"/>
              <w:tabs>
                <w:tab w:val="center" w:leader="dot" w:pos="2268"/>
              </w:tabs>
            </w:pPr>
            <w:r w:rsidRPr="00F55C88">
              <w:t>Division 1</w:t>
            </w:r>
            <w:r w:rsidR="00BC6999" w:rsidRPr="00F55C88">
              <w:t>5</w:t>
            </w:r>
            <w:r w:rsidR="00BC6999" w:rsidRPr="00F55C88">
              <w:tab/>
            </w:r>
          </w:p>
        </w:tc>
        <w:tc>
          <w:tcPr>
            <w:tcW w:w="4679" w:type="dxa"/>
            <w:shd w:val="clear" w:color="auto" w:fill="auto"/>
          </w:tcPr>
          <w:p w14:paraId="5061EE46" w14:textId="77777777" w:rsidR="00BC6999" w:rsidRPr="00F55C88" w:rsidRDefault="00BC6999" w:rsidP="007B0503">
            <w:pPr>
              <w:pStyle w:val="ENoteTableText"/>
            </w:pPr>
            <w:r w:rsidRPr="00F55C88">
              <w:t>ad. No. 139, 1987</w:t>
            </w:r>
          </w:p>
        </w:tc>
      </w:tr>
      <w:tr w:rsidR="00BC6999" w:rsidRPr="00F55C88" w14:paraId="7A5B942D" w14:textId="77777777" w:rsidTr="00311CD9">
        <w:trPr>
          <w:cantSplit/>
        </w:trPr>
        <w:tc>
          <w:tcPr>
            <w:tcW w:w="2551" w:type="dxa"/>
            <w:shd w:val="clear" w:color="auto" w:fill="auto"/>
          </w:tcPr>
          <w:p w14:paraId="67A50440" w14:textId="77777777" w:rsidR="00BC6999" w:rsidRPr="00F55C88" w:rsidRDefault="00BC6999" w:rsidP="004E5FB9">
            <w:pPr>
              <w:pStyle w:val="ENoteTableText"/>
              <w:tabs>
                <w:tab w:val="center" w:leader="dot" w:pos="2268"/>
              </w:tabs>
            </w:pPr>
            <w:r w:rsidRPr="00F55C88">
              <w:t>s. 65D</w:t>
            </w:r>
            <w:r w:rsidRPr="00F55C88">
              <w:tab/>
            </w:r>
          </w:p>
        </w:tc>
        <w:tc>
          <w:tcPr>
            <w:tcW w:w="4679" w:type="dxa"/>
            <w:shd w:val="clear" w:color="auto" w:fill="auto"/>
          </w:tcPr>
          <w:p w14:paraId="40A0F81F" w14:textId="77777777" w:rsidR="00BC6999" w:rsidRPr="00F55C88" w:rsidRDefault="00BC6999" w:rsidP="007B0503">
            <w:pPr>
              <w:pStyle w:val="ENoteTableText"/>
            </w:pPr>
            <w:r w:rsidRPr="00F55C88">
              <w:t>ad. No. 139, 1987</w:t>
            </w:r>
          </w:p>
        </w:tc>
      </w:tr>
      <w:tr w:rsidR="00BC6999" w:rsidRPr="00F55C88" w14:paraId="09D42713" w14:textId="77777777" w:rsidTr="00311CD9">
        <w:trPr>
          <w:cantSplit/>
        </w:trPr>
        <w:tc>
          <w:tcPr>
            <w:tcW w:w="2551" w:type="dxa"/>
            <w:shd w:val="clear" w:color="auto" w:fill="auto"/>
          </w:tcPr>
          <w:p w14:paraId="2650772A" w14:textId="77777777" w:rsidR="00BC6999" w:rsidRPr="00F55C88" w:rsidRDefault="00BC6999" w:rsidP="00030A36">
            <w:pPr>
              <w:pStyle w:val="ENoteTableText"/>
              <w:tabs>
                <w:tab w:val="center" w:leader="dot" w:pos="2268"/>
              </w:tabs>
            </w:pPr>
            <w:r w:rsidRPr="00F55C88">
              <w:t>s. 65E</w:t>
            </w:r>
            <w:r w:rsidRPr="00F55C88">
              <w:tab/>
            </w:r>
          </w:p>
        </w:tc>
        <w:tc>
          <w:tcPr>
            <w:tcW w:w="4679" w:type="dxa"/>
            <w:shd w:val="clear" w:color="auto" w:fill="auto"/>
          </w:tcPr>
          <w:p w14:paraId="77F840A0" w14:textId="77777777" w:rsidR="00BC6999" w:rsidRPr="00F55C88" w:rsidRDefault="00BC6999" w:rsidP="007B0503">
            <w:pPr>
              <w:pStyle w:val="ENoteTableText"/>
            </w:pPr>
            <w:r w:rsidRPr="00F55C88">
              <w:t>ad. No. 139, 1987</w:t>
            </w:r>
          </w:p>
        </w:tc>
      </w:tr>
      <w:tr w:rsidR="00BC6999" w:rsidRPr="00F55C88" w14:paraId="65104EE9" w14:textId="77777777" w:rsidTr="00311CD9">
        <w:trPr>
          <w:cantSplit/>
        </w:trPr>
        <w:tc>
          <w:tcPr>
            <w:tcW w:w="2551" w:type="dxa"/>
            <w:shd w:val="clear" w:color="auto" w:fill="auto"/>
          </w:tcPr>
          <w:p w14:paraId="2AEBBB93" w14:textId="77777777" w:rsidR="00BC6999" w:rsidRPr="00F55C88" w:rsidRDefault="00BC6999" w:rsidP="009E58ED">
            <w:pPr>
              <w:pStyle w:val="ENoteTableText"/>
            </w:pPr>
          </w:p>
        </w:tc>
        <w:tc>
          <w:tcPr>
            <w:tcW w:w="4679" w:type="dxa"/>
            <w:shd w:val="clear" w:color="auto" w:fill="auto"/>
          </w:tcPr>
          <w:p w14:paraId="3087CEAB" w14:textId="77777777" w:rsidR="00BC6999" w:rsidRPr="00F55C88" w:rsidRDefault="00BC6999" w:rsidP="007B0503">
            <w:pPr>
              <w:pStyle w:val="ENoteTableText"/>
            </w:pPr>
            <w:r w:rsidRPr="00F55C88">
              <w:t>am. No. 11, 1989; No. 145, 1995; No. 41, 1998</w:t>
            </w:r>
          </w:p>
        </w:tc>
      </w:tr>
      <w:tr w:rsidR="00BC6999" w:rsidRPr="00F55C88" w14:paraId="4F8C9891" w14:textId="77777777" w:rsidTr="00311CD9">
        <w:trPr>
          <w:cantSplit/>
        </w:trPr>
        <w:tc>
          <w:tcPr>
            <w:tcW w:w="2551" w:type="dxa"/>
            <w:shd w:val="clear" w:color="auto" w:fill="auto"/>
          </w:tcPr>
          <w:p w14:paraId="3DB023DA" w14:textId="77777777" w:rsidR="00BC6999" w:rsidRPr="00F55C88" w:rsidRDefault="00BC6999" w:rsidP="004E5FB9">
            <w:pPr>
              <w:pStyle w:val="ENoteTableText"/>
              <w:tabs>
                <w:tab w:val="center" w:leader="dot" w:pos="2268"/>
              </w:tabs>
            </w:pPr>
            <w:r w:rsidRPr="00F55C88">
              <w:t>s. 65F</w:t>
            </w:r>
            <w:r w:rsidRPr="00F55C88">
              <w:tab/>
            </w:r>
          </w:p>
        </w:tc>
        <w:tc>
          <w:tcPr>
            <w:tcW w:w="4679" w:type="dxa"/>
            <w:shd w:val="clear" w:color="auto" w:fill="auto"/>
          </w:tcPr>
          <w:p w14:paraId="295C288E" w14:textId="77777777" w:rsidR="00BC6999" w:rsidRPr="00F55C88" w:rsidRDefault="00BC6999" w:rsidP="007B0503">
            <w:pPr>
              <w:pStyle w:val="ENoteTableText"/>
            </w:pPr>
            <w:r w:rsidRPr="00F55C88">
              <w:t>ad. No. 139, 1987</w:t>
            </w:r>
          </w:p>
        </w:tc>
      </w:tr>
      <w:tr w:rsidR="00BC6999" w:rsidRPr="00F55C88" w14:paraId="230E351C" w14:textId="77777777" w:rsidTr="00311CD9">
        <w:trPr>
          <w:cantSplit/>
        </w:trPr>
        <w:tc>
          <w:tcPr>
            <w:tcW w:w="2551" w:type="dxa"/>
            <w:shd w:val="clear" w:color="auto" w:fill="auto"/>
          </w:tcPr>
          <w:p w14:paraId="5FC5C95E" w14:textId="77777777" w:rsidR="00BC6999" w:rsidRPr="00F55C88" w:rsidRDefault="00BC6999" w:rsidP="009E58ED">
            <w:pPr>
              <w:pStyle w:val="ENoteTableText"/>
            </w:pPr>
          </w:p>
        </w:tc>
        <w:tc>
          <w:tcPr>
            <w:tcW w:w="4679" w:type="dxa"/>
            <w:shd w:val="clear" w:color="auto" w:fill="auto"/>
          </w:tcPr>
          <w:p w14:paraId="41CAFB0F" w14:textId="77777777" w:rsidR="00BC6999" w:rsidRPr="00F55C88" w:rsidRDefault="00BC6999" w:rsidP="007B0503">
            <w:pPr>
              <w:pStyle w:val="ENoteTableText"/>
            </w:pPr>
            <w:r w:rsidRPr="00F55C88">
              <w:t>am. No. 11, 1989; No. 145, 1995</w:t>
            </w:r>
          </w:p>
        </w:tc>
      </w:tr>
      <w:tr w:rsidR="00BC6999" w:rsidRPr="00F55C88" w14:paraId="6E9C4136" w14:textId="77777777" w:rsidTr="00311CD9">
        <w:trPr>
          <w:cantSplit/>
        </w:trPr>
        <w:tc>
          <w:tcPr>
            <w:tcW w:w="2551" w:type="dxa"/>
            <w:shd w:val="clear" w:color="auto" w:fill="auto"/>
          </w:tcPr>
          <w:p w14:paraId="731831A9" w14:textId="77777777" w:rsidR="00BC6999" w:rsidRPr="00F55C88" w:rsidRDefault="00BC6999" w:rsidP="004E5FB9">
            <w:pPr>
              <w:pStyle w:val="ENoteTableText"/>
              <w:tabs>
                <w:tab w:val="center" w:leader="dot" w:pos="2268"/>
              </w:tabs>
            </w:pPr>
            <w:r w:rsidRPr="00F55C88">
              <w:t>ss. 65G, 65H</w:t>
            </w:r>
            <w:r w:rsidRPr="00F55C88">
              <w:tab/>
            </w:r>
          </w:p>
        </w:tc>
        <w:tc>
          <w:tcPr>
            <w:tcW w:w="4679" w:type="dxa"/>
            <w:shd w:val="clear" w:color="auto" w:fill="auto"/>
          </w:tcPr>
          <w:p w14:paraId="02360CF8" w14:textId="77777777" w:rsidR="00BC6999" w:rsidRPr="00F55C88" w:rsidRDefault="00BC6999" w:rsidP="007B0503">
            <w:pPr>
              <w:pStyle w:val="ENoteTableText"/>
            </w:pPr>
            <w:r w:rsidRPr="00F55C88">
              <w:t>ad. No. 139, 1987</w:t>
            </w:r>
          </w:p>
        </w:tc>
      </w:tr>
      <w:tr w:rsidR="00BC6999" w:rsidRPr="00F55C88" w14:paraId="2B67B861" w14:textId="77777777" w:rsidTr="00311CD9">
        <w:trPr>
          <w:cantSplit/>
        </w:trPr>
        <w:tc>
          <w:tcPr>
            <w:tcW w:w="2551" w:type="dxa"/>
            <w:shd w:val="clear" w:color="auto" w:fill="auto"/>
          </w:tcPr>
          <w:p w14:paraId="7B7E9A85" w14:textId="77777777" w:rsidR="00BC6999" w:rsidRPr="00F55C88" w:rsidRDefault="00BC6999" w:rsidP="009E58ED">
            <w:pPr>
              <w:pStyle w:val="ENoteTableText"/>
            </w:pPr>
          </w:p>
        </w:tc>
        <w:tc>
          <w:tcPr>
            <w:tcW w:w="4679" w:type="dxa"/>
            <w:shd w:val="clear" w:color="auto" w:fill="auto"/>
          </w:tcPr>
          <w:p w14:paraId="42FAD26F" w14:textId="77777777" w:rsidR="00BC6999" w:rsidRPr="00F55C88" w:rsidRDefault="00BC6999" w:rsidP="007B0503">
            <w:pPr>
              <w:pStyle w:val="ENoteTableText"/>
            </w:pPr>
            <w:r w:rsidRPr="00F55C88">
              <w:t>am. No. 11, 1989</w:t>
            </w:r>
          </w:p>
        </w:tc>
      </w:tr>
      <w:tr w:rsidR="00BC6999" w:rsidRPr="00F55C88" w14:paraId="2FC9451D" w14:textId="77777777" w:rsidTr="00311CD9">
        <w:trPr>
          <w:cantSplit/>
        </w:trPr>
        <w:tc>
          <w:tcPr>
            <w:tcW w:w="2551" w:type="dxa"/>
            <w:shd w:val="clear" w:color="auto" w:fill="auto"/>
          </w:tcPr>
          <w:p w14:paraId="451922BA" w14:textId="77777777" w:rsidR="00BC6999" w:rsidRPr="00F55C88" w:rsidRDefault="00BC6999" w:rsidP="009E58ED">
            <w:pPr>
              <w:pStyle w:val="ENoteTableText"/>
            </w:pPr>
          </w:p>
        </w:tc>
        <w:tc>
          <w:tcPr>
            <w:tcW w:w="4679" w:type="dxa"/>
            <w:shd w:val="clear" w:color="auto" w:fill="auto"/>
          </w:tcPr>
          <w:p w14:paraId="705609F7" w14:textId="77777777" w:rsidR="00BC6999" w:rsidRPr="00F55C88" w:rsidRDefault="00BC6999" w:rsidP="007B0503">
            <w:pPr>
              <w:pStyle w:val="ENoteTableText"/>
            </w:pPr>
            <w:r w:rsidRPr="00F55C88">
              <w:t>rep. No. 145, 1995</w:t>
            </w:r>
          </w:p>
        </w:tc>
      </w:tr>
      <w:tr w:rsidR="00BC6999" w:rsidRPr="00F55C88" w14:paraId="2EDF65EE" w14:textId="77777777" w:rsidTr="00311CD9">
        <w:trPr>
          <w:cantSplit/>
        </w:trPr>
        <w:tc>
          <w:tcPr>
            <w:tcW w:w="2551" w:type="dxa"/>
            <w:shd w:val="clear" w:color="auto" w:fill="auto"/>
          </w:tcPr>
          <w:p w14:paraId="576D3117" w14:textId="77777777" w:rsidR="00BC6999" w:rsidRPr="00F55C88" w:rsidRDefault="00BC6999" w:rsidP="003A5DD2">
            <w:pPr>
              <w:pStyle w:val="ENoteTableText"/>
            </w:pPr>
            <w:r w:rsidRPr="00F55C88">
              <w:rPr>
                <w:b/>
              </w:rPr>
              <w:t>Part IIIA</w:t>
            </w:r>
          </w:p>
        </w:tc>
        <w:tc>
          <w:tcPr>
            <w:tcW w:w="4679" w:type="dxa"/>
            <w:shd w:val="clear" w:color="auto" w:fill="auto"/>
          </w:tcPr>
          <w:p w14:paraId="13012B1B" w14:textId="77777777" w:rsidR="00BC6999" w:rsidRPr="00F55C88" w:rsidRDefault="00BC6999" w:rsidP="003A5DD2">
            <w:pPr>
              <w:pStyle w:val="ENoteTableText"/>
            </w:pPr>
          </w:p>
        </w:tc>
      </w:tr>
      <w:tr w:rsidR="00BC6999" w:rsidRPr="00F55C88" w14:paraId="34C60FB6" w14:textId="77777777" w:rsidTr="00311CD9">
        <w:trPr>
          <w:cantSplit/>
        </w:trPr>
        <w:tc>
          <w:tcPr>
            <w:tcW w:w="2551" w:type="dxa"/>
            <w:shd w:val="clear" w:color="auto" w:fill="auto"/>
          </w:tcPr>
          <w:p w14:paraId="4B561B00" w14:textId="77777777" w:rsidR="00BC6999" w:rsidRPr="00F55C88" w:rsidRDefault="00BC6999" w:rsidP="004E5FB9">
            <w:pPr>
              <w:pStyle w:val="ENoteTableText"/>
              <w:tabs>
                <w:tab w:val="center" w:leader="dot" w:pos="2268"/>
              </w:tabs>
            </w:pPr>
            <w:r w:rsidRPr="00F55C88">
              <w:t>Part IIIA</w:t>
            </w:r>
            <w:r w:rsidRPr="00F55C88">
              <w:tab/>
            </w:r>
          </w:p>
        </w:tc>
        <w:tc>
          <w:tcPr>
            <w:tcW w:w="4679" w:type="dxa"/>
            <w:shd w:val="clear" w:color="auto" w:fill="auto"/>
          </w:tcPr>
          <w:p w14:paraId="4156AA0A" w14:textId="77777777" w:rsidR="00BC6999" w:rsidRPr="00F55C88" w:rsidRDefault="00BC6999" w:rsidP="007B0503">
            <w:pPr>
              <w:pStyle w:val="ENoteTableText"/>
            </w:pPr>
            <w:r w:rsidRPr="00F55C88">
              <w:t>ad. No. 223, 1992</w:t>
            </w:r>
          </w:p>
        </w:tc>
      </w:tr>
      <w:tr w:rsidR="00BC6999" w:rsidRPr="00F55C88" w14:paraId="6E701D20" w14:textId="77777777" w:rsidTr="00311CD9">
        <w:trPr>
          <w:cantSplit/>
        </w:trPr>
        <w:tc>
          <w:tcPr>
            <w:tcW w:w="2551" w:type="dxa"/>
            <w:shd w:val="clear" w:color="auto" w:fill="auto"/>
          </w:tcPr>
          <w:p w14:paraId="2D5576EF" w14:textId="77777777" w:rsidR="00BC6999" w:rsidRPr="00F55C88" w:rsidRDefault="00BC6999" w:rsidP="004E5FB9">
            <w:pPr>
              <w:pStyle w:val="ENoteTableText"/>
              <w:tabs>
                <w:tab w:val="center" w:leader="dot" w:pos="2268"/>
              </w:tabs>
            </w:pPr>
            <w:r w:rsidRPr="00F55C88">
              <w:t>s. 65J</w:t>
            </w:r>
            <w:r w:rsidRPr="00F55C88">
              <w:tab/>
            </w:r>
          </w:p>
        </w:tc>
        <w:tc>
          <w:tcPr>
            <w:tcW w:w="4679" w:type="dxa"/>
            <w:shd w:val="clear" w:color="auto" w:fill="auto"/>
          </w:tcPr>
          <w:p w14:paraId="42C0830B" w14:textId="77777777" w:rsidR="00BC6999" w:rsidRPr="00F55C88" w:rsidRDefault="00BC6999" w:rsidP="007B0503">
            <w:pPr>
              <w:pStyle w:val="ENoteTableText"/>
            </w:pPr>
            <w:r w:rsidRPr="00F55C88">
              <w:t>ad. No. 223, 1992</w:t>
            </w:r>
          </w:p>
        </w:tc>
      </w:tr>
      <w:tr w:rsidR="00BC6999" w:rsidRPr="00F55C88" w14:paraId="7FA6EE8D" w14:textId="77777777" w:rsidTr="00311CD9">
        <w:trPr>
          <w:cantSplit/>
        </w:trPr>
        <w:tc>
          <w:tcPr>
            <w:tcW w:w="2551" w:type="dxa"/>
            <w:shd w:val="clear" w:color="auto" w:fill="auto"/>
          </w:tcPr>
          <w:p w14:paraId="5E1A568D" w14:textId="77777777" w:rsidR="00BC6999" w:rsidRPr="00F55C88" w:rsidRDefault="00BC6999" w:rsidP="009E58ED">
            <w:pPr>
              <w:pStyle w:val="ENoteTableText"/>
            </w:pPr>
          </w:p>
        </w:tc>
        <w:tc>
          <w:tcPr>
            <w:tcW w:w="4679" w:type="dxa"/>
            <w:shd w:val="clear" w:color="auto" w:fill="auto"/>
          </w:tcPr>
          <w:p w14:paraId="337737DD" w14:textId="77777777" w:rsidR="00BC6999" w:rsidRPr="00F55C88" w:rsidRDefault="00BC6999" w:rsidP="003A5DD2">
            <w:pPr>
              <w:pStyle w:val="ENoteTableText"/>
            </w:pPr>
            <w:r w:rsidRPr="00F55C88">
              <w:t>am. No. 118, 1993; No. 56, 1994; No. 145, 1995; No. 52, 2000; Nos. 167 and 168, 2001; No. 95, 2004; No. 63, 2005; SLI 2006 No. 50; No. 54, 2009; No 169, 2012; No 124, 2013; No 48, 2014; No 162, 2015</w:t>
            </w:r>
          </w:p>
        </w:tc>
      </w:tr>
      <w:tr w:rsidR="00FF43BC" w:rsidRPr="00F55C88" w14:paraId="5C94BEBA" w14:textId="77777777" w:rsidTr="00311CD9">
        <w:trPr>
          <w:cantSplit/>
        </w:trPr>
        <w:tc>
          <w:tcPr>
            <w:tcW w:w="2551" w:type="dxa"/>
            <w:shd w:val="clear" w:color="auto" w:fill="auto"/>
          </w:tcPr>
          <w:p w14:paraId="421A8C30" w14:textId="77777777" w:rsidR="00FF43BC" w:rsidRPr="00F55C88" w:rsidRDefault="00FF43BC" w:rsidP="009E58ED">
            <w:pPr>
              <w:pStyle w:val="ENoteTableText"/>
            </w:pPr>
          </w:p>
        </w:tc>
        <w:tc>
          <w:tcPr>
            <w:tcW w:w="4679" w:type="dxa"/>
            <w:shd w:val="clear" w:color="auto" w:fill="auto"/>
          </w:tcPr>
          <w:p w14:paraId="0F80D5BF" w14:textId="77777777" w:rsidR="00FF43BC" w:rsidRPr="00F55C88" w:rsidRDefault="00FF43BC" w:rsidP="003A5DD2">
            <w:pPr>
              <w:pStyle w:val="ENoteTableText"/>
            </w:pPr>
            <w:r w:rsidRPr="00F55C88">
              <w:t>ed C87</w:t>
            </w:r>
          </w:p>
        </w:tc>
      </w:tr>
      <w:tr w:rsidR="00BC6999" w:rsidRPr="00F55C88" w14:paraId="4AF9D451" w14:textId="77777777" w:rsidTr="00311CD9">
        <w:trPr>
          <w:cantSplit/>
        </w:trPr>
        <w:tc>
          <w:tcPr>
            <w:tcW w:w="2551" w:type="dxa"/>
            <w:shd w:val="clear" w:color="auto" w:fill="auto"/>
          </w:tcPr>
          <w:p w14:paraId="5165C434" w14:textId="77777777" w:rsidR="00BC6999" w:rsidRPr="00F55C88" w:rsidRDefault="00BC6999" w:rsidP="003A5DD2">
            <w:pPr>
              <w:pStyle w:val="ENoteTableText"/>
            </w:pPr>
            <w:r w:rsidRPr="00F55C88">
              <w:rPr>
                <w:b/>
              </w:rPr>
              <w:t>Part IV</w:t>
            </w:r>
          </w:p>
        </w:tc>
        <w:tc>
          <w:tcPr>
            <w:tcW w:w="4679" w:type="dxa"/>
            <w:shd w:val="clear" w:color="auto" w:fill="auto"/>
          </w:tcPr>
          <w:p w14:paraId="4824E88A" w14:textId="77777777" w:rsidR="00BC6999" w:rsidRPr="00F55C88" w:rsidRDefault="00BC6999" w:rsidP="003A5DD2">
            <w:pPr>
              <w:pStyle w:val="ENoteTableText"/>
            </w:pPr>
          </w:p>
        </w:tc>
      </w:tr>
      <w:tr w:rsidR="00BC6999" w:rsidRPr="00F55C88" w14:paraId="4D0DFF4C" w14:textId="77777777" w:rsidTr="00311CD9">
        <w:trPr>
          <w:cantSplit/>
        </w:trPr>
        <w:tc>
          <w:tcPr>
            <w:tcW w:w="2551" w:type="dxa"/>
            <w:shd w:val="clear" w:color="auto" w:fill="auto"/>
          </w:tcPr>
          <w:p w14:paraId="6D530DA0" w14:textId="77777777" w:rsidR="00BC6999" w:rsidRPr="00F55C88" w:rsidRDefault="00BC6999" w:rsidP="004E5FB9">
            <w:pPr>
              <w:pStyle w:val="ENoteTableText"/>
              <w:tabs>
                <w:tab w:val="center" w:leader="dot" w:pos="2268"/>
              </w:tabs>
            </w:pPr>
            <w:r w:rsidRPr="00F55C88">
              <w:t>s. 67</w:t>
            </w:r>
            <w:r w:rsidRPr="00F55C88">
              <w:tab/>
            </w:r>
          </w:p>
        </w:tc>
        <w:tc>
          <w:tcPr>
            <w:tcW w:w="4679" w:type="dxa"/>
            <w:shd w:val="clear" w:color="auto" w:fill="auto"/>
          </w:tcPr>
          <w:p w14:paraId="263EAA0A" w14:textId="77777777" w:rsidR="00BC6999" w:rsidRPr="00F55C88" w:rsidRDefault="00BC6999" w:rsidP="003A5DD2">
            <w:pPr>
              <w:pStyle w:val="ENoteTableText"/>
            </w:pPr>
            <w:r w:rsidRPr="00F55C88">
              <w:t>am. No. 48, 1986; No. 37, 1990; No. 216, 1991; No. 223, 1992; No. 22, 1995; No. 25, 2000; No. 10, 2003; No 59, 2019</w:t>
            </w:r>
          </w:p>
        </w:tc>
      </w:tr>
      <w:tr w:rsidR="00BC6999" w:rsidRPr="00F55C88" w14:paraId="558F80B9" w14:textId="77777777" w:rsidTr="00311CD9">
        <w:trPr>
          <w:cantSplit/>
        </w:trPr>
        <w:tc>
          <w:tcPr>
            <w:tcW w:w="2551" w:type="dxa"/>
            <w:shd w:val="clear" w:color="auto" w:fill="auto"/>
          </w:tcPr>
          <w:p w14:paraId="2D07F342" w14:textId="77777777" w:rsidR="00BC6999" w:rsidRPr="00F55C88" w:rsidRDefault="00BC6999" w:rsidP="003A5DD2">
            <w:pPr>
              <w:pStyle w:val="ENoteTableText"/>
            </w:pPr>
            <w:r w:rsidRPr="00F55C88">
              <w:rPr>
                <w:b/>
              </w:rPr>
              <w:t>Part V</w:t>
            </w:r>
          </w:p>
        </w:tc>
        <w:tc>
          <w:tcPr>
            <w:tcW w:w="4679" w:type="dxa"/>
            <w:shd w:val="clear" w:color="auto" w:fill="auto"/>
          </w:tcPr>
          <w:p w14:paraId="250BECFE" w14:textId="77777777" w:rsidR="00BC6999" w:rsidRPr="00F55C88" w:rsidRDefault="00BC6999" w:rsidP="003A5DD2">
            <w:pPr>
              <w:pStyle w:val="ENoteTableText"/>
            </w:pPr>
          </w:p>
        </w:tc>
      </w:tr>
      <w:tr w:rsidR="00BC6999" w:rsidRPr="00F55C88" w14:paraId="13E8CD24" w14:textId="77777777" w:rsidTr="00311CD9">
        <w:trPr>
          <w:cantSplit/>
        </w:trPr>
        <w:tc>
          <w:tcPr>
            <w:tcW w:w="2551" w:type="dxa"/>
            <w:shd w:val="clear" w:color="auto" w:fill="auto"/>
          </w:tcPr>
          <w:p w14:paraId="7D4A18BD" w14:textId="77777777" w:rsidR="00BC6999" w:rsidRPr="00F55C88" w:rsidRDefault="00326E8E" w:rsidP="003A5DD2">
            <w:pPr>
              <w:pStyle w:val="ENoteTableText"/>
            </w:pPr>
            <w:r w:rsidRPr="00F55C88">
              <w:rPr>
                <w:b/>
              </w:rPr>
              <w:t>Division 1</w:t>
            </w:r>
          </w:p>
        </w:tc>
        <w:tc>
          <w:tcPr>
            <w:tcW w:w="4679" w:type="dxa"/>
            <w:shd w:val="clear" w:color="auto" w:fill="auto"/>
          </w:tcPr>
          <w:p w14:paraId="1EA3FB34" w14:textId="77777777" w:rsidR="00BC6999" w:rsidRPr="00F55C88" w:rsidRDefault="00BC6999" w:rsidP="003A5DD2">
            <w:pPr>
              <w:pStyle w:val="ENoteTableText"/>
            </w:pPr>
          </w:p>
        </w:tc>
      </w:tr>
      <w:tr w:rsidR="00BC6999" w:rsidRPr="00F55C88" w14:paraId="4408E469" w14:textId="77777777" w:rsidTr="00311CD9">
        <w:trPr>
          <w:cantSplit/>
        </w:trPr>
        <w:tc>
          <w:tcPr>
            <w:tcW w:w="2551" w:type="dxa"/>
            <w:shd w:val="clear" w:color="auto" w:fill="auto"/>
          </w:tcPr>
          <w:p w14:paraId="651289FC" w14:textId="77777777" w:rsidR="00BC6999" w:rsidRPr="00F55C88" w:rsidRDefault="00BC6999" w:rsidP="00030A36">
            <w:pPr>
              <w:pStyle w:val="ENoteTableText"/>
              <w:tabs>
                <w:tab w:val="center" w:leader="dot" w:pos="2268"/>
              </w:tabs>
            </w:pPr>
            <w:r w:rsidRPr="00F55C88">
              <w:t>s. 68</w:t>
            </w:r>
            <w:r w:rsidRPr="00F55C88">
              <w:tab/>
            </w:r>
          </w:p>
        </w:tc>
        <w:tc>
          <w:tcPr>
            <w:tcW w:w="4679" w:type="dxa"/>
            <w:shd w:val="clear" w:color="auto" w:fill="auto"/>
          </w:tcPr>
          <w:p w14:paraId="13447353" w14:textId="77777777" w:rsidR="00BC6999" w:rsidRPr="00F55C88" w:rsidRDefault="00BC6999" w:rsidP="003A5DD2">
            <w:pPr>
              <w:pStyle w:val="ENoteTableText"/>
            </w:pPr>
            <w:r w:rsidRPr="00F55C88">
              <w:t>am. No. 178, 1999</w:t>
            </w:r>
          </w:p>
        </w:tc>
      </w:tr>
      <w:tr w:rsidR="00BC6999" w:rsidRPr="00F55C88" w14:paraId="7E9C97E9" w14:textId="77777777" w:rsidTr="00311CD9">
        <w:trPr>
          <w:cantSplit/>
        </w:trPr>
        <w:tc>
          <w:tcPr>
            <w:tcW w:w="2551" w:type="dxa"/>
            <w:shd w:val="clear" w:color="auto" w:fill="auto"/>
          </w:tcPr>
          <w:p w14:paraId="242F5EE5" w14:textId="77777777" w:rsidR="00BC6999" w:rsidRPr="00F55C88" w:rsidRDefault="00BC6999" w:rsidP="00030A36">
            <w:pPr>
              <w:pStyle w:val="ENoteTableText"/>
              <w:tabs>
                <w:tab w:val="center" w:leader="dot" w:pos="2268"/>
              </w:tabs>
            </w:pPr>
            <w:r w:rsidRPr="00F55C88">
              <w:lastRenderedPageBreak/>
              <w:t>s. 70</w:t>
            </w:r>
            <w:r w:rsidRPr="00F55C88">
              <w:tab/>
            </w:r>
          </w:p>
        </w:tc>
        <w:tc>
          <w:tcPr>
            <w:tcW w:w="4679" w:type="dxa"/>
            <w:shd w:val="clear" w:color="auto" w:fill="auto"/>
          </w:tcPr>
          <w:p w14:paraId="48584D5C" w14:textId="77777777" w:rsidR="00BC6999" w:rsidRPr="00F55C88" w:rsidRDefault="00BC6999" w:rsidP="003A5DD2">
            <w:pPr>
              <w:pStyle w:val="ENoteTableText"/>
            </w:pPr>
            <w:r w:rsidRPr="00F55C88">
              <w:t>am. No. 174, 1997</w:t>
            </w:r>
          </w:p>
        </w:tc>
      </w:tr>
      <w:tr w:rsidR="00BC6999" w:rsidRPr="00F55C88" w14:paraId="593F7526" w14:textId="77777777" w:rsidTr="00311CD9">
        <w:trPr>
          <w:cantSplit/>
        </w:trPr>
        <w:tc>
          <w:tcPr>
            <w:tcW w:w="2551" w:type="dxa"/>
            <w:shd w:val="clear" w:color="auto" w:fill="auto"/>
          </w:tcPr>
          <w:p w14:paraId="587CCF83" w14:textId="77777777" w:rsidR="00BC6999" w:rsidRPr="00F55C88" w:rsidRDefault="00BC6999" w:rsidP="009E58ED">
            <w:pPr>
              <w:pStyle w:val="ENoteTableText"/>
            </w:pPr>
          </w:p>
        </w:tc>
        <w:tc>
          <w:tcPr>
            <w:tcW w:w="4679" w:type="dxa"/>
            <w:shd w:val="clear" w:color="auto" w:fill="auto"/>
          </w:tcPr>
          <w:p w14:paraId="4731B6D2" w14:textId="77777777" w:rsidR="00BC6999" w:rsidRPr="00F55C88" w:rsidRDefault="00BC6999" w:rsidP="003A5DD2">
            <w:pPr>
              <w:pStyle w:val="ENoteTableText"/>
            </w:pPr>
            <w:r w:rsidRPr="00F55C88">
              <w:t>rs. No. 91, 2000</w:t>
            </w:r>
          </w:p>
        </w:tc>
      </w:tr>
      <w:tr w:rsidR="00BC6999" w:rsidRPr="00F55C88" w14:paraId="783031D4" w14:textId="77777777" w:rsidTr="00311CD9">
        <w:trPr>
          <w:cantSplit/>
        </w:trPr>
        <w:tc>
          <w:tcPr>
            <w:tcW w:w="2551" w:type="dxa"/>
            <w:shd w:val="clear" w:color="auto" w:fill="auto"/>
          </w:tcPr>
          <w:p w14:paraId="727E0AFE" w14:textId="77777777" w:rsidR="00BC6999" w:rsidRPr="00F55C88" w:rsidRDefault="00BC6999" w:rsidP="004E5FB9">
            <w:pPr>
              <w:pStyle w:val="ENoteTableText"/>
              <w:tabs>
                <w:tab w:val="center" w:leader="dot" w:pos="2268"/>
              </w:tabs>
            </w:pPr>
            <w:r w:rsidRPr="00F55C88">
              <w:t>ss. 70A, 70B</w:t>
            </w:r>
            <w:r w:rsidRPr="00F55C88">
              <w:tab/>
            </w:r>
          </w:p>
        </w:tc>
        <w:tc>
          <w:tcPr>
            <w:tcW w:w="4679" w:type="dxa"/>
            <w:shd w:val="clear" w:color="auto" w:fill="auto"/>
          </w:tcPr>
          <w:p w14:paraId="6878AA75" w14:textId="77777777" w:rsidR="00BC6999" w:rsidRPr="00F55C88" w:rsidRDefault="00BC6999" w:rsidP="003A5DD2">
            <w:pPr>
              <w:pStyle w:val="ENoteTableText"/>
            </w:pPr>
            <w:r w:rsidRPr="00F55C88">
              <w:t>ad. No. 174, 1997</w:t>
            </w:r>
          </w:p>
        </w:tc>
      </w:tr>
      <w:tr w:rsidR="00BC6999" w:rsidRPr="00F55C88" w14:paraId="31B8D5A2" w14:textId="77777777" w:rsidTr="00311CD9">
        <w:trPr>
          <w:cantSplit/>
        </w:trPr>
        <w:tc>
          <w:tcPr>
            <w:tcW w:w="2551" w:type="dxa"/>
            <w:shd w:val="clear" w:color="auto" w:fill="auto"/>
          </w:tcPr>
          <w:p w14:paraId="6BF47E5C" w14:textId="77777777" w:rsidR="00BC6999" w:rsidRPr="00F55C88" w:rsidRDefault="00BC6999" w:rsidP="009E58ED">
            <w:pPr>
              <w:pStyle w:val="ENoteTableText"/>
            </w:pPr>
          </w:p>
        </w:tc>
        <w:tc>
          <w:tcPr>
            <w:tcW w:w="4679" w:type="dxa"/>
            <w:shd w:val="clear" w:color="auto" w:fill="auto"/>
          </w:tcPr>
          <w:p w14:paraId="1DA08270" w14:textId="77777777" w:rsidR="00BC6999" w:rsidRPr="00F55C88" w:rsidRDefault="00BC6999" w:rsidP="003A5DD2">
            <w:pPr>
              <w:pStyle w:val="ENoteTableText"/>
            </w:pPr>
            <w:r w:rsidRPr="00F55C88">
              <w:t>rep. No. 91, 2000</w:t>
            </w:r>
          </w:p>
        </w:tc>
      </w:tr>
      <w:tr w:rsidR="00BC6999" w:rsidRPr="00F55C88" w14:paraId="22EB2F96" w14:textId="77777777" w:rsidTr="00311CD9">
        <w:trPr>
          <w:cantSplit/>
        </w:trPr>
        <w:tc>
          <w:tcPr>
            <w:tcW w:w="2551" w:type="dxa"/>
            <w:shd w:val="clear" w:color="auto" w:fill="auto"/>
          </w:tcPr>
          <w:p w14:paraId="1AE8849E" w14:textId="77777777" w:rsidR="00BC6999" w:rsidRPr="00F55C88" w:rsidRDefault="00BC6999" w:rsidP="00030A36">
            <w:pPr>
              <w:pStyle w:val="ENoteTableText"/>
              <w:tabs>
                <w:tab w:val="center" w:leader="dot" w:pos="2268"/>
              </w:tabs>
            </w:pPr>
            <w:r w:rsidRPr="00F55C88">
              <w:t>s. 70D</w:t>
            </w:r>
            <w:r w:rsidRPr="00F55C88">
              <w:tab/>
            </w:r>
          </w:p>
        </w:tc>
        <w:tc>
          <w:tcPr>
            <w:tcW w:w="4679" w:type="dxa"/>
            <w:shd w:val="clear" w:color="auto" w:fill="auto"/>
          </w:tcPr>
          <w:p w14:paraId="65344FED" w14:textId="77777777" w:rsidR="00BC6999" w:rsidRPr="00F55C88" w:rsidRDefault="00BC6999" w:rsidP="003A5DD2">
            <w:pPr>
              <w:pStyle w:val="ENoteTableText"/>
            </w:pPr>
            <w:r w:rsidRPr="00F55C88">
              <w:t>ad. No. 174, 1997</w:t>
            </w:r>
          </w:p>
        </w:tc>
      </w:tr>
      <w:tr w:rsidR="00BC6999" w:rsidRPr="00F55C88" w14:paraId="24BC3339" w14:textId="77777777" w:rsidTr="00311CD9">
        <w:trPr>
          <w:cantSplit/>
        </w:trPr>
        <w:tc>
          <w:tcPr>
            <w:tcW w:w="2551" w:type="dxa"/>
            <w:shd w:val="clear" w:color="auto" w:fill="auto"/>
          </w:tcPr>
          <w:p w14:paraId="338D43F7" w14:textId="77777777" w:rsidR="00BC6999" w:rsidRPr="00F55C88" w:rsidRDefault="00BC6999" w:rsidP="009E58ED">
            <w:pPr>
              <w:pStyle w:val="ENoteTableText"/>
            </w:pPr>
          </w:p>
        </w:tc>
        <w:tc>
          <w:tcPr>
            <w:tcW w:w="4679" w:type="dxa"/>
            <w:shd w:val="clear" w:color="auto" w:fill="auto"/>
          </w:tcPr>
          <w:p w14:paraId="4D753698" w14:textId="77777777" w:rsidR="00BC6999" w:rsidRPr="00F55C88" w:rsidRDefault="00BC6999" w:rsidP="003A5DD2">
            <w:pPr>
              <w:pStyle w:val="ENoteTableText"/>
            </w:pPr>
            <w:r w:rsidRPr="00F55C88">
              <w:t>am. No. 146, 2001</w:t>
            </w:r>
          </w:p>
        </w:tc>
      </w:tr>
      <w:tr w:rsidR="00BC6999" w:rsidRPr="00F55C88" w14:paraId="4361AEDB" w14:textId="77777777" w:rsidTr="00311CD9">
        <w:trPr>
          <w:cantSplit/>
        </w:trPr>
        <w:tc>
          <w:tcPr>
            <w:tcW w:w="2551" w:type="dxa"/>
            <w:shd w:val="clear" w:color="auto" w:fill="auto"/>
          </w:tcPr>
          <w:p w14:paraId="6305C88D" w14:textId="77777777" w:rsidR="00BC6999" w:rsidRPr="00F55C88" w:rsidRDefault="00BC6999" w:rsidP="004E5FB9">
            <w:pPr>
              <w:pStyle w:val="ENoteTableText"/>
              <w:tabs>
                <w:tab w:val="center" w:leader="dot" w:pos="2268"/>
              </w:tabs>
            </w:pPr>
            <w:r w:rsidRPr="00F55C88">
              <w:t>s. 71</w:t>
            </w:r>
            <w:r w:rsidRPr="00F55C88">
              <w:tab/>
            </w:r>
          </w:p>
        </w:tc>
        <w:tc>
          <w:tcPr>
            <w:tcW w:w="4679" w:type="dxa"/>
            <w:shd w:val="clear" w:color="auto" w:fill="auto"/>
          </w:tcPr>
          <w:p w14:paraId="6FEBC7EC" w14:textId="77777777" w:rsidR="00BC6999" w:rsidRPr="00F55C88" w:rsidRDefault="00BC6999" w:rsidP="003A5DD2">
            <w:pPr>
              <w:pStyle w:val="ENoteTableText"/>
            </w:pPr>
            <w:r w:rsidRPr="00F55C88">
              <w:t>am. No. 78, 1988; No. 118, 1993; No. 174, 1997</w:t>
            </w:r>
          </w:p>
        </w:tc>
      </w:tr>
      <w:tr w:rsidR="00BC6999" w:rsidRPr="00F55C88" w14:paraId="51FA9C16" w14:textId="77777777" w:rsidTr="00311CD9">
        <w:trPr>
          <w:cantSplit/>
        </w:trPr>
        <w:tc>
          <w:tcPr>
            <w:tcW w:w="2551" w:type="dxa"/>
            <w:shd w:val="clear" w:color="auto" w:fill="auto"/>
          </w:tcPr>
          <w:p w14:paraId="157DE6CC" w14:textId="77777777" w:rsidR="00BC6999" w:rsidRPr="00F55C88" w:rsidRDefault="00BC6999" w:rsidP="009E58ED">
            <w:pPr>
              <w:pStyle w:val="ENoteTableText"/>
            </w:pPr>
          </w:p>
        </w:tc>
        <w:tc>
          <w:tcPr>
            <w:tcW w:w="4679" w:type="dxa"/>
            <w:shd w:val="clear" w:color="auto" w:fill="auto"/>
          </w:tcPr>
          <w:p w14:paraId="1A0BCE6B" w14:textId="77777777" w:rsidR="00BC6999" w:rsidRPr="00F55C88" w:rsidRDefault="00BC6999" w:rsidP="003A5DD2">
            <w:pPr>
              <w:pStyle w:val="ENoteTableText"/>
            </w:pPr>
            <w:r w:rsidRPr="00F55C88">
              <w:t>rep. No. 91, 2000</w:t>
            </w:r>
          </w:p>
        </w:tc>
      </w:tr>
      <w:tr w:rsidR="00BC6999" w:rsidRPr="00F55C88" w14:paraId="2A8359B3" w14:textId="77777777" w:rsidTr="00311CD9">
        <w:trPr>
          <w:cantSplit/>
        </w:trPr>
        <w:tc>
          <w:tcPr>
            <w:tcW w:w="2551" w:type="dxa"/>
            <w:shd w:val="clear" w:color="auto" w:fill="auto"/>
          </w:tcPr>
          <w:p w14:paraId="1642E132" w14:textId="77777777" w:rsidR="00BC6999" w:rsidRPr="00F55C88" w:rsidRDefault="00BC6999" w:rsidP="003A5DD2">
            <w:pPr>
              <w:pStyle w:val="ENoteTableText"/>
            </w:pPr>
            <w:r w:rsidRPr="00F55C88">
              <w:rPr>
                <w:b/>
              </w:rPr>
              <w:t>Division 2</w:t>
            </w:r>
          </w:p>
        </w:tc>
        <w:tc>
          <w:tcPr>
            <w:tcW w:w="4679" w:type="dxa"/>
            <w:shd w:val="clear" w:color="auto" w:fill="auto"/>
          </w:tcPr>
          <w:p w14:paraId="1EC5EF8B" w14:textId="77777777" w:rsidR="00BC6999" w:rsidRPr="00F55C88" w:rsidRDefault="00BC6999" w:rsidP="003A5DD2">
            <w:pPr>
              <w:pStyle w:val="ENoteTableText"/>
            </w:pPr>
          </w:p>
        </w:tc>
      </w:tr>
      <w:tr w:rsidR="00BC6999" w:rsidRPr="00F55C88" w14:paraId="38FA3704" w14:textId="77777777" w:rsidTr="00311CD9">
        <w:trPr>
          <w:cantSplit/>
        </w:trPr>
        <w:tc>
          <w:tcPr>
            <w:tcW w:w="2551" w:type="dxa"/>
            <w:shd w:val="clear" w:color="auto" w:fill="auto"/>
          </w:tcPr>
          <w:p w14:paraId="0C14F655" w14:textId="77777777" w:rsidR="00BC6999" w:rsidRPr="00F55C88" w:rsidRDefault="00BC6999" w:rsidP="00030A36">
            <w:pPr>
              <w:pStyle w:val="ENoteTableText"/>
              <w:tabs>
                <w:tab w:val="center" w:leader="dot" w:pos="2268"/>
              </w:tabs>
            </w:pPr>
            <w:r w:rsidRPr="00F55C88">
              <w:t>s. 74</w:t>
            </w:r>
            <w:r w:rsidRPr="00F55C88">
              <w:tab/>
            </w:r>
          </w:p>
        </w:tc>
        <w:tc>
          <w:tcPr>
            <w:tcW w:w="4679" w:type="dxa"/>
            <w:shd w:val="clear" w:color="auto" w:fill="auto"/>
          </w:tcPr>
          <w:p w14:paraId="1B3AC73D" w14:textId="77777777" w:rsidR="00BC6999" w:rsidRPr="00F55C88" w:rsidRDefault="00BC6999" w:rsidP="003A5DD2">
            <w:pPr>
              <w:pStyle w:val="ENoteTableText"/>
            </w:pPr>
            <w:r w:rsidRPr="00F55C88">
              <w:t>am. No. 174, 1997; No. 91, 2000; No 2, 2015</w:t>
            </w:r>
          </w:p>
        </w:tc>
      </w:tr>
      <w:tr w:rsidR="00BC6999" w:rsidRPr="00F55C88" w14:paraId="0F8D7804" w14:textId="77777777" w:rsidTr="00311CD9">
        <w:trPr>
          <w:cantSplit/>
        </w:trPr>
        <w:tc>
          <w:tcPr>
            <w:tcW w:w="2551" w:type="dxa"/>
            <w:shd w:val="clear" w:color="auto" w:fill="auto"/>
          </w:tcPr>
          <w:p w14:paraId="721D75B5" w14:textId="77777777" w:rsidR="00BC6999" w:rsidRPr="00F55C88" w:rsidRDefault="00BC6999" w:rsidP="004E5FB9">
            <w:pPr>
              <w:pStyle w:val="ENoteTableText"/>
              <w:tabs>
                <w:tab w:val="center" w:leader="dot" w:pos="2268"/>
              </w:tabs>
            </w:pPr>
            <w:r w:rsidRPr="00F55C88">
              <w:t>ss. 74A–74F</w:t>
            </w:r>
            <w:r w:rsidRPr="00F55C88">
              <w:tab/>
            </w:r>
          </w:p>
        </w:tc>
        <w:tc>
          <w:tcPr>
            <w:tcW w:w="4679" w:type="dxa"/>
            <w:shd w:val="clear" w:color="auto" w:fill="auto"/>
          </w:tcPr>
          <w:p w14:paraId="6F39981D" w14:textId="77777777" w:rsidR="00BC6999" w:rsidRPr="00F55C88" w:rsidRDefault="00BC6999" w:rsidP="007B0503">
            <w:pPr>
              <w:pStyle w:val="ENoteTableText"/>
            </w:pPr>
            <w:r w:rsidRPr="00F55C88">
              <w:t>ad. No. 101, 1992</w:t>
            </w:r>
          </w:p>
        </w:tc>
      </w:tr>
      <w:tr w:rsidR="00BC6999" w:rsidRPr="00F55C88" w14:paraId="12B2BE46" w14:textId="77777777" w:rsidTr="00311CD9">
        <w:trPr>
          <w:cantSplit/>
        </w:trPr>
        <w:tc>
          <w:tcPr>
            <w:tcW w:w="2551" w:type="dxa"/>
            <w:shd w:val="clear" w:color="auto" w:fill="auto"/>
          </w:tcPr>
          <w:p w14:paraId="4141DF16" w14:textId="77777777" w:rsidR="00BC6999" w:rsidRPr="00F55C88" w:rsidRDefault="00BC6999" w:rsidP="009E58ED">
            <w:pPr>
              <w:pStyle w:val="ENoteTableText"/>
            </w:pPr>
          </w:p>
        </w:tc>
        <w:tc>
          <w:tcPr>
            <w:tcW w:w="4679" w:type="dxa"/>
            <w:shd w:val="clear" w:color="auto" w:fill="auto"/>
          </w:tcPr>
          <w:p w14:paraId="17181A39" w14:textId="77777777" w:rsidR="00BC6999" w:rsidRPr="00F55C88" w:rsidRDefault="00BC6999" w:rsidP="003A5DD2">
            <w:pPr>
              <w:pStyle w:val="ENoteTableText"/>
            </w:pPr>
            <w:r w:rsidRPr="00F55C88">
              <w:t>rep. No. 161, 2005</w:t>
            </w:r>
          </w:p>
        </w:tc>
      </w:tr>
      <w:tr w:rsidR="00BC6999" w:rsidRPr="00F55C88" w14:paraId="24174AB7" w14:textId="77777777" w:rsidTr="00311CD9">
        <w:trPr>
          <w:cantSplit/>
        </w:trPr>
        <w:tc>
          <w:tcPr>
            <w:tcW w:w="2551" w:type="dxa"/>
            <w:shd w:val="clear" w:color="auto" w:fill="auto"/>
          </w:tcPr>
          <w:p w14:paraId="6E3A346E" w14:textId="77777777" w:rsidR="00BC6999" w:rsidRPr="00F55C88" w:rsidRDefault="00BC6999" w:rsidP="00211FCF">
            <w:pPr>
              <w:pStyle w:val="ENoteTableText"/>
              <w:tabs>
                <w:tab w:val="center" w:leader="dot" w:pos="2268"/>
              </w:tabs>
            </w:pPr>
            <w:r w:rsidRPr="00F55C88">
              <w:t>s 75</w:t>
            </w:r>
            <w:r w:rsidRPr="00F55C88">
              <w:tab/>
            </w:r>
          </w:p>
        </w:tc>
        <w:tc>
          <w:tcPr>
            <w:tcW w:w="4679" w:type="dxa"/>
            <w:shd w:val="clear" w:color="auto" w:fill="auto"/>
          </w:tcPr>
          <w:p w14:paraId="49FA5838" w14:textId="77777777" w:rsidR="00BC6999" w:rsidRPr="00F55C88" w:rsidRDefault="00BC6999" w:rsidP="003A5DD2">
            <w:pPr>
              <w:pStyle w:val="ENoteTableText"/>
            </w:pPr>
            <w:r w:rsidRPr="00F55C88">
              <w:t>am No 2, 2015</w:t>
            </w:r>
          </w:p>
        </w:tc>
      </w:tr>
      <w:tr w:rsidR="00BC6999" w:rsidRPr="00F55C88" w14:paraId="1160DA14" w14:textId="77777777" w:rsidTr="00311CD9">
        <w:trPr>
          <w:cantSplit/>
        </w:trPr>
        <w:tc>
          <w:tcPr>
            <w:tcW w:w="2551" w:type="dxa"/>
            <w:shd w:val="clear" w:color="auto" w:fill="auto"/>
          </w:tcPr>
          <w:p w14:paraId="2C9A1750" w14:textId="77777777" w:rsidR="00BC6999" w:rsidRPr="00F55C88" w:rsidRDefault="00BC6999" w:rsidP="004E5FB9">
            <w:pPr>
              <w:pStyle w:val="ENoteTableText"/>
              <w:tabs>
                <w:tab w:val="center" w:leader="dot" w:pos="2268"/>
              </w:tabs>
            </w:pPr>
            <w:r w:rsidRPr="00F55C88">
              <w:t>s. 78A</w:t>
            </w:r>
            <w:r w:rsidRPr="00F55C88">
              <w:tab/>
            </w:r>
          </w:p>
        </w:tc>
        <w:tc>
          <w:tcPr>
            <w:tcW w:w="4679" w:type="dxa"/>
            <w:shd w:val="clear" w:color="auto" w:fill="auto"/>
          </w:tcPr>
          <w:p w14:paraId="2E7D20D2" w14:textId="77777777" w:rsidR="00BC6999" w:rsidRPr="00F55C88" w:rsidRDefault="00BC6999" w:rsidP="007B0503">
            <w:pPr>
              <w:pStyle w:val="ENoteTableText"/>
            </w:pPr>
            <w:r w:rsidRPr="00F55C88">
              <w:t>ad. No. 216, 1991</w:t>
            </w:r>
          </w:p>
        </w:tc>
      </w:tr>
      <w:tr w:rsidR="00BC6999" w:rsidRPr="00F55C88" w14:paraId="64BE2D28" w14:textId="77777777" w:rsidTr="00311CD9">
        <w:trPr>
          <w:cantSplit/>
        </w:trPr>
        <w:tc>
          <w:tcPr>
            <w:tcW w:w="2551" w:type="dxa"/>
            <w:shd w:val="clear" w:color="auto" w:fill="auto"/>
          </w:tcPr>
          <w:p w14:paraId="4B9AF72C" w14:textId="77777777" w:rsidR="00BC6999" w:rsidRPr="00F55C88" w:rsidRDefault="00BC6999" w:rsidP="004E5FB9">
            <w:pPr>
              <w:pStyle w:val="ENoteTableText"/>
              <w:tabs>
                <w:tab w:val="center" w:leader="dot" w:pos="2268"/>
              </w:tabs>
            </w:pPr>
            <w:r w:rsidRPr="00F55C88">
              <w:t>Part VI</w:t>
            </w:r>
            <w:r w:rsidRPr="00F55C88">
              <w:tab/>
            </w:r>
          </w:p>
        </w:tc>
        <w:tc>
          <w:tcPr>
            <w:tcW w:w="4679" w:type="dxa"/>
            <w:shd w:val="clear" w:color="auto" w:fill="auto"/>
          </w:tcPr>
          <w:p w14:paraId="13093EE2" w14:textId="77777777" w:rsidR="00BC6999" w:rsidRPr="00F55C88" w:rsidRDefault="00BC6999" w:rsidP="003A5DD2">
            <w:pPr>
              <w:pStyle w:val="ENoteTableText"/>
            </w:pPr>
            <w:r w:rsidRPr="00F55C88">
              <w:t>rs. No. 48, 1986</w:t>
            </w:r>
          </w:p>
        </w:tc>
      </w:tr>
      <w:tr w:rsidR="00BC6999" w:rsidRPr="00F55C88" w14:paraId="65258BF6" w14:textId="77777777" w:rsidTr="00311CD9">
        <w:trPr>
          <w:cantSplit/>
        </w:trPr>
        <w:tc>
          <w:tcPr>
            <w:tcW w:w="2551" w:type="dxa"/>
            <w:shd w:val="clear" w:color="auto" w:fill="auto"/>
          </w:tcPr>
          <w:p w14:paraId="6ED73530" w14:textId="77777777" w:rsidR="00BC6999" w:rsidRPr="00F55C88" w:rsidRDefault="00BC6999" w:rsidP="009E58ED">
            <w:pPr>
              <w:pStyle w:val="ENoteTableText"/>
            </w:pPr>
          </w:p>
        </w:tc>
        <w:tc>
          <w:tcPr>
            <w:tcW w:w="4679" w:type="dxa"/>
            <w:shd w:val="clear" w:color="auto" w:fill="auto"/>
          </w:tcPr>
          <w:p w14:paraId="51207496" w14:textId="77777777" w:rsidR="00BC6999" w:rsidRPr="00F55C88" w:rsidRDefault="00BC6999" w:rsidP="003A5DD2">
            <w:pPr>
              <w:pStyle w:val="ENoteTableText"/>
            </w:pPr>
            <w:r w:rsidRPr="00F55C88">
              <w:t>rep. No. 216, 1991</w:t>
            </w:r>
          </w:p>
        </w:tc>
      </w:tr>
      <w:tr w:rsidR="00BC6999" w:rsidRPr="00F55C88" w14:paraId="20141276" w14:textId="77777777" w:rsidTr="00311CD9">
        <w:trPr>
          <w:cantSplit/>
        </w:trPr>
        <w:tc>
          <w:tcPr>
            <w:tcW w:w="2551" w:type="dxa"/>
            <w:shd w:val="clear" w:color="auto" w:fill="auto"/>
          </w:tcPr>
          <w:p w14:paraId="6C7744AA" w14:textId="77777777" w:rsidR="00BC6999" w:rsidRPr="00F55C88" w:rsidRDefault="00BC6999" w:rsidP="004E5FB9">
            <w:pPr>
              <w:pStyle w:val="ENoteTableText"/>
              <w:tabs>
                <w:tab w:val="center" w:leader="dot" w:pos="2268"/>
              </w:tabs>
            </w:pPr>
            <w:r w:rsidRPr="00F55C88">
              <w:t>s. 79</w:t>
            </w:r>
            <w:r w:rsidRPr="00F55C88">
              <w:tab/>
            </w:r>
          </w:p>
        </w:tc>
        <w:tc>
          <w:tcPr>
            <w:tcW w:w="4679" w:type="dxa"/>
            <w:shd w:val="clear" w:color="auto" w:fill="auto"/>
          </w:tcPr>
          <w:p w14:paraId="369227F7" w14:textId="77777777" w:rsidR="00BC6999" w:rsidRPr="00F55C88" w:rsidRDefault="00BC6999" w:rsidP="007B0503">
            <w:pPr>
              <w:pStyle w:val="ENoteTableText"/>
            </w:pPr>
            <w:r w:rsidRPr="00F55C88">
              <w:t>rs. No. 48, 1986; No. 23, 1987</w:t>
            </w:r>
          </w:p>
        </w:tc>
      </w:tr>
      <w:tr w:rsidR="00BC6999" w:rsidRPr="00F55C88" w14:paraId="38F2D138" w14:textId="77777777" w:rsidTr="00311CD9">
        <w:trPr>
          <w:cantSplit/>
        </w:trPr>
        <w:tc>
          <w:tcPr>
            <w:tcW w:w="2551" w:type="dxa"/>
            <w:shd w:val="clear" w:color="auto" w:fill="auto"/>
          </w:tcPr>
          <w:p w14:paraId="3D1509A4" w14:textId="77777777" w:rsidR="00BC6999" w:rsidRPr="00F55C88" w:rsidRDefault="00BC6999" w:rsidP="009E58ED">
            <w:pPr>
              <w:pStyle w:val="ENoteTableText"/>
            </w:pPr>
          </w:p>
        </w:tc>
        <w:tc>
          <w:tcPr>
            <w:tcW w:w="4679" w:type="dxa"/>
            <w:shd w:val="clear" w:color="auto" w:fill="auto"/>
          </w:tcPr>
          <w:p w14:paraId="6B1FAB12" w14:textId="77777777" w:rsidR="00BC6999" w:rsidRPr="00F55C88" w:rsidRDefault="00BC6999" w:rsidP="007B0503">
            <w:pPr>
              <w:pStyle w:val="ENoteTableText"/>
            </w:pPr>
            <w:r w:rsidRPr="00F55C88">
              <w:t>rep. No. 216, 1991</w:t>
            </w:r>
          </w:p>
        </w:tc>
      </w:tr>
      <w:tr w:rsidR="00BC6999" w:rsidRPr="00F55C88" w14:paraId="574B92E4" w14:textId="77777777" w:rsidTr="00311CD9">
        <w:trPr>
          <w:cantSplit/>
        </w:trPr>
        <w:tc>
          <w:tcPr>
            <w:tcW w:w="2551" w:type="dxa"/>
            <w:shd w:val="clear" w:color="auto" w:fill="auto"/>
          </w:tcPr>
          <w:p w14:paraId="56511899" w14:textId="77777777" w:rsidR="00BC6999" w:rsidRPr="00F55C88" w:rsidRDefault="00BC6999" w:rsidP="004E5FB9">
            <w:pPr>
              <w:pStyle w:val="ENoteTableText"/>
              <w:tabs>
                <w:tab w:val="center" w:leader="dot" w:pos="2268"/>
              </w:tabs>
            </w:pPr>
            <w:r w:rsidRPr="00F55C88">
              <w:t>s. 79A</w:t>
            </w:r>
            <w:r w:rsidRPr="00F55C88">
              <w:tab/>
            </w:r>
          </w:p>
        </w:tc>
        <w:tc>
          <w:tcPr>
            <w:tcW w:w="4679" w:type="dxa"/>
            <w:shd w:val="clear" w:color="auto" w:fill="auto"/>
          </w:tcPr>
          <w:p w14:paraId="00299BD3" w14:textId="77777777" w:rsidR="00BC6999" w:rsidRPr="00F55C88" w:rsidRDefault="00BC6999" w:rsidP="007B0503">
            <w:pPr>
              <w:pStyle w:val="ENoteTableText"/>
            </w:pPr>
            <w:r w:rsidRPr="00F55C88">
              <w:t>ad. No. 48, 1986</w:t>
            </w:r>
          </w:p>
        </w:tc>
      </w:tr>
      <w:tr w:rsidR="00BC6999" w:rsidRPr="00F55C88" w14:paraId="0A4089E4" w14:textId="77777777" w:rsidTr="00311CD9">
        <w:trPr>
          <w:cantSplit/>
        </w:trPr>
        <w:tc>
          <w:tcPr>
            <w:tcW w:w="2551" w:type="dxa"/>
            <w:shd w:val="clear" w:color="auto" w:fill="auto"/>
          </w:tcPr>
          <w:p w14:paraId="094F193D" w14:textId="77777777" w:rsidR="00BC6999" w:rsidRPr="00F55C88" w:rsidRDefault="00BC6999" w:rsidP="009E58ED">
            <w:pPr>
              <w:pStyle w:val="ENoteTableText"/>
            </w:pPr>
          </w:p>
        </w:tc>
        <w:tc>
          <w:tcPr>
            <w:tcW w:w="4679" w:type="dxa"/>
            <w:shd w:val="clear" w:color="auto" w:fill="auto"/>
          </w:tcPr>
          <w:p w14:paraId="3A87E3F2" w14:textId="77777777" w:rsidR="00BC6999" w:rsidRPr="00F55C88" w:rsidRDefault="00BC6999" w:rsidP="007B0503">
            <w:pPr>
              <w:pStyle w:val="ENoteTableText"/>
            </w:pPr>
            <w:r w:rsidRPr="00F55C88">
              <w:t>rep. No. 23, 1987</w:t>
            </w:r>
          </w:p>
        </w:tc>
      </w:tr>
      <w:tr w:rsidR="00BC6999" w:rsidRPr="00F55C88" w14:paraId="46807DF8" w14:textId="77777777" w:rsidTr="00311CD9">
        <w:trPr>
          <w:cantSplit/>
        </w:trPr>
        <w:tc>
          <w:tcPr>
            <w:tcW w:w="2551" w:type="dxa"/>
            <w:shd w:val="clear" w:color="auto" w:fill="auto"/>
          </w:tcPr>
          <w:p w14:paraId="68F6B489" w14:textId="77777777" w:rsidR="00BC6999" w:rsidRPr="00F55C88" w:rsidRDefault="00BC6999" w:rsidP="004E5FB9">
            <w:pPr>
              <w:pStyle w:val="ENoteTableText"/>
              <w:tabs>
                <w:tab w:val="center" w:leader="dot" w:pos="2268"/>
              </w:tabs>
            </w:pPr>
            <w:r w:rsidRPr="00F55C88">
              <w:t>s. 80</w:t>
            </w:r>
            <w:r w:rsidRPr="00F55C88">
              <w:tab/>
            </w:r>
          </w:p>
        </w:tc>
        <w:tc>
          <w:tcPr>
            <w:tcW w:w="4679" w:type="dxa"/>
            <w:shd w:val="clear" w:color="auto" w:fill="auto"/>
          </w:tcPr>
          <w:p w14:paraId="5B78DB43" w14:textId="77777777" w:rsidR="00BC6999" w:rsidRPr="00F55C88" w:rsidRDefault="00BC6999" w:rsidP="007B0503">
            <w:pPr>
              <w:pStyle w:val="ENoteTableText"/>
            </w:pPr>
            <w:r w:rsidRPr="00F55C88">
              <w:t>rs. No. 48, 1986</w:t>
            </w:r>
          </w:p>
        </w:tc>
      </w:tr>
      <w:tr w:rsidR="00BC6999" w:rsidRPr="00F55C88" w14:paraId="028288B3" w14:textId="77777777" w:rsidTr="00311CD9">
        <w:trPr>
          <w:cantSplit/>
        </w:trPr>
        <w:tc>
          <w:tcPr>
            <w:tcW w:w="2551" w:type="dxa"/>
            <w:shd w:val="clear" w:color="auto" w:fill="auto"/>
          </w:tcPr>
          <w:p w14:paraId="4A6D6AC2" w14:textId="77777777" w:rsidR="00BC6999" w:rsidRPr="00F55C88" w:rsidRDefault="00BC6999" w:rsidP="009E58ED">
            <w:pPr>
              <w:pStyle w:val="ENoteTableText"/>
            </w:pPr>
          </w:p>
        </w:tc>
        <w:tc>
          <w:tcPr>
            <w:tcW w:w="4679" w:type="dxa"/>
            <w:shd w:val="clear" w:color="auto" w:fill="auto"/>
          </w:tcPr>
          <w:p w14:paraId="62A5823F" w14:textId="77777777" w:rsidR="00BC6999" w:rsidRPr="00F55C88" w:rsidRDefault="00BC6999" w:rsidP="007B0503">
            <w:pPr>
              <w:pStyle w:val="ENoteTableText"/>
            </w:pPr>
            <w:r w:rsidRPr="00F55C88">
              <w:t>rep. No. 216, 1991</w:t>
            </w:r>
          </w:p>
        </w:tc>
      </w:tr>
      <w:tr w:rsidR="00BC6999" w:rsidRPr="00F55C88" w14:paraId="2685D4FC" w14:textId="77777777" w:rsidTr="00311CD9">
        <w:trPr>
          <w:cantSplit/>
        </w:trPr>
        <w:tc>
          <w:tcPr>
            <w:tcW w:w="2551" w:type="dxa"/>
            <w:shd w:val="clear" w:color="auto" w:fill="auto"/>
          </w:tcPr>
          <w:p w14:paraId="64C2FE63" w14:textId="77777777" w:rsidR="00BC6999" w:rsidRPr="00F55C88" w:rsidRDefault="00BC6999" w:rsidP="004E5FB9">
            <w:pPr>
              <w:pStyle w:val="ENoteTableText"/>
              <w:tabs>
                <w:tab w:val="center" w:leader="dot" w:pos="2268"/>
              </w:tabs>
            </w:pPr>
            <w:r w:rsidRPr="00F55C88">
              <w:t>s. 81</w:t>
            </w:r>
            <w:r w:rsidRPr="00F55C88">
              <w:tab/>
            </w:r>
          </w:p>
        </w:tc>
        <w:tc>
          <w:tcPr>
            <w:tcW w:w="4679" w:type="dxa"/>
            <w:shd w:val="clear" w:color="auto" w:fill="auto"/>
          </w:tcPr>
          <w:p w14:paraId="27A6011F" w14:textId="77777777" w:rsidR="00BC6999" w:rsidRPr="00F55C88" w:rsidRDefault="00BC6999" w:rsidP="007B0503">
            <w:pPr>
              <w:pStyle w:val="ENoteTableText"/>
            </w:pPr>
            <w:r w:rsidRPr="00F55C88">
              <w:t>rs. No. 48, 1986</w:t>
            </w:r>
          </w:p>
        </w:tc>
      </w:tr>
      <w:tr w:rsidR="00BC6999" w:rsidRPr="00F55C88" w14:paraId="12DB1500" w14:textId="77777777" w:rsidTr="00311CD9">
        <w:trPr>
          <w:cantSplit/>
        </w:trPr>
        <w:tc>
          <w:tcPr>
            <w:tcW w:w="2551" w:type="dxa"/>
            <w:shd w:val="clear" w:color="auto" w:fill="auto"/>
          </w:tcPr>
          <w:p w14:paraId="77488F66" w14:textId="77777777" w:rsidR="00BC6999" w:rsidRPr="00F55C88" w:rsidRDefault="00BC6999" w:rsidP="009E58ED">
            <w:pPr>
              <w:pStyle w:val="ENoteTableText"/>
            </w:pPr>
          </w:p>
        </w:tc>
        <w:tc>
          <w:tcPr>
            <w:tcW w:w="4679" w:type="dxa"/>
            <w:shd w:val="clear" w:color="auto" w:fill="auto"/>
          </w:tcPr>
          <w:p w14:paraId="35B243AD" w14:textId="77777777" w:rsidR="00BC6999" w:rsidRPr="00F55C88" w:rsidRDefault="00BC6999" w:rsidP="007B0503">
            <w:pPr>
              <w:pStyle w:val="ENoteTableText"/>
            </w:pPr>
            <w:r w:rsidRPr="00F55C88">
              <w:t>am. No. 23, 1987</w:t>
            </w:r>
          </w:p>
        </w:tc>
      </w:tr>
      <w:tr w:rsidR="00BC6999" w:rsidRPr="00F55C88" w14:paraId="1D21F898" w14:textId="77777777" w:rsidTr="00311CD9">
        <w:trPr>
          <w:cantSplit/>
        </w:trPr>
        <w:tc>
          <w:tcPr>
            <w:tcW w:w="2551" w:type="dxa"/>
            <w:shd w:val="clear" w:color="auto" w:fill="auto"/>
          </w:tcPr>
          <w:p w14:paraId="79C1499C" w14:textId="77777777" w:rsidR="00BC6999" w:rsidRPr="00F55C88" w:rsidRDefault="00BC6999" w:rsidP="009E58ED">
            <w:pPr>
              <w:pStyle w:val="ENoteTableText"/>
            </w:pPr>
          </w:p>
        </w:tc>
        <w:tc>
          <w:tcPr>
            <w:tcW w:w="4679" w:type="dxa"/>
            <w:shd w:val="clear" w:color="auto" w:fill="auto"/>
          </w:tcPr>
          <w:p w14:paraId="0731D0C0" w14:textId="77777777" w:rsidR="00BC6999" w:rsidRPr="00F55C88" w:rsidRDefault="00BC6999" w:rsidP="007B0503">
            <w:pPr>
              <w:pStyle w:val="ENoteTableText"/>
            </w:pPr>
            <w:r w:rsidRPr="00F55C88">
              <w:t>rep. No. 216, 1991</w:t>
            </w:r>
          </w:p>
        </w:tc>
      </w:tr>
      <w:tr w:rsidR="00BC6999" w:rsidRPr="00F55C88" w14:paraId="75AD2CB7" w14:textId="77777777" w:rsidTr="00311CD9">
        <w:trPr>
          <w:cantSplit/>
        </w:trPr>
        <w:tc>
          <w:tcPr>
            <w:tcW w:w="2551" w:type="dxa"/>
            <w:shd w:val="clear" w:color="auto" w:fill="auto"/>
          </w:tcPr>
          <w:p w14:paraId="3B4AA474" w14:textId="77777777" w:rsidR="00BC6999" w:rsidRPr="00F55C88" w:rsidRDefault="00BC6999" w:rsidP="004E5FB9">
            <w:pPr>
              <w:pStyle w:val="ENoteTableText"/>
              <w:tabs>
                <w:tab w:val="center" w:leader="dot" w:pos="2268"/>
              </w:tabs>
            </w:pPr>
            <w:r w:rsidRPr="00F55C88">
              <w:t>ss. 82, 83</w:t>
            </w:r>
            <w:r w:rsidRPr="00F55C88">
              <w:tab/>
            </w:r>
          </w:p>
        </w:tc>
        <w:tc>
          <w:tcPr>
            <w:tcW w:w="4679" w:type="dxa"/>
            <w:shd w:val="clear" w:color="auto" w:fill="auto"/>
          </w:tcPr>
          <w:p w14:paraId="3993C9B0" w14:textId="77777777" w:rsidR="00BC6999" w:rsidRPr="00F55C88" w:rsidRDefault="00BC6999" w:rsidP="007B0503">
            <w:pPr>
              <w:pStyle w:val="ENoteTableText"/>
            </w:pPr>
            <w:r w:rsidRPr="00F55C88">
              <w:t>rs. No. 48, 1986</w:t>
            </w:r>
          </w:p>
        </w:tc>
      </w:tr>
      <w:tr w:rsidR="00BC6999" w:rsidRPr="00F55C88" w14:paraId="72CB4C7D" w14:textId="77777777" w:rsidTr="00311CD9">
        <w:trPr>
          <w:cantSplit/>
        </w:trPr>
        <w:tc>
          <w:tcPr>
            <w:tcW w:w="2551" w:type="dxa"/>
            <w:shd w:val="clear" w:color="auto" w:fill="auto"/>
          </w:tcPr>
          <w:p w14:paraId="0F996923" w14:textId="77777777" w:rsidR="00BC6999" w:rsidRPr="00F55C88" w:rsidRDefault="00BC6999" w:rsidP="009E58ED">
            <w:pPr>
              <w:pStyle w:val="ENoteTableText"/>
            </w:pPr>
          </w:p>
        </w:tc>
        <w:tc>
          <w:tcPr>
            <w:tcW w:w="4679" w:type="dxa"/>
            <w:shd w:val="clear" w:color="auto" w:fill="auto"/>
          </w:tcPr>
          <w:p w14:paraId="0B63128C" w14:textId="77777777" w:rsidR="00BC6999" w:rsidRPr="00F55C88" w:rsidRDefault="00BC6999" w:rsidP="007B0503">
            <w:pPr>
              <w:pStyle w:val="ENoteTableText"/>
            </w:pPr>
            <w:r w:rsidRPr="00F55C88">
              <w:t>rep. No. 216, 1991</w:t>
            </w:r>
          </w:p>
        </w:tc>
      </w:tr>
      <w:tr w:rsidR="00BC6999" w:rsidRPr="00F55C88" w14:paraId="463DABC5" w14:textId="77777777" w:rsidTr="00311CD9">
        <w:trPr>
          <w:cantSplit/>
        </w:trPr>
        <w:tc>
          <w:tcPr>
            <w:tcW w:w="2551" w:type="dxa"/>
            <w:shd w:val="clear" w:color="auto" w:fill="auto"/>
          </w:tcPr>
          <w:p w14:paraId="7C424A1F" w14:textId="77777777" w:rsidR="00BC6999" w:rsidRPr="00F55C88" w:rsidRDefault="00BC6999" w:rsidP="004E5FB9">
            <w:pPr>
              <w:pStyle w:val="ENoteTableText"/>
              <w:tabs>
                <w:tab w:val="center" w:leader="dot" w:pos="2268"/>
              </w:tabs>
            </w:pPr>
            <w:r w:rsidRPr="00F55C88">
              <w:t>s. 84</w:t>
            </w:r>
            <w:r w:rsidRPr="00F55C88">
              <w:tab/>
            </w:r>
          </w:p>
        </w:tc>
        <w:tc>
          <w:tcPr>
            <w:tcW w:w="4679" w:type="dxa"/>
            <w:shd w:val="clear" w:color="auto" w:fill="auto"/>
          </w:tcPr>
          <w:p w14:paraId="16228B10" w14:textId="77777777" w:rsidR="00BC6999" w:rsidRPr="00F55C88" w:rsidRDefault="00BC6999" w:rsidP="007B0503">
            <w:pPr>
              <w:pStyle w:val="ENoteTableText"/>
            </w:pPr>
            <w:r w:rsidRPr="00F55C88">
              <w:t>rs. No. 48, 1986</w:t>
            </w:r>
          </w:p>
        </w:tc>
      </w:tr>
      <w:tr w:rsidR="00BC6999" w:rsidRPr="00F55C88" w14:paraId="2ADA79C4" w14:textId="77777777" w:rsidTr="00311CD9">
        <w:trPr>
          <w:cantSplit/>
        </w:trPr>
        <w:tc>
          <w:tcPr>
            <w:tcW w:w="2551" w:type="dxa"/>
            <w:shd w:val="clear" w:color="auto" w:fill="auto"/>
          </w:tcPr>
          <w:p w14:paraId="46F37EEE" w14:textId="77777777" w:rsidR="00BC6999" w:rsidRPr="00F55C88" w:rsidRDefault="00BC6999" w:rsidP="009E58ED">
            <w:pPr>
              <w:pStyle w:val="ENoteTableText"/>
            </w:pPr>
          </w:p>
        </w:tc>
        <w:tc>
          <w:tcPr>
            <w:tcW w:w="4679" w:type="dxa"/>
            <w:shd w:val="clear" w:color="auto" w:fill="auto"/>
          </w:tcPr>
          <w:p w14:paraId="06594C8D" w14:textId="77777777" w:rsidR="00BC6999" w:rsidRPr="00F55C88" w:rsidRDefault="00BC6999" w:rsidP="007B0503">
            <w:pPr>
              <w:pStyle w:val="ENoteTableText"/>
            </w:pPr>
            <w:r w:rsidRPr="00F55C88">
              <w:t>am. No. 112, 1986; No. 23, 1987</w:t>
            </w:r>
          </w:p>
        </w:tc>
      </w:tr>
      <w:tr w:rsidR="00BC6999" w:rsidRPr="00F55C88" w14:paraId="2B182FA2" w14:textId="77777777" w:rsidTr="00311CD9">
        <w:trPr>
          <w:cantSplit/>
        </w:trPr>
        <w:tc>
          <w:tcPr>
            <w:tcW w:w="2551" w:type="dxa"/>
            <w:shd w:val="clear" w:color="auto" w:fill="auto"/>
          </w:tcPr>
          <w:p w14:paraId="1A7E250E" w14:textId="77777777" w:rsidR="00BC6999" w:rsidRPr="00F55C88" w:rsidRDefault="00BC6999" w:rsidP="009E58ED">
            <w:pPr>
              <w:pStyle w:val="ENoteTableText"/>
            </w:pPr>
          </w:p>
        </w:tc>
        <w:tc>
          <w:tcPr>
            <w:tcW w:w="4679" w:type="dxa"/>
            <w:shd w:val="clear" w:color="auto" w:fill="auto"/>
          </w:tcPr>
          <w:p w14:paraId="74603D2F" w14:textId="77777777" w:rsidR="00BC6999" w:rsidRPr="00F55C88" w:rsidRDefault="00BC6999" w:rsidP="007B0503">
            <w:pPr>
              <w:pStyle w:val="ENoteTableText"/>
            </w:pPr>
            <w:r w:rsidRPr="00F55C88">
              <w:t>rep. No. 216, 1991</w:t>
            </w:r>
          </w:p>
        </w:tc>
      </w:tr>
      <w:tr w:rsidR="00BC6999" w:rsidRPr="00F55C88" w14:paraId="22CDB64F" w14:textId="77777777" w:rsidTr="00311CD9">
        <w:trPr>
          <w:cantSplit/>
        </w:trPr>
        <w:tc>
          <w:tcPr>
            <w:tcW w:w="2551" w:type="dxa"/>
            <w:shd w:val="clear" w:color="auto" w:fill="auto"/>
          </w:tcPr>
          <w:p w14:paraId="59E8218F" w14:textId="77777777" w:rsidR="00BC6999" w:rsidRPr="00F55C88" w:rsidRDefault="00BC6999" w:rsidP="004E5FB9">
            <w:pPr>
              <w:pStyle w:val="ENoteTableText"/>
              <w:tabs>
                <w:tab w:val="center" w:leader="dot" w:pos="2268"/>
              </w:tabs>
            </w:pPr>
            <w:r w:rsidRPr="00F55C88">
              <w:t>s. 85</w:t>
            </w:r>
            <w:r w:rsidRPr="00F55C88">
              <w:tab/>
            </w:r>
          </w:p>
        </w:tc>
        <w:tc>
          <w:tcPr>
            <w:tcW w:w="4679" w:type="dxa"/>
            <w:shd w:val="clear" w:color="auto" w:fill="auto"/>
          </w:tcPr>
          <w:p w14:paraId="395C3E45" w14:textId="77777777" w:rsidR="00BC6999" w:rsidRPr="00F55C88" w:rsidRDefault="00BC6999" w:rsidP="007B0503">
            <w:pPr>
              <w:pStyle w:val="ENoteTableText"/>
            </w:pPr>
            <w:r w:rsidRPr="00F55C88">
              <w:t>rs. No. 48, 1986</w:t>
            </w:r>
          </w:p>
        </w:tc>
      </w:tr>
      <w:tr w:rsidR="00BC6999" w:rsidRPr="00F55C88" w14:paraId="41EC8C82" w14:textId="77777777" w:rsidTr="00311CD9">
        <w:trPr>
          <w:cantSplit/>
        </w:trPr>
        <w:tc>
          <w:tcPr>
            <w:tcW w:w="2551" w:type="dxa"/>
            <w:shd w:val="clear" w:color="auto" w:fill="auto"/>
          </w:tcPr>
          <w:p w14:paraId="48D7B4FD" w14:textId="77777777" w:rsidR="00BC6999" w:rsidRPr="00F55C88" w:rsidRDefault="00BC6999" w:rsidP="009E58ED">
            <w:pPr>
              <w:pStyle w:val="ENoteTableText"/>
            </w:pPr>
          </w:p>
        </w:tc>
        <w:tc>
          <w:tcPr>
            <w:tcW w:w="4679" w:type="dxa"/>
            <w:shd w:val="clear" w:color="auto" w:fill="auto"/>
          </w:tcPr>
          <w:p w14:paraId="164721E8" w14:textId="77777777" w:rsidR="00BC6999" w:rsidRPr="00F55C88" w:rsidRDefault="00BC6999" w:rsidP="007B0503">
            <w:pPr>
              <w:pStyle w:val="ENoteTableText"/>
            </w:pPr>
            <w:r w:rsidRPr="00F55C88">
              <w:t>am. No. 23, 1987</w:t>
            </w:r>
          </w:p>
        </w:tc>
      </w:tr>
      <w:tr w:rsidR="00BC6999" w:rsidRPr="00F55C88" w14:paraId="446863AB" w14:textId="77777777" w:rsidTr="00311CD9">
        <w:trPr>
          <w:cantSplit/>
        </w:trPr>
        <w:tc>
          <w:tcPr>
            <w:tcW w:w="2551" w:type="dxa"/>
            <w:shd w:val="clear" w:color="auto" w:fill="auto"/>
          </w:tcPr>
          <w:p w14:paraId="2AD73F27" w14:textId="77777777" w:rsidR="00BC6999" w:rsidRPr="00F55C88" w:rsidRDefault="00BC6999" w:rsidP="009E58ED">
            <w:pPr>
              <w:pStyle w:val="ENoteTableText"/>
            </w:pPr>
          </w:p>
        </w:tc>
        <w:tc>
          <w:tcPr>
            <w:tcW w:w="4679" w:type="dxa"/>
            <w:shd w:val="clear" w:color="auto" w:fill="auto"/>
          </w:tcPr>
          <w:p w14:paraId="1E9E9289" w14:textId="77777777" w:rsidR="00BC6999" w:rsidRPr="00F55C88" w:rsidRDefault="00BC6999" w:rsidP="007B0503">
            <w:pPr>
              <w:pStyle w:val="ENoteTableText"/>
            </w:pPr>
            <w:r w:rsidRPr="00F55C88">
              <w:t>rep. No. 216, 1991</w:t>
            </w:r>
          </w:p>
        </w:tc>
      </w:tr>
      <w:tr w:rsidR="00BC6999" w:rsidRPr="00F55C88" w14:paraId="6444003A" w14:textId="77777777" w:rsidTr="00311CD9">
        <w:trPr>
          <w:cantSplit/>
        </w:trPr>
        <w:tc>
          <w:tcPr>
            <w:tcW w:w="2551" w:type="dxa"/>
            <w:shd w:val="clear" w:color="auto" w:fill="auto"/>
          </w:tcPr>
          <w:p w14:paraId="73C45F0D" w14:textId="77777777" w:rsidR="00BC6999" w:rsidRPr="00F55C88" w:rsidRDefault="00BC6999" w:rsidP="004E5FB9">
            <w:pPr>
              <w:pStyle w:val="ENoteTableText"/>
              <w:tabs>
                <w:tab w:val="center" w:leader="dot" w:pos="2268"/>
              </w:tabs>
            </w:pPr>
            <w:r w:rsidRPr="00F55C88">
              <w:t>s. 86</w:t>
            </w:r>
            <w:r w:rsidRPr="00F55C88">
              <w:tab/>
            </w:r>
          </w:p>
        </w:tc>
        <w:tc>
          <w:tcPr>
            <w:tcW w:w="4679" w:type="dxa"/>
            <w:shd w:val="clear" w:color="auto" w:fill="auto"/>
          </w:tcPr>
          <w:p w14:paraId="4F7F5DF3" w14:textId="77777777" w:rsidR="00BC6999" w:rsidRPr="00F55C88" w:rsidRDefault="00BC6999" w:rsidP="007B0503">
            <w:pPr>
              <w:pStyle w:val="ENoteTableText"/>
            </w:pPr>
            <w:r w:rsidRPr="00F55C88">
              <w:t>rs. No. 48, 1986</w:t>
            </w:r>
          </w:p>
        </w:tc>
      </w:tr>
      <w:tr w:rsidR="00BC6999" w:rsidRPr="00F55C88" w14:paraId="76350A4F" w14:textId="77777777" w:rsidTr="00311CD9">
        <w:trPr>
          <w:cantSplit/>
        </w:trPr>
        <w:tc>
          <w:tcPr>
            <w:tcW w:w="2551" w:type="dxa"/>
            <w:shd w:val="clear" w:color="auto" w:fill="auto"/>
          </w:tcPr>
          <w:p w14:paraId="1FC99FD1" w14:textId="77777777" w:rsidR="00BC6999" w:rsidRPr="00F55C88" w:rsidRDefault="00BC6999" w:rsidP="009E58ED">
            <w:pPr>
              <w:pStyle w:val="ENoteTableText"/>
            </w:pPr>
          </w:p>
        </w:tc>
        <w:tc>
          <w:tcPr>
            <w:tcW w:w="4679" w:type="dxa"/>
            <w:shd w:val="clear" w:color="auto" w:fill="auto"/>
          </w:tcPr>
          <w:p w14:paraId="1504DA3D" w14:textId="77777777" w:rsidR="00BC6999" w:rsidRPr="00F55C88" w:rsidRDefault="00BC6999" w:rsidP="007B0503">
            <w:pPr>
              <w:pStyle w:val="ENoteTableText"/>
            </w:pPr>
            <w:r w:rsidRPr="00F55C88">
              <w:t>rep. No. 216, 1991</w:t>
            </w:r>
          </w:p>
        </w:tc>
      </w:tr>
      <w:tr w:rsidR="00BC6999" w:rsidRPr="00F55C88" w14:paraId="47C8758E" w14:textId="77777777" w:rsidTr="00311CD9">
        <w:trPr>
          <w:cantSplit/>
        </w:trPr>
        <w:tc>
          <w:tcPr>
            <w:tcW w:w="2551" w:type="dxa"/>
            <w:shd w:val="clear" w:color="auto" w:fill="auto"/>
          </w:tcPr>
          <w:p w14:paraId="6BD962B8" w14:textId="77777777" w:rsidR="00BC6999" w:rsidRPr="00F55C88" w:rsidRDefault="00BC6999" w:rsidP="004E5FB9">
            <w:pPr>
              <w:pStyle w:val="ENoteTableText"/>
              <w:tabs>
                <w:tab w:val="center" w:leader="dot" w:pos="2268"/>
              </w:tabs>
            </w:pPr>
            <w:r w:rsidRPr="00F55C88">
              <w:t>s. 86A</w:t>
            </w:r>
            <w:r w:rsidRPr="00F55C88">
              <w:tab/>
            </w:r>
          </w:p>
        </w:tc>
        <w:tc>
          <w:tcPr>
            <w:tcW w:w="4679" w:type="dxa"/>
            <w:shd w:val="clear" w:color="auto" w:fill="auto"/>
          </w:tcPr>
          <w:p w14:paraId="0DAD2DF3" w14:textId="77777777" w:rsidR="00BC6999" w:rsidRPr="00F55C88" w:rsidRDefault="00BC6999" w:rsidP="007B0503">
            <w:pPr>
              <w:pStyle w:val="ENoteTableText"/>
            </w:pPr>
            <w:r w:rsidRPr="00F55C88">
              <w:t>ad. No. 48, 1986</w:t>
            </w:r>
          </w:p>
        </w:tc>
      </w:tr>
      <w:tr w:rsidR="00BC6999" w:rsidRPr="00F55C88" w14:paraId="122C5234" w14:textId="77777777" w:rsidTr="00311CD9">
        <w:trPr>
          <w:cantSplit/>
        </w:trPr>
        <w:tc>
          <w:tcPr>
            <w:tcW w:w="2551" w:type="dxa"/>
            <w:shd w:val="clear" w:color="auto" w:fill="auto"/>
          </w:tcPr>
          <w:p w14:paraId="70529DDA" w14:textId="77777777" w:rsidR="00BC6999" w:rsidRPr="00F55C88" w:rsidRDefault="00BC6999" w:rsidP="009E58ED">
            <w:pPr>
              <w:pStyle w:val="ENoteTableText"/>
            </w:pPr>
          </w:p>
        </w:tc>
        <w:tc>
          <w:tcPr>
            <w:tcW w:w="4679" w:type="dxa"/>
            <w:shd w:val="clear" w:color="auto" w:fill="auto"/>
          </w:tcPr>
          <w:p w14:paraId="2C7EA929" w14:textId="77777777" w:rsidR="00BC6999" w:rsidRPr="00F55C88" w:rsidRDefault="00BC6999" w:rsidP="007B0503">
            <w:pPr>
              <w:pStyle w:val="ENoteTableText"/>
            </w:pPr>
            <w:r w:rsidRPr="00F55C88">
              <w:t>am. No. 112, 1986</w:t>
            </w:r>
          </w:p>
        </w:tc>
      </w:tr>
      <w:tr w:rsidR="00BC6999" w:rsidRPr="00F55C88" w14:paraId="5F28BED3" w14:textId="77777777" w:rsidTr="00311CD9">
        <w:trPr>
          <w:cantSplit/>
        </w:trPr>
        <w:tc>
          <w:tcPr>
            <w:tcW w:w="2551" w:type="dxa"/>
            <w:shd w:val="clear" w:color="auto" w:fill="auto"/>
          </w:tcPr>
          <w:p w14:paraId="495A533B" w14:textId="77777777" w:rsidR="00BC6999" w:rsidRPr="00F55C88" w:rsidRDefault="00BC6999" w:rsidP="009E58ED">
            <w:pPr>
              <w:pStyle w:val="ENoteTableText"/>
            </w:pPr>
          </w:p>
        </w:tc>
        <w:tc>
          <w:tcPr>
            <w:tcW w:w="4679" w:type="dxa"/>
            <w:shd w:val="clear" w:color="auto" w:fill="auto"/>
          </w:tcPr>
          <w:p w14:paraId="2937DD12" w14:textId="77777777" w:rsidR="00BC6999" w:rsidRPr="00F55C88" w:rsidRDefault="00BC6999" w:rsidP="007B0503">
            <w:pPr>
              <w:pStyle w:val="ENoteTableText"/>
            </w:pPr>
            <w:r w:rsidRPr="00F55C88">
              <w:t>rep. No. 216, 1991</w:t>
            </w:r>
          </w:p>
        </w:tc>
      </w:tr>
      <w:tr w:rsidR="00BC6999" w:rsidRPr="00F55C88" w14:paraId="22E5E177" w14:textId="77777777" w:rsidTr="00311CD9">
        <w:trPr>
          <w:cantSplit/>
        </w:trPr>
        <w:tc>
          <w:tcPr>
            <w:tcW w:w="2551" w:type="dxa"/>
            <w:shd w:val="clear" w:color="auto" w:fill="auto"/>
          </w:tcPr>
          <w:p w14:paraId="392D82D7" w14:textId="77777777" w:rsidR="00BC6999" w:rsidRPr="00F55C88" w:rsidRDefault="00BC6999" w:rsidP="004E5FB9">
            <w:pPr>
              <w:pStyle w:val="ENoteTableText"/>
              <w:tabs>
                <w:tab w:val="center" w:leader="dot" w:pos="2268"/>
              </w:tabs>
            </w:pPr>
            <w:r w:rsidRPr="00F55C88">
              <w:t>s. 86B</w:t>
            </w:r>
            <w:r w:rsidRPr="00F55C88">
              <w:tab/>
            </w:r>
          </w:p>
        </w:tc>
        <w:tc>
          <w:tcPr>
            <w:tcW w:w="4679" w:type="dxa"/>
            <w:shd w:val="clear" w:color="auto" w:fill="auto"/>
          </w:tcPr>
          <w:p w14:paraId="220131F2" w14:textId="77777777" w:rsidR="00BC6999" w:rsidRPr="00F55C88" w:rsidRDefault="00BC6999" w:rsidP="007B0503">
            <w:pPr>
              <w:pStyle w:val="ENoteTableText"/>
            </w:pPr>
            <w:r w:rsidRPr="00F55C88">
              <w:t>ad. No. 48, 1986</w:t>
            </w:r>
          </w:p>
        </w:tc>
      </w:tr>
      <w:tr w:rsidR="00BC6999" w:rsidRPr="00F55C88" w14:paraId="142DC03B" w14:textId="77777777" w:rsidTr="00311CD9">
        <w:trPr>
          <w:cantSplit/>
        </w:trPr>
        <w:tc>
          <w:tcPr>
            <w:tcW w:w="2551" w:type="dxa"/>
            <w:shd w:val="clear" w:color="auto" w:fill="auto"/>
          </w:tcPr>
          <w:p w14:paraId="68074FD2" w14:textId="77777777" w:rsidR="00BC6999" w:rsidRPr="00F55C88" w:rsidRDefault="00BC6999" w:rsidP="009E58ED">
            <w:pPr>
              <w:pStyle w:val="ENoteTableText"/>
            </w:pPr>
          </w:p>
        </w:tc>
        <w:tc>
          <w:tcPr>
            <w:tcW w:w="4679" w:type="dxa"/>
            <w:shd w:val="clear" w:color="auto" w:fill="auto"/>
          </w:tcPr>
          <w:p w14:paraId="7B8E10F7" w14:textId="77777777" w:rsidR="00BC6999" w:rsidRPr="00F55C88" w:rsidRDefault="00BC6999" w:rsidP="007B0503">
            <w:pPr>
              <w:pStyle w:val="ENoteTableText"/>
            </w:pPr>
            <w:r w:rsidRPr="00F55C88">
              <w:t>rep. No. 23, 1987</w:t>
            </w:r>
          </w:p>
        </w:tc>
      </w:tr>
      <w:tr w:rsidR="00BC6999" w:rsidRPr="00F55C88" w14:paraId="073BB1F2" w14:textId="77777777" w:rsidTr="00311CD9">
        <w:trPr>
          <w:cantSplit/>
        </w:trPr>
        <w:tc>
          <w:tcPr>
            <w:tcW w:w="2551" w:type="dxa"/>
            <w:shd w:val="clear" w:color="auto" w:fill="auto"/>
          </w:tcPr>
          <w:p w14:paraId="3A344B82" w14:textId="77777777" w:rsidR="00BC6999" w:rsidRPr="00F55C88" w:rsidRDefault="00BC6999" w:rsidP="004E5FB9">
            <w:pPr>
              <w:pStyle w:val="ENoteTableText"/>
              <w:tabs>
                <w:tab w:val="center" w:leader="dot" w:pos="2268"/>
              </w:tabs>
            </w:pPr>
            <w:r w:rsidRPr="00F55C88">
              <w:t>s. 86C</w:t>
            </w:r>
            <w:r w:rsidRPr="00F55C88">
              <w:tab/>
            </w:r>
          </w:p>
        </w:tc>
        <w:tc>
          <w:tcPr>
            <w:tcW w:w="4679" w:type="dxa"/>
            <w:shd w:val="clear" w:color="auto" w:fill="auto"/>
          </w:tcPr>
          <w:p w14:paraId="03419D49" w14:textId="77777777" w:rsidR="00BC6999" w:rsidRPr="00F55C88" w:rsidRDefault="00BC6999" w:rsidP="007B0503">
            <w:pPr>
              <w:pStyle w:val="ENoteTableText"/>
            </w:pPr>
            <w:r w:rsidRPr="00F55C88">
              <w:t>ad. No. 48, 1986</w:t>
            </w:r>
          </w:p>
        </w:tc>
      </w:tr>
      <w:tr w:rsidR="00BC6999" w:rsidRPr="00F55C88" w14:paraId="00CA9E4A" w14:textId="77777777" w:rsidTr="00311CD9">
        <w:trPr>
          <w:cantSplit/>
        </w:trPr>
        <w:tc>
          <w:tcPr>
            <w:tcW w:w="2551" w:type="dxa"/>
            <w:shd w:val="clear" w:color="auto" w:fill="auto"/>
          </w:tcPr>
          <w:p w14:paraId="18263BC7" w14:textId="77777777" w:rsidR="00BC6999" w:rsidRPr="00F55C88" w:rsidRDefault="00BC6999" w:rsidP="009E58ED">
            <w:pPr>
              <w:pStyle w:val="ENoteTableText"/>
            </w:pPr>
          </w:p>
        </w:tc>
        <w:tc>
          <w:tcPr>
            <w:tcW w:w="4679" w:type="dxa"/>
            <w:shd w:val="clear" w:color="auto" w:fill="auto"/>
          </w:tcPr>
          <w:p w14:paraId="0DD007DF" w14:textId="77777777" w:rsidR="00BC6999" w:rsidRPr="00F55C88" w:rsidRDefault="00BC6999" w:rsidP="007B0503">
            <w:pPr>
              <w:pStyle w:val="ENoteTableText"/>
            </w:pPr>
            <w:r w:rsidRPr="00F55C88">
              <w:t>am. No. 23, 1987</w:t>
            </w:r>
          </w:p>
        </w:tc>
      </w:tr>
      <w:tr w:rsidR="00BC6999" w:rsidRPr="00F55C88" w14:paraId="0F82684F" w14:textId="77777777" w:rsidTr="00311CD9">
        <w:trPr>
          <w:cantSplit/>
        </w:trPr>
        <w:tc>
          <w:tcPr>
            <w:tcW w:w="2551" w:type="dxa"/>
            <w:shd w:val="clear" w:color="auto" w:fill="auto"/>
          </w:tcPr>
          <w:p w14:paraId="7827356A" w14:textId="77777777" w:rsidR="00BC6999" w:rsidRPr="00F55C88" w:rsidRDefault="00BC6999" w:rsidP="009E58ED">
            <w:pPr>
              <w:pStyle w:val="ENoteTableText"/>
            </w:pPr>
          </w:p>
        </w:tc>
        <w:tc>
          <w:tcPr>
            <w:tcW w:w="4679" w:type="dxa"/>
            <w:shd w:val="clear" w:color="auto" w:fill="auto"/>
          </w:tcPr>
          <w:p w14:paraId="1339125E" w14:textId="77777777" w:rsidR="00BC6999" w:rsidRPr="00F55C88" w:rsidRDefault="00BC6999" w:rsidP="007B0503">
            <w:pPr>
              <w:pStyle w:val="ENoteTableText"/>
            </w:pPr>
            <w:r w:rsidRPr="00F55C88">
              <w:t>rep. No. 216, 1991</w:t>
            </w:r>
          </w:p>
        </w:tc>
      </w:tr>
      <w:tr w:rsidR="00BC6999" w:rsidRPr="00F55C88" w14:paraId="703455B0" w14:textId="77777777" w:rsidTr="00311CD9">
        <w:trPr>
          <w:cantSplit/>
        </w:trPr>
        <w:tc>
          <w:tcPr>
            <w:tcW w:w="2551" w:type="dxa"/>
            <w:shd w:val="clear" w:color="auto" w:fill="auto"/>
          </w:tcPr>
          <w:p w14:paraId="18E84F1B" w14:textId="77777777" w:rsidR="00BC6999" w:rsidRPr="00F55C88" w:rsidRDefault="00BC6999" w:rsidP="004E5FB9">
            <w:pPr>
              <w:pStyle w:val="ENoteTableText"/>
              <w:tabs>
                <w:tab w:val="center" w:leader="dot" w:pos="2268"/>
              </w:tabs>
            </w:pPr>
            <w:r w:rsidRPr="00F55C88">
              <w:t>s. 86D</w:t>
            </w:r>
            <w:r w:rsidRPr="00F55C88">
              <w:tab/>
            </w:r>
          </w:p>
        </w:tc>
        <w:tc>
          <w:tcPr>
            <w:tcW w:w="4679" w:type="dxa"/>
            <w:shd w:val="clear" w:color="auto" w:fill="auto"/>
          </w:tcPr>
          <w:p w14:paraId="232F7F53" w14:textId="77777777" w:rsidR="00BC6999" w:rsidRPr="00F55C88" w:rsidRDefault="00BC6999" w:rsidP="007B0503">
            <w:pPr>
              <w:pStyle w:val="ENoteTableText"/>
            </w:pPr>
            <w:r w:rsidRPr="00F55C88">
              <w:t>ad. No. 48, 1986</w:t>
            </w:r>
          </w:p>
        </w:tc>
      </w:tr>
      <w:tr w:rsidR="00BC6999" w:rsidRPr="00F55C88" w14:paraId="38013D5F" w14:textId="77777777" w:rsidTr="00311CD9">
        <w:trPr>
          <w:cantSplit/>
        </w:trPr>
        <w:tc>
          <w:tcPr>
            <w:tcW w:w="2551" w:type="dxa"/>
            <w:shd w:val="clear" w:color="auto" w:fill="auto"/>
          </w:tcPr>
          <w:p w14:paraId="22C8262B" w14:textId="77777777" w:rsidR="00BC6999" w:rsidRPr="00F55C88" w:rsidRDefault="00BC6999" w:rsidP="009E58ED">
            <w:pPr>
              <w:pStyle w:val="ENoteTableText"/>
            </w:pPr>
          </w:p>
        </w:tc>
        <w:tc>
          <w:tcPr>
            <w:tcW w:w="4679" w:type="dxa"/>
            <w:shd w:val="clear" w:color="auto" w:fill="auto"/>
          </w:tcPr>
          <w:p w14:paraId="736D0261" w14:textId="77777777" w:rsidR="00BC6999" w:rsidRPr="00F55C88" w:rsidRDefault="00BC6999" w:rsidP="007B0503">
            <w:pPr>
              <w:pStyle w:val="ENoteTableText"/>
            </w:pPr>
            <w:r w:rsidRPr="00F55C88">
              <w:t>rep. No. 23, 1987</w:t>
            </w:r>
          </w:p>
        </w:tc>
      </w:tr>
      <w:tr w:rsidR="00BC6999" w:rsidRPr="00F55C88" w14:paraId="1E6E482B" w14:textId="77777777" w:rsidTr="00311CD9">
        <w:trPr>
          <w:cantSplit/>
        </w:trPr>
        <w:tc>
          <w:tcPr>
            <w:tcW w:w="2551" w:type="dxa"/>
            <w:shd w:val="clear" w:color="auto" w:fill="auto"/>
          </w:tcPr>
          <w:p w14:paraId="229C425A" w14:textId="77777777" w:rsidR="00BC6999" w:rsidRPr="00F55C88" w:rsidRDefault="00BC6999" w:rsidP="004E5FB9">
            <w:pPr>
              <w:pStyle w:val="ENoteTableText"/>
              <w:tabs>
                <w:tab w:val="center" w:leader="dot" w:pos="2268"/>
              </w:tabs>
            </w:pPr>
            <w:r w:rsidRPr="00F55C88">
              <w:t>s. 86E</w:t>
            </w:r>
            <w:r w:rsidRPr="00F55C88">
              <w:tab/>
            </w:r>
          </w:p>
        </w:tc>
        <w:tc>
          <w:tcPr>
            <w:tcW w:w="4679" w:type="dxa"/>
            <w:shd w:val="clear" w:color="auto" w:fill="auto"/>
          </w:tcPr>
          <w:p w14:paraId="5FAA2C31" w14:textId="77777777" w:rsidR="00BC6999" w:rsidRPr="00F55C88" w:rsidRDefault="00BC6999" w:rsidP="007B0503">
            <w:pPr>
              <w:pStyle w:val="ENoteTableText"/>
            </w:pPr>
            <w:r w:rsidRPr="00F55C88">
              <w:t>ad. No. 48, 1986</w:t>
            </w:r>
          </w:p>
        </w:tc>
      </w:tr>
      <w:tr w:rsidR="00BC6999" w:rsidRPr="00F55C88" w14:paraId="5FAF2795" w14:textId="77777777" w:rsidTr="00311CD9">
        <w:trPr>
          <w:cantSplit/>
        </w:trPr>
        <w:tc>
          <w:tcPr>
            <w:tcW w:w="2551" w:type="dxa"/>
            <w:shd w:val="clear" w:color="auto" w:fill="auto"/>
          </w:tcPr>
          <w:p w14:paraId="07D35079" w14:textId="77777777" w:rsidR="00BC6999" w:rsidRPr="00F55C88" w:rsidRDefault="00BC6999" w:rsidP="009E58ED">
            <w:pPr>
              <w:pStyle w:val="ENoteTableText"/>
            </w:pPr>
          </w:p>
        </w:tc>
        <w:tc>
          <w:tcPr>
            <w:tcW w:w="4679" w:type="dxa"/>
            <w:shd w:val="clear" w:color="auto" w:fill="auto"/>
          </w:tcPr>
          <w:p w14:paraId="50C2E3EF" w14:textId="77777777" w:rsidR="00BC6999" w:rsidRPr="00F55C88" w:rsidRDefault="00BC6999" w:rsidP="007B0503">
            <w:pPr>
              <w:pStyle w:val="ENoteTableText"/>
            </w:pPr>
            <w:r w:rsidRPr="00F55C88">
              <w:t>am. No. 23, 1987</w:t>
            </w:r>
          </w:p>
        </w:tc>
      </w:tr>
      <w:tr w:rsidR="00BC6999" w:rsidRPr="00F55C88" w14:paraId="429073F0" w14:textId="77777777" w:rsidTr="00311CD9">
        <w:trPr>
          <w:cantSplit/>
        </w:trPr>
        <w:tc>
          <w:tcPr>
            <w:tcW w:w="2551" w:type="dxa"/>
            <w:shd w:val="clear" w:color="auto" w:fill="auto"/>
          </w:tcPr>
          <w:p w14:paraId="5D8E5E36" w14:textId="77777777" w:rsidR="00BC6999" w:rsidRPr="00F55C88" w:rsidRDefault="00BC6999" w:rsidP="009E58ED">
            <w:pPr>
              <w:pStyle w:val="ENoteTableText"/>
            </w:pPr>
          </w:p>
        </w:tc>
        <w:tc>
          <w:tcPr>
            <w:tcW w:w="4679" w:type="dxa"/>
            <w:shd w:val="clear" w:color="auto" w:fill="auto"/>
          </w:tcPr>
          <w:p w14:paraId="39C12AB7" w14:textId="77777777" w:rsidR="00BC6999" w:rsidRPr="00F55C88" w:rsidRDefault="00BC6999" w:rsidP="007B0503">
            <w:pPr>
              <w:pStyle w:val="ENoteTableText"/>
            </w:pPr>
            <w:r w:rsidRPr="00F55C88">
              <w:t>rep. No. 216, 1991</w:t>
            </w:r>
          </w:p>
        </w:tc>
      </w:tr>
      <w:tr w:rsidR="00BC6999" w:rsidRPr="00F55C88" w14:paraId="4000BE0D" w14:textId="77777777" w:rsidTr="00311CD9">
        <w:trPr>
          <w:cantSplit/>
        </w:trPr>
        <w:tc>
          <w:tcPr>
            <w:tcW w:w="2551" w:type="dxa"/>
            <w:shd w:val="clear" w:color="auto" w:fill="auto"/>
          </w:tcPr>
          <w:p w14:paraId="3ABCA6A3" w14:textId="77777777" w:rsidR="00BC6999" w:rsidRPr="00F55C88" w:rsidRDefault="00BC6999" w:rsidP="004E5FB9">
            <w:pPr>
              <w:pStyle w:val="ENoteTableText"/>
              <w:tabs>
                <w:tab w:val="center" w:leader="dot" w:pos="2268"/>
              </w:tabs>
            </w:pPr>
            <w:r w:rsidRPr="00F55C88">
              <w:t>s. 87</w:t>
            </w:r>
            <w:r w:rsidRPr="00F55C88">
              <w:tab/>
            </w:r>
          </w:p>
        </w:tc>
        <w:tc>
          <w:tcPr>
            <w:tcW w:w="4679" w:type="dxa"/>
            <w:shd w:val="clear" w:color="auto" w:fill="auto"/>
          </w:tcPr>
          <w:p w14:paraId="72519CFE" w14:textId="77777777" w:rsidR="00BC6999" w:rsidRPr="00F55C88" w:rsidRDefault="00BC6999" w:rsidP="007B0503">
            <w:pPr>
              <w:pStyle w:val="ENoteTableText"/>
            </w:pPr>
            <w:r w:rsidRPr="00F55C88">
              <w:t>rs. No. 48, 1986</w:t>
            </w:r>
          </w:p>
        </w:tc>
      </w:tr>
      <w:tr w:rsidR="00BC6999" w:rsidRPr="00F55C88" w14:paraId="7F40CE63" w14:textId="77777777" w:rsidTr="00311CD9">
        <w:trPr>
          <w:cantSplit/>
        </w:trPr>
        <w:tc>
          <w:tcPr>
            <w:tcW w:w="2551" w:type="dxa"/>
            <w:shd w:val="clear" w:color="auto" w:fill="auto"/>
          </w:tcPr>
          <w:p w14:paraId="7787C346" w14:textId="77777777" w:rsidR="00BC6999" w:rsidRPr="00F55C88" w:rsidRDefault="00BC6999" w:rsidP="009E58ED">
            <w:pPr>
              <w:pStyle w:val="ENoteTableText"/>
            </w:pPr>
          </w:p>
        </w:tc>
        <w:tc>
          <w:tcPr>
            <w:tcW w:w="4679" w:type="dxa"/>
            <w:shd w:val="clear" w:color="auto" w:fill="auto"/>
          </w:tcPr>
          <w:p w14:paraId="2E5B4A5E" w14:textId="77777777" w:rsidR="00BC6999" w:rsidRPr="00F55C88" w:rsidRDefault="00BC6999" w:rsidP="007B0503">
            <w:pPr>
              <w:pStyle w:val="ENoteTableText"/>
            </w:pPr>
            <w:r w:rsidRPr="00F55C88">
              <w:t>rep. No. 23, 1987</w:t>
            </w:r>
          </w:p>
        </w:tc>
      </w:tr>
      <w:tr w:rsidR="00BC6999" w:rsidRPr="00F55C88" w14:paraId="47BCB3A0" w14:textId="77777777" w:rsidTr="00311CD9">
        <w:trPr>
          <w:cantSplit/>
        </w:trPr>
        <w:tc>
          <w:tcPr>
            <w:tcW w:w="2551" w:type="dxa"/>
            <w:shd w:val="clear" w:color="auto" w:fill="auto"/>
          </w:tcPr>
          <w:p w14:paraId="743AAEC9" w14:textId="77777777" w:rsidR="00BC6999" w:rsidRPr="00F55C88" w:rsidRDefault="00BC6999" w:rsidP="004E5FB9">
            <w:pPr>
              <w:pStyle w:val="ENoteTableText"/>
              <w:tabs>
                <w:tab w:val="center" w:leader="dot" w:pos="2268"/>
              </w:tabs>
            </w:pPr>
            <w:r w:rsidRPr="00F55C88">
              <w:t>s. 88</w:t>
            </w:r>
            <w:r w:rsidRPr="00F55C88">
              <w:tab/>
            </w:r>
          </w:p>
        </w:tc>
        <w:tc>
          <w:tcPr>
            <w:tcW w:w="4679" w:type="dxa"/>
            <w:shd w:val="clear" w:color="auto" w:fill="auto"/>
          </w:tcPr>
          <w:p w14:paraId="0A505AEC" w14:textId="77777777" w:rsidR="00BC6999" w:rsidRPr="00F55C88" w:rsidRDefault="00BC6999" w:rsidP="007B0503">
            <w:pPr>
              <w:pStyle w:val="ENoteTableText"/>
            </w:pPr>
            <w:r w:rsidRPr="00F55C88">
              <w:t>rs. No. 48, 1986</w:t>
            </w:r>
          </w:p>
        </w:tc>
      </w:tr>
      <w:tr w:rsidR="00BC6999" w:rsidRPr="00F55C88" w14:paraId="74E0117A" w14:textId="77777777" w:rsidTr="00311CD9">
        <w:trPr>
          <w:cantSplit/>
        </w:trPr>
        <w:tc>
          <w:tcPr>
            <w:tcW w:w="2551" w:type="dxa"/>
            <w:shd w:val="clear" w:color="auto" w:fill="auto"/>
          </w:tcPr>
          <w:p w14:paraId="2D43DB31" w14:textId="77777777" w:rsidR="00BC6999" w:rsidRPr="00F55C88" w:rsidRDefault="00BC6999" w:rsidP="009E58ED">
            <w:pPr>
              <w:pStyle w:val="ENoteTableText"/>
            </w:pPr>
          </w:p>
        </w:tc>
        <w:tc>
          <w:tcPr>
            <w:tcW w:w="4679" w:type="dxa"/>
            <w:shd w:val="clear" w:color="auto" w:fill="auto"/>
          </w:tcPr>
          <w:p w14:paraId="1F3CA704" w14:textId="77777777" w:rsidR="00BC6999" w:rsidRPr="00F55C88" w:rsidRDefault="00BC6999" w:rsidP="007B0503">
            <w:pPr>
              <w:pStyle w:val="ENoteTableText"/>
            </w:pPr>
            <w:r w:rsidRPr="00F55C88">
              <w:t>rep. No. 216, 1991</w:t>
            </w:r>
          </w:p>
        </w:tc>
      </w:tr>
      <w:tr w:rsidR="00BC6999" w:rsidRPr="00F55C88" w14:paraId="7E12B842" w14:textId="77777777" w:rsidTr="00311CD9">
        <w:trPr>
          <w:cantSplit/>
        </w:trPr>
        <w:tc>
          <w:tcPr>
            <w:tcW w:w="2551" w:type="dxa"/>
            <w:shd w:val="clear" w:color="auto" w:fill="auto"/>
          </w:tcPr>
          <w:p w14:paraId="530B6B08" w14:textId="77777777" w:rsidR="00BC6999" w:rsidRPr="00F55C88" w:rsidRDefault="00BC6999" w:rsidP="004E5FB9">
            <w:pPr>
              <w:pStyle w:val="ENoteTableText"/>
              <w:tabs>
                <w:tab w:val="center" w:leader="dot" w:pos="2268"/>
              </w:tabs>
            </w:pPr>
            <w:r w:rsidRPr="00F55C88">
              <w:t>s. 89</w:t>
            </w:r>
            <w:r w:rsidRPr="00F55C88">
              <w:tab/>
            </w:r>
          </w:p>
        </w:tc>
        <w:tc>
          <w:tcPr>
            <w:tcW w:w="4679" w:type="dxa"/>
            <w:shd w:val="clear" w:color="auto" w:fill="auto"/>
          </w:tcPr>
          <w:p w14:paraId="7815F987" w14:textId="77777777" w:rsidR="00BC6999" w:rsidRPr="00F55C88" w:rsidRDefault="00BC6999" w:rsidP="007B0503">
            <w:pPr>
              <w:pStyle w:val="ENoteTableText"/>
            </w:pPr>
            <w:r w:rsidRPr="00F55C88">
              <w:t>rep. No. 48, 1986</w:t>
            </w:r>
          </w:p>
        </w:tc>
      </w:tr>
      <w:tr w:rsidR="00BC6999" w:rsidRPr="00F55C88" w14:paraId="5B9E1E2D" w14:textId="77777777" w:rsidTr="00311CD9">
        <w:trPr>
          <w:cantSplit/>
        </w:trPr>
        <w:tc>
          <w:tcPr>
            <w:tcW w:w="2551" w:type="dxa"/>
            <w:shd w:val="clear" w:color="auto" w:fill="auto"/>
          </w:tcPr>
          <w:p w14:paraId="2F33C4DF" w14:textId="77777777" w:rsidR="00BC6999" w:rsidRPr="00F55C88" w:rsidRDefault="00BC6999" w:rsidP="003A5DD2">
            <w:pPr>
              <w:pStyle w:val="ENoteTableText"/>
            </w:pPr>
            <w:r w:rsidRPr="00F55C88">
              <w:rPr>
                <w:b/>
              </w:rPr>
              <w:t>Part VII</w:t>
            </w:r>
          </w:p>
        </w:tc>
        <w:tc>
          <w:tcPr>
            <w:tcW w:w="4679" w:type="dxa"/>
            <w:shd w:val="clear" w:color="auto" w:fill="auto"/>
          </w:tcPr>
          <w:p w14:paraId="70147374" w14:textId="77777777" w:rsidR="00BC6999" w:rsidRPr="00F55C88" w:rsidRDefault="00BC6999" w:rsidP="003A5DD2">
            <w:pPr>
              <w:pStyle w:val="ENoteTableText"/>
            </w:pPr>
          </w:p>
        </w:tc>
      </w:tr>
      <w:tr w:rsidR="00BC6999" w:rsidRPr="00F55C88" w14:paraId="553AEFE3" w14:textId="77777777" w:rsidTr="00311CD9">
        <w:trPr>
          <w:cantSplit/>
        </w:trPr>
        <w:tc>
          <w:tcPr>
            <w:tcW w:w="2551" w:type="dxa"/>
            <w:shd w:val="clear" w:color="auto" w:fill="auto"/>
          </w:tcPr>
          <w:p w14:paraId="5BF89A0F" w14:textId="77777777" w:rsidR="00BC6999" w:rsidRPr="00F55C88" w:rsidRDefault="00326E8E" w:rsidP="003A5DD2">
            <w:pPr>
              <w:pStyle w:val="ENoteTableText"/>
            </w:pPr>
            <w:r w:rsidRPr="00F55C88">
              <w:rPr>
                <w:b/>
              </w:rPr>
              <w:t>Division 1</w:t>
            </w:r>
          </w:p>
        </w:tc>
        <w:tc>
          <w:tcPr>
            <w:tcW w:w="4679" w:type="dxa"/>
            <w:shd w:val="clear" w:color="auto" w:fill="auto"/>
          </w:tcPr>
          <w:p w14:paraId="6B3B18FF" w14:textId="77777777" w:rsidR="00BC6999" w:rsidRPr="00F55C88" w:rsidRDefault="00BC6999" w:rsidP="003A5DD2">
            <w:pPr>
              <w:pStyle w:val="ENoteTableText"/>
            </w:pPr>
          </w:p>
        </w:tc>
      </w:tr>
      <w:tr w:rsidR="00BC6999" w:rsidRPr="00F55C88" w14:paraId="1693AA88" w14:textId="77777777" w:rsidTr="00311CD9">
        <w:trPr>
          <w:cantSplit/>
        </w:trPr>
        <w:tc>
          <w:tcPr>
            <w:tcW w:w="2551" w:type="dxa"/>
            <w:shd w:val="clear" w:color="auto" w:fill="auto"/>
          </w:tcPr>
          <w:p w14:paraId="5111BE0A" w14:textId="77777777" w:rsidR="00BC6999" w:rsidRPr="00F55C88" w:rsidRDefault="00BC6999" w:rsidP="00030A36">
            <w:pPr>
              <w:pStyle w:val="ENoteTableText"/>
              <w:tabs>
                <w:tab w:val="center" w:leader="dot" w:pos="2268"/>
              </w:tabs>
            </w:pPr>
            <w:r w:rsidRPr="00F55C88">
              <w:t>s. 90</w:t>
            </w:r>
            <w:r w:rsidRPr="00F55C88">
              <w:tab/>
            </w:r>
          </w:p>
        </w:tc>
        <w:tc>
          <w:tcPr>
            <w:tcW w:w="4679" w:type="dxa"/>
            <w:shd w:val="clear" w:color="auto" w:fill="auto"/>
          </w:tcPr>
          <w:p w14:paraId="30B47906" w14:textId="77777777" w:rsidR="00BC6999" w:rsidRPr="00F55C88" w:rsidRDefault="00BC6999" w:rsidP="003A5DD2">
            <w:pPr>
              <w:pStyle w:val="ENoteTableText"/>
            </w:pPr>
            <w:r w:rsidRPr="00F55C88">
              <w:t>am. No. 178, 1999; No 179, 1999; No 2, 2015</w:t>
            </w:r>
          </w:p>
        </w:tc>
      </w:tr>
      <w:tr w:rsidR="00BC6999" w:rsidRPr="00F55C88" w14:paraId="4DDED04F" w14:textId="77777777" w:rsidTr="00311CD9">
        <w:trPr>
          <w:cantSplit/>
        </w:trPr>
        <w:tc>
          <w:tcPr>
            <w:tcW w:w="2551" w:type="dxa"/>
            <w:shd w:val="clear" w:color="auto" w:fill="auto"/>
          </w:tcPr>
          <w:p w14:paraId="3A01E498" w14:textId="77777777" w:rsidR="00BC6999" w:rsidRPr="00F55C88" w:rsidRDefault="00685FA3" w:rsidP="004E5FB9">
            <w:pPr>
              <w:pStyle w:val="ENoteTableText"/>
              <w:tabs>
                <w:tab w:val="center" w:leader="dot" w:pos="2268"/>
              </w:tabs>
            </w:pPr>
            <w:r w:rsidRPr="00F55C88">
              <w:t>s 91</w:t>
            </w:r>
            <w:r w:rsidR="00BC6999" w:rsidRPr="00F55C88">
              <w:tab/>
            </w:r>
          </w:p>
        </w:tc>
        <w:tc>
          <w:tcPr>
            <w:tcW w:w="4679" w:type="dxa"/>
            <w:shd w:val="clear" w:color="auto" w:fill="auto"/>
          </w:tcPr>
          <w:p w14:paraId="75AB761B" w14:textId="77777777" w:rsidR="00BC6999" w:rsidRPr="00F55C88" w:rsidRDefault="00BC6999" w:rsidP="00685FA3">
            <w:pPr>
              <w:pStyle w:val="ENoteTableText"/>
            </w:pPr>
            <w:r w:rsidRPr="00F55C88">
              <w:t>rep No 179, 1999</w:t>
            </w:r>
          </w:p>
        </w:tc>
      </w:tr>
      <w:tr w:rsidR="00685FA3" w:rsidRPr="00F55C88" w14:paraId="1B93B043" w14:textId="77777777" w:rsidTr="00311CD9">
        <w:trPr>
          <w:cantSplit/>
        </w:trPr>
        <w:tc>
          <w:tcPr>
            <w:tcW w:w="2551" w:type="dxa"/>
            <w:shd w:val="clear" w:color="auto" w:fill="auto"/>
          </w:tcPr>
          <w:p w14:paraId="77EA531E" w14:textId="77777777" w:rsidR="00685FA3" w:rsidRPr="00F55C88" w:rsidRDefault="00685FA3" w:rsidP="00483842">
            <w:pPr>
              <w:pStyle w:val="ENoteTableText"/>
              <w:tabs>
                <w:tab w:val="center" w:leader="dot" w:pos="2268"/>
              </w:tabs>
            </w:pPr>
            <w:r w:rsidRPr="00F55C88">
              <w:t>s 92</w:t>
            </w:r>
            <w:r w:rsidRPr="00F55C88">
              <w:tab/>
            </w:r>
          </w:p>
        </w:tc>
        <w:tc>
          <w:tcPr>
            <w:tcW w:w="4679" w:type="dxa"/>
            <w:shd w:val="clear" w:color="auto" w:fill="auto"/>
          </w:tcPr>
          <w:p w14:paraId="73839FBB" w14:textId="77777777" w:rsidR="00685FA3" w:rsidRPr="00F55C88" w:rsidRDefault="00685FA3" w:rsidP="00483842">
            <w:pPr>
              <w:pStyle w:val="ENoteTableText"/>
            </w:pPr>
            <w:r w:rsidRPr="00F55C88">
              <w:t>rep No 179, 1999</w:t>
            </w:r>
          </w:p>
        </w:tc>
      </w:tr>
      <w:tr w:rsidR="00685FA3" w:rsidRPr="00F55C88" w14:paraId="685AE7DB" w14:textId="77777777" w:rsidTr="00311CD9">
        <w:trPr>
          <w:cantSplit/>
        </w:trPr>
        <w:tc>
          <w:tcPr>
            <w:tcW w:w="2551" w:type="dxa"/>
            <w:shd w:val="clear" w:color="auto" w:fill="auto"/>
          </w:tcPr>
          <w:p w14:paraId="0BDDC067" w14:textId="77777777" w:rsidR="00685FA3" w:rsidRPr="00F55C88" w:rsidRDefault="00685FA3" w:rsidP="009E58ED">
            <w:pPr>
              <w:pStyle w:val="ENoteTableText"/>
              <w:tabs>
                <w:tab w:val="center" w:leader="dot" w:pos="2268"/>
              </w:tabs>
            </w:pPr>
            <w:r w:rsidRPr="00F55C88">
              <w:t>s. 93</w:t>
            </w:r>
            <w:r w:rsidRPr="00F55C88">
              <w:tab/>
            </w:r>
          </w:p>
        </w:tc>
        <w:tc>
          <w:tcPr>
            <w:tcW w:w="4679" w:type="dxa"/>
            <w:shd w:val="clear" w:color="auto" w:fill="auto"/>
          </w:tcPr>
          <w:p w14:paraId="552ADC86" w14:textId="77777777" w:rsidR="00685FA3" w:rsidRPr="00F55C88" w:rsidRDefault="00685FA3" w:rsidP="003A5DD2">
            <w:pPr>
              <w:pStyle w:val="ENoteTableText"/>
            </w:pPr>
            <w:r w:rsidRPr="00F55C88">
              <w:t>am. No. 191, 1992; No. 181, 1994; No. 120, 1995; No. 11, 1999; No 101, 2006; No 2, 2015</w:t>
            </w:r>
          </w:p>
        </w:tc>
      </w:tr>
      <w:tr w:rsidR="00685FA3" w:rsidRPr="00F55C88" w14:paraId="7D5A2C4A" w14:textId="77777777" w:rsidTr="00311CD9">
        <w:trPr>
          <w:cantSplit/>
        </w:trPr>
        <w:tc>
          <w:tcPr>
            <w:tcW w:w="2551" w:type="dxa"/>
            <w:shd w:val="clear" w:color="auto" w:fill="auto"/>
          </w:tcPr>
          <w:p w14:paraId="027D9AF9" w14:textId="77777777" w:rsidR="00685FA3" w:rsidRPr="00F55C88" w:rsidRDefault="00685FA3" w:rsidP="00030A36">
            <w:pPr>
              <w:pStyle w:val="ENoteTableText"/>
              <w:tabs>
                <w:tab w:val="center" w:leader="dot" w:pos="2268"/>
              </w:tabs>
            </w:pPr>
            <w:r w:rsidRPr="00F55C88">
              <w:t>ss. 94, 95</w:t>
            </w:r>
            <w:r w:rsidRPr="00F55C88">
              <w:tab/>
            </w:r>
          </w:p>
        </w:tc>
        <w:tc>
          <w:tcPr>
            <w:tcW w:w="4679" w:type="dxa"/>
            <w:shd w:val="clear" w:color="auto" w:fill="auto"/>
          </w:tcPr>
          <w:p w14:paraId="27AEF0D7" w14:textId="77777777" w:rsidR="00685FA3" w:rsidRPr="00F55C88" w:rsidRDefault="00685FA3" w:rsidP="003A5DD2">
            <w:pPr>
              <w:pStyle w:val="ENoteTableText"/>
            </w:pPr>
            <w:r w:rsidRPr="00F55C88">
              <w:t>am. No. 11, 1999</w:t>
            </w:r>
          </w:p>
        </w:tc>
      </w:tr>
      <w:tr w:rsidR="00685FA3" w:rsidRPr="00F55C88" w14:paraId="0436072A" w14:textId="77777777" w:rsidTr="00311CD9">
        <w:trPr>
          <w:cantSplit/>
        </w:trPr>
        <w:tc>
          <w:tcPr>
            <w:tcW w:w="2551" w:type="dxa"/>
            <w:shd w:val="clear" w:color="auto" w:fill="auto"/>
          </w:tcPr>
          <w:p w14:paraId="07620EF8" w14:textId="77777777" w:rsidR="00685FA3" w:rsidRPr="00F55C88" w:rsidRDefault="00685FA3" w:rsidP="009E58ED">
            <w:pPr>
              <w:pStyle w:val="ENoteTableText"/>
            </w:pPr>
          </w:p>
        </w:tc>
        <w:tc>
          <w:tcPr>
            <w:tcW w:w="4679" w:type="dxa"/>
            <w:shd w:val="clear" w:color="auto" w:fill="auto"/>
          </w:tcPr>
          <w:p w14:paraId="57E4EBC7" w14:textId="77777777" w:rsidR="00685FA3" w:rsidRPr="00F55C88" w:rsidRDefault="00685FA3" w:rsidP="003A5DD2">
            <w:pPr>
              <w:pStyle w:val="ENoteTableText"/>
            </w:pPr>
            <w:r w:rsidRPr="00F55C88">
              <w:t>rep. No. 179, 1999</w:t>
            </w:r>
          </w:p>
        </w:tc>
      </w:tr>
      <w:tr w:rsidR="00685FA3" w:rsidRPr="00F55C88" w14:paraId="3A276885" w14:textId="77777777" w:rsidTr="00311CD9">
        <w:trPr>
          <w:cantSplit/>
        </w:trPr>
        <w:tc>
          <w:tcPr>
            <w:tcW w:w="2551" w:type="dxa"/>
            <w:shd w:val="clear" w:color="auto" w:fill="auto"/>
          </w:tcPr>
          <w:p w14:paraId="27BD8FE1" w14:textId="77777777" w:rsidR="00685FA3" w:rsidRPr="00F55C88" w:rsidRDefault="00685FA3" w:rsidP="004E5FB9">
            <w:pPr>
              <w:pStyle w:val="ENoteTableText"/>
              <w:tabs>
                <w:tab w:val="center" w:leader="dot" w:pos="2268"/>
              </w:tabs>
            </w:pPr>
            <w:r w:rsidRPr="00F55C88">
              <w:lastRenderedPageBreak/>
              <w:t>s. 96</w:t>
            </w:r>
            <w:r w:rsidRPr="00F55C88">
              <w:tab/>
            </w:r>
          </w:p>
        </w:tc>
        <w:tc>
          <w:tcPr>
            <w:tcW w:w="4679" w:type="dxa"/>
            <w:shd w:val="clear" w:color="auto" w:fill="auto"/>
          </w:tcPr>
          <w:p w14:paraId="2E45785E" w14:textId="77777777" w:rsidR="00685FA3" w:rsidRPr="00F55C88" w:rsidRDefault="00685FA3" w:rsidP="007B0503">
            <w:pPr>
              <w:pStyle w:val="ENoteTableText"/>
            </w:pPr>
            <w:r w:rsidRPr="00F55C88">
              <w:t>am. No. 145, 1987; No. 60, 1990; Nos. 92 and 118, 1992</w:t>
            </w:r>
          </w:p>
        </w:tc>
      </w:tr>
      <w:tr w:rsidR="00685FA3" w:rsidRPr="00F55C88" w14:paraId="6383F661" w14:textId="77777777" w:rsidTr="00311CD9">
        <w:trPr>
          <w:cantSplit/>
        </w:trPr>
        <w:tc>
          <w:tcPr>
            <w:tcW w:w="2551" w:type="dxa"/>
            <w:shd w:val="clear" w:color="auto" w:fill="auto"/>
          </w:tcPr>
          <w:p w14:paraId="14E17CE7" w14:textId="77777777" w:rsidR="00685FA3" w:rsidRPr="00F55C88" w:rsidRDefault="00685FA3" w:rsidP="009E58ED">
            <w:pPr>
              <w:pStyle w:val="ENoteTableText"/>
            </w:pPr>
          </w:p>
        </w:tc>
        <w:tc>
          <w:tcPr>
            <w:tcW w:w="4679" w:type="dxa"/>
            <w:shd w:val="clear" w:color="auto" w:fill="auto"/>
          </w:tcPr>
          <w:p w14:paraId="29816171" w14:textId="77777777" w:rsidR="00685FA3" w:rsidRPr="00F55C88" w:rsidRDefault="00685FA3" w:rsidP="003A5DD2">
            <w:pPr>
              <w:pStyle w:val="ENoteTableText"/>
            </w:pPr>
            <w:r w:rsidRPr="00F55C88">
              <w:t>rep. No. 179, 1999</w:t>
            </w:r>
          </w:p>
        </w:tc>
      </w:tr>
      <w:tr w:rsidR="00685FA3" w:rsidRPr="00F55C88" w14:paraId="4C929F15" w14:textId="77777777" w:rsidTr="00311CD9">
        <w:trPr>
          <w:cantSplit/>
        </w:trPr>
        <w:tc>
          <w:tcPr>
            <w:tcW w:w="2551" w:type="dxa"/>
            <w:shd w:val="clear" w:color="auto" w:fill="auto"/>
          </w:tcPr>
          <w:p w14:paraId="588FC845" w14:textId="77777777" w:rsidR="00685FA3" w:rsidRPr="00F55C88" w:rsidRDefault="00685FA3" w:rsidP="004E5FB9">
            <w:pPr>
              <w:pStyle w:val="ENoteTableText"/>
              <w:tabs>
                <w:tab w:val="center" w:leader="dot" w:pos="2268"/>
              </w:tabs>
            </w:pPr>
            <w:r w:rsidRPr="00F55C88">
              <w:t>s. 97</w:t>
            </w:r>
            <w:r w:rsidRPr="00F55C88">
              <w:tab/>
            </w:r>
          </w:p>
        </w:tc>
        <w:tc>
          <w:tcPr>
            <w:tcW w:w="4679" w:type="dxa"/>
            <w:shd w:val="clear" w:color="auto" w:fill="auto"/>
          </w:tcPr>
          <w:p w14:paraId="1F02E186" w14:textId="77777777" w:rsidR="00685FA3" w:rsidRPr="00F55C88" w:rsidRDefault="00685FA3" w:rsidP="003A5DD2">
            <w:pPr>
              <w:pStyle w:val="ENoteTableText"/>
            </w:pPr>
            <w:r w:rsidRPr="00F55C88">
              <w:t>rep. No. 179, 1999</w:t>
            </w:r>
          </w:p>
        </w:tc>
      </w:tr>
      <w:tr w:rsidR="00685FA3" w:rsidRPr="00F55C88" w14:paraId="622D7B89" w14:textId="77777777" w:rsidTr="00311CD9">
        <w:trPr>
          <w:cantSplit/>
        </w:trPr>
        <w:tc>
          <w:tcPr>
            <w:tcW w:w="2551" w:type="dxa"/>
            <w:shd w:val="clear" w:color="auto" w:fill="auto"/>
          </w:tcPr>
          <w:p w14:paraId="2FEDB475" w14:textId="77777777" w:rsidR="00685FA3" w:rsidRPr="00F55C88" w:rsidRDefault="00685FA3" w:rsidP="004E5FB9">
            <w:pPr>
              <w:pStyle w:val="ENoteTableText"/>
              <w:tabs>
                <w:tab w:val="center" w:leader="dot" w:pos="2268"/>
              </w:tabs>
            </w:pPr>
            <w:r w:rsidRPr="00F55C88">
              <w:t>s. 98</w:t>
            </w:r>
            <w:r w:rsidRPr="00F55C88">
              <w:tab/>
            </w:r>
          </w:p>
        </w:tc>
        <w:tc>
          <w:tcPr>
            <w:tcW w:w="4679" w:type="dxa"/>
            <w:shd w:val="clear" w:color="auto" w:fill="auto"/>
          </w:tcPr>
          <w:p w14:paraId="4D30BF73" w14:textId="77777777" w:rsidR="00685FA3" w:rsidRPr="00F55C88" w:rsidRDefault="00685FA3" w:rsidP="007B0503">
            <w:pPr>
              <w:pStyle w:val="ENoteTableText"/>
            </w:pPr>
            <w:r w:rsidRPr="00F55C88">
              <w:t>am. No. 48, 1986; No. 216, 1991</w:t>
            </w:r>
          </w:p>
        </w:tc>
      </w:tr>
      <w:tr w:rsidR="00685FA3" w:rsidRPr="00F55C88" w14:paraId="1A263E99" w14:textId="77777777" w:rsidTr="00311CD9">
        <w:trPr>
          <w:cantSplit/>
        </w:trPr>
        <w:tc>
          <w:tcPr>
            <w:tcW w:w="2551" w:type="dxa"/>
            <w:shd w:val="clear" w:color="auto" w:fill="auto"/>
          </w:tcPr>
          <w:p w14:paraId="05E93208" w14:textId="77777777" w:rsidR="00685FA3" w:rsidRPr="00F55C88" w:rsidRDefault="00685FA3" w:rsidP="009E58ED">
            <w:pPr>
              <w:pStyle w:val="ENoteTableText"/>
            </w:pPr>
          </w:p>
        </w:tc>
        <w:tc>
          <w:tcPr>
            <w:tcW w:w="4679" w:type="dxa"/>
            <w:shd w:val="clear" w:color="auto" w:fill="auto"/>
          </w:tcPr>
          <w:p w14:paraId="5E3108AA" w14:textId="77777777" w:rsidR="00685FA3" w:rsidRPr="00F55C88" w:rsidRDefault="00685FA3" w:rsidP="003A5DD2">
            <w:pPr>
              <w:pStyle w:val="ENoteTableText"/>
            </w:pPr>
            <w:r w:rsidRPr="00F55C88">
              <w:t>rep. No. 179, 1999</w:t>
            </w:r>
          </w:p>
        </w:tc>
      </w:tr>
      <w:tr w:rsidR="00685FA3" w:rsidRPr="00F55C88" w14:paraId="068375B4" w14:textId="77777777" w:rsidTr="00311CD9">
        <w:trPr>
          <w:cantSplit/>
        </w:trPr>
        <w:tc>
          <w:tcPr>
            <w:tcW w:w="2551" w:type="dxa"/>
            <w:shd w:val="clear" w:color="auto" w:fill="auto"/>
          </w:tcPr>
          <w:p w14:paraId="483C2915" w14:textId="77777777" w:rsidR="00685FA3" w:rsidRPr="00F55C88" w:rsidRDefault="00685FA3" w:rsidP="004E5FB9">
            <w:pPr>
              <w:pStyle w:val="ENoteTableText"/>
              <w:tabs>
                <w:tab w:val="center" w:leader="dot" w:pos="2268"/>
              </w:tabs>
            </w:pPr>
            <w:r w:rsidRPr="00F55C88">
              <w:t>s. 99</w:t>
            </w:r>
            <w:r w:rsidRPr="00F55C88">
              <w:tab/>
            </w:r>
          </w:p>
        </w:tc>
        <w:tc>
          <w:tcPr>
            <w:tcW w:w="4679" w:type="dxa"/>
            <w:shd w:val="clear" w:color="auto" w:fill="auto"/>
          </w:tcPr>
          <w:p w14:paraId="4700D8A1" w14:textId="77777777" w:rsidR="00685FA3" w:rsidRPr="00F55C88" w:rsidRDefault="00685FA3" w:rsidP="003A5DD2">
            <w:pPr>
              <w:pStyle w:val="ENoteTableText"/>
            </w:pPr>
            <w:r w:rsidRPr="00F55C88">
              <w:t>am. No. 216, 1991; No. 44, 1999</w:t>
            </w:r>
          </w:p>
        </w:tc>
      </w:tr>
      <w:tr w:rsidR="00685FA3" w:rsidRPr="00F55C88" w14:paraId="67B63083" w14:textId="77777777" w:rsidTr="00311CD9">
        <w:trPr>
          <w:cantSplit/>
        </w:trPr>
        <w:tc>
          <w:tcPr>
            <w:tcW w:w="2551" w:type="dxa"/>
            <w:shd w:val="clear" w:color="auto" w:fill="auto"/>
          </w:tcPr>
          <w:p w14:paraId="7C472C5D" w14:textId="77777777" w:rsidR="00685FA3" w:rsidRPr="00F55C88" w:rsidRDefault="00685FA3" w:rsidP="009E58ED">
            <w:pPr>
              <w:pStyle w:val="ENoteTableText"/>
            </w:pPr>
          </w:p>
        </w:tc>
        <w:tc>
          <w:tcPr>
            <w:tcW w:w="4679" w:type="dxa"/>
            <w:shd w:val="clear" w:color="auto" w:fill="auto"/>
          </w:tcPr>
          <w:p w14:paraId="517DF1E8" w14:textId="77777777" w:rsidR="00685FA3" w:rsidRPr="00F55C88" w:rsidRDefault="00685FA3" w:rsidP="003A5DD2">
            <w:pPr>
              <w:pStyle w:val="ENoteTableText"/>
            </w:pPr>
            <w:r w:rsidRPr="00F55C88">
              <w:t>rep. No. 179, 1999</w:t>
            </w:r>
          </w:p>
        </w:tc>
      </w:tr>
      <w:tr w:rsidR="00685FA3" w:rsidRPr="00F55C88" w14:paraId="1A6FD9CF" w14:textId="77777777" w:rsidTr="00311CD9">
        <w:trPr>
          <w:cantSplit/>
        </w:trPr>
        <w:tc>
          <w:tcPr>
            <w:tcW w:w="2551" w:type="dxa"/>
            <w:shd w:val="clear" w:color="auto" w:fill="auto"/>
          </w:tcPr>
          <w:p w14:paraId="53700C9F" w14:textId="77777777" w:rsidR="00685FA3" w:rsidRPr="00F55C88" w:rsidRDefault="00685FA3" w:rsidP="00211FCF">
            <w:pPr>
              <w:pStyle w:val="ENoteTableText"/>
              <w:tabs>
                <w:tab w:val="center" w:leader="dot" w:pos="2268"/>
              </w:tabs>
            </w:pPr>
            <w:r w:rsidRPr="00F55C88">
              <w:t>s 100</w:t>
            </w:r>
            <w:r w:rsidRPr="00F55C88">
              <w:tab/>
            </w:r>
          </w:p>
        </w:tc>
        <w:tc>
          <w:tcPr>
            <w:tcW w:w="4679" w:type="dxa"/>
            <w:shd w:val="clear" w:color="auto" w:fill="auto"/>
          </w:tcPr>
          <w:p w14:paraId="0CA11358" w14:textId="77777777" w:rsidR="00685FA3" w:rsidRPr="00F55C88" w:rsidRDefault="00685FA3" w:rsidP="003A5DD2">
            <w:pPr>
              <w:pStyle w:val="ENoteTableText"/>
            </w:pPr>
            <w:r w:rsidRPr="00F55C88">
              <w:t>am No 2, 2015</w:t>
            </w:r>
          </w:p>
        </w:tc>
      </w:tr>
      <w:tr w:rsidR="00685FA3" w:rsidRPr="00F55C88" w14:paraId="08977966" w14:textId="77777777" w:rsidTr="00311CD9">
        <w:trPr>
          <w:cantSplit/>
        </w:trPr>
        <w:tc>
          <w:tcPr>
            <w:tcW w:w="2551" w:type="dxa"/>
            <w:shd w:val="clear" w:color="auto" w:fill="auto"/>
          </w:tcPr>
          <w:p w14:paraId="50038E93" w14:textId="77777777" w:rsidR="00685FA3" w:rsidRPr="00F55C88" w:rsidRDefault="00685FA3" w:rsidP="003A5DD2">
            <w:pPr>
              <w:pStyle w:val="ENoteTableText"/>
            </w:pPr>
            <w:r w:rsidRPr="00F55C88">
              <w:rPr>
                <w:b/>
              </w:rPr>
              <w:t>Division 2</w:t>
            </w:r>
          </w:p>
        </w:tc>
        <w:tc>
          <w:tcPr>
            <w:tcW w:w="4679" w:type="dxa"/>
            <w:shd w:val="clear" w:color="auto" w:fill="auto"/>
          </w:tcPr>
          <w:p w14:paraId="338175F8" w14:textId="77777777" w:rsidR="00685FA3" w:rsidRPr="00F55C88" w:rsidRDefault="00685FA3" w:rsidP="003A5DD2">
            <w:pPr>
              <w:pStyle w:val="ENoteTableText"/>
            </w:pPr>
          </w:p>
        </w:tc>
      </w:tr>
      <w:tr w:rsidR="00685FA3" w:rsidRPr="00F55C88" w14:paraId="2A124D0B" w14:textId="77777777" w:rsidTr="00311CD9">
        <w:trPr>
          <w:cantSplit/>
        </w:trPr>
        <w:tc>
          <w:tcPr>
            <w:tcW w:w="2551" w:type="dxa"/>
            <w:shd w:val="clear" w:color="auto" w:fill="auto"/>
          </w:tcPr>
          <w:p w14:paraId="3618EA6A" w14:textId="77777777" w:rsidR="00685FA3" w:rsidRPr="00F55C88" w:rsidRDefault="00685FA3" w:rsidP="003A5DD2">
            <w:pPr>
              <w:pStyle w:val="ENoteTableText"/>
            </w:pPr>
            <w:r w:rsidRPr="00F55C88">
              <w:rPr>
                <w:b/>
              </w:rPr>
              <w:t>Subdivision A</w:t>
            </w:r>
          </w:p>
        </w:tc>
        <w:tc>
          <w:tcPr>
            <w:tcW w:w="4679" w:type="dxa"/>
            <w:shd w:val="clear" w:color="auto" w:fill="auto"/>
          </w:tcPr>
          <w:p w14:paraId="74E5AC5C" w14:textId="77777777" w:rsidR="00685FA3" w:rsidRPr="00F55C88" w:rsidRDefault="00685FA3" w:rsidP="003A5DD2">
            <w:pPr>
              <w:pStyle w:val="ENoteTableText"/>
            </w:pPr>
          </w:p>
        </w:tc>
      </w:tr>
      <w:tr w:rsidR="00685FA3" w:rsidRPr="00F55C88" w14:paraId="74DD6F94" w14:textId="77777777" w:rsidTr="00311CD9">
        <w:trPr>
          <w:cantSplit/>
        </w:trPr>
        <w:tc>
          <w:tcPr>
            <w:tcW w:w="2551" w:type="dxa"/>
            <w:shd w:val="clear" w:color="auto" w:fill="auto"/>
          </w:tcPr>
          <w:p w14:paraId="1B227025" w14:textId="77777777" w:rsidR="00685FA3" w:rsidRPr="00F55C88" w:rsidRDefault="00685FA3" w:rsidP="00030A36">
            <w:pPr>
              <w:pStyle w:val="ENoteTableText"/>
              <w:tabs>
                <w:tab w:val="center" w:leader="dot" w:pos="2268"/>
              </w:tabs>
            </w:pPr>
            <w:r w:rsidRPr="00F55C88">
              <w:t>s. 101</w:t>
            </w:r>
            <w:r w:rsidRPr="00F55C88">
              <w:tab/>
            </w:r>
          </w:p>
        </w:tc>
        <w:tc>
          <w:tcPr>
            <w:tcW w:w="4679" w:type="dxa"/>
            <w:shd w:val="clear" w:color="auto" w:fill="auto"/>
          </w:tcPr>
          <w:p w14:paraId="13350A6B" w14:textId="77777777" w:rsidR="00685FA3" w:rsidRPr="00F55C88" w:rsidRDefault="00685FA3" w:rsidP="003A5DD2">
            <w:pPr>
              <w:pStyle w:val="ENoteTableText"/>
            </w:pPr>
            <w:r w:rsidRPr="00F55C88">
              <w:t>am. Nos. 44 and 91, 2000</w:t>
            </w:r>
          </w:p>
        </w:tc>
      </w:tr>
      <w:tr w:rsidR="00685FA3" w:rsidRPr="00F55C88" w14:paraId="7620AA0C" w14:textId="77777777" w:rsidTr="00311CD9">
        <w:trPr>
          <w:cantSplit/>
        </w:trPr>
        <w:tc>
          <w:tcPr>
            <w:tcW w:w="2551" w:type="dxa"/>
            <w:shd w:val="clear" w:color="auto" w:fill="auto"/>
          </w:tcPr>
          <w:p w14:paraId="6E0E7042" w14:textId="77777777" w:rsidR="00685FA3" w:rsidRPr="00F55C88" w:rsidRDefault="00685FA3" w:rsidP="00030A36">
            <w:pPr>
              <w:pStyle w:val="ENoteTableText"/>
              <w:tabs>
                <w:tab w:val="center" w:leader="dot" w:pos="2268"/>
              </w:tabs>
            </w:pPr>
            <w:r w:rsidRPr="00F55C88">
              <w:t>s. 102</w:t>
            </w:r>
            <w:r w:rsidRPr="00F55C88">
              <w:tab/>
            </w:r>
          </w:p>
        </w:tc>
        <w:tc>
          <w:tcPr>
            <w:tcW w:w="4679" w:type="dxa"/>
            <w:shd w:val="clear" w:color="auto" w:fill="auto"/>
          </w:tcPr>
          <w:p w14:paraId="3AF5789B" w14:textId="77777777" w:rsidR="00685FA3" w:rsidRPr="00F55C88" w:rsidRDefault="00685FA3" w:rsidP="003A5DD2">
            <w:pPr>
              <w:pStyle w:val="ENoteTableText"/>
            </w:pPr>
            <w:r w:rsidRPr="00F55C88">
              <w:t>am. No. 178, 1999</w:t>
            </w:r>
          </w:p>
        </w:tc>
      </w:tr>
      <w:tr w:rsidR="00685FA3" w:rsidRPr="00F55C88" w14:paraId="7A4D4267" w14:textId="77777777" w:rsidTr="00311CD9">
        <w:trPr>
          <w:cantSplit/>
        </w:trPr>
        <w:tc>
          <w:tcPr>
            <w:tcW w:w="2551" w:type="dxa"/>
            <w:shd w:val="clear" w:color="auto" w:fill="auto"/>
          </w:tcPr>
          <w:p w14:paraId="5E288319" w14:textId="77777777" w:rsidR="00685FA3" w:rsidRPr="00F55C88" w:rsidRDefault="00685FA3" w:rsidP="00030A36">
            <w:pPr>
              <w:pStyle w:val="ENoteTableText"/>
              <w:tabs>
                <w:tab w:val="center" w:leader="dot" w:pos="2268"/>
              </w:tabs>
            </w:pPr>
            <w:r w:rsidRPr="00F55C88">
              <w:t>s. 103</w:t>
            </w:r>
            <w:r w:rsidRPr="00F55C88">
              <w:tab/>
            </w:r>
          </w:p>
        </w:tc>
        <w:tc>
          <w:tcPr>
            <w:tcW w:w="4679" w:type="dxa"/>
            <w:shd w:val="clear" w:color="auto" w:fill="auto"/>
          </w:tcPr>
          <w:p w14:paraId="533A2FEC" w14:textId="77777777" w:rsidR="00685FA3" w:rsidRPr="00F55C88" w:rsidRDefault="00685FA3" w:rsidP="003A5DD2">
            <w:pPr>
              <w:pStyle w:val="ENoteTableText"/>
            </w:pPr>
            <w:r w:rsidRPr="00F55C88">
              <w:t>rs. No. 178, 1999</w:t>
            </w:r>
          </w:p>
        </w:tc>
      </w:tr>
      <w:tr w:rsidR="00685FA3" w:rsidRPr="00F55C88" w14:paraId="0FA0423F" w14:textId="77777777" w:rsidTr="00311CD9">
        <w:trPr>
          <w:cantSplit/>
        </w:trPr>
        <w:tc>
          <w:tcPr>
            <w:tcW w:w="2551" w:type="dxa"/>
            <w:shd w:val="clear" w:color="auto" w:fill="auto"/>
          </w:tcPr>
          <w:p w14:paraId="00F9692D" w14:textId="77777777" w:rsidR="00685FA3" w:rsidRPr="00F55C88" w:rsidRDefault="00685FA3" w:rsidP="009E58ED">
            <w:pPr>
              <w:pStyle w:val="ENoteTableText"/>
            </w:pPr>
          </w:p>
        </w:tc>
        <w:tc>
          <w:tcPr>
            <w:tcW w:w="4679" w:type="dxa"/>
            <w:shd w:val="clear" w:color="auto" w:fill="auto"/>
          </w:tcPr>
          <w:p w14:paraId="7B448B48" w14:textId="77777777" w:rsidR="00685FA3" w:rsidRPr="00F55C88" w:rsidRDefault="00685FA3" w:rsidP="003A5DD2">
            <w:pPr>
              <w:pStyle w:val="ENoteTableText"/>
            </w:pPr>
            <w:r w:rsidRPr="00F55C88">
              <w:t xml:space="preserve">am. </w:t>
            </w:r>
            <w:r w:rsidR="00674D80" w:rsidRPr="00F55C88">
              <w:t xml:space="preserve">No. 44, 2000; </w:t>
            </w:r>
            <w:r w:rsidRPr="00F55C88">
              <w:t>No. 73, 2001</w:t>
            </w:r>
          </w:p>
        </w:tc>
      </w:tr>
      <w:tr w:rsidR="00685FA3" w:rsidRPr="00F55C88" w14:paraId="417C7A4C" w14:textId="77777777" w:rsidTr="00311CD9">
        <w:trPr>
          <w:cantSplit/>
        </w:trPr>
        <w:tc>
          <w:tcPr>
            <w:tcW w:w="2551" w:type="dxa"/>
            <w:shd w:val="clear" w:color="auto" w:fill="auto"/>
          </w:tcPr>
          <w:p w14:paraId="121A17EC" w14:textId="77777777" w:rsidR="00685FA3" w:rsidRPr="00F55C88" w:rsidRDefault="00685FA3" w:rsidP="004E5FB9">
            <w:pPr>
              <w:pStyle w:val="ENoteTableText"/>
              <w:tabs>
                <w:tab w:val="center" w:leader="dot" w:pos="2268"/>
              </w:tabs>
            </w:pPr>
            <w:r w:rsidRPr="00F55C88">
              <w:t>s. 104</w:t>
            </w:r>
            <w:r w:rsidRPr="00F55C88">
              <w:tab/>
            </w:r>
          </w:p>
        </w:tc>
        <w:tc>
          <w:tcPr>
            <w:tcW w:w="4679" w:type="dxa"/>
            <w:shd w:val="clear" w:color="auto" w:fill="auto"/>
          </w:tcPr>
          <w:p w14:paraId="0E147295" w14:textId="77777777" w:rsidR="00685FA3" w:rsidRPr="00F55C88" w:rsidRDefault="00685FA3" w:rsidP="007B0503">
            <w:pPr>
              <w:pStyle w:val="ENoteTableText"/>
            </w:pPr>
            <w:r w:rsidRPr="00F55C88">
              <w:t>am. No. 139, 1987; No. 11, 1999</w:t>
            </w:r>
          </w:p>
        </w:tc>
      </w:tr>
      <w:tr w:rsidR="00685FA3" w:rsidRPr="00F55C88" w14:paraId="3BB1E326" w14:textId="77777777" w:rsidTr="00311CD9">
        <w:trPr>
          <w:cantSplit/>
        </w:trPr>
        <w:tc>
          <w:tcPr>
            <w:tcW w:w="2551" w:type="dxa"/>
            <w:shd w:val="clear" w:color="auto" w:fill="auto"/>
          </w:tcPr>
          <w:p w14:paraId="5F6C89FA" w14:textId="77777777" w:rsidR="00685FA3" w:rsidRPr="00F55C88" w:rsidRDefault="00685FA3" w:rsidP="009E58ED">
            <w:pPr>
              <w:pStyle w:val="ENoteTableText"/>
            </w:pPr>
          </w:p>
        </w:tc>
        <w:tc>
          <w:tcPr>
            <w:tcW w:w="4679" w:type="dxa"/>
            <w:shd w:val="clear" w:color="auto" w:fill="auto"/>
          </w:tcPr>
          <w:p w14:paraId="61F629E3" w14:textId="77777777" w:rsidR="00685FA3" w:rsidRPr="00F55C88" w:rsidRDefault="00685FA3" w:rsidP="003A5DD2">
            <w:pPr>
              <w:pStyle w:val="ENoteTableText"/>
            </w:pPr>
            <w:r w:rsidRPr="00F55C88">
              <w:t>rs. No. 178, 1999</w:t>
            </w:r>
          </w:p>
        </w:tc>
      </w:tr>
      <w:tr w:rsidR="00685FA3" w:rsidRPr="00F55C88" w14:paraId="7C36224C" w14:textId="77777777" w:rsidTr="00311CD9">
        <w:trPr>
          <w:cantSplit/>
        </w:trPr>
        <w:tc>
          <w:tcPr>
            <w:tcW w:w="2551" w:type="dxa"/>
            <w:shd w:val="clear" w:color="auto" w:fill="auto"/>
          </w:tcPr>
          <w:p w14:paraId="3264020C" w14:textId="77777777" w:rsidR="00685FA3" w:rsidRPr="00F55C88" w:rsidRDefault="00685FA3" w:rsidP="00030A36">
            <w:pPr>
              <w:pStyle w:val="ENoteTableText"/>
              <w:tabs>
                <w:tab w:val="center" w:leader="dot" w:pos="2268"/>
              </w:tabs>
            </w:pPr>
            <w:r w:rsidRPr="00F55C88">
              <w:t>s. 105</w:t>
            </w:r>
            <w:r w:rsidRPr="00F55C88">
              <w:tab/>
            </w:r>
          </w:p>
        </w:tc>
        <w:tc>
          <w:tcPr>
            <w:tcW w:w="4679" w:type="dxa"/>
            <w:shd w:val="clear" w:color="auto" w:fill="auto"/>
          </w:tcPr>
          <w:p w14:paraId="41AF46A6" w14:textId="77777777" w:rsidR="00685FA3" w:rsidRPr="00F55C88" w:rsidRDefault="00685FA3" w:rsidP="003A5DD2">
            <w:pPr>
              <w:pStyle w:val="ENoteTableText"/>
            </w:pPr>
            <w:r w:rsidRPr="00F55C88">
              <w:t>rs. No. 178, 1999; No. 44, 2000</w:t>
            </w:r>
          </w:p>
        </w:tc>
      </w:tr>
      <w:tr w:rsidR="00685FA3" w:rsidRPr="00F55C88" w14:paraId="63D77C81" w14:textId="77777777" w:rsidTr="00311CD9">
        <w:trPr>
          <w:cantSplit/>
        </w:trPr>
        <w:tc>
          <w:tcPr>
            <w:tcW w:w="2551" w:type="dxa"/>
            <w:shd w:val="clear" w:color="auto" w:fill="auto"/>
          </w:tcPr>
          <w:p w14:paraId="43CEAF33" w14:textId="77777777" w:rsidR="00685FA3" w:rsidRPr="00F55C88" w:rsidRDefault="00685FA3">
            <w:pPr>
              <w:pStyle w:val="ENoteTableText"/>
              <w:tabs>
                <w:tab w:val="center" w:leader="dot" w:pos="2268"/>
              </w:tabs>
            </w:pPr>
            <w:r w:rsidRPr="00F55C88">
              <w:t>Subdivision B</w:t>
            </w:r>
            <w:r w:rsidRPr="00F55C88">
              <w:tab/>
              <w:t xml:space="preserve"> </w:t>
            </w:r>
          </w:p>
        </w:tc>
        <w:tc>
          <w:tcPr>
            <w:tcW w:w="4679" w:type="dxa"/>
            <w:shd w:val="clear" w:color="auto" w:fill="auto"/>
          </w:tcPr>
          <w:p w14:paraId="6B241F73" w14:textId="77777777" w:rsidR="00685FA3" w:rsidRPr="00F55C88" w:rsidRDefault="00685FA3" w:rsidP="003A5DD2">
            <w:pPr>
              <w:pStyle w:val="ENoteTableText"/>
            </w:pPr>
            <w:r w:rsidRPr="00F55C88">
              <w:t>rep. No. 178, 1999</w:t>
            </w:r>
          </w:p>
        </w:tc>
      </w:tr>
      <w:tr w:rsidR="00685FA3" w:rsidRPr="00F55C88" w14:paraId="012E4B99" w14:textId="77777777" w:rsidTr="00311CD9">
        <w:trPr>
          <w:cantSplit/>
        </w:trPr>
        <w:tc>
          <w:tcPr>
            <w:tcW w:w="2551" w:type="dxa"/>
            <w:shd w:val="clear" w:color="auto" w:fill="auto"/>
          </w:tcPr>
          <w:p w14:paraId="5CD05946" w14:textId="77777777" w:rsidR="00685FA3" w:rsidRPr="00F55C88" w:rsidRDefault="00685FA3" w:rsidP="004E5FB9">
            <w:pPr>
              <w:pStyle w:val="ENoteTableText"/>
              <w:tabs>
                <w:tab w:val="center" w:leader="dot" w:pos="2268"/>
              </w:tabs>
            </w:pPr>
            <w:r w:rsidRPr="00F55C88">
              <w:t>s. 106</w:t>
            </w:r>
            <w:r w:rsidRPr="00F55C88">
              <w:tab/>
            </w:r>
          </w:p>
        </w:tc>
        <w:tc>
          <w:tcPr>
            <w:tcW w:w="4679" w:type="dxa"/>
            <w:shd w:val="clear" w:color="auto" w:fill="auto"/>
          </w:tcPr>
          <w:p w14:paraId="3FFDA84C" w14:textId="77777777" w:rsidR="00685FA3" w:rsidRPr="00F55C88" w:rsidRDefault="00685FA3" w:rsidP="007B0503">
            <w:pPr>
              <w:pStyle w:val="ENoteTableText"/>
            </w:pPr>
            <w:r w:rsidRPr="00F55C88">
              <w:t>am. No. 139, 1987; No. 11, 1989</w:t>
            </w:r>
          </w:p>
        </w:tc>
      </w:tr>
      <w:tr w:rsidR="00685FA3" w:rsidRPr="00F55C88" w14:paraId="32912AF0" w14:textId="77777777" w:rsidTr="00311CD9">
        <w:trPr>
          <w:cantSplit/>
        </w:trPr>
        <w:tc>
          <w:tcPr>
            <w:tcW w:w="2551" w:type="dxa"/>
            <w:shd w:val="clear" w:color="auto" w:fill="auto"/>
          </w:tcPr>
          <w:p w14:paraId="6816D3D8" w14:textId="77777777" w:rsidR="00685FA3" w:rsidRPr="00F55C88" w:rsidRDefault="00685FA3" w:rsidP="009E58ED">
            <w:pPr>
              <w:pStyle w:val="ENoteTableText"/>
            </w:pPr>
          </w:p>
        </w:tc>
        <w:tc>
          <w:tcPr>
            <w:tcW w:w="4679" w:type="dxa"/>
            <w:shd w:val="clear" w:color="auto" w:fill="auto"/>
          </w:tcPr>
          <w:p w14:paraId="4EC9E634" w14:textId="77777777" w:rsidR="00685FA3" w:rsidRPr="00F55C88" w:rsidRDefault="00685FA3" w:rsidP="003A5DD2">
            <w:pPr>
              <w:pStyle w:val="ENoteTableText"/>
            </w:pPr>
            <w:r w:rsidRPr="00F55C88">
              <w:t>rep. No. 178, 1999</w:t>
            </w:r>
          </w:p>
        </w:tc>
      </w:tr>
      <w:tr w:rsidR="00685FA3" w:rsidRPr="00F55C88" w14:paraId="7FC5BC29" w14:textId="77777777" w:rsidTr="00311CD9">
        <w:trPr>
          <w:cantSplit/>
        </w:trPr>
        <w:tc>
          <w:tcPr>
            <w:tcW w:w="2551" w:type="dxa"/>
            <w:shd w:val="clear" w:color="auto" w:fill="auto"/>
          </w:tcPr>
          <w:p w14:paraId="06290F0F" w14:textId="77777777" w:rsidR="00685FA3" w:rsidRPr="00F55C88" w:rsidRDefault="00685FA3" w:rsidP="00685FA3">
            <w:pPr>
              <w:pStyle w:val="ENoteTableText"/>
              <w:tabs>
                <w:tab w:val="center" w:leader="dot" w:pos="2268"/>
              </w:tabs>
            </w:pPr>
            <w:r w:rsidRPr="00F55C88">
              <w:t>s 107</w:t>
            </w:r>
            <w:r w:rsidRPr="00F55C88">
              <w:tab/>
            </w:r>
          </w:p>
        </w:tc>
        <w:tc>
          <w:tcPr>
            <w:tcW w:w="4679" w:type="dxa"/>
            <w:shd w:val="clear" w:color="auto" w:fill="auto"/>
          </w:tcPr>
          <w:p w14:paraId="70336C11" w14:textId="77777777" w:rsidR="00685FA3" w:rsidRPr="00F55C88" w:rsidRDefault="00685FA3" w:rsidP="00685FA3">
            <w:pPr>
              <w:pStyle w:val="ENoteTableText"/>
            </w:pPr>
            <w:r w:rsidRPr="00F55C88">
              <w:t>rep No 178, 1999</w:t>
            </w:r>
          </w:p>
        </w:tc>
      </w:tr>
      <w:tr w:rsidR="00685FA3" w:rsidRPr="00F55C88" w14:paraId="73F4BC50" w14:textId="77777777" w:rsidTr="00311CD9">
        <w:trPr>
          <w:cantSplit/>
        </w:trPr>
        <w:tc>
          <w:tcPr>
            <w:tcW w:w="2551" w:type="dxa"/>
            <w:shd w:val="clear" w:color="auto" w:fill="auto"/>
          </w:tcPr>
          <w:p w14:paraId="5FD077FD" w14:textId="77777777" w:rsidR="00685FA3" w:rsidRPr="00F55C88" w:rsidRDefault="00685FA3" w:rsidP="00483842">
            <w:pPr>
              <w:pStyle w:val="ENoteTableText"/>
              <w:tabs>
                <w:tab w:val="center" w:leader="dot" w:pos="2268"/>
              </w:tabs>
            </w:pPr>
            <w:r w:rsidRPr="00F55C88">
              <w:t>s 108</w:t>
            </w:r>
            <w:r w:rsidRPr="00F55C88">
              <w:tab/>
            </w:r>
          </w:p>
        </w:tc>
        <w:tc>
          <w:tcPr>
            <w:tcW w:w="4679" w:type="dxa"/>
            <w:shd w:val="clear" w:color="auto" w:fill="auto"/>
          </w:tcPr>
          <w:p w14:paraId="5B9811EE" w14:textId="77777777" w:rsidR="00685FA3" w:rsidRPr="00F55C88" w:rsidRDefault="00685FA3" w:rsidP="00483842">
            <w:pPr>
              <w:pStyle w:val="ENoteTableText"/>
            </w:pPr>
            <w:r w:rsidRPr="00F55C88">
              <w:t>rep No 178, 1999</w:t>
            </w:r>
          </w:p>
        </w:tc>
      </w:tr>
      <w:tr w:rsidR="00685FA3" w:rsidRPr="00F55C88" w14:paraId="67C4C7C7" w14:textId="77777777" w:rsidTr="00311CD9">
        <w:trPr>
          <w:cantSplit/>
        </w:trPr>
        <w:tc>
          <w:tcPr>
            <w:tcW w:w="2551" w:type="dxa"/>
            <w:shd w:val="clear" w:color="auto" w:fill="auto"/>
          </w:tcPr>
          <w:p w14:paraId="0EE935A3" w14:textId="77777777" w:rsidR="00685FA3" w:rsidRPr="00F55C88" w:rsidRDefault="00685FA3" w:rsidP="003A5DD2">
            <w:pPr>
              <w:pStyle w:val="ENoteTableText"/>
            </w:pPr>
            <w:r w:rsidRPr="00F55C88">
              <w:rPr>
                <w:b/>
              </w:rPr>
              <w:t>Subdivision C</w:t>
            </w:r>
          </w:p>
        </w:tc>
        <w:tc>
          <w:tcPr>
            <w:tcW w:w="4679" w:type="dxa"/>
            <w:shd w:val="clear" w:color="auto" w:fill="auto"/>
          </w:tcPr>
          <w:p w14:paraId="23BB6956" w14:textId="77777777" w:rsidR="00685FA3" w:rsidRPr="00F55C88" w:rsidRDefault="00685FA3" w:rsidP="003A5DD2">
            <w:pPr>
              <w:pStyle w:val="ENoteTableText"/>
            </w:pPr>
          </w:p>
        </w:tc>
      </w:tr>
      <w:tr w:rsidR="00685FA3" w:rsidRPr="00F55C88" w14:paraId="7B5316D7" w14:textId="77777777" w:rsidTr="00311CD9">
        <w:trPr>
          <w:cantSplit/>
        </w:trPr>
        <w:tc>
          <w:tcPr>
            <w:tcW w:w="2551" w:type="dxa"/>
            <w:shd w:val="clear" w:color="auto" w:fill="auto"/>
          </w:tcPr>
          <w:p w14:paraId="03311EB3" w14:textId="77777777" w:rsidR="00685FA3" w:rsidRPr="00F55C88" w:rsidRDefault="00685FA3">
            <w:pPr>
              <w:pStyle w:val="ENoteTableText"/>
              <w:tabs>
                <w:tab w:val="center" w:leader="dot" w:pos="2268"/>
              </w:tabs>
            </w:pPr>
            <w:r w:rsidRPr="00F55C88">
              <w:t>Subdivision C heading</w:t>
            </w:r>
            <w:r w:rsidRPr="00F55C88">
              <w:tab/>
            </w:r>
          </w:p>
        </w:tc>
        <w:tc>
          <w:tcPr>
            <w:tcW w:w="4679" w:type="dxa"/>
            <w:shd w:val="clear" w:color="auto" w:fill="auto"/>
          </w:tcPr>
          <w:p w14:paraId="0E7360BE" w14:textId="77777777" w:rsidR="00685FA3" w:rsidRPr="00F55C88" w:rsidRDefault="00685FA3" w:rsidP="003A5DD2">
            <w:pPr>
              <w:pStyle w:val="ENoteTableText"/>
            </w:pPr>
            <w:r w:rsidRPr="00F55C88">
              <w:t>rs. No. 178, 1999</w:t>
            </w:r>
          </w:p>
        </w:tc>
      </w:tr>
      <w:tr w:rsidR="00685FA3" w:rsidRPr="00F55C88" w14:paraId="73A79262" w14:textId="77777777" w:rsidTr="00311CD9">
        <w:trPr>
          <w:cantSplit/>
        </w:trPr>
        <w:tc>
          <w:tcPr>
            <w:tcW w:w="2551" w:type="dxa"/>
            <w:shd w:val="clear" w:color="auto" w:fill="auto"/>
          </w:tcPr>
          <w:p w14:paraId="3DA02154" w14:textId="77777777" w:rsidR="00685FA3" w:rsidRPr="00F55C88" w:rsidRDefault="00685FA3" w:rsidP="00030A36">
            <w:pPr>
              <w:pStyle w:val="ENoteTableText"/>
              <w:tabs>
                <w:tab w:val="center" w:leader="dot" w:pos="2268"/>
              </w:tabs>
            </w:pPr>
            <w:r w:rsidRPr="00F55C88">
              <w:t>s. 109</w:t>
            </w:r>
            <w:r w:rsidRPr="00F55C88">
              <w:tab/>
            </w:r>
          </w:p>
        </w:tc>
        <w:tc>
          <w:tcPr>
            <w:tcW w:w="4679" w:type="dxa"/>
            <w:shd w:val="clear" w:color="auto" w:fill="auto"/>
          </w:tcPr>
          <w:p w14:paraId="432B6AA8" w14:textId="77777777" w:rsidR="00685FA3" w:rsidRPr="00F55C88" w:rsidRDefault="00685FA3" w:rsidP="003A5DD2">
            <w:pPr>
              <w:pStyle w:val="ENoteTableText"/>
            </w:pPr>
            <w:r w:rsidRPr="00F55C88">
              <w:t>am. No. 11, 1999; No. 178, 1999; No. 73, 2001</w:t>
            </w:r>
          </w:p>
        </w:tc>
      </w:tr>
      <w:tr w:rsidR="00685FA3" w:rsidRPr="00F55C88" w14:paraId="620CC9A7" w14:textId="77777777" w:rsidTr="00311CD9">
        <w:trPr>
          <w:cantSplit/>
        </w:trPr>
        <w:tc>
          <w:tcPr>
            <w:tcW w:w="2551" w:type="dxa"/>
            <w:shd w:val="clear" w:color="auto" w:fill="auto"/>
          </w:tcPr>
          <w:p w14:paraId="7EA7B441" w14:textId="77777777" w:rsidR="00685FA3" w:rsidRPr="00F55C88" w:rsidRDefault="00685FA3" w:rsidP="004E5FB9">
            <w:pPr>
              <w:pStyle w:val="ENoteTableText"/>
              <w:tabs>
                <w:tab w:val="center" w:leader="dot" w:pos="2268"/>
              </w:tabs>
            </w:pPr>
            <w:r w:rsidRPr="00F55C88">
              <w:t>s. 110</w:t>
            </w:r>
            <w:r w:rsidRPr="00F55C88">
              <w:tab/>
            </w:r>
          </w:p>
        </w:tc>
        <w:tc>
          <w:tcPr>
            <w:tcW w:w="4679" w:type="dxa"/>
            <w:shd w:val="clear" w:color="auto" w:fill="auto"/>
          </w:tcPr>
          <w:p w14:paraId="02BB2F28" w14:textId="77777777" w:rsidR="00685FA3" w:rsidRPr="00F55C88" w:rsidRDefault="00685FA3" w:rsidP="007B0503">
            <w:pPr>
              <w:pStyle w:val="ENoteTableText"/>
            </w:pPr>
            <w:r w:rsidRPr="00F55C88">
              <w:t>am. No. 223, 1992; No. 178, 1999; No. 44, 2000; No. 73, 2001</w:t>
            </w:r>
          </w:p>
        </w:tc>
      </w:tr>
      <w:tr w:rsidR="00685FA3" w:rsidRPr="00F55C88" w14:paraId="02EA8983" w14:textId="77777777" w:rsidTr="00311CD9">
        <w:trPr>
          <w:cantSplit/>
        </w:trPr>
        <w:tc>
          <w:tcPr>
            <w:tcW w:w="2551" w:type="dxa"/>
            <w:shd w:val="clear" w:color="auto" w:fill="auto"/>
          </w:tcPr>
          <w:p w14:paraId="1FA0E763" w14:textId="77777777" w:rsidR="00685FA3" w:rsidRPr="00F55C88" w:rsidRDefault="00685FA3" w:rsidP="007B0503">
            <w:pPr>
              <w:pStyle w:val="ENoteTableText"/>
              <w:tabs>
                <w:tab w:val="center" w:leader="dot" w:pos="2268"/>
              </w:tabs>
            </w:pPr>
            <w:r w:rsidRPr="00F55C88">
              <w:t>s 111</w:t>
            </w:r>
            <w:r w:rsidRPr="00F55C88">
              <w:tab/>
            </w:r>
          </w:p>
        </w:tc>
        <w:tc>
          <w:tcPr>
            <w:tcW w:w="4679" w:type="dxa"/>
            <w:shd w:val="clear" w:color="auto" w:fill="auto"/>
          </w:tcPr>
          <w:p w14:paraId="7AD971AA" w14:textId="77777777" w:rsidR="00685FA3" w:rsidRPr="00F55C88" w:rsidRDefault="00685FA3" w:rsidP="007B0503">
            <w:pPr>
              <w:pStyle w:val="ENoteTableText"/>
            </w:pPr>
            <w:r w:rsidRPr="00F55C88">
              <w:t>am No 178, 1999; No 44, 2000; No 73, 2001; No 64, 2020</w:t>
            </w:r>
          </w:p>
        </w:tc>
      </w:tr>
      <w:tr w:rsidR="00685FA3" w:rsidRPr="00F55C88" w14:paraId="415D3645" w14:textId="77777777" w:rsidTr="00311CD9">
        <w:trPr>
          <w:cantSplit/>
        </w:trPr>
        <w:tc>
          <w:tcPr>
            <w:tcW w:w="2551" w:type="dxa"/>
            <w:shd w:val="clear" w:color="auto" w:fill="auto"/>
          </w:tcPr>
          <w:p w14:paraId="7AAA18B7" w14:textId="77777777" w:rsidR="00685FA3" w:rsidRPr="00F55C88" w:rsidRDefault="00685FA3" w:rsidP="004E5FB9">
            <w:pPr>
              <w:pStyle w:val="ENoteTableText"/>
              <w:tabs>
                <w:tab w:val="center" w:leader="dot" w:pos="2268"/>
              </w:tabs>
            </w:pPr>
            <w:r w:rsidRPr="00F55C88">
              <w:t>s. 112</w:t>
            </w:r>
            <w:r w:rsidRPr="00F55C88">
              <w:tab/>
            </w:r>
          </w:p>
        </w:tc>
        <w:tc>
          <w:tcPr>
            <w:tcW w:w="4679" w:type="dxa"/>
            <w:shd w:val="clear" w:color="auto" w:fill="auto"/>
          </w:tcPr>
          <w:p w14:paraId="6A83122D" w14:textId="77777777" w:rsidR="00685FA3" w:rsidRPr="00F55C88" w:rsidRDefault="00685FA3" w:rsidP="003A5DD2">
            <w:pPr>
              <w:pStyle w:val="ENoteTableText"/>
            </w:pPr>
            <w:r w:rsidRPr="00F55C88">
              <w:t>am. No. 191, 1992; No. 11, 1999; No. 178, 1999; No. 44, 2000</w:t>
            </w:r>
          </w:p>
        </w:tc>
      </w:tr>
      <w:tr w:rsidR="00685FA3" w:rsidRPr="00F55C88" w14:paraId="41285CE1" w14:textId="77777777" w:rsidTr="00311CD9">
        <w:trPr>
          <w:cantSplit/>
        </w:trPr>
        <w:tc>
          <w:tcPr>
            <w:tcW w:w="2551" w:type="dxa"/>
            <w:shd w:val="clear" w:color="auto" w:fill="auto"/>
          </w:tcPr>
          <w:p w14:paraId="2FF7BA74" w14:textId="77777777" w:rsidR="00685FA3" w:rsidRPr="00F55C88" w:rsidRDefault="00685FA3" w:rsidP="00030A36">
            <w:pPr>
              <w:pStyle w:val="ENoteTableText"/>
              <w:tabs>
                <w:tab w:val="center" w:leader="dot" w:pos="2268"/>
              </w:tabs>
            </w:pPr>
            <w:r w:rsidRPr="00F55C88">
              <w:t>s. 112A</w:t>
            </w:r>
            <w:r w:rsidRPr="00F55C88">
              <w:tab/>
            </w:r>
          </w:p>
        </w:tc>
        <w:tc>
          <w:tcPr>
            <w:tcW w:w="4679" w:type="dxa"/>
            <w:shd w:val="clear" w:color="auto" w:fill="auto"/>
          </w:tcPr>
          <w:p w14:paraId="4DB8AF42" w14:textId="77777777" w:rsidR="00685FA3" w:rsidRPr="00F55C88" w:rsidRDefault="00685FA3" w:rsidP="003A5DD2">
            <w:pPr>
              <w:pStyle w:val="ENoteTableText"/>
            </w:pPr>
            <w:r w:rsidRPr="00F55C88">
              <w:t>ad. No. 44, 2000</w:t>
            </w:r>
          </w:p>
        </w:tc>
      </w:tr>
      <w:tr w:rsidR="00685FA3" w:rsidRPr="00F55C88" w14:paraId="165B8855" w14:textId="77777777" w:rsidTr="00311CD9">
        <w:trPr>
          <w:cantSplit/>
        </w:trPr>
        <w:tc>
          <w:tcPr>
            <w:tcW w:w="2551" w:type="dxa"/>
            <w:shd w:val="clear" w:color="auto" w:fill="auto"/>
          </w:tcPr>
          <w:p w14:paraId="447FFEC7" w14:textId="77777777" w:rsidR="00685FA3" w:rsidRPr="00F55C88" w:rsidRDefault="00685FA3" w:rsidP="009E58ED">
            <w:pPr>
              <w:pStyle w:val="ENoteTableText"/>
            </w:pPr>
          </w:p>
        </w:tc>
        <w:tc>
          <w:tcPr>
            <w:tcW w:w="4679" w:type="dxa"/>
            <w:shd w:val="clear" w:color="auto" w:fill="auto"/>
          </w:tcPr>
          <w:p w14:paraId="7D5DE65D" w14:textId="77777777" w:rsidR="00685FA3" w:rsidRPr="00F55C88" w:rsidRDefault="00685FA3" w:rsidP="003A5DD2">
            <w:pPr>
              <w:pStyle w:val="ENoteTableText"/>
            </w:pPr>
            <w:r w:rsidRPr="00F55C88">
              <w:t xml:space="preserve">am. </w:t>
            </w:r>
            <w:r w:rsidR="00674D80" w:rsidRPr="00F55C88">
              <w:t xml:space="preserve">No. 44, 2000; </w:t>
            </w:r>
            <w:r w:rsidRPr="00F55C88">
              <w:t>No. 73, 2001</w:t>
            </w:r>
          </w:p>
        </w:tc>
      </w:tr>
      <w:tr w:rsidR="00685FA3" w:rsidRPr="00F55C88" w14:paraId="2954FF6A" w14:textId="77777777" w:rsidTr="00311CD9">
        <w:trPr>
          <w:cantSplit/>
        </w:trPr>
        <w:tc>
          <w:tcPr>
            <w:tcW w:w="2551" w:type="dxa"/>
            <w:shd w:val="clear" w:color="auto" w:fill="auto"/>
          </w:tcPr>
          <w:p w14:paraId="5089D2CF" w14:textId="77777777" w:rsidR="00685FA3" w:rsidRPr="00F55C88" w:rsidRDefault="00685FA3" w:rsidP="00030A36">
            <w:pPr>
              <w:pStyle w:val="ENoteTableText"/>
              <w:tabs>
                <w:tab w:val="center" w:leader="dot" w:pos="2268"/>
              </w:tabs>
            </w:pPr>
            <w:r w:rsidRPr="00F55C88">
              <w:t>s. 112B</w:t>
            </w:r>
            <w:r w:rsidRPr="00F55C88">
              <w:tab/>
            </w:r>
          </w:p>
        </w:tc>
        <w:tc>
          <w:tcPr>
            <w:tcW w:w="4679" w:type="dxa"/>
            <w:shd w:val="clear" w:color="auto" w:fill="auto"/>
          </w:tcPr>
          <w:p w14:paraId="5269364D" w14:textId="77777777" w:rsidR="00685FA3" w:rsidRPr="00F55C88" w:rsidRDefault="00685FA3" w:rsidP="003A5DD2">
            <w:pPr>
              <w:pStyle w:val="ENoteTableText"/>
            </w:pPr>
            <w:r w:rsidRPr="00F55C88">
              <w:t>ad. No. 44, 2000</w:t>
            </w:r>
          </w:p>
        </w:tc>
      </w:tr>
      <w:tr w:rsidR="00685FA3" w:rsidRPr="00F55C88" w14:paraId="6326BE2C" w14:textId="77777777" w:rsidTr="00311CD9">
        <w:trPr>
          <w:cantSplit/>
        </w:trPr>
        <w:tc>
          <w:tcPr>
            <w:tcW w:w="2551" w:type="dxa"/>
            <w:shd w:val="clear" w:color="auto" w:fill="auto"/>
          </w:tcPr>
          <w:p w14:paraId="3CD75E60" w14:textId="77777777" w:rsidR="00685FA3" w:rsidRPr="00F55C88" w:rsidRDefault="00685FA3" w:rsidP="00211FCF">
            <w:pPr>
              <w:pStyle w:val="ENoteTableText"/>
              <w:tabs>
                <w:tab w:val="center" w:leader="dot" w:pos="2268"/>
              </w:tabs>
            </w:pPr>
            <w:r w:rsidRPr="00F55C88">
              <w:lastRenderedPageBreak/>
              <w:t>Part VIII</w:t>
            </w:r>
            <w:r w:rsidRPr="00F55C88">
              <w:tab/>
            </w:r>
          </w:p>
        </w:tc>
        <w:tc>
          <w:tcPr>
            <w:tcW w:w="4679" w:type="dxa"/>
            <w:shd w:val="clear" w:color="auto" w:fill="auto"/>
          </w:tcPr>
          <w:p w14:paraId="2D4C4CB0" w14:textId="77777777" w:rsidR="00685FA3" w:rsidRPr="00F55C88" w:rsidRDefault="00685FA3" w:rsidP="003A5DD2">
            <w:pPr>
              <w:pStyle w:val="ENoteTableText"/>
            </w:pPr>
            <w:r w:rsidRPr="00F55C88">
              <w:t>rep No 2, 2015</w:t>
            </w:r>
          </w:p>
        </w:tc>
      </w:tr>
      <w:tr w:rsidR="00685FA3" w:rsidRPr="00F55C88" w14:paraId="1511309E" w14:textId="77777777" w:rsidTr="00311CD9">
        <w:trPr>
          <w:cantSplit/>
        </w:trPr>
        <w:tc>
          <w:tcPr>
            <w:tcW w:w="2551" w:type="dxa"/>
            <w:shd w:val="clear" w:color="auto" w:fill="auto"/>
          </w:tcPr>
          <w:p w14:paraId="605A8DB3" w14:textId="77777777" w:rsidR="00685FA3" w:rsidRPr="00F55C88" w:rsidRDefault="00685FA3" w:rsidP="00030A36">
            <w:pPr>
              <w:pStyle w:val="ENoteTableText"/>
              <w:tabs>
                <w:tab w:val="center" w:leader="dot" w:pos="2268"/>
              </w:tabs>
            </w:pPr>
            <w:r w:rsidRPr="00F55C88">
              <w:t>s. 113A</w:t>
            </w:r>
            <w:r w:rsidRPr="00F55C88">
              <w:tab/>
            </w:r>
          </w:p>
        </w:tc>
        <w:tc>
          <w:tcPr>
            <w:tcW w:w="4679" w:type="dxa"/>
            <w:shd w:val="clear" w:color="auto" w:fill="auto"/>
          </w:tcPr>
          <w:p w14:paraId="0CFB0591" w14:textId="77777777" w:rsidR="00685FA3" w:rsidRPr="00F55C88" w:rsidRDefault="00685FA3" w:rsidP="003A5DD2">
            <w:pPr>
              <w:pStyle w:val="ENoteTableText"/>
            </w:pPr>
            <w:r w:rsidRPr="00F55C88">
              <w:t>ad. No. 91, 2000</w:t>
            </w:r>
          </w:p>
        </w:tc>
      </w:tr>
      <w:tr w:rsidR="00685FA3" w:rsidRPr="00F55C88" w14:paraId="1A2A2807" w14:textId="77777777" w:rsidTr="00311CD9">
        <w:trPr>
          <w:cantSplit/>
        </w:trPr>
        <w:tc>
          <w:tcPr>
            <w:tcW w:w="2551" w:type="dxa"/>
            <w:shd w:val="clear" w:color="auto" w:fill="auto"/>
          </w:tcPr>
          <w:p w14:paraId="4F82E5EE" w14:textId="77777777" w:rsidR="00685FA3" w:rsidRPr="00F55C88" w:rsidRDefault="00685FA3" w:rsidP="00030A36">
            <w:pPr>
              <w:pStyle w:val="ENoteTableText"/>
              <w:tabs>
                <w:tab w:val="center" w:leader="dot" w:pos="2268"/>
              </w:tabs>
            </w:pPr>
          </w:p>
        </w:tc>
        <w:tc>
          <w:tcPr>
            <w:tcW w:w="4679" w:type="dxa"/>
            <w:shd w:val="clear" w:color="auto" w:fill="auto"/>
          </w:tcPr>
          <w:p w14:paraId="6BBBAEB4" w14:textId="77777777" w:rsidR="00685FA3" w:rsidRPr="00F55C88" w:rsidRDefault="00685FA3" w:rsidP="003A5DD2">
            <w:pPr>
              <w:pStyle w:val="ENoteTableText"/>
            </w:pPr>
            <w:r w:rsidRPr="00F55C88">
              <w:t>rep No 2, 2015</w:t>
            </w:r>
          </w:p>
        </w:tc>
      </w:tr>
      <w:tr w:rsidR="00685FA3" w:rsidRPr="00F55C88" w14:paraId="37E818DF" w14:textId="77777777" w:rsidTr="00311CD9">
        <w:trPr>
          <w:cantSplit/>
        </w:trPr>
        <w:tc>
          <w:tcPr>
            <w:tcW w:w="2551" w:type="dxa"/>
            <w:shd w:val="clear" w:color="auto" w:fill="auto"/>
          </w:tcPr>
          <w:p w14:paraId="5E4E591A" w14:textId="77777777" w:rsidR="00685FA3" w:rsidRPr="00F55C88" w:rsidRDefault="00685FA3" w:rsidP="00030A36">
            <w:pPr>
              <w:pStyle w:val="ENoteTableText"/>
              <w:tabs>
                <w:tab w:val="center" w:leader="dot" w:pos="2268"/>
              </w:tabs>
            </w:pPr>
            <w:r w:rsidRPr="00F55C88">
              <w:t>s 114</w:t>
            </w:r>
            <w:r w:rsidRPr="00F55C88">
              <w:tab/>
            </w:r>
          </w:p>
        </w:tc>
        <w:tc>
          <w:tcPr>
            <w:tcW w:w="4679" w:type="dxa"/>
            <w:shd w:val="clear" w:color="auto" w:fill="auto"/>
          </w:tcPr>
          <w:p w14:paraId="7EBD1C00" w14:textId="77777777" w:rsidR="00685FA3" w:rsidRPr="00F55C88" w:rsidRDefault="00685FA3" w:rsidP="003A5DD2">
            <w:pPr>
              <w:pStyle w:val="ENoteTableText"/>
            </w:pPr>
            <w:r w:rsidRPr="00F55C88">
              <w:t>rep No 2, 2015</w:t>
            </w:r>
          </w:p>
        </w:tc>
      </w:tr>
      <w:tr w:rsidR="00685FA3" w:rsidRPr="00F55C88" w14:paraId="4A784E31" w14:textId="77777777" w:rsidTr="00311CD9">
        <w:trPr>
          <w:cantSplit/>
        </w:trPr>
        <w:tc>
          <w:tcPr>
            <w:tcW w:w="2551" w:type="dxa"/>
            <w:shd w:val="clear" w:color="auto" w:fill="auto"/>
          </w:tcPr>
          <w:p w14:paraId="5E0EFA01" w14:textId="77777777" w:rsidR="00685FA3" w:rsidRPr="00F55C88" w:rsidRDefault="00685FA3" w:rsidP="00030A36">
            <w:pPr>
              <w:pStyle w:val="ENoteTableText"/>
              <w:tabs>
                <w:tab w:val="center" w:leader="dot" w:pos="2268"/>
              </w:tabs>
            </w:pPr>
            <w:r w:rsidRPr="00F55C88">
              <w:t>s. 115</w:t>
            </w:r>
            <w:r w:rsidRPr="00F55C88">
              <w:tab/>
            </w:r>
          </w:p>
        </w:tc>
        <w:tc>
          <w:tcPr>
            <w:tcW w:w="4679" w:type="dxa"/>
            <w:shd w:val="clear" w:color="auto" w:fill="auto"/>
          </w:tcPr>
          <w:p w14:paraId="7F99CDC7" w14:textId="77777777" w:rsidR="00685FA3" w:rsidRPr="00F55C88" w:rsidRDefault="00685FA3" w:rsidP="003A5DD2">
            <w:pPr>
              <w:pStyle w:val="ENoteTableText"/>
            </w:pPr>
            <w:r w:rsidRPr="00F55C88">
              <w:t>am. No. 174, 1997</w:t>
            </w:r>
          </w:p>
        </w:tc>
      </w:tr>
      <w:tr w:rsidR="00685FA3" w:rsidRPr="00F55C88" w14:paraId="58309E45" w14:textId="77777777" w:rsidTr="00311CD9">
        <w:trPr>
          <w:cantSplit/>
        </w:trPr>
        <w:tc>
          <w:tcPr>
            <w:tcW w:w="2551" w:type="dxa"/>
            <w:shd w:val="clear" w:color="auto" w:fill="auto"/>
          </w:tcPr>
          <w:p w14:paraId="045C943B" w14:textId="77777777" w:rsidR="00685FA3" w:rsidRPr="00F55C88" w:rsidRDefault="00685FA3" w:rsidP="00030A36">
            <w:pPr>
              <w:pStyle w:val="ENoteTableText"/>
              <w:tabs>
                <w:tab w:val="center" w:leader="dot" w:pos="2268"/>
              </w:tabs>
            </w:pPr>
          </w:p>
        </w:tc>
        <w:tc>
          <w:tcPr>
            <w:tcW w:w="4679" w:type="dxa"/>
            <w:shd w:val="clear" w:color="auto" w:fill="auto"/>
          </w:tcPr>
          <w:p w14:paraId="6EAF5A85" w14:textId="77777777" w:rsidR="00685FA3" w:rsidRPr="00F55C88" w:rsidRDefault="00685FA3" w:rsidP="003A5DD2">
            <w:pPr>
              <w:pStyle w:val="ENoteTableText"/>
            </w:pPr>
            <w:r w:rsidRPr="00F55C88">
              <w:t>rep No 2, 2015</w:t>
            </w:r>
          </w:p>
        </w:tc>
      </w:tr>
      <w:tr w:rsidR="00685FA3" w:rsidRPr="00F55C88" w14:paraId="217C4A02" w14:textId="77777777" w:rsidTr="00311CD9">
        <w:trPr>
          <w:cantSplit/>
        </w:trPr>
        <w:tc>
          <w:tcPr>
            <w:tcW w:w="2551" w:type="dxa"/>
            <w:shd w:val="clear" w:color="auto" w:fill="auto"/>
          </w:tcPr>
          <w:p w14:paraId="5C34A3F1" w14:textId="77777777" w:rsidR="00685FA3" w:rsidRPr="00F55C88" w:rsidRDefault="00685FA3" w:rsidP="004E5FB9">
            <w:pPr>
              <w:pStyle w:val="ENoteTableText"/>
              <w:tabs>
                <w:tab w:val="center" w:leader="dot" w:pos="2268"/>
              </w:tabs>
            </w:pPr>
            <w:r w:rsidRPr="00F55C88">
              <w:t>s. 115A</w:t>
            </w:r>
            <w:r w:rsidRPr="00F55C88">
              <w:tab/>
            </w:r>
          </w:p>
        </w:tc>
        <w:tc>
          <w:tcPr>
            <w:tcW w:w="4679" w:type="dxa"/>
            <w:shd w:val="clear" w:color="auto" w:fill="auto"/>
          </w:tcPr>
          <w:p w14:paraId="6A823D73" w14:textId="77777777" w:rsidR="00685FA3" w:rsidRPr="00F55C88" w:rsidRDefault="00685FA3" w:rsidP="007B0503">
            <w:pPr>
              <w:pStyle w:val="ENoteTableText"/>
            </w:pPr>
            <w:r w:rsidRPr="00F55C88">
              <w:t>ad. No. 139, 1987</w:t>
            </w:r>
          </w:p>
        </w:tc>
      </w:tr>
      <w:tr w:rsidR="00685FA3" w:rsidRPr="00F55C88" w14:paraId="080F8383" w14:textId="77777777" w:rsidTr="00311CD9">
        <w:trPr>
          <w:cantSplit/>
        </w:trPr>
        <w:tc>
          <w:tcPr>
            <w:tcW w:w="2551" w:type="dxa"/>
            <w:shd w:val="clear" w:color="auto" w:fill="auto"/>
          </w:tcPr>
          <w:p w14:paraId="382FF16A" w14:textId="77777777" w:rsidR="00685FA3" w:rsidRPr="00F55C88" w:rsidRDefault="00685FA3" w:rsidP="009E58ED">
            <w:pPr>
              <w:pStyle w:val="ENoteTableText"/>
            </w:pPr>
          </w:p>
        </w:tc>
        <w:tc>
          <w:tcPr>
            <w:tcW w:w="4679" w:type="dxa"/>
            <w:shd w:val="clear" w:color="auto" w:fill="auto"/>
          </w:tcPr>
          <w:p w14:paraId="224D3C50" w14:textId="77777777" w:rsidR="00685FA3" w:rsidRPr="00F55C88" w:rsidRDefault="00685FA3" w:rsidP="007B0503">
            <w:pPr>
              <w:pStyle w:val="ENoteTableText"/>
            </w:pPr>
            <w:r w:rsidRPr="00F55C88">
              <w:t>am. No. 11, 1989</w:t>
            </w:r>
          </w:p>
        </w:tc>
      </w:tr>
      <w:tr w:rsidR="00685FA3" w:rsidRPr="00F55C88" w14:paraId="683D9D27" w14:textId="77777777" w:rsidTr="00311CD9">
        <w:trPr>
          <w:cantSplit/>
        </w:trPr>
        <w:tc>
          <w:tcPr>
            <w:tcW w:w="2551" w:type="dxa"/>
            <w:shd w:val="clear" w:color="auto" w:fill="auto"/>
          </w:tcPr>
          <w:p w14:paraId="5634DFC7" w14:textId="77777777" w:rsidR="00685FA3" w:rsidRPr="00F55C88" w:rsidRDefault="00685FA3" w:rsidP="009E58ED">
            <w:pPr>
              <w:pStyle w:val="ENoteTableText"/>
            </w:pPr>
          </w:p>
        </w:tc>
        <w:tc>
          <w:tcPr>
            <w:tcW w:w="4679" w:type="dxa"/>
            <w:shd w:val="clear" w:color="auto" w:fill="auto"/>
          </w:tcPr>
          <w:p w14:paraId="4579AF0F" w14:textId="77777777" w:rsidR="00685FA3" w:rsidRPr="00F55C88" w:rsidRDefault="00685FA3" w:rsidP="007B0503">
            <w:pPr>
              <w:pStyle w:val="ENoteTableText"/>
            </w:pPr>
            <w:r w:rsidRPr="00F55C88">
              <w:t>rs. No. 145, 1995</w:t>
            </w:r>
          </w:p>
        </w:tc>
      </w:tr>
      <w:tr w:rsidR="00685FA3" w:rsidRPr="00F55C88" w14:paraId="6CC22016" w14:textId="77777777" w:rsidTr="00311CD9">
        <w:trPr>
          <w:cantSplit/>
        </w:trPr>
        <w:tc>
          <w:tcPr>
            <w:tcW w:w="2551" w:type="dxa"/>
            <w:shd w:val="clear" w:color="auto" w:fill="auto"/>
          </w:tcPr>
          <w:p w14:paraId="1EC2BEAE" w14:textId="77777777" w:rsidR="00685FA3" w:rsidRPr="00F55C88" w:rsidRDefault="00685FA3" w:rsidP="009E58ED">
            <w:pPr>
              <w:pStyle w:val="ENoteTableText"/>
            </w:pPr>
          </w:p>
        </w:tc>
        <w:tc>
          <w:tcPr>
            <w:tcW w:w="4679" w:type="dxa"/>
            <w:shd w:val="clear" w:color="auto" w:fill="auto"/>
          </w:tcPr>
          <w:p w14:paraId="3019E710" w14:textId="77777777" w:rsidR="00685FA3" w:rsidRPr="00F55C88" w:rsidRDefault="00685FA3" w:rsidP="003A5DD2">
            <w:pPr>
              <w:pStyle w:val="ENoteTableText"/>
            </w:pPr>
            <w:r w:rsidRPr="00F55C88">
              <w:t>rep No 2, 2015</w:t>
            </w:r>
          </w:p>
        </w:tc>
      </w:tr>
      <w:tr w:rsidR="00685FA3" w:rsidRPr="00F55C88" w14:paraId="51EA3C37" w14:textId="77777777" w:rsidTr="00311CD9">
        <w:trPr>
          <w:cantSplit/>
        </w:trPr>
        <w:tc>
          <w:tcPr>
            <w:tcW w:w="2551" w:type="dxa"/>
            <w:shd w:val="clear" w:color="auto" w:fill="auto"/>
          </w:tcPr>
          <w:p w14:paraId="6E55CC92" w14:textId="77777777" w:rsidR="00685FA3" w:rsidRPr="00F55C88" w:rsidRDefault="00685FA3" w:rsidP="004E5FB9">
            <w:pPr>
              <w:pStyle w:val="ENoteTableText"/>
              <w:tabs>
                <w:tab w:val="center" w:leader="dot" w:pos="2268"/>
              </w:tabs>
            </w:pPr>
            <w:r w:rsidRPr="00F55C88">
              <w:t>s. 115B</w:t>
            </w:r>
            <w:r w:rsidRPr="00F55C88">
              <w:tab/>
            </w:r>
          </w:p>
        </w:tc>
        <w:tc>
          <w:tcPr>
            <w:tcW w:w="4679" w:type="dxa"/>
            <w:shd w:val="clear" w:color="auto" w:fill="auto"/>
          </w:tcPr>
          <w:p w14:paraId="6C96027C" w14:textId="77777777" w:rsidR="00685FA3" w:rsidRPr="00F55C88" w:rsidRDefault="00685FA3" w:rsidP="007B0503">
            <w:pPr>
              <w:pStyle w:val="ENoteTableText"/>
            </w:pPr>
            <w:r w:rsidRPr="00F55C88">
              <w:t>ad. No. 16, 1999</w:t>
            </w:r>
          </w:p>
        </w:tc>
      </w:tr>
      <w:tr w:rsidR="00685FA3" w:rsidRPr="00F55C88" w14:paraId="77F99E3C" w14:textId="77777777" w:rsidTr="00311CD9">
        <w:trPr>
          <w:cantSplit/>
        </w:trPr>
        <w:tc>
          <w:tcPr>
            <w:tcW w:w="2551" w:type="dxa"/>
            <w:shd w:val="clear" w:color="auto" w:fill="auto"/>
          </w:tcPr>
          <w:p w14:paraId="2214FCD9" w14:textId="77777777" w:rsidR="00685FA3" w:rsidRPr="00F55C88" w:rsidRDefault="00685FA3" w:rsidP="004E5FB9">
            <w:pPr>
              <w:pStyle w:val="ENoteTableText"/>
              <w:tabs>
                <w:tab w:val="center" w:leader="dot" w:pos="2268"/>
              </w:tabs>
            </w:pPr>
          </w:p>
        </w:tc>
        <w:tc>
          <w:tcPr>
            <w:tcW w:w="4679" w:type="dxa"/>
            <w:shd w:val="clear" w:color="auto" w:fill="auto"/>
          </w:tcPr>
          <w:p w14:paraId="1A34D5C5" w14:textId="77777777" w:rsidR="00685FA3" w:rsidRPr="00F55C88" w:rsidRDefault="00685FA3" w:rsidP="003A5DD2">
            <w:pPr>
              <w:pStyle w:val="ENoteTableText"/>
            </w:pPr>
            <w:r w:rsidRPr="00F55C88">
              <w:t>rep No 2, 2015</w:t>
            </w:r>
          </w:p>
        </w:tc>
      </w:tr>
      <w:tr w:rsidR="00685FA3" w:rsidRPr="00F55C88" w14:paraId="622E20E9" w14:textId="77777777" w:rsidTr="00311CD9">
        <w:trPr>
          <w:cantSplit/>
        </w:trPr>
        <w:tc>
          <w:tcPr>
            <w:tcW w:w="2551" w:type="dxa"/>
            <w:shd w:val="clear" w:color="auto" w:fill="auto"/>
          </w:tcPr>
          <w:p w14:paraId="3E38626D" w14:textId="77777777" w:rsidR="00685FA3" w:rsidRPr="00F55C88" w:rsidRDefault="00685FA3" w:rsidP="004E5FB9">
            <w:pPr>
              <w:pStyle w:val="ENoteTableText"/>
              <w:tabs>
                <w:tab w:val="center" w:leader="dot" w:pos="2268"/>
              </w:tabs>
            </w:pPr>
            <w:r w:rsidRPr="00F55C88">
              <w:t>s 116</w:t>
            </w:r>
            <w:r w:rsidRPr="00F55C88">
              <w:tab/>
            </w:r>
          </w:p>
        </w:tc>
        <w:tc>
          <w:tcPr>
            <w:tcW w:w="4679" w:type="dxa"/>
            <w:shd w:val="clear" w:color="auto" w:fill="auto"/>
          </w:tcPr>
          <w:p w14:paraId="1424C88A" w14:textId="77777777" w:rsidR="00685FA3" w:rsidRPr="00F55C88" w:rsidRDefault="00685FA3" w:rsidP="003A5DD2">
            <w:pPr>
              <w:pStyle w:val="ENoteTableText"/>
            </w:pPr>
            <w:r w:rsidRPr="00F55C88">
              <w:t>rep No 2, 2015</w:t>
            </w:r>
          </w:p>
        </w:tc>
      </w:tr>
      <w:tr w:rsidR="00685FA3" w:rsidRPr="00F55C88" w14:paraId="75DEBAB4" w14:textId="77777777" w:rsidTr="00311CD9">
        <w:trPr>
          <w:cantSplit/>
        </w:trPr>
        <w:tc>
          <w:tcPr>
            <w:tcW w:w="2551" w:type="dxa"/>
            <w:shd w:val="clear" w:color="auto" w:fill="auto"/>
          </w:tcPr>
          <w:p w14:paraId="1EB16F20" w14:textId="77777777" w:rsidR="00685FA3" w:rsidRPr="00F55C88" w:rsidRDefault="00685FA3" w:rsidP="004E5FB9">
            <w:pPr>
              <w:pStyle w:val="ENoteTableText"/>
              <w:tabs>
                <w:tab w:val="center" w:leader="dot" w:pos="2268"/>
              </w:tabs>
            </w:pPr>
            <w:r w:rsidRPr="00F55C88">
              <w:t>s 117</w:t>
            </w:r>
            <w:r w:rsidRPr="00F55C88">
              <w:tab/>
            </w:r>
          </w:p>
        </w:tc>
        <w:tc>
          <w:tcPr>
            <w:tcW w:w="4679" w:type="dxa"/>
            <w:shd w:val="clear" w:color="auto" w:fill="auto"/>
          </w:tcPr>
          <w:p w14:paraId="1800E85B" w14:textId="77777777" w:rsidR="00685FA3" w:rsidRPr="00F55C88" w:rsidRDefault="00685FA3" w:rsidP="003A5DD2">
            <w:pPr>
              <w:pStyle w:val="ENoteTableText"/>
            </w:pPr>
            <w:r w:rsidRPr="00F55C88">
              <w:t>rep No 2, 2015</w:t>
            </w:r>
          </w:p>
        </w:tc>
      </w:tr>
      <w:tr w:rsidR="00685FA3" w:rsidRPr="00F55C88" w14:paraId="7E67E854" w14:textId="77777777" w:rsidTr="00311CD9">
        <w:trPr>
          <w:cantSplit/>
        </w:trPr>
        <w:tc>
          <w:tcPr>
            <w:tcW w:w="2551" w:type="dxa"/>
            <w:shd w:val="clear" w:color="auto" w:fill="auto"/>
          </w:tcPr>
          <w:p w14:paraId="7CAD8ED0" w14:textId="77777777" w:rsidR="00685FA3" w:rsidRPr="00F55C88" w:rsidRDefault="00685FA3" w:rsidP="00030A36">
            <w:pPr>
              <w:pStyle w:val="ENoteTableText"/>
              <w:tabs>
                <w:tab w:val="center" w:leader="dot" w:pos="2268"/>
              </w:tabs>
            </w:pPr>
            <w:r w:rsidRPr="00F55C88">
              <w:t>Part IX</w:t>
            </w:r>
            <w:r w:rsidRPr="00F55C88">
              <w:tab/>
            </w:r>
          </w:p>
        </w:tc>
        <w:tc>
          <w:tcPr>
            <w:tcW w:w="4679" w:type="dxa"/>
            <w:shd w:val="clear" w:color="auto" w:fill="auto"/>
          </w:tcPr>
          <w:p w14:paraId="294CB27B" w14:textId="77777777" w:rsidR="00685FA3" w:rsidRPr="00F55C88" w:rsidRDefault="00685FA3" w:rsidP="003A5DD2">
            <w:pPr>
              <w:pStyle w:val="ENoteTableText"/>
            </w:pPr>
            <w:r w:rsidRPr="00F55C88">
              <w:t>rep. No. 114, 2009</w:t>
            </w:r>
          </w:p>
        </w:tc>
      </w:tr>
      <w:tr w:rsidR="00685FA3" w:rsidRPr="00F55C88" w14:paraId="6F9ACC74" w14:textId="77777777" w:rsidTr="00311CD9">
        <w:trPr>
          <w:cantSplit/>
        </w:trPr>
        <w:tc>
          <w:tcPr>
            <w:tcW w:w="2551" w:type="dxa"/>
            <w:shd w:val="clear" w:color="auto" w:fill="auto"/>
          </w:tcPr>
          <w:p w14:paraId="7348E1F0" w14:textId="77777777" w:rsidR="00685FA3" w:rsidRPr="00F55C88" w:rsidRDefault="00685FA3" w:rsidP="00030A36">
            <w:pPr>
              <w:pStyle w:val="ENoteTableText"/>
              <w:tabs>
                <w:tab w:val="center" w:leader="dot" w:pos="2268"/>
              </w:tabs>
            </w:pPr>
            <w:r w:rsidRPr="00F55C88">
              <w:t>s. 118</w:t>
            </w:r>
            <w:r w:rsidRPr="00F55C88">
              <w:tab/>
            </w:r>
          </w:p>
        </w:tc>
        <w:tc>
          <w:tcPr>
            <w:tcW w:w="4679" w:type="dxa"/>
            <w:shd w:val="clear" w:color="auto" w:fill="auto"/>
          </w:tcPr>
          <w:p w14:paraId="4E10A51B" w14:textId="77777777" w:rsidR="00685FA3" w:rsidRPr="00F55C88" w:rsidRDefault="00674D80" w:rsidP="003A5DD2">
            <w:pPr>
              <w:pStyle w:val="ENoteTableText"/>
            </w:pPr>
            <w:r w:rsidRPr="00F55C88">
              <w:t>am. No. 91, 2000</w:t>
            </w:r>
          </w:p>
        </w:tc>
      </w:tr>
      <w:tr w:rsidR="00674D80" w:rsidRPr="00F55C88" w14:paraId="6E324101" w14:textId="77777777" w:rsidTr="00311CD9">
        <w:trPr>
          <w:cantSplit/>
        </w:trPr>
        <w:tc>
          <w:tcPr>
            <w:tcW w:w="2551" w:type="dxa"/>
            <w:shd w:val="clear" w:color="auto" w:fill="auto"/>
          </w:tcPr>
          <w:p w14:paraId="20A28191" w14:textId="77777777" w:rsidR="00674D80" w:rsidRPr="00F55C88" w:rsidRDefault="00674D80" w:rsidP="00030A36">
            <w:pPr>
              <w:pStyle w:val="ENoteTableText"/>
              <w:tabs>
                <w:tab w:val="center" w:leader="dot" w:pos="2268"/>
              </w:tabs>
            </w:pPr>
          </w:p>
        </w:tc>
        <w:tc>
          <w:tcPr>
            <w:tcW w:w="4679" w:type="dxa"/>
            <w:shd w:val="clear" w:color="auto" w:fill="auto"/>
          </w:tcPr>
          <w:p w14:paraId="1551623B" w14:textId="77777777" w:rsidR="00674D80" w:rsidRPr="00F55C88" w:rsidRDefault="00674D80" w:rsidP="003A5DD2">
            <w:pPr>
              <w:pStyle w:val="ENoteTableText"/>
            </w:pPr>
            <w:r w:rsidRPr="00F55C88">
              <w:t>rep. No. 114, 2009</w:t>
            </w:r>
          </w:p>
        </w:tc>
      </w:tr>
      <w:tr w:rsidR="00685FA3" w:rsidRPr="00F55C88" w14:paraId="56D5580F" w14:textId="77777777" w:rsidTr="00311CD9">
        <w:trPr>
          <w:cantSplit/>
        </w:trPr>
        <w:tc>
          <w:tcPr>
            <w:tcW w:w="2551" w:type="dxa"/>
            <w:shd w:val="clear" w:color="auto" w:fill="auto"/>
          </w:tcPr>
          <w:p w14:paraId="18F4BFD2" w14:textId="77777777" w:rsidR="00685FA3" w:rsidRPr="00F55C88" w:rsidRDefault="00685FA3" w:rsidP="004E5FB9">
            <w:pPr>
              <w:pStyle w:val="ENoteTableText"/>
              <w:tabs>
                <w:tab w:val="center" w:leader="dot" w:pos="2268"/>
              </w:tabs>
            </w:pPr>
            <w:r w:rsidRPr="00F55C88">
              <w:t>s. 119</w:t>
            </w:r>
            <w:r w:rsidRPr="00F55C88">
              <w:tab/>
            </w:r>
          </w:p>
        </w:tc>
        <w:tc>
          <w:tcPr>
            <w:tcW w:w="4679" w:type="dxa"/>
            <w:shd w:val="clear" w:color="auto" w:fill="auto"/>
          </w:tcPr>
          <w:p w14:paraId="006FA9E5" w14:textId="77777777" w:rsidR="00685FA3" w:rsidRPr="00F55C88" w:rsidRDefault="00685FA3" w:rsidP="003A5DD2">
            <w:pPr>
              <w:pStyle w:val="ENoteTableText"/>
            </w:pPr>
            <w:r w:rsidRPr="00F55C88">
              <w:t xml:space="preserve">am. No. 48, 1986 </w:t>
            </w:r>
          </w:p>
        </w:tc>
      </w:tr>
      <w:tr w:rsidR="00685FA3" w:rsidRPr="00F55C88" w14:paraId="59811080" w14:textId="77777777" w:rsidTr="00311CD9">
        <w:trPr>
          <w:cantSplit/>
        </w:trPr>
        <w:tc>
          <w:tcPr>
            <w:tcW w:w="2551" w:type="dxa"/>
            <w:shd w:val="clear" w:color="auto" w:fill="auto"/>
          </w:tcPr>
          <w:p w14:paraId="51A0152F" w14:textId="77777777" w:rsidR="00685FA3" w:rsidRPr="00F55C88" w:rsidRDefault="00685FA3" w:rsidP="009E58ED">
            <w:pPr>
              <w:pStyle w:val="ENoteTableText"/>
            </w:pPr>
          </w:p>
        </w:tc>
        <w:tc>
          <w:tcPr>
            <w:tcW w:w="4679" w:type="dxa"/>
            <w:shd w:val="clear" w:color="auto" w:fill="auto"/>
          </w:tcPr>
          <w:p w14:paraId="05599A4C" w14:textId="77777777" w:rsidR="00685FA3" w:rsidRPr="00F55C88" w:rsidRDefault="00685FA3" w:rsidP="003A5DD2">
            <w:pPr>
              <w:pStyle w:val="ENoteTableText"/>
            </w:pPr>
            <w:r w:rsidRPr="00F55C88">
              <w:t>rep. No. 91, 2000</w:t>
            </w:r>
          </w:p>
        </w:tc>
      </w:tr>
      <w:tr w:rsidR="00685FA3" w:rsidRPr="00F55C88" w14:paraId="30709D1B" w14:textId="77777777" w:rsidTr="00311CD9">
        <w:trPr>
          <w:cantSplit/>
        </w:trPr>
        <w:tc>
          <w:tcPr>
            <w:tcW w:w="2551" w:type="dxa"/>
            <w:shd w:val="clear" w:color="auto" w:fill="auto"/>
          </w:tcPr>
          <w:p w14:paraId="4762F5DC" w14:textId="77777777" w:rsidR="00685FA3" w:rsidRPr="00F55C88" w:rsidRDefault="00685FA3" w:rsidP="00030A36">
            <w:pPr>
              <w:pStyle w:val="ENoteTableText"/>
              <w:tabs>
                <w:tab w:val="center" w:leader="dot" w:pos="2268"/>
              </w:tabs>
            </w:pPr>
            <w:r w:rsidRPr="00F55C88">
              <w:t>s. 120</w:t>
            </w:r>
            <w:r w:rsidRPr="00F55C88">
              <w:tab/>
            </w:r>
          </w:p>
        </w:tc>
        <w:tc>
          <w:tcPr>
            <w:tcW w:w="4679" w:type="dxa"/>
            <w:shd w:val="clear" w:color="auto" w:fill="auto"/>
          </w:tcPr>
          <w:p w14:paraId="3A7EE053" w14:textId="77777777" w:rsidR="00685FA3" w:rsidRPr="00F55C88" w:rsidRDefault="00685FA3" w:rsidP="003A5DD2">
            <w:pPr>
              <w:pStyle w:val="ENoteTableText"/>
            </w:pPr>
            <w:r w:rsidRPr="00F55C88">
              <w:t>rep. No. 114, 2009</w:t>
            </w:r>
          </w:p>
        </w:tc>
      </w:tr>
      <w:tr w:rsidR="00685FA3" w:rsidRPr="00F55C88" w14:paraId="1A431AC3" w14:textId="77777777" w:rsidTr="00311CD9">
        <w:trPr>
          <w:cantSplit/>
        </w:trPr>
        <w:tc>
          <w:tcPr>
            <w:tcW w:w="2551" w:type="dxa"/>
            <w:shd w:val="clear" w:color="auto" w:fill="auto"/>
          </w:tcPr>
          <w:p w14:paraId="6B47DD30" w14:textId="77777777" w:rsidR="00685FA3" w:rsidRPr="00F55C88" w:rsidRDefault="00685FA3" w:rsidP="004E5FB9">
            <w:pPr>
              <w:pStyle w:val="ENoteTableText"/>
              <w:tabs>
                <w:tab w:val="center" w:leader="dot" w:pos="2268"/>
              </w:tabs>
            </w:pPr>
            <w:r w:rsidRPr="00F55C88">
              <w:t>s. 121</w:t>
            </w:r>
            <w:r w:rsidRPr="00F55C88">
              <w:tab/>
            </w:r>
          </w:p>
        </w:tc>
        <w:tc>
          <w:tcPr>
            <w:tcW w:w="4679" w:type="dxa"/>
            <w:shd w:val="clear" w:color="auto" w:fill="auto"/>
          </w:tcPr>
          <w:p w14:paraId="3EFD661C" w14:textId="77777777" w:rsidR="00685FA3" w:rsidRPr="00F55C88" w:rsidRDefault="00685FA3" w:rsidP="007B0503">
            <w:pPr>
              <w:pStyle w:val="ENoteTableText"/>
            </w:pPr>
            <w:r w:rsidRPr="00F55C88">
              <w:t>am. No. 48, 1986; No. 78, 1988; No. 146, 2001; No. 143, 2007</w:t>
            </w:r>
          </w:p>
        </w:tc>
      </w:tr>
      <w:tr w:rsidR="00685FA3" w:rsidRPr="00F55C88" w14:paraId="7B4337AF" w14:textId="77777777" w:rsidTr="00311CD9">
        <w:trPr>
          <w:cantSplit/>
        </w:trPr>
        <w:tc>
          <w:tcPr>
            <w:tcW w:w="2551" w:type="dxa"/>
            <w:shd w:val="clear" w:color="auto" w:fill="auto"/>
          </w:tcPr>
          <w:p w14:paraId="1B667579" w14:textId="77777777" w:rsidR="00685FA3" w:rsidRPr="00F55C88" w:rsidRDefault="00685FA3" w:rsidP="009E58ED">
            <w:pPr>
              <w:pStyle w:val="ENoteTableText"/>
            </w:pPr>
          </w:p>
        </w:tc>
        <w:tc>
          <w:tcPr>
            <w:tcW w:w="4679" w:type="dxa"/>
            <w:shd w:val="clear" w:color="auto" w:fill="auto"/>
          </w:tcPr>
          <w:p w14:paraId="44B55323" w14:textId="77777777" w:rsidR="00685FA3" w:rsidRPr="00F55C88" w:rsidRDefault="00685FA3" w:rsidP="003A5DD2">
            <w:pPr>
              <w:pStyle w:val="ENoteTableText"/>
            </w:pPr>
            <w:r w:rsidRPr="00F55C88">
              <w:t>rep. No. 114, 2009</w:t>
            </w:r>
          </w:p>
        </w:tc>
      </w:tr>
      <w:tr w:rsidR="00685FA3" w:rsidRPr="00F55C88" w14:paraId="77E463F3" w14:textId="77777777" w:rsidTr="00311CD9">
        <w:trPr>
          <w:cantSplit/>
        </w:trPr>
        <w:tc>
          <w:tcPr>
            <w:tcW w:w="2551" w:type="dxa"/>
            <w:shd w:val="clear" w:color="auto" w:fill="auto"/>
          </w:tcPr>
          <w:p w14:paraId="5CBC29D6" w14:textId="77777777" w:rsidR="00685FA3" w:rsidRPr="00F55C88" w:rsidRDefault="00685FA3" w:rsidP="004E5FB9">
            <w:pPr>
              <w:pStyle w:val="ENoteTableText"/>
              <w:tabs>
                <w:tab w:val="center" w:leader="dot" w:pos="2268"/>
              </w:tabs>
            </w:pPr>
            <w:r w:rsidRPr="00F55C88">
              <w:t>s. 122</w:t>
            </w:r>
            <w:r w:rsidRPr="00F55C88">
              <w:tab/>
            </w:r>
          </w:p>
        </w:tc>
        <w:tc>
          <w:tcPr>
            <w:tcW w:w="4679" w:type="dxa"/>
            <w:shd w:val="clear" w:color="auto" w:fill="auto"/>
          </w:tcPr>
          <w:p w14:paraId="399DDAEC" w14:textId="77777777" w:rsidR="00685FA3" w:rsidRPr="00F55C88" w:rsidRDefault="00685FA3" w:rsidP="007B0503">
            <w:pPr>
              <w:pStyle w:val="ENoteTableText"/>
            </w:pPr>
            <w:r w:rsidRPr="00F55C88">
              <w:t>am. No. 78, 1988; No. 146, 2001; No. 143, 2007</w:t>
            </w:r>
          </w:p>
        </w:tc>
      </w:tr>
      <w:tr w:rsidR="00685FA3" w:rsidRPr="00F55C88" w14:paraId="10EE8423" w14:textId="77777777" w:rsidTr="00311CD9">
        <w:trPr>
          <w:cantSplit/>
        </w:trPr>
        <w:tc>
          <w:tcPr>
            <w:tcW w:w="2551" w:type="dxa"/>
            <w:shd w:val="clear" w:color="auto" w:fill="auto"/>
          </w:tcPr>
          <w:p w14:paraId="0FDB67C7" w14:textId="77777777" w:rsidR="00685FA3" w:rsidRPr="00F55C88" w:rsidRDefault="00685FA3" w:rsidP="009E58ED">
            <w:pPr>
              <w:pStyle w:val="ENoteTableText"/>
            </w:pPr>
          </w:p>
        </w:tc>
        <w:tc>
          <w:tcPr>
            <w:tcW w:w="4679" w:type="dxa"/>
            <w:shd w:val="clear" w:color="auto" w:fill="auto"/>
          </w:tcPr>
          <w:p w14:paraId="6F28F290" w14:textId="77777777" w:rsidR="00685FA3" w:rsidRPr="00F55C88" w:rsidRDefault="00685FA3" w:rsidP="003A5DD2">
            <w:pPr>
              <w:pStyle w:val="ENoteTableText"/>
            </w:pPr>
            <w:r w:rsidRPr="00F55C88">
              <w:t>rep. No. 114, 2009</w:t>
            </w:r>
          </w:p>
        </w:tc>
      </w:tr>
      <w:tr w:rsidR="00685FA3" w:rsidRPr="00F55C88" w14:paraId="4861272B" w14:textId="77777777" w:rsidTr="00311CD9">
        <w:trPr>
          <w:cantSplit/>
        </w:trPr>
        <w:tc>
          <w:tcPr>
            <w:tcW w:w="2551" w:type="dxa"/>
            <w:shd w:val="clear" w:color="auto" w:fill="auto"/>
          </w:tcPr>
          <w:p w14:paraId="294FF614" w14:textId="77777777" w:rsidR="00685FA3" w:rsidRPr="00F55C88" w:rsidRDefault="00685FA3" w:rsidP="003A5DD2">
            <w:pPr>
              <w:pStyle w:val="ENoteTableText"/>
            </w:pPr>
            <w:r w:rsidRPr="00F55C88">
              <w:rPr>
                <w:b/>
              </w:rPr>
              <w:t>Part X</w:t>
            </w:r>
          </w:p>
        </w:tc>
        <w:tc>
          <w:tcPr>
            <w:tcW w:w="4679" w:type="dxa"/>
            <w:shd w:val="clear" w:color="auto" w:fill="auto"/>
          </w:tcPr>
          <w:p w14:paraId="7BA01C0D" w14:textId="77777777" w:rsidR="00685FA3" w:rsidRPr="00F55C88" w:rsidRDefault="00685FA3" w:rsidP="003A5DD2">
            <w:pPr>
              <w:pStyle w:val="ENoteTableText"/>
            </w:pPr>
          </w:p>
        </w:tc>
      </w:tr>
      <w:tr w:rsidR="00685FA3" w:rsidRPr="00F55C88" w14:paraId="12A3DE6D" w14:textId="77777777" w:rsidTr="00311CD9">
        <w:trPr>
          <w:cantSplit/>
        </w:trPr>
        <w:tc>
          <w:tcPr>
            <w:tcW w:w="2551" w:type="dxa"/>
            <w:shd w:val="clear" w:color="auto" w:fill="auto"/>
          </w:tcPr>
          <w:p w14:paraId="52286D9E" w14:textId="77777777" w:rsidR="00685FA3" w:rsidRPr="00F55C88" w:rsidRDefault="00685FA3" w:rsidP="004E5FB9">
            <w:pPr>
              <w:pStyle w:val="ENoteTableText"/>
              <w:tabs>
                <w:tab w:val="center" w:leader="dot" w:pos="2268"/>
              </w:tabs>
            </w:pPr>
            <w:r w:rsidRPr="00F55C88">
              <w:t>Part X heading</w:t>
            </w:r>
            <w:r w:rsidRPr="00F55C88">
              <w:tab/>
            </w:r>
          </w:p>
        </w:tc>
        <w:tc>
          <w:tcPr>
            <w:tcW w:w="4679" w:type="dxa"/>
            <w:shd w:val="clear" w:color="auto" w:fill="auto"/>
          </w:tcPr>
          <w:p w14:paraId="74022DCC" w14:textId="77777777" w:rsidR="00685FA3" w:rsidRPr="00F55C88" w:rsidRDefault="00685FA3" w:rsidP="007B0503">
            <w:pPr>
              <w:pStyle w:val="ENoteTableText"/>
            </w:pPr>
            <w:r w:rsidRPr="00F55C88">
              <w:t>am. No. 11, 1989</w:t>
            </w:r>
          </w:p>
        </w:tc>
      </w:tr>
      <w:tr w:rsidR="00685FA3" w:rsidRPr="00F55C88" w14:paraId="2D27DB2E" w14:textId="77777777" w:rsidTr="00311CD9">
        <w:trPr>
          <w:cantSplit/>
        </w:trPr>
        <w:tc>
          <w:tcPr>
            <w:tcW w:w="2551" w:type="dxa"/>
            <w:shd w:val="clear" w:color="auto" w:fill="auto"/>
          </w:tcPr>
          <w:p w14:paraId="3398C40E" w14:textId="77777777" w:rsidR="00685FA3" w:rsidRPr="00F55C88" w:rsidRDefault="00685FA3" w:rsidP="004E5FB9">
            <w:pPr>
              <w:pStyle w:val="ENoteTableText"/>
              <w:tabs>
                <w:tab w:val="center" w:leader="dot" w:pos="2268"/>
              </w:tabs>
            </w:pPr>
            <w:r w:rsidRPr="00F55C88">
              <w:t>s. 123</w:t>
            </w:r>
            <w:r w:rsidRPr="00F55C88">
              <w:tab/>
            </w:r>
          </w:p>
        </w:tc>
        <w:tc>
          <w:tcPr>
            <w:tcW w:w="4679" w:type="dxa"/>
            <w:shd w:val="clear" w:color="auto" w:fill="auto"/>
          </w:tcPr>
          <w:p w14:paraId="06A6195E" w14:textId="77777777" w:rsidR="00685FA3" w:rsidRPr="00F55C88" w:rsidRDefault="00685FA3" w:rsidP="003A5DD2">
            <w:pPr>
              <w:pStyle w:val="ENoteTableText"/>
            </w:pPr>
            <w:r w:rsidRPr="00F55C88">
              <w:t>am. No. 139, 1987; No. 145, 1995; No. 41, 1998</w:t>
            </w:r>
          </w:p>
        </w:tc>
      </w:tr>
      <w:tr w:rsidR="009A4EEB" w:rsidRPr="00F55C88" w14:paraId="440B2B79" w14:textId="77777777" w:rsidTr="00311CD9">
        <w:trPr>
          <w:cantSplit/>
        </w:trPr>
        <w:tc>
          <w:tcPr>
            <w:tcW w:w="2551" w:type="dxa"/>
            <w:shd w:val="clear" w:color="auto" w:fill="auto"/>
          </w:tcPr>
          <w:p w14:paraId="6D1037BE" w14:textId="77777777" w:rsidR="009A4EEB" w:rsidRPr="00F55C88" w:rsidRDefault="009A4EEB" w:rsidP="004E5FB9">
            <w:pPr>
              <w:pStyle w:val="ENoteTableText"/>
              <w:tabs>
                <w:tab w:val="center" w:leader="dot" w:pos="2268"/>
              </w:tabs>
            </w:pPr>
            <w:r w:rsidRPr="00F55C88">
              <w:t>s 123AA</w:t>
            </w:r>
            <w:r w:rsidRPr="00F55C88">
              <w:tab/>
            </w:r>
          </w:p>
        </w:tc>
        <w:tc>
          <w:tcPr>
            <w:tcW w:w="4679" w:type="dxa"/>
            <w:shd w:val="clear" w:color="auto" w:fill="auto"/>
          </w:tcPr>
          <w:p w14:paraId="22377188" w14:textId="77777777" w:rsidR="009A4EEB" w:rsidRPr="00F55C88" w:rsidRDefault="009A4EEB" w:rsidP="003A5DD2">
            <w:pPr>
              <w:pStyle w:val="ENoteTableText"/>
            </w:pPr>
            <w:r w:rsidRPr="00F55C88">
              <w:t>ad No 29, 2023</w:t>
            </w:r>
          </w:p>
        </w:tc>
      </w:tr>
      <w:tr w:rsidR="00685FA3" w:rsidRPr="00F55C88" w14:paraId="084B8F0C" w14:textId="77777777" w:rsidTr="00311CD9">
        <w:trPr>
          <w:cantSplit/>
        </w:trPr>
        <w:tc>
          <w:tcPr>
            <w:tcW w:w="2551" w:type="dxa"/>
            <w:shd w:val="clear" w:color="auto" w:fill="auto"/>
          </w:tcPr>
          <w:p w14:paraId="7B8F9C37" w14:textId="77777777" w:rsidR="00685FA3" w:rsidRPr="00F55C88" w:rsidRDefault="00685FA3" w:rsidP="004E5FB9">
            <w:pPr>
              <w:pStyle w:val="ENoteTableText"/>
              <w:tabs>
                <w:tab w:val="center" w:leader="dot" w:pos="2268"/>
              </w:tabs>
            </w:pPr>
            <w:r w:rsidRPr="00F55C88">
              <w:t>s. 123A</w:t>
            </w:r>
            <w:r w:rsidRPr="00F55C88">
              <w:tab/>
            </w:r>
          </w:p>
        </w:tc>
        <w:tc>
          <w:tcPr>
            <w:tcW w:w="4679" w:type="dxa"/>
            <w:shd w:val="clear" w:color="auto" w:fill="auto"/>
          </w:tcPr>
          <w:p w14:paraId="4F68F353" w14:textId="77777777" w:rsidR="00685FA3" w:rsidRPr="00F55C88" w:rsidRDefault="00685FA3" w:rsidP="007B0503">
            <w:pPr>
              <w:pStyle w:val="ENoteTableText"/>
            </w:pPr>
            <w:r w:rsidRPr="00F55C88">
              <w:t>ad. No. 11, 1989</w:t>
            </w:r>
          </w:p>
        </w:tc>
      </w:tr>
      <w:tr w:rsidR="00685FA3" w:rsidRPr="00F55C88" w14:paraId="1C875B4B" w14:textId="77777777" w:rsidTr="00311CD9">
        <w:trPr>
          <w:cantSplit/>
        </w:trPr>
        <w:tc>
          <w:tcPr>
            <w:tcW w:w="2551" w:type="dxa"/>
            <w:shd w:val="clear" w:color="auto" w:fill="auto"/>
          </w:tcPr>
          <w:p w14:paraId="55BB754F" w14:textId="77777777" w:rsidR="00685FA3" w:rsidRPr="00F55C88" w:rsidRDefault="00685FA3" w:rsidP="009E58ED">
            <w:pPr>
              <w:pStyle w:val="ENoteTableText"/>
            </w:pPr>
          </w:p>
        </w:tc>
        <w:tc>
          <w:tcPr>
            <w:tcW w:w="4679" w:type="dxa"/>
            <w:shd w:val="clear" w:color="auto" w:fill="auto"/>
          </w:tcPr>
          <w:p w14:paraId="13902926" w14:textId="77777777" w:rsidR="00685FA3" w:rsidRPr="00F55C88" w:rsidRDefault="00685FA3" w:rsidP="007B0503">
            <w:pPr>
              <w:pStyle w:val="ENoteTableText"/>
            </w:pPr>
            <w:r w:rsidRPr="00F55C88">
              <w:t>rs. No. 145, 1995</w:t>
            </w:r>
          </w:p>
        </w:tc>
      </w:tr>
      <w:tr w:rsidR="00685FA3" w:rsidRPr="00F55C88" w14:paraId="1CDD0D09" w14:textId="77777777" w:rsidTr="00311CD9">
        <w:trPr>
          <w:cantSplit/>
        </w:trPr>
        <w:tc>
          <w:tcPr>
            <w:tcW w:w="2551" w:type="dxa"/>
            <w:shd w:val="clear" w:color="auto" w:fill="auto"/>
          </w:tcPr>
          <w:p w14:paraId="0FC60079" w14:textId="77777777" w:rsidR="00685FA3" w:rsidRPr="00F55C88" w:rsidRDefault="00685FA3" w:rsidP="004E5FB9">
            <w:pPr>
              <w:pStyle w:val="ENoteTableText"/>
              <w:tabs>
                <w:tab w:val="center" w:leader="dot" w:pos="2268"/>
              </w:tabs>
            </w:pPr>
            <w:r w:rsidRPr="00F55C88">
              <w:t>s 123B</w:t>
            </w:r>
            <w:r w:rsidRPr="00F55C88">
              <w:tab/>
            </w:r>
          </w:p>
        </w:tc>
        <w:tc>
          <w:tcPr>
            <w:tcW w:w="4679" w:type="dxa"/>
            <w:shd w:val="clear" w:color="auto" w:fill="auto"/>
          </w:tcPr>
          <w:p w14:paraId="3A0CEC96" w14:textId="77777777" w:rsidR="00685FA3" w:rsidRPr="00F55C88" w:rsidRDefault="00685FA3" w:rsidP="007B0503">
            <w:pPr>
              <w:pStyle w:val="ENoteTableText"/>
            </w:pPr>
            <w:r w:rsidRPr="00F55C88">
              <w:t>ad No 35, 1992</w:t>
            </w:r>
          </w:p>
        </w:tc>
      </w:tr>
      <w:tr w:rsidR="00685FA3" w:rsidRPr="00F55C88" w14:paraId="7C322C56" w14:textId="77777777" w:rsidTr="00311CD9">
        <w:trPr>
          <w:cantSplit/>
        </w:trPr>
        <w:tc>
          <w:tcPr>
            <w:tcW w:w="2551" w:type="dxa"/>
            <w:shd w:val="clear" w:color="auto" w:fill="auto"/>
          </w:tcPr>
          <w:p w14:paraId="6749E43D" w14:textId="77777777" w:rsidR="00685FA3" w:rsidRPr="00F55C88" w:rsidRDefault="00685FA3" w:rsidP="009E58ED">
            <w:pPr>
              <w:pStyle w:val="ENoteTableText"/>
            </w:pPr>
          </w:p>
        </w:tc>
        <w:tc>
          <w:tcPr>
            <w:tcW w:w="4679" w:type="dxa"/>
            <w:shd w:val="clear" w:color="auto" w:fill="auto"/>
          </w:tcPr>
          <w:p w14:paraId="18C5ED6D" w14:textId="77777777" w:rsidR="00685FA3" w:rsidRPr="00F55C88" w:rsidRDefault="00685FA3" w:rsidP="007B0503">
            <w:pPr>
              <w:pStyle w:val="ENoteTableText"/>
            </w:pPr>
            <w:r w:rsidRPr="00F55C88">
              <w:t>am No 145, 1995</w:t>
            </w:r>
            <w:r w:rsidR="00851B94" w:rsidRPr="00F55C88">
              <w:t xml:space="preserve">; No </w:t>
            </w:r>
            <w:r w:rsidR="00851B94" w:rsidRPr="00F55C88">
              <w:rPr>
                <w:noProof/>
              </w:rPr>
              <w:t>38, 2024</w:t>
            </w:r>
          </w:p>
        </w:tc>
      </w:tr>
      <w:tr w:rsidR="00685FA3" w:rsidRPr="00F55C88" w14:paraId="2B49899F" w14:textId="77777777" w:rsidTr="00311CD9">
        <w:trPr>
          <w:cantSplit/>
        </w:trPr>
        <w:tc>
          <w:tcPr>
            <w:tcW w:w="2551" w:type="dxa"/>
            <w:shd w:val="clear" w:color="auto" w:fill="auto"/>
          </w:tcPr>
          <w:p w14:paraId="2BDBD2DC" w14:textId="77777777" w:rsidR="00685FA3" w:rsidRPr="00F55C88" w:rsidRDefault="00685FA3" w:rsidP="001D54F2">
            <w:pPr>
              <w:pStyle w:val="ENoteTableText"/>
              <w:keepNext/>
              <w:keepLines/>
            </w:pPr>
            <w:r w:rsidRPr="00F55C88">
              <w:rPr>
                <w:b/>
              </w:rPr>
              <w:t>Part XA</w:t>
            </w:r>
          </w:p>
        </w:tc>
        <w:tc>
          <w:tcPr>
            <w:tcW w:w="4679" w:type="dxa"/>
            <w:shd w:val="clear" w:color="auto" w:fill="auto"/>
          </w:tcPr>
          <w:p w14:paraId="2B34FFE4" w14:textId="77777777" w:rsidR="00685FA3" w:rsidRPr="00F55C88" w:rsidRDefault="00685FA3" w:rsidP="003A5DD2">
            <w:pPr>
              <w:pStyle w:val="ENoteTableText"/>
            </w:pPr>
          </w:p>
        </w:tc>
      </w:tr>
      <w:tr w:rsidR="00685FA3" w:rsidRPr="00F55C88" w14:paraId="450278A1" w14:textId="77777777" w:rsidTr="00311CD9">
        <w:trPr>
          <w:cantSplit/>
        </w:trPr>
        <w:tc>
          <w:tcPr>
            <w:tcW w:w="2551" w:type="dxa"/>
            <w:shd w:val="clear" w:color="auto" w:fill="auto"/>
          </w:tcPr>
          <w:p w14:paraId="3F3170A7" w14:textId="77777777" w:rsidR="00685FA3" w:rsidRPr="00F55C88" w:rsidRDefault="00685FA3" w:rsidP="00030A36">
            <w:pPr>
              <w:pStyle w:val="ENoteTableText"/>
              <w:tabs>
                <w:tab w:val="center" w:leader="dot" w:pos="2268"/>
              </w:tabs>
            </w:pPr>
            <w:r w:rsidRPr="00F55C88">
              <w:t>Part XA heading</w:t>
            </w:r>
            <w:r w:rsidRPr="00F55C88">
              <w:tab/>
            </w:r>
          </w:p>
        </w:tc>
        <w:tc>
          <w:tcPr>
            <w:tcW w:w="4679" w:type="dxa"/>
            <w:shd w:val="clear" w:color="auto" w:fill="auto"/>
          </w:tcPr>
          <w:p w14:paraId="66BB92FA" w14:textId="77777777" w:rsidR="00685FA3" w:rsidRPr="00F55C88" w:rsidRDefault="00685FA3" w:rsidP="003A5DD2">
            <w:pPr>
              <w:pStyle w:val="ENoteTableText"/>
            </w:pPr>
            <w:r w:rsidRPr="00F55C88">
              <w:t>am No 124, 2013</w:t>
            </w:r>
          </w:p>
        </w:tc>
      </w:tr>
      <w:tr w:rsidR="00685FA3" w:rsidRPr="00F55C88" w14:paraId="52955A02" w14:textId="77777777" w:rsidTr="00311CD9">
        <w:trPr>
          <w:cantSplit/>
        </w:trPr>
        <w:tc>
          <w:tcPr>
            <w:tcW w:w="2551" w:type="dxa"/>
            <w:shd w:val="clear" w:color="auto" w:fill="auto"/>
          </w:tcPr>
          <w:p w14:paraId="0ADAA357" w14:textId="77777777" w:rsidR="00685FA3" w:rsidRPr="00F55C88" w:rsidRDefault="00685FA3" w:rsidP="00030A36">
            <w:pPr>
              <w:pStyle w:val="ENoteTableText"/>
              <w:tabs>
                <w:tab w:val="center" w:leader="dot" w:pos="2268"/>
              </w:tabs>
            </w:pPr>
            <w:r w:rsidRPr="00F55C88">
              <w:t>Part XA</w:t>
            </w:r>
            <w:r w:rsidRPr="00F55C88">
              <w:tab/>
            </w:r>
          </w:p>
        </w:tc>
        <w:tc>
          <w:tcPr>
            <w:tcW w:w="4679" w:type="dxa"/>
            <w:shd w:val="clear" w:color="auto" w:fill="auto"/>
          </w:tcPr>
          <w:p w14:paraId="00B8F4D6" w14:textId="77777777" w:rsidR="00685FA3" w:rsidRPr="00F55C88" w:rsidRDefault="00685FA3" w:rsidP="003A5DD2">
            <w:pPr>
              <w:pStyle w:val="ENoteTableText"/>
            </w:pPr>
            <w:r w:rsidRPr="00F55C88">
              <w:t>ad. No. 95, 2004</w:t>
            </w:r>
          </w:p>
        </w:tc>
      </w:tr>
      <w:tr w:rsidR="00685FA3" w:rsidRPr="00F55C88" w14:paraId="6AA83CBE" w14:textId="77777777" w:rsidTr="00311CD9">
        <w:trPr>
          <w:cantSplit/>
        </w:trPr>
        <w:tc>
          <w:tcPr>
            <w:tcW w:w="2551" w:type="dxa"/>
            <w:shd w:val="clear" w:color="auto" w:fill="auto"/>
          </w:tcPr>
          <w:p w14:paraId="46AAD545" w14:textId="77777777" w:rsidR="00685FA3" w:rsidRPr="00F55C88" w:rsidRDefault="00685FA3" w:rsidP="00030A36">
            <w:pPr>
              <w:pStyle w:val="ENoteTableText"/>
              <w:tabs>
                <w:tab w:val="center" w:leader="dot" w:pos="2268"/>
              </w:tabs>
            </w:pPr>
            <w:r w:rsidRPr="00F55C88">
              <w:t>s. 123C</w:t>
            </w:r>
            <w:r w:rsidRPr="00F55C88">
              <w:tab/>
            </w:r>
          </w:p>
        </w:tc>
        <w:tc>
          <w:tcPr>
            <w:tcW w:w="4679" w:type="dxa"/>
            <w:shd w:val="clear" w:color="auto" w:fill="auto"/>
          </w:tcPr>
          <w:p w14:paraId="22C49581" w14:textId="77777777" w:rsidR="00685FA3" w:rsidRPr="00F55C88" w:rsidRDefault="00685FA3" w:rsidP="003A5DD2">
            <w:pPr>
              <w:pStyle w:val="ENoteTableText"/>
            </w:pPr>
            <w:r w:rsidRPr="00F55C88">
              <w:t>ad. No. 95, 2004</w:t>
            </w:r>
          </w:p>
        </w:tc>
      </w:tr>
      <w:tr w:rsidR="00685FA3" w:rsidRPr="00F55C88" w14:paraId="48AC26D1" w14:textId="77777777" w:rsidTr="00311CD9">
        <w:trPr>
          <w:cantSplit/>
        </w:trPr>
        <w:tc>
          <w:tcPr>
            <w:tcW w:w="2551" w:type="dxa"/>
            <w:shd w:val="clear" w:color="auto" w:fill="auto"/>
          </w:tcPr>
          <w:p w14:paraId="532F3EC8" w14:textId="77777777" w:rsidR="00685FA3" w:rsidRPr="00F55C88" w:rsidRDefault="00685FA3" w:rsidP="009E58ED">
            <w:pPr>
              <w:pStyle w:val="ENoteTableText"/>
            </w:pPr>
          </w:p>
        </w:tc>
        <w:tc>
          <w:tcPr>
            <w:tcW w:w="4679" w:type="dxa"/>
            <w:shd w:val="clear" w:color="auto" w:fill="auto"/>
          </w:tcPr>
          <w:p w14:paraId="56885EDD" w14:textId="77777777" w:rsidR="00685FA3" w:rsidRPr="00F55C88" w:rsidRDefault="00685FA3" w:rsidP="003A5DD2">
            <w:pPr>
              <w:pStyle w:val="ENoteTableText"/>
            </w:pPr>
            <w:r w:rsidRPr="00F55C88">
              <w:t>am. No. 169, 2012</w:t>
            </w:r>
          </w:p>
        </w:tc>
      </w:tr>
      <w:tr w:rsidR="00685FA3" w:rsidRPr="00F55C88" w14:paraId="0C0729C0" w14:textId="77777777" w:rsidTr="00311CD9">
        <w:trPr>
          <w:cantSplit/>
        </w:trPr>
        <w:tc>
          <w:tcPr>
            <w:tcW w:w="2551" w:type="dxa"/>
            <w:shd w:val="clear" w:color="auto" w:fill="auto"/>
          </w:tcPr>
          <w:p w14:paraId="0F59F44C" w14:textId="77777777" w:rsidR="00685FA3" w:rsidRPr="00F55C88" w:rsidRDefault="00685FA3" w:rsidP="00030A36">
            <w:pPr>
              <w:pStyle w:val="ENoteTableText"/>
              <w:tabs>
                <w:tab w:val="center" w:leader="dot" w:pos="2268"/>
              </w:tabs>
            </w:pPr>
            <w:r w:rsidRPr="00F55C88">
              <w:t>s. 123D</w:t>
            </w:r>
            <w:r w:rsidRPr="00F55C88">
              <w:tab/>
            </w:r>
          </w:p>
        </w:tc>
        <w:tc>
          <w:tcPr>
            <w:tcW w:w="4679" w:type="dxa"/>
            <w:shd w:val="clear" w:color="auto" w:fill="auto"/>
          </w:tcPr>
          <w:p w14:paraId="08FDCF52" w14:textId="77777777" w:rsidR="00685FA3" w:rsidRPr="00F55C88" w:rsidRDefault="00685FA3" w:rsidP="003A5DD2">
            <w:pPr>
              <w:pStyle w:val="ENoteTableText"/>
            </w:pPr>
            <w:r w:rsidRPr="00F55C88">
              <w:t>ad. No. 95, 2004</w:t>
            </w:r>
          </w:p>
        </w:tc>
      </w:tr>
      <w:tr w:rsidR="00685FA3" w:rsidRPr="00F55C88" w14:paraId="09230B4B" w14:textId="77777777" w:rsidTr="00311CD9">
        <w:trPr>
          <w:cantSplit/>
        </w:trPr>
        <w:tc>
          <w:tcPr>
            <w:tcW w:w="2551" w:type="dxa"/>
            <w:shd w:val="clear" w:color="auto" w:fill="auto"/>
          </w:tcPr>
          <w:p w14:paraId="09D95DA1" w14:textId="77777777" w:rsidR="00685FA3" w:rsidRPr="00F55C88" w:rsidRDefault="00685FA3" w:rsidP="009E58ED">
            <w:pPr>
              <w:pStyle w:val="ENoteTableText"/>
            </w:pPr>
          </w:p>
        </w:tc>
        <w:tc>
          <w:tcPr>
            <w:tcW w:w="4679" w:type="dxa"/>
            <w:shd w:val="clear" w:color="auto" w:fill="auto"/>
          </w:tcPr>
          <w:p w14:paraId="72E9A9C6" w14:textId="77777777" w:rsidR="00685FA3" w:rsidRPr="00F55C88" w:rsidRDefault="00685FA3" w:rsidP="003A5DD2">
            <w:pPr>
              <w:pStyle w:val="ENoteTableText"/>
            </w:pPr>
            <w:r w:rsidRPr="00F55C88">
              <w:t>am. No. 169, 2012</w:t>
            </w:r>
          </w:p>
        </w:tc>
      </w:tr>
      <w:tr w:rsidR="00685FA3" w:rsidRPr="00F55C88" w14:paraId="0D4B1B58" w14:textId="77777777" w:rsidTr="00311CD9">
        <w:trPr>
          <w:cantSplit/>
        </w:trPr>
        <w:tc>
          <w:tcPr>
            <w:tcW w:w="2551" w:type="dxa"/>
            <w:shd w:val="clear" w:color="auto" w:fill="auto"/>
          </w:tcPr>
          <w:p w14:paraId="2074E130" w14:textId="77777777" w:rsidR="00685FA3" w:rsidRPr="00F55C88" w:rsidRDefault="00685FA3" w:rsidP="00030A36">
            <w:pPr>
              <w:pStyle w:val="ENoteTableText"/>
              <w:tabs>
                <w:tab w:val="center" w:leader="dot" w:pos="2268"/>
              </w:tabs>
            </w:pPr>
            <w:r w:rsidRPr="00F55C88">
              <w:t>s. 123E</w:t>
            </w:r>
            <w:r w:rsidRPr="00F55C88">
              <w:tab/>
            </w:r>
          </w:p>
        </w:tc>
        <w:tc>
          <w:tcPr>
            <w:tcW w:w="4679" w:type="dxa"/>
            <w:shd w:val="clear" w:color="auto" w:fill="auto"/>
          </w:tcPr>
          <w:p w14:paraId="3EEFB6F8" w14:textId="77777777" w:rsidR="00685FA3" w:rsidRPr="00F55C88" w:rsidRDefault="00685FA3" w:rsidP="003A5DD2">
            <w:pPr>
              <w:pStyle w:val="ENoteTableText"/>
            </w:pPr>
            <w:r w:rsidRPr="00F55C88">
              <w:t>ad. No. 95, 2004</w:t>
            </w:r>
          </w:p>
        </w:tc>
      </w:tr>
      <w:tr w:rsidR="00685FA3" w:rsidRPr="00F55C88" w14:paraId="54E90B6C" w14:textId="77777777" w:rsidTr="00311CD9">
        <w:trPr>
          <w:cantSplit/>
        </w:trPr>
        <w:tc>
          <w:tcPr>
            <w:tcW w:w="2551" w:type="dxa"/>
            <w:shd w:val="clear" w:color="auto" w:fill="auto"/>
          </w:tcPr>
          <w:p w14:paraId="1564AAE1" w14:textId="77777777" w:rsidR="00685FA3" w:rsidRPr="00F55C88" w:rsidRDefault="00685FA3" w:rsidP="009E58ED">
            <w:pPr>
              <w:pStyle w:val="ENoteTableText"/>
            </w:pPr>
          </w:p>
        </w:tc>
        <w:tc>
          <w:tcPr>
            <w:tcW w:w="4679" w:type="dxa"/>
            <w:shd w:val="clear" w:color="auto" w:fill="auto"/>
          </w:tcPr>
          <w:p w14:paraId="51FC3E26" w14:textId="77777777" w:rsidR="00685FA3" w:rsidRPr="00F55C88" w:rsidRDefault="00685FA3" w:rsidP="003A5DD2">
            <w:pPr>
              <w:pStyle w:val="ENoteTableText"/>
            </w:pPr>
            <w:r w:rsidRPr="00F55C88">
              <w:t>am. No. 63, 2005; No. 169, 2012; No 124, 2013</w:t>
            </w:r>
          </w:p>
        </w:tc>
      </w:tr>
      <w:tr w:rsidR="00685FA3" w:rsidRPr="00F55C88" w14:paraId="49C47AFE" w14:textId="77777777" w:rsidTr="00311CD9">
        <w:trPr>
          <w:cantSplit/>
        </w:trPr>
        <w:tc>
          <w:tcPr>
            <w:tcW w:w="2551" w:type="dxa"/>
            <w:shd w:val="clear" w:color="auto" w:fill="auto"/>
          </w:tcPr>
          <w:p w14:paraId="0B68235A" w14:textId="77777777" w:rsidR="00685FA3" w:rsidRPr="00F55C88" w:rsidRDefault="00685FA3" w:rsidP="003A5DD2">
            <w:pPr>
              <w:pStyle w:val="ENoteTableText"/>
            </w:pPr>
            <w:r w:rsidRPr="00F55C88">
              <w:rPr>
                <w:b/>
              </w:rPr>
              <w:t>Part XI</w:t>
            </w:r>
          </w:p>
        </w:tc>
        <w:tc>
          <w:tcPr>
            <w:tcW w:w="4679" w:type="dxa"/>
            <w:shd w:val="clear" w:color="auto" w:fill="auto"/>
          </w:tcPr>
          <w:p w14:paraId="3520E380" w14:textId="77777777" w:rsidR="00685FA3" w:rsidRPr="00F55C88" w:rsidRDefault="00685FA3" w:rsidP="003A5DD2">
            <w:pPr>
              <w:pStyle w:val="ENoteTableText"/>
            </w:pPr>
          </w:p>
        </w:tc>
      </w:tr>
      <w:tr w:rsidR="00685FA3" w:rsidRPr="00F55C88" w14:paraId="13EA848B" w14:textId="77777777" w:rsidTr="00311CD9">
        <w:trPr>
          <w:cantSplit/>
        </w:trPr>
        <w:tc>
          <w:tcPr>
            <w:tcW w:w="2551" w:type="dxa"/>
            <w:shd w:val="clear" w:color="auto" w:fill="auto"/>
          </w:tcPr>
          <w:p w14:paraId="11AF45C8" w14:textId="77777777" w:rsidR="00685FA3" w:rsidRPr="00F55C88" w:rsidRDefault="00685FA3" w:rsidP="004E5FB9">
            <w:pPr>
              <w:pStyle w:val="ENoteTableText"/>
              <w:tabs>
                <w:tab w:val="center" w:leader="dot" w:pos="2268"/>
              </w:tabs>
            </w:pPr>
            <w:r w:rsidRPr="00F55C88">
              <w:t>s. 124A</w:t>
            </w:r>
            <w:r w:rsidRPr="00F55C88">
              <w:tab/>
            </w:r>
          </w:p>
        </w:tc>
        <w:tc>
          <w:tcPr>
            <w:tcW w:w="4679" w:type="dxa"/>
            <w:shd w:val="clear" w:color="auto" w:fill="auto"/>
          </w:tcPr>
          <w:p w14:paraId="0C14C587" w14:textId="77777777" w:rsidR="00685FA3" w:rsidRPr="00F55C88" w:rsidRDefault="00685FA3" w:rsidP="003A5DD2">
            <w:pPr>
              <w:pStyle w:val="ENoteTableText"/>
            </w:pPr>
            <w:r w:rsidRPr="00F55C88">
              <w:t>ad. No. 139, 1987</w:t>
            </w:r>
          </w:p>
        </w:tc>
      </w:tr>
      <w:tr w:rsidR="00685FA3" w:rsidRPr="00F55C88" w14:paraId="20F99EC9" w14:textId="77777777" w:rsidTr="00311CD9">
        <w:trPr>
          <w:cantSplit/>
        </w:trPr>
        <w:tc>
          <w:tcPr>
            <w:tcW w:w="2551" w:type="dxa"/>
            <w:shd w:val="clear" w:color="auto" w:fill="auto"/>
          </w:tcPr>
          <w:p w14:paraId="26EB7A53" w14:textId="77777777" w:rsidR="00685FA3" w:rsidRPr="00F55C88" w:rsidRDefault="00685FA3" w:rsidP="009E58ED">
            <w:pPr>
              <w:pStyle w:val="ENoteTableText"/>
            </w:pPr>
          </w:p>
        </w:tc>
        <w:tc>
          <w:tcPr>
            <w:tcW w:w="4679" w:type="dxa"/>
            <w:shd w:val="clear" w:color="auto" w:fill="auto"/>
          </w:tcPr>
          <w:p w14:paraId="32C093FA" w14:textId="77777777" w:rsidR="00685FA3" w:rsidRPr="00F55C88" w:rsidRDefault="00685FA3" w:rsidP="007B0503">
            <w:pPr>
              <w:pStyle w:val="ENoteTableText"/>
            </w:pPr>
            <w:r w:rsidRPr="00F55C88">
              <w:t>am. No. 100, 1991</w:t>
            </w:r>
          </w:p>
        </w:tc>
      </w:tr>
      <w:tr w:rsidR="00685FA3" w:rsidRPr="00F55C88" w14:paraId="17DCD696" w14:textId="77777777" w:rsidTr="00311CD9">
        <w:trPr>
          <w:cantSplit/>
        </w:trPr>
        <w:tc>
          <w:tcPr>
            <w:tcW w:w="2551" w:type="dxa"/>
            <w:shd w:val="clear" w:color="auto" w:fill="auto"/>
          </w:tcPr>
          <w:p w14:paraId="234D4B01" w14:textId="77777777" w:rsidR="00685FA3" w:rsidRPr="00F55C88" w:rsidRDefault="00685FA3" w:rsidP="00685FA3">
            <w:pPr>
              <w:pStyle w:val="ENoteTableText"/>
              <w:tabs>
                <w:tab w:val="center" w:leader="dot" w:pos="2268"/>
              </w:tabs>
            </w:pPr>
            <w:r w:rsidRPr="00F55C88">
              <w:t>s 124B</w:t>
            </w:r>
            <w:r w:rsidRPr="00F55C88">
              <w:tab/>
            </w:r>
          </w:p>
        </w:tc>
        <w:tc>
          <w:tcPr>
            <w:tcW w:w="4679" w:type="dxa"/>
            <w:shd w:val="clear" w:color="auto" w:fill="auto"/>
          </w:tcPr>
          <w:p w14:paraId="674331DD" w14:textId="77777777" w:rsidR="00685FA3" w:rsidRPr="00F55C88" w:rsidRDefault="00685FA3" w:rsidP="00685FA3">
            <w:pPr>
              <w:pStyle w:val="ENoteTableText"/>
            </w:pPr>
            <w:r w:rsidRPr="00F55C88">
              <w:t>ad No 174, 1997</w:t>
            </w:r>
          </w:p>
        </w:tc>
      </w:tr>
      <w:tr w:rsidR="00685FA3" w:rsidRPr="00F55C88" w14:paraId="41531478" w14:textId="77777777" w:rsidTr="00311CD9">
        <w:trPr>
          <w:cantSplit/>
        </w:trPr>
        <w:tc>
          <w:tcPr>
            <w:tcW w:w="2551" w:type="dxa"/>
            <w:shd w:val="clear" w:color="auto" w:fill="auto"/>
          </w:tcPr>
          <w:p w14:paraId="0E20F02B" w14:textId="77777777" w:rsidR="00685FA3" w:rsidRPr="00F55C88" w:rsidRDefault="00685FA3" w:rsidP="009E58ED">
            <w:pPr>
              <w:pStyle w:val="ENoteTableText"/>
            </w:pPr>
          </w:p>
        </w:tc>
        <w:tc>
          <w:tcPr>
            <w:tcW w:w="4679" w:type="dxa"/>
            <w:shd w:val="clear" w:color="auto" w:fill="auto"/>
          </w:tcPr>
          <w:p w14:paraId="20AA5387" w14:textId="77777777" w:rsidR="00685FA3" w:rsidRPr="00F55C88" w:rsidRDefault="00685FA3" w:rsidP="00685FA3">
            <w:pPr>
              <w:pStyle w:val="ENoteTableText"/>
            </w:pPr>
            <w:r w:rsidRPr="00F55C88">
              <w:t>rep No 91, 2000</w:t>
            </w:r>
          </w:p>
        </w:tc>
      </w:tr>
      <w:tr w:rsidR="00685FA3" w:rsidRPr="00F55C88" w14:paraId="500F2C5C" w14:textId="77777777" w:rsidTr="00311CD9">
        <w:trPr>
          <w:cantSplit/>
        </w:trPr>
        <w:tc>
          <w:tcPr>
            <w:tcW w:w="2551" w:type="dxa"/>
            <w:shd w:val="clear" w:color="auto" w:fill="auto"/>
          </w:tcPr>
          <w:p w14:paraId="2B4522CD" w14:textId="77777777" w:rsidR="00685FA3" w:rsidRPr="00F55C88" w:rsidRDefault="00685FA3" w:rsidP="00483842">
            <w:pPr>
              <w:pStyle w:val="ENoteTableText"/>
              <w:tabs>
                <w:tab w:val="center" w:leader="dot" w:pos="2268"/>
              </w:tabs>
            </w:pPr>
            <w:r w:rsidRPr="00F55C88">
              <w:t>s 124C</w:t>
            </w:r>
            <w:r w:rsidRPr="00F55C88">
              <w:tab/>
            </w:r>
          </w:p>
        </w:tc>
        <w:tc>
          <w:tcPr>
            <w:tcW w:w="4679" w:type="dxa"/>
            <w:shd w:val="clear" w:color="auto" w:fill="auto"/>
          </w:tcPr>
          <w:p w14:paraId="1654D8D5" w14:textId="77777777" w:rsidR="00685FA3" w:rsidRPr="00F55C88" w:rsidRDefault="00685FA3" w:rsidP="00483842">
            <w:pPr>
              <w:pStyle w:val="ENoteTableText"/>
            </w:pPr>
            <w:r w:rsidRPr="00F55C88">
              <w:t>ad No 174, 1997</w:t>
            </w:r>
          </w:p>
        </w:tc>
      </w:tr>
      <w:tr w:rsidR="00685FA3" w:rsidRPr="00F55C88" w14:paraId="7D62B011" w14:textId="77777777" w:rsidTr="00311CD9">
        <w:trPr>
          <w:cantSplit/>
        </w:trPr>
        <w:tc>
          <w:tcPr>
            <w:tcW w:w="2551" w:type="dxa"/>
            <w:shd w:val="clear" w:color="auto" w:fill="auto"/>
          </w:tcPr>
          <w:p w14:paraId="71259C1C" w14:textId="77777777" w:rsidR="00685FA3" w:rsidRPr="00F55C88" w:rsidRDefault="00685FA3" w:rsidP="00483842">
            <w:pPr>
              <w:pStyle w:val="ENoteTableText"/>
            </w:pPr>
          </w:p>
        </w:tc>
        <w:tc>
          <w:tcPr>
            <w:tcW w:w="4679" w:type="dxa"/>
            <w:shd w:val="clear" w:color="auto" w:fill="auto"/>
          </w:tcPr>
          <w:p w14:paraId="4AE2E471" w14:textId="77777777" w:rsidR="00685FA3" w:rsidRPr="00F55C88" w:rsidRDefault="00685FA3" w:rsidP="00483842">
            <w:pPr>
              <w:pStyle w:val="ENoteTableText"/>
            </w:pPr>
            <w:r w:rsidRPr="00F55C88">
              <w:t>rep No 91, 2000</w:t>
            </w:r>
          </w:p>
        </w:tc>
      </w:tr>
      <w:tr w:rsidR="00685FA3" w:rsidRPr="00F55C88" w14:paraId="1FEE5FB5" w14:textId="77777777" w:rsidTr="00311CD9">
        <w:trPr>
          <w:cantSplit/>
        </w:trPr>
        <w:tc>
          <w:tcPr>
            <w:tcW w:w="2551" w:type="dxa"/>
            <w:shd w:val="clear" w:color="auto" w:fill="auto"/>
          </w:tcPr>
          <w:p w14:paraId="4E098764" w14:textId="77777777" w:rsidR="00685FA3" w:rsidRPr="00F55C88" w:rsidRDefault="00685FA3" w:rsidP="00211FCF">
            <w:pPr>
              <w:pStyle w:val="ENoteTableText"/>
              <w:tabs>
                <w:tab w:val="center" w:leader="dot" w:pos="2268"/>
              </w:tabs>
            </w:pPr>
            <w:r w:rsidRPr="00F55C88">
              <w:t>s 125</w:t>
            </w:r>
            <w:r w:rsidRPr="00F55C88">
              <w:tab/>
            </w:r>
          </w:p>
        </w:tc>
        <w:tc>
          <w:tcPr>
            <w:tcW w:w="4679" w:type="dxa"/>
            <w:shd w:val="clear" w:color="auto" w:fill="auto"/>
          </w:tcPr>
          <w:p w14:paraId="5E9BF40C" w14:textId="77777777" w:rsidR="00685FA3" w:rsidRPr="00F55C88" w:rsidRDefault="00685FA3" w:rsidP="003A5DD2">
            <w:pPr>
              <w:pStyle w:val="ENoteTableText"/>
            </w:pPr>
            <w:r w:rsidRPr="00F55C88">
              <w:t>rep No 2, 2015</w:t>
            </w:r>
          </w:p>
        </w:tc>
      </w:tr>
      <w:tr w:rsidR="00685FA3" w:rsidRPr="00F55C88" w14:paraId="5E6370CA" w14:textId="77777777" w:rsidTr="00311CD9">
        <w:trPr>
          <w:cantSplit/>
        </w:trPr>
        <w:tc>
          <w:tcPr>
            <w:tcW w:w="2551" w:type="dxa"/>
            <w:shd w:val="clear" w:color="auto" w:fill="auto"/>
          </w:tcPr>
          <w:p w14:paraId="16DA5316" w14:textId="77777777" w:rsidR="00685FA3" w:rsidRPr="00F55C88" w:rsidRDefault="00685FA3" w:rsidP="00685FA3">
            <w:pPr>
              <w:pStyle w:val="ENoteTableText"/>
              <w:tabs>
                <w:tab w:val="center" w:leader="dot" w:pos="2268"/>
              </w:tabs>
            </w:pPr>
            <w:r w:rsidRPr="00F55C88">
              <w:t>s 126</w:t>
            </w:r>
            <w:r w:rsidRPr="00F55C88">
              <w:tab/>
            </w:r>
          </w:p>
        </w:tc>
        <w:tc>
          <w:tcPr>
            <w:tcW w:w="4679" w:type="dxa"/>
            <w:shd w:val="clear" w:color="auto" w:fill="auto"/>
          </w:tcPr>
          <w:p w14:paraId="50B22C89" w14:textId="77777777" w:rsidR="00685FA3" w:rsidRPr="00F55C88" w:rsidRDefault="00685FA3" w:rsidP="00685FA3">
            <w:pPr>
              <w:pStyle w:val="ENoteTableText"/>
            </w:pPr>
            <w:r w:rsidRPr="00F55C88">
              <w:t>am No 48, 1986; No 216, 1991; No 174, 1997</w:t>
            </w:r>
          </w:p>
        </w:tc>
      </w:tr>
      <w:tr w:rsidR="00685FA3" w:rsidRPr="00F55C88" w14:paraId="1324238F" w14:textId="77777777" w:rsidTr="00311CD9">
        <w:trPr>
          <w:cantSplit/>
        </w:trPr>
        <w:tc>
          <w:tcPr>
            <w:tcW w:w="2551" w:type="dxa"/>
            <w:shd w:val="clear" w:color="auto" w:fill="auto"/>
          </w:tcPr>
          <w:p w14:paraId="27EADA3D" w14:textId="77777777" w:rsidR="00685FA3" w:rsidRPr="00F55C88" w:rsidRDefault="00685FA3" w:rsidP="004E5FB9">
            <w:pPr>
              <w:pStyle w:val="ENoteTableText"/>
              <w:tabs>
                <w:tab w:val="center" w:leader="dot" w:pos="2268"/>
              </w:tabs>
            </w:pPr>
          </w:p>
        </w:tc>
        <w:tc>
          <w:tcPr>
            <w:tcW w:w="4679" w:type="dxa"/>
            <w:shd w:val="clear" w:color="auto" w:fill="auto"/>
          </w:tcPr>
          <w:p w14:paraId="77C31C5D" w14:textId="77777777" w:rsidR="00685FA3" w:rsidRPr="00F55C88" w:rsidRDefault="00685FA3" w:rsidP="003A5DD2">
            <w:pPr>
              <w:pStyle w:val="ENoteTableText"/>
            </w:pPr>
            <w:r w:rsidRPr="00F55C88">
              <w:t>rep No 2, 2015</w:t>
            </w:r>
          </w:p>
        </w:tc>
      </w:tr>
      <w:tr w:rsidR="00685FA3" w:rsidRPr="00F55C88" w14:paraId="2662142C" w14:textId="77777777" w:rsidTr="00311CD9">
        <w:trPr>
          <w:cantSplit/>
        </w:trPr>
        <w:tc>
          <w:tcPr>
            <w:tcW w:w="2551" w:type="dxa"/>
            <w:shd w:val="clear" w:color="auto" w:fill="auto"/>
          </w:tcPr>
          <w:p w14:paraId="6C74DD85" w14:textId="77777777" w:rsidR="00685FA3" w:rsidRPr="00F55C88" w:rsidRDefault="00685FA3" w:rsidP="00685FA3">
            <w:pPr>
              <w:pStyle w:val="ENoteTableText"/>
              <w:tabs>
                <w:tab w:val="center" w:leader="dot" w:pos="2268"/>
              </w:tabs>
            </w:pPr>
            <w:r w:rsidRPr="00F55C88">
              <w:t>s 127</w:t>
            </w:r>
            <w:r w:rsidRPr="00F55C88">
              <w:tab/>
            </w:r>
          </w:p>
        </w:tc>
        <w:tc>
          <w:tcPr>
            <w:tcW w:w="4679" w:type="dxa"/>
            <w:shd w:val="clear" w:color="auto" w:fill="auto"/>
          </w:tcPr>
          <w:p w14:paraId="5A631679" w14:textId="77777777" w:rsidR="00685FA3" w:rsidRPr="00F55C88" w:rsidRDefault="00685FA3" w:rsidP="00685FA3">
            <w:pPr>
              <w:pStyle w:val="ENoteTableText"/>
            </w:pPr>
            <w:r w:rsidRPr="00F55C88">
              <w:t>am No 91, 2000</w:t>
            </w:r>
          </w:p>
        </w:tc>
      </w:tr>
      <w:tr w:rsidR="00685FA3" w:rsidRPr="00F55C88" w14:paraId="1D50C3F6" w14:textId="77777777" w:rsidTr="00311CD9">
        <w:trPr>
          <w:cantSplit/>
        </w:trPr>
        <w:tc>
          <w:tcPr>
            <w:tcW w:w="2551" w:type="dxa"/>
            <w:shd w:val="clear" w:color="auto" w:fill="auto"/>
          </w:tcPr>
          <w:p w14:paraId="1BACAB43" w14:textId="77777777" w:rsidR="00685FA3" w:rsidRPr="00F55C88" w:rsidRDefault="00685FA3" w:rsidP="00030A36">
            <w:pPr>
              <w:pStyle w:val="ENoteTableText"/>
              <w:tabs>
                <w:tab w:val="center" w:leader="dot" w:pos="2268"/>
              </w:tabs>
            </w:pPr>
          </w:p>
        </w:tc>
        <w:tc>
          <w:tcPr>
            <w:tcW w:w="4679" w:type="dxa"/>
            <w:shd w:val="clear" w:color="auto" w:fill="auto"/>
          </w:tcPr>
          <w:p w14:paraId="4A32E38F" w14:textId="77777777" w:rsidR="00685FA3" w:rsidRPr="00F55C88" w:rsidRDefault="00685FA3" w:rsidP="003A5DD2">
            <w:pPr>
              <w:pStyle w:val="ENoteTableText"/>
            </w:pPr>
            <w:r w:rsidRPr="00F55C88">
              <w:t>rep No 2, 2015</w:t>
            </w:r>
          </w:p>
        </w:tc>
      </w:tr>
      <w:tr w:rsidR="00685FA3" w:rsidRPr="00F55C88" w14:paraId="19DE638A" w14:textId="77777777" w:rsidTr="00311CD9">
        <w:trPr>
          <w:cantSplit/>
        </w:trPr>
        <w:tc>
          <w:tcPr>
            <w:tcW w:w="2551" w:type="dxa"/>
            <w:shd w:val="clear" w:color="auto" w:fill="auto"/>
          </w:tcPr>
          <w:p w14:paraId="3E7A7422" w14:textId="77777777" w:rsidR="00685FA3" w:rsidRPr="00F55C88" w:rsidRDefault="00685FA3" w:rsidP="00030A36">
            <w:pPr>
              <w:pStyle w:val="ENoteTableText"/>
              <w:tabs>
                <w:tab w:val="center" w:leader="dot" w:pos="2268"/>
              </w:tabs>
            </w:pPr>
            <w:r w:rsidRPr="00F55C88">
              <w:t>s 128</w:t>
            </w:r>
            <w:r w:rsidRPr="00F55C88">
              <w:tab/>
            </w:r>
          </w:p>
        </w:tc>
        <w:tc>
          <w:tcPr>
            <w:tcW w:w="4679" w:type="dxa"/>
            <w:shd w:val="clear" w:color="auto" w:fill="auto"/>
          </w:tcPr>
          <w:p w14:paraId="7AC605EE" w14:textId="77777777" w:rsidR="00685FA3" w:rsidRPr="00F55C88" w:rsidRDefault="00685FA3" w:rsidP="003A5DD2">
            <w:pPr>
              <w:pStyle w:val="ENoteTableText"/>
            </w:pPr>
            <w:r w:rsidRPr="00F55C88">
              <w:t>rep No 2, 2015</w:t>
            </w:r>
          </w:p>
        </w:tc>
      </w:tr>
      <w:tr w:rsidR="00685FA3" w:rsidRPr="00F55C88" w14:paraId="5589FE85" w14:textId="77777777" w:rsidTr="00311CD9">
        <w:trPr>
          <w:cantSplit/>
        </w:trPr>
        <w:tc>
          <w:tcPr>
            <w:tcW w:w="2551" w:type="dxa"/>
            <w:shd w:val="clear" w:color="auto" w:fill="auto"/>
          </w:tcPr>
          <w:p w14:paraId="039D6427" w14:textId="77777777" w:rsidR="00685FA3" w:rsidRPr="00F55C88" w:rsidRDefault="00685FA3" w:rsidP="00030A36">
            <w:pPr>
              <w:pStyle w:val="ENoteTableText"/>
              <w:tabs>
                <w:tab w:val="center" w:leader="dot" w:pos="2268"/>
              </w:tabs>
            </w:pPr>
            <w:r w:rsidRPr="00F55C88">
              <w:t>s 129</w:t>
            </w:r>
            <w:r w:rsidRPr="00F55C88">
              <w:tab/>
            </w:r>
          </w:p>
        </w:tc>
        <w:tc>
          <w:tcPr>
            <w:tcW w:w="4679" w:type="dxa"/>
            <w:shd w:val="clear" w:color="auto" w:fill="auto"/>
          </w:tcPr>
          <w:p w14:paraId="4817D66D" w14:textId="77777777" w:rsidR="00685FA3" w:rsidRPr="00F55C88" w:rsidRDefault="00685FA3" w:rsidP="003A5DD2">
            <w:pPr>
              <w:pStyle w:val="ENoteTableText"/>
            </w:pPr>
            <w:r w:rsidRPr="00F55C88">
              <w:t>am No 2, 2015</w:t>
            </w:r>
          </w:p>
        </w:tc>
      </w:tr>
      <w:tr w:rsidR="00685FA3" w:rsidRPr="00F55C88" w14:paraId="26A5CD05" w14:textId="77777777" w:rsidTr="00311CD9">
        <w:trPr>
          <w:cantSplit/>
        </w:trPr>
        <w:tc>
          <w:tcPr>
            <w:tcW w:w="2551" w:type="dxa"/>
            <w:shd w:val="clear" w:color="auto" w:fill="auto"/>
          </w:tcPr>
          <w:p w14:paraId="29F615E0" w14:textId="77777777" w:rsidR="00685FA3" w:rsidRPr="00F55C88" w:rsidRDefault="00685FA3" w:rsidP="00685FA3">
            <w:pPr>
              <w:pStyle w:val="ENoteTableText"/>
              <w:tabs>
                <w:tab w:val="center" w:leader="dot" w:pos="2268"/>
              </w:tabs>
            </w:pPr>
            <w:r w:rsidRPr="00F55C88">
              <w:t>s 130</w:t>
            </w:r>
            <w:r w:rsidRPr="00F55C88">
              <w:tab/>
            </w:r>
          </w:p>
        </w:tc>
        <w:tc>
          <w:tcPr>
            <w:tcW w:w="4679" w:type="dxa"/>
            <w:shd w:val="clear" w:color="auto" w:fill="auto"/>
          </w:tcPr>
          <w:p w14:paraId="60B1F8E1" w14:textId="77777777" w:rsidR="00685FA3" w:rsidRPr="00F55C88" w:rsidRDefault="00685FA3" w:rsidP="00685FA3">
            <w:pPr>
              <w:pStyle w:val="ENoteTableText"/>
            </w:pPr>
            <w:r w:rsidRPr="00F55C88">
              <w:t>rep No 179, 1999</w:t>
            </w:r>
          </w:p>
        </w:tc>
      </w:tr>
      <w:tr w:rsidR="00685FA3" w:rsidRPr="00F55C88" w14:paraId="50E15B66" w14:textId="77777777" w:rsidTr="00311CD9">
        <w:trPr>
          <w:cantSplit/>
        </w:trPr>
        <w:tc>
          <w:tcPr>
            <w:tcW w:w="2551" w:type="dxa"/>
            <w:shd w:val="clear" w:color="auto" w:fill="auto"/>
          </w:tcPr>
          <w:p w14:paraId="41B70744" w14:textId="77777777" w:rsidR="00685FA3" w:rsidRPr="00F55C88" w:rsidRDefault="00685FA3" w:rsidP="00483842">
            <w:pPr>
              <w:pStyle w:val="ENoteTableText"/>
              <w:tabs>
                <w:tab w:val="center" w:leader="dot" w:pos="2268"/>
              </w:tabs>
            </w:pPr>
            <w:r w:rsidRPr="00F55C88">
              <w:t>s 131</w:t>
            </w:r>
            <w:r w:rsidRPr="00F55C88">
              <w:tab/>
            </w:r>
          </w:p>
        </w:tc>
        <w:tc>
          <w:tcPr>
            <w:tcW w:w="4679" w:type="dxa"/>
            <w:shd w:val="clear" w:color="auto" w:fill="auto"/>
          </w:tcPr>
          <w:p w14:paraId="259E9C5D" w14:textId="77777777" w:rsidR="00685FA3" w:rsidRPr="00F55C88" w:rsidRDefault="00685FA3" w:rsidP="00483842">
            <w:pPr>
              <w:pStyle w:val="ENoteTableText"/>
            </w:pPr>
            <w:r w:rsidRPr="00F55C88">
              <w:t>rep No 179, 1999</w:t>
            </w:r>
          </w:p>
        </w:tc>
      </w:tr>
      <w:tr w:rsidR="00685FA3" w:rsidRPr="00F55C88" w14:paraId="7F03E0D4" w14:textId="77777777" w:rsidTr="00311CD9">
        <w:trPr>
          <w:cantSplit/>
        </w:trPr>
        <w:tc>
          <w:tcPr>
            <w:tcW w:w="2551" w:type="dxa"/>
            <w:shd w:val="clear" w:color="auto" w:fill="auto"/>
          </w:tcPr>
          <w:p w14:paraId="707C3A0F" w14:textId="77777777" w:rsidR="00685FA3" w:rsidRPr="00F55C88" w:rsidRDefault="00685FA3" w:rsidP="008164ED">
            <w:pPr>
              <w:pStyle w:val="ENoteTableText"/>
              <w:tabs>
                <w:tab w:val="center" w:leader="dot" w:pos="2268"/>
              </w:tabs>
            </w:pPr>
            <w:r w:rsidRPr="00F55C88">
              <w:t>s 132</w:t>
            </w:r>
            <w:r w:rsidRPr="00F55C88">
              <w:tab/>
            </w:r>
          </w:p>
        </w:tc>
        <w:tc>
          <w:tcPr>
            <w:tcW w:w="4679" w:type="dxa"/>
            <w:shd w:val="clear" w:color="auto" w:fill="auto"/>
          </w:tcPr>
          <w:p w14:paraId="68CC41C4" w14:textId="77777777" w:rsidR="00685FA3" w:rsidRPr="00F55C88" w:rsidRDefault="00685FA3" w:rsidP="008164ED">
            <w:pPr>
              <w:pStyle w:val="ENoteTableText"/>
            </w:pPr>
            <w:r w:rsidRPr="00F55C88">
              <w:t>am No 145, 1995; No 16, 1999; No 91, 2000; No 84, 2013</w:t>
            </w:r>
          </w:p>
        </w:tc>
      </w:tr>
      <w:tr w:rsidR="00685FA3" w:rsidRPr="00F55C88" w14:paraId="1A7CDEC2" w14:textId="77777777" w:rsidTr="00311CD9">
        <w:trPr>
          <w:cantSplit/>
        </w:trPr>
        <w:tc>
          <w:tcPr>
            <w:tcW w:w="2551" w:type="dxa"/>
            <w:shd w:val="clear" w:color="auto" w:fill="auto"/>
          </w:tcPr>
          <w:p w14:paraId="52D5230B" w14:textId="77777777" w:rsidR="00685FA3" w:rsidRPr="00F55C88" w:rsidRDefault="00685FA3" w:rsidP="004E5FB9">
            <w:pPr>
              <w:pStyle w:val="ENoteTableText"/>
              <w:tabs>
                <w:tab w:val="center" w:leader="dot" w:pos="2268"/>
              </w:tabs>
            </w:pPr>
            <w:r w:rsidRPr="00F55C88">
              <w:t>s. 132A</w:t>
            </w:r>
            <w:r w:rsidRPr="00F55C88">
              <w:tab/>
            </w:r>
          </w:p>
        </w:tc>
        <w:tc>
          <w:tcPr>
            <w:tcW w:w="4679" w:type="dxa"/>
            <w:shd w:val="clear" w:color="auto" w:fill="auto"/>
          </w:tcPr>
          <w:p w14:paraId="55AE4AEA" w14:textId="77777777" w:rsidR="00685FA3" w:rsidRPr="00F55C88" w:rsidRDefault="00685FA3" w:rsidP="007B0503">
            <w:pPr>
              <w:pStyle w:val="ENoteTableText"/>
            </w:pPr>
            <w:r w:rsidRPr="00F55C88">
              <w:t>ad. No. 145, 1995</w:t>
            </w:r>
          </w:p>
        </w:tc>
      </w:tr>
      <w:tr w:rsidR="00685FA3" w:rsidRPr="00F55C88" w14:paraId="71C0A44C" w14:textId="77777777" w:rsidTr="00311CD9">
        <w:trPr>
          <w:cantSplit/>
        </w:trPr>
        <w:tc>
          <w:tcPr>
            <w:tcW w:w="2551" w:type="dxa"/>
            <w:shd w:val="clear" w:color="auto" w:fill="auto"/>
          </w:tcPr>
          <w:p w14:paraId="437A7398" w14:textId="77777777" w:rsidR="00685FA3" w:rsidRPr="00F55C88" w:rsidRDefault="00685FA3" w:rsidP="004E5FB9">
            <w:pPr>
              <w:pStyle w:val="ENoteTableText"/>
              <w:tabs>
                <w:tab w:val="center" w:leader="dot" w:pos="2268"/>
              </w:tabs>
            </w:pPr>
            <w:r w:rsidRPr="00F55C88">
              <w:t>s. 133</w:t>
            </w:r>
            <w:r w:rsidRPr="00F55C88">
              <w:tab/>
            </w:r>
          </w:p>
        </w:tc>
        <w:tc>
          <w:tcPr>
            <w:tcW w:w="4679" w:type="dxa"/>
            <w:shd w:val="clear" w:color="auto" w:fill="auto"/>
          </w:tcPr>
          <w:p w14:paraId="4BB1741F" w14:textId="77777777" w:rsidR="00685FA3" w:rsidRPr="00F55C88" w:rsidRDefault="00685FA3" w:rsidP="003A5DD2">
            <w:pPr>
              <w:pStyle w:val="ENoteTableText"/>
            </w:pPr>
            <w:r w:rsidRPr="00F55C88">
              <w:t>am. No. 48, 1986; No. 175, 1995</w:t>
            </w:r>
          </w:p>
        </w:tc>
      </w:tr>
      <w:tr w:rsidR="00685FA3" w:rsidRPr="00F55C88" w14:paraId="69957E17" w14:textId="77777777" w:rsidTr="00311CD9">
        <w:trPr>
          <w:cantSplit/>
        </w:trPr>
        <w:tc>
          <w:tcPr>
            <w:tcW w:w="2551" w:type="dxa"/>
            <w:shd w:val="clear" w:color="auto" w:fill="auto"/>
          </w:tcPr>
          <w:p w14:paraId="066BEC0D" w14:textId="77777777" w:rsidR="00685FA3" w:rsidRPr="00F55C88" w:rsidRDefault="00685FA3" w:rsidP="009E58ED">
            <w:pPr>
              <w:pStyle w:val="ENoteTableText"/>
            </w:pPr>
          </w:p>
        </w:tc>
        <w:tc>
          <w:tcPr>
            <w:tcW w:w="4679" w:type="dxa"/>
            <w:shd w:val="clear" w:color="auto" w:fill="auto"/>
          </w:tcPr>
          <w:p w14:paraId="754B6CAF" w14:textId="77777777" w:rsidR="00685FA3" w:rsidRPr="00F55C88" w:rsidRDefault="00685FA3" w:rsidP="003A5DD2">
            <w:pPr>
              <w:pStyle w:val="ENoteTableText"/>
            </w:pPr>
            <w:r w:rsidRPr="00F55C88">
              <w:t>rep. No. 67, 2003</w:t>
            </w:r>
          </w:p>
        </w:tc>
      </w:tr>
      <w:tr w:rsidR="00685FA3" w:rsidRPr="00F55C88" w14:paraId="5BC49AC6" w14:textId="77777777" w:rsidTr="00311CD9">
        <w:trPr>
          <w:cantSplit/>
        </w:trPr>
        <w:tc>
          <w:tcPr>
            <w:tcW w:w="2551" w:type="dxa"/>
            <w:shd w:val="clear" w:color="auto" w:fill="auto"/>
          </w:tcPr>
          <w:p w14:paraId="271336C3" w14:textId="77777777" w:rsidR="00685FA3" w:rsidRPr="00F55C88" w:rsidRDefault="00685FA3" w:rsidP="004E5FB9">
            <w:pPr>
              <w:pStyle w:val="ENoteTableText"/>
              <w:tabs>
                <w:tab w:val="center" w:leader="dot" w:pos="2268"/>
              </w:tabs>
            </w:pPr>
            <w:r w:rsidRPr="00F55C88">
              <w:t>s. 135</w:t>
            </w:r>
            <w:r w:rsidRPr="00F55C88">
              <w:tab/>
            </w:r>
          </w:p>
        </w:tc>
        <w:tc>
          <w:tcPr>
            <w:tcW w:w="4679" w:type="dxa"/>
            <w:shd w:val="clear" w:color="auto" w:fill="auto"/>
          </w:tcPr>
          <w:p w14:paraId="27289ABA" w14:textId="77777777" w:rsidR="00685FA3" w:rsidRPr="00F55C88" w:rsidRDefault="00685FA3" w:rsidP="003A5DD2">
            <w:pPr>
              <w:pStyle w:val="ENoteTableText"/>
            </w:pPr>
            <w:r w:rsidRPr="00F55C88">
              <w:t>am. No. 143, 2007</w:t>
            </w:r>
          </w:p>
        </w:tc>
      </w:tr>
      <w:tr w:rsidR="00685FA3" w:rsidRPr="00F55C88" w14:paraId="1E4C0FA4" w14:textId="77777777" w:rsidTr="00311CD9">
        <w:trPr>
          <w:cantSplit/>
        </w:trPr>
        <w:tc>
          <w:tcPr>
            <w:tcW w:w="2551" w:type="dxa"/>
            <w:shd w:val="clear" w:color="auto" w:fill="auto"/>
          </w:tcPr>
          <w:p w14:paraId="20728987" w14:textId="77777777" w:rsidR="00685FA3" w:rsidRPr="00F55C88" w:rsidRDefault="00685FA3" w:rsidP="001D54F2">
            <w:pPr>
              <w:pStyle w:val="ENoteTableText"/>
              <w:keepNext/>
              <w:keepLines/>
            </w:pPr>
            <w:r w:rsidRPr="00F55C88">
              <w:rPr>
                <w:b/>
              </w:rPr>
              <w:lastRenderedPageBreak/>
              <w:t>Part XIA</w:t>
            </w:r>
          </w:p>
        </w:tc>
        <w:tc>
          <w:tcPr>
            <w:tcW w:w="4679" w:type="dxa"/>
            <w:shd w:val="clear" w:color="auto" w:fill="auto"/>
          </w:tcPr>
          <w:p w14:paraId="6512D396" w14:textId="77777777" w:rsidR="00685FA3" w:rsidRPr="00F55C88" w:rsidRDefault="00685FA3" w:rsidP="003A5DD2">
            <w:pPr>
              <w:pStyle w:val="ENoteTableText"/>
            </w:pPr>
          </w:p>
        </w:tc>
      </w:tr>
      <w:tr w:rsidR="00685FA3" w:rsidRPr="00F55C88" w14:paraId="6ADB7335" w14:textId="77777777" w:rsidTr="00311CD9">
        <w:trPr>
          <w:cantSplit/>
        </w:trPr>
        <w:tc>
          <w:tcPr>
            <w:tcW w:w="2551" w:type="dxa"/>
            <w:shd w:val="clear" w:color="auto" w:fill="auto"/>
          </w:tcPr>
          <w:p w14:paraId="6700BA80" w14:textId="77777777" w:rsidR="00685FA3" w:rsidRPr="00F55C88" w:rsidRDefault="00685FA3" w:rsidP="004E5FB9">
            <w:pPr>
              <w:pStyle w:val="ENoteTableText"/>
              <w:tabs>
                <w:tab w:val="center" w:leader="dot" w:pos="2268"/>
              </w:tabs>
            </w:pPr>
            <w:r w:rsidRPr="00F55C88">
              <w:t>Part XIA</w:t>
            </w:r>
            <w:r w:rsidRPr="00F55C88">
              <w:tab/>
            </w:r>
          </w:p>
        </w:tc>
        <w:tc>
          <w:tcPr>
            <w:tcW w:w="4679" w:type="dxa"/>
            <w:shd w:val="clear" w:color="auto" w:fill="auto"/>
          </w:tcPr>
          <w:p w14:paraId="21FFBBFC" w14:textId="77777777" w:rsidR="00685FA3" w:rsidRPr="00F55C88" w:rsidRDefault="00685FA3" w:rsidP="003A5DD2">
            <w:pPr>
              <w:pStyle w:val="ENoteTableText"/>
            </w:pPr>
            <w:r w:rsidRPr="00F55C88">
              <w:t>ad. No. 16, 1999</w:t>
            </w:r>
          </w:p>
        </w:tc>
      </w:tr>
      <w:tr w:rsidR="00685FA3" w:rsidRPr="00F55C88" w14:paraId="7799CD38" w14:textId="77777777" w:rsidTr="00311CD9">
        <w:trPr>
          <w:cantSplit/>
        </w:trPr>
        <w:tc>
          <w:tcPr>
            <w:tcW w:w="2551" w:type="dxa"/>
            <w:shd w:val="clear" w:color="auto" w:fill="auto"/>
          </w:tcPr>
          <w:p w14:paraId="7FDFAF16" w14:textId="77777777" w:rsidR="00685FA3" w:rsidRPr="00F55C88" w:rsidRDefault="00326E8E" w:rsidP="006D2AB4">
            <w:pPr>
              <w:pStyle w:val="ENoteTableText"/>
              <w:keepNext/>
            </w:pPr>
            <w:r w:rsidRPr="00F55C88">
              <w:rPr>
                <w:b/>
              </w:rPr>
              <w:t>Division 1</w:t>
            </w:r>
          </w:p>
        </w:tc>
        <w:tc>
          <w:tcPr>
            <w:tcW w:w="4679" w:type="dxa"/>
            <w:shd w:val="clear" w:color="auto" w:fill="auto"/>
          </w:tcPr>
          <w:p w14:paraId="434CE27E" w14:textId="77777777" w:rsidR="00685FA3" w:rsidRPr="00F55C88" w:rsidRDefault="00685FA3" w:rsidP="006D2AB4">
            <w:pPr>
              <w:pStyle w:val="ENoteTableText"/>
              <w:keepNext/>
            </w:pPr>
          </w:p>
        </w:tc>
      </w:tr>
      <w:tr w:rsidR="00685FA3" w:rsidRPr="00F55C88" w14:paraId="561AB8B2" w14:textId="77777777" w:rsidTr="00311CD9">
        <w:trPr>
          <w:cantSplit/>
        </w:trPr>
        <w:tc>
          <w:tcPr>
            <w:tcW w:w="2551" w:type="dxa"/>
            <w:shd w:val="clear" w:color="auto" w:fill="auto"/>
          </w:tcPr>
          <w:p w14:paraId="6262C831" w14:textId="77777777" w:rsidR="00685FA3" w:rsidRPr="00F55C88" w:rsidRDefault="00685FA3" w:rsidP="00030A36">
            <w:pPr>
              <w:pStyle w:val="ENoteTableText"/>
              <w:tabs>
                <w:tab w:val="center" w:leader="dot" w:pos="2268"/>
              </w:tabs>
            </w:pPr>
            <w:r w:rsidRPr="00F55C88">
              <w:t>s. 135A</w:t>
            </w:r>
            <w:r w:rsidRPr="00F55C88">
              <w:tab/>
            </w:r>
          </w:p>
        </w:tc>
        <w:tc>
          <w:tcPr>
            <w:tcW w:w="4679" w:type="dxa"/>
            <w:shd w:val="clear" w:color="auto" w:fill="auto"/>
          </w:tcPr>
          <w:p w14:paraId="02A6DA8B" w14:textId="77777777" w:rsidR="00685FA3" w:rsidRPr="00F55C88" w:rsidRDefault="00685FA3" w:rsidP="003A5DD2">
            <w:pPr>
              <w:pStyle w:val="ENoteTableText"/>
            </w:pPr>
            <w:r w:rsidRPr="00F55C88">
              <w:t>ad. No. 16, 1999</w:t>
            </w:r>
          </w:p>
        </w:tc>
      </w:tr>
      <w:tr w:rsidR="00685FA3" w:rsidRPr="00F55C88" w14:paraId="25998A51" w14:textId="77777777" w:rsidTr="00311CD9">
        <w:trPr>
          <w:cantSplit/>
        </w:trPr>
        <w:tc>
          <w:tcPr>
            <w:tcW w:w="2551" w:type="dxa"/>
            <w:shd w:val="clear" w:color="auto" w:fill="auto"/>
          </w:tcPr>
          <w:p w14:paraId="5A2C7954" w14:textId="77777777" w:rsidR="00685FA3" w:rsidRPr="00F55C88" w:rsidRDefault="00685FA3" w:rsidP="003A5DD2">
            <w:pPr>
              <w:pStyle w:val="ENoteTableText"/>
            </w:pPr>
            <w:r w:rsidRPr="00F55C88">
              <w:rPr>
                <w:b/>
              </w:rPr>
              <w:t>Division 2</w:t>
            </w:r>
          </w:p>
        </w:tc>
        <w:tc>
          <w:tcPr>
            <w:tcW w:w="4679" w:type="dxa"/>
            <w:shd w:val="clear" w:color="auto" w:fill="auto"/>
          </w:tcPr>
          <w:p w14:paraId="7737753D" w14:textId="77777777" w:rsidR="00685FA3" w:rsidRPr="00F55C88" w:rsidRDefault="00685FA3" w:rsidP="003A5DD2">
            <w:pPr>
              <w:pStyle w:val="ENoteTableText"/>
            </w:pPr>
          </w:p>
        </w:tc>
      </w:tr>
      <w:tr w:rsidR="00685FA3" w:rsidRPr="00F55C88" w14:paraId="78F4D8FF" w14:textId="77777777" w:rsidTr="00311CD9">
        <w:trPr>
          <w:cantSplit/>
        </w:trPr>
        <w:tc>
          <w:tcPr>
            <w:tcW w:w="2551" w:type="dxa"/>
            <w:shd w:val="clear" w:color="auto" w:fill="auto"/>
          </w:tcPr>
          <w:p w14:paraId="0E5C014C" w14:textId="77777777" w:rsidR="00685FA3" w:rsidRPr="00F55C88" w:rsidRDefault="00685FA3">
            <w:pPr>
              <w:pStyle w:val="ENoteTableText"/>
              <w:tabs>
                <w:tab w:val="center" w:leader="dot" w:pos="2268"/>
              </w:tabs>
            </w:pPr>
            <w:r w:rsidRPr="00F55C88">
              <w:t>s 135B</w:t>
            </w:r>
            <w:r w:rsidRPr="00F55C88">
              <w:tab/>
            </w:r>
          </w:p>
        </w:tc>
        <w:tc>
          <w:tcPr>
            <w:tcW w:w="4679" w:type="dxa"/>
            <w:shd w:val="clear" w:color="auto" w:fill="auto"/>
          </w:tcPr>
          <w:p w14:paraId="7AAA791A" w14:textId="77777777" w:rsidR="00685FA3" w:rsidRPr="00F55C88" w:rsidRDefault="00685FA3" w:rsidP="003A5DD2">
            <w:pPr>
              <w:pStyle w:val="ENoteTableText"/>
            </w:pPr>
            <w:r w:rsidRPr="00F55C88">
              <w:t>ad. No. 16, 1999</w:t>
            </w:r>
          </w:p>
        </w:tc>
      </w:tr>
      <w:tr w:rsidR="00685FA3" w:rsidRPr="00F55C88" w14:paraId="22539625" w14:textId="77777777" w:rsidTr="00311CD9">
        <w:trPr>
          <w:cantSplit/>
        </w:trPr>
        <w:tc>
          <w:tcPr>
            <w:tcW w:w="2551" w:type="dxa"/>
            <w:shd w:val="clear" w:color="auto" w:fill="auto"/>
          </w:tcPr>
          <w:p w14:paraId="6435A6E5" w14:textId="77777777" w:rsidR="00685FA3" w:rsidRPr="00F55C88" w:rsidRDefault="00685FA3">
            <w:pPr>
              <w:pStyle w:val="ENoteTableText"/>
              <w:tabs>
                <w:tab w:val="center" w:leader="dot" w:pos="2268"/>
              </w:tabs>
            </w:pPr>
            <w:r w:rsidRPr="00F55C88">
              <w:t>s 135C</w:t>
            </w:r>
            <w:r w:rsidRPr="00F55C88">
              <w:tab/>
            </w:r>
          </w:p>
        </w:tc>
        <w:tc>
          <w:tcPr>
            <w:tcW w:w="4679" w:type="dxa"/>
            <w:shd w:val="clear" w:color="auto" w:fill="auto"/>
          </w:tcPr>
          <w:p w14:paraId="79508D8F" w14:textId="77777777" w:rsidR="00685FA3" w:rsidRPr="00F55C88" w:rsidRDefault="00685FA3" w:rsidP="003A5DD2">
            <w:pPr>
              <w:pStyle w:val="ENoteTableText"/>
            </w:pPr>
            <w:r w:rsidRPr="00F55C88">
              <w:t>ad. No. 16, 1999</w:t>
            </w:r>
          </w:p>
        </w:tc>
      </w:tr>
      <w:tr w:rsidR="00685FA3" w:rsidRPr="00F55C88" w14:paraId="08DFD97D" w14:textId="77777777" w:rsidTr="00311CD9">
        <w:trPr>
          <w:cantSplit/>
        </w:trPr>
        <w:tc>
          <w:tcPr>
            <w:tcW w:w="2551" w:type="dxa"/>
            <w:shd w:val="clear" w:color="auto" w:fill="auto"/>
          </w:tcPr>
          <w:p w14:paraId="7BB3D232" w14:textId="77777777" w:rsidR="00685FA3" w:rsidRPr="00F55C88" w:rsidRDefault="00685FA3" w:rsidP="00030A36">
            <w:pPr>
              <w:pStyle w:val="ENoteTableText"/>
              <w:tabs>
                <w:tab w:val="center" w:leader="dot" w:pos="2268"/>
              </w:tabs>
            </w:pPr>
          </w:p>
        </w:tc>
        <w:tc>
          <w:tcPr>
            <w:tcW w:w="4679" w:type="dxa"/>
            <w:shd w:val="clear" w:color="auto" w:fill="auto"/>
          </w:tcPr>
          <w:p w14:paraId="3C93B051" w14:textId="77777777" w:rsidR="00685FA3" w:rsidRPr="00F55C88" w:rsidRDefault="00685FA3" w:rsidP="003A5DD2">
            <w:pPr>
              <w:pStyle w:val="ENoteTableText"/>
            </w:pPr>
            <w:r w:rsidRPr="00F55C88">
              <w:t>am No 145, 2015</w:t>
            </w:r>
          </w:p>
        </w:tc>
      </w:tr>
      <w:tr w:rsidR="00685FA3" w:rsidRPr="00F55C88" w14:paraId="4C434866" w14:textId="77777777" w:rsidTr="00311CD9">
        <w:trPr>
          <w:cantSplit/>
        </w:trPr>
        <w:tc>
          <w:tcPr>
            <w:tcW w:w="2551" w:type="dxa"/>
            <w:shd w:val="clear" w:color="auto" w:fill="auto"/>
          </w:tcPr>
          <w:p w14:paraId="0EA73D85" w14:textId="77777777" w:rsidR="00685FA3" w:rsidRPr="00F55C88" w:rsidRDefault="00685FA3" w:rsidP="003A5DD2">
            <w:pPr>
              <w:pStyle w:val="ENoteTableText"/>
            </w:pPr>
            <w:r w:rsidRPr="00F55C88">
              <w:rPr>
                <w:b/>
              </w:rPr>
              <w:t>Division 3</w:t>
            </w:r>
          </w:p>
        </w:tc>
        <w:tc>
          <w:tcPr>
            <w:tcW w:w="4679" w:type="dxa"/>
            <w:shd w:val="clear" w:color="auto" w:fill="auto"/>
          </w:tcPr>
          <w:p w14:paraId="40EFD821" w14:textId="77777777" w:rsidR="00685FA3" w:rsidRPr="00F55C88" w:rsidRDefault="00685FA3" w:rsidP="003A5DD2">
            <w:pPr>
              <w:pStyle w:val="ENoteTableText"/>
            </w:pPr>
          </w:p>
        </w:tc>
      </w:tr>
      <w:tr w:rsidR="00685FA3" w:rsidRPr="00F55C88" w14:paraId="01664B1D" w14:textId="77777777" w:rsidTr="00311CD9">
        <w:trPr>
          <w:cantSplit/>
        </w:trPr>
        <w:tc>
          <w:tcPr>
            <w:tcW w:w="2551" w:type="dxa"/>
            <w:shd w:val="clear" w:color="auto" w:fill="auto"/>
          </w:tcPr>
          <w:p w14:paraId="4C3D45CC" w14:textId="77777777" w:rsidR="00685FA3" w:rsidRPr="00F55C88" w:rsidRDefault="00685FA3" w:rsidP="00211FCF">
            <w:pPr>
              <w:pStyle w:val="ENoteTableText"/>
              <w:tabs>
                <w:tab w:val="center" w:leader="dot" w:pos="2268"/>
              </w:tabs>
            </w:pPr>
            <w:r w:rsidRPr="00F55C88">
              <w:t>ss. 135D–135H</w:t>
            </w:r>
            <w:r w:rsidRPr="00F55C88">
              <w:tab/>
            </w:r>
          </w:p>
        </w:tc>
        <w:tc>
          <w:tcPr>
            <w:tcW w:w="4679" w:type="dxa"/>
            <w:shd w:val="clear" w:color="auto" w:fill="auto"/>
          </w:tcPr>
          <w:p w14:paraId="65AB8DA8" w14:textId="77777777" w:rsidR="00685FA3" w:rsidRPr="00F55C88" w:rsidRDefault="00685FA3" w:rsidP="003A5DD2">
            <w:pPr>
              <w:pStyle w:val="ENoteTableText"/>
            </w:pPr>
            <w:r w:rsidRPr="00F55C88">
              <w:t>ad. No. 16, 1999</w:t>
            </w:r>
          </w:p>
        </w:tc>
      </w:tr>
      <w:tr w:rsidR="00685FA3" w:rsidRPr="00F55C88" w14:paraId="4696BCD6" w14:textId="77777777" w:rsidTr="00311CD9">
        <w:trPr>
          <w:cantSplit/>
        </w:trPr>
        <w:tc>
          <w:tcPr>
            <w:tcW w:w="2551" w:type="dxa"/>
            <w:shd w:val="clear" w:color="auto" w:fill="auto"/>
          </w:tcPr>
          <w:p w14:paraId="4C5C4C49" w14:textId="77777777" w:rsidR="00685FA3" w:rsidRPr="00F55C88" w:rsidRDefault="00685FA3" w:rsidP="004E5FB9">
            <w:pPr>
              <w:pStyle w:val="ENoteTableText"/>
              <w:tabs>
                <w:tab w:val="center" w:leader="dot" w:pos="2268"/>
              </w:tabs>
            </w:pPr>
            <w:r w:rsidRPr="00F55C88">
              <w:t>s 135J</w:t>
            </w:r>
            <w:r w:rsidRPr="00F55C88">
              <w:tab/>
            </w:r>
          </w:p>
        </w:tc>
        <w:tc>
          <w:tcPr>
            <w:tcW w:w="4679" w:type="dxa"/>
            <w:shd w:val="clear" w:color="auto" w:fill="auto"/>
          </w:tcPr>
          <w:p w14:paraId="0BE76191" w14:textId="77777777" w:rsidR="00685FA3" w:rsidRPr="00F55C88" w:rsidRDefault="00685FA3" w:rsidP="003A5DD2">
            <w:pPr>
              <w:pStyle w:val="ENoteTableText"/>
            </w:pPr>
            <w:r w:rsidRPr="00F55C88">
              <w:t>ad. No. 16, 1999</w:t>
            </w:r>
          </w:p>
        </w:tc>
      </w:tr>
      <w:tr w:rsidR="00685FA3" w:rsidRPr="00F55C88" w14:paraId="5C53FB37" w14:textId="77777777" w:rsidTr="00311CD9">
        <w:trPr>
          <w:cantSplit/>
        </w:trPr>
        <w:tc>
          <w:tcPr>
            <w:tcW w:w="2551" w:type="dxa"/>
            <w:shd w:val="clear" w:color="auto" w:fill="auto"/>
          </w:tcPr>
          <w:p w14:paraId="1FD72A52" w14:textId="77777777" w:rsidR="00685FA3" w:rsidRPr="00F55C88" w:rsidRDefault="00685FA3" w:rsidP="004E5FB9">
            <w:pPr>
              <w:pStyle w:val="ENoteTableText"/>
              <w:tabs>
                <w:tab w:val="center" w:leader="dot" w:pos="2268"/>
              </w:tabs>
            </w:pPr>
            <w:r w:rsidRPr="00F55C88">
              <w:t>s 135K</w:t>
            </w:r>
            <w:r w:rsidRPr="00F55C88">
              <w:tab/>
            </w:r>
          </w:p>
        </w:tc>
        <w:tc>
          <w:tcPr>
            <w:tcW w:w="4679" w:type="dxa"/>
            <w:shd w:val="clear" w:color="auto" w:fill="auto"/>
          </w:tcPr>
          <w:p w14:paraId="1C7F57B2" w14:textId="77777777" w:rsidR="00685FA3" w:rsidRPr="00F55C88" w:rsidRDefault="00685FA3" w:rsidP="003A5DD2">
            <w:pPr>
              <w:pStyle w:val="ENoteTableText"/>
            </w:pPr>
            <w:r w:rsidRPr="00F55C88">
              <w:t>ad. No. 16, 1999</w:t>
            </w:r>
          </w:p>
        </w:tc>
      </w:tr>
      <w:tr w:rsidR="00685FA3" w:rsidRPr="00F55C88" w14:paraId="71FD9381" w14:textId="77777777" w:rsidTr="00311CD9">
        <w:trPr>
          <w:cantSplit/>
        </w:trPr>
        <w:tc>
          <w:tcPr>
            <w:tcW w:w="2551" w:type="dxa"/>
            <w:shd w:val="clear" w:color="auto" w:fill="auto"/>
          </w:tcPr>
          <w:p w14:paraId="1CD945A0" w14:textId="77777777" w:rsidR="00685FA3" w:rsidRPr="00F55C88" w:rsidRDefault="00685FA3" w:rsidP="004E5FB9">
            <w:pPr>
              <w:pStyle w:val="ENoteTableText"/>
              <w:tabs>
                <w:tab w:val="center" w:leader="dot" w:pos="2268"/>
              </w:tabs>
            </w:pPr>
          </w:p>
        </w:tc>
        <w:tc>
          <w:tcPr>
            <w:tcW w:w="4679" w:type="dxa"/>
            <w:shd w:val="clear" w:color="auto" w:fill="auto"/>
          </w:tcPr>
          <w:p w14:paraId="5650BA07" w14:textId="77777777" w:rsidR="00685FA3" w:rsidRPr="00F55C88" w:rsidRDefault="00685FA3" w:rsidP="00211FCF">
            <w:pPr>
              <w:pStyle w:val="ENoteTableText"/>
            </w:pPr>
            <w:r w:rsidRPr="00F55C88">
              <w:t>am No 62, 2011</w:t>
            </w:r>
          </w:p>
        </w:tc>
      </w:tr>
      <w:tr w:rsidR="00685FA3" w:rsidRPr="00F55C88" w14:paraId="10DC8EEB" w14:textId="77777777" w:rsidTr="00311CD9">
        <w:trPr>
          <w:cantSplit/>
        </w:trPr>
        <w:tc>
          <w:tcPr>
            <w:tcW w:w="2551" w:type="dxa"/>
            <w:shd w:val="clear" w:color="auto" w:fill="auto"/>
          </w:tcPr>
          <w:p w14:paraId="2810AA76" w14:textId="77777777" w:rsidR="00685FA3" w:rsidRPr="00F55C88" w:rsidRDefault="00685FA3" w:rsidP="004E5FB9">
            <w:pPr>
              <w:pStyle w:val="ENoteTableText"/>
              <w:tabs>
                <w:tab w:val="center" w:leader="dot" w:pos="2268"/>
              </w:tabs>
            </w:pPr>
            <w:r w:rsidRPr="00F55C88">
              <w:t>s 135L</w:t>
            </w:r>
            <w:r w:rsidRPr="00F55C88">
              <w:tab/>
            </w:r>
          </w:p>
        </w:tc>
        <w:tc>
          <w:tcPr>
            <w:tcW w:w="4679" w:type="dxa"/>
            <w:shd w:val="clear" w:color="auto" w:fill="auto"/>
          </w:tcPr>
          <w:p w14:paraId="2268283E" w14:textId="77777777" w:rsidR="00685FA3" w:rsidRPr="00F55C88" w:rsidRDefault="00685FA3" w:rsidP="003A5DD2">
            <w:pPr>
              <w:pStyle w:val="ENoteTableText"/>
            </w:pPr>
            <w:r w:rsidRPr="00F55C88">
              <w:t>ad. No. 16, 1999</w:t>
            </w:r>
          </w:p>
        </w:tc>
      </w:tr>
      <w:tr w:rsidR="00685FA3" w:rsidRPr="00F55C88" w14:paraId="6DA521BA" w14:textId="77777777" w:rsidTr="00311CD9">
        <w:trPr>
          <w:cantSplit/>
        </w:trPr>
        <w:tc>
          <w:tcPr>
            <w:tcW w:w="2551" w:type="dxa"/>
            <w:shd w:val="clear" w:color="auto" w:fill="auto"/>
          </w:tcPr>
          <w:p w14:paraId="78639047" w14:textId="77777777" w:rsidR="00685FA3" w:rsidRPr="00F55C88" w:rsidRDefault="00685FA3" w:rsidP="003A5DD2">
            <w:pPr>
              <w:pStyle w:val="ENoteTableText"/>
            </w:pPr>
            <w:r w:rsidRPr="00F55C88">
              <w:rPr>
                <w:b/>
              </w:rPr>
              <w:t>Part XIB</w:t>
            </w:r>
          </w:p>
        </w:tc>
        <w:tc>
          <w:tcPr>
            <w:tcW w:w="4679" w:type="dxa"/>
            <w:shd w:val="clear" w:color="auto" w:fill="auto"/>
          </w:tcPr>
          <w:p w14:paraId="1EA2FBDD" w14:textId="77777777" w:rsidR="00685FA3" w:rsidRPr="00F55C88" w:rsidRDefault="00685FA3" w:rsidP="003A5DD2">
            <w:pPr>
              <w:pStyle w:val="ENoteTableText"/>
            </w:pPr>
          </w:p>
        </w:tc>
      </w:tr>
      <w:tr w:rsidR="00685FA3" w:rsidRPr="00F55C88" w14:paraId="52E73071" w14:textId="77777777" w:rsidTr="00311CD9">
        <w:trPr>
          <w:cantSplit/>
        </w:trPr>
        <w:tc>
          <w:tcPr>
            <w:tcW w:w="2551" w:type="dxa"/>
            <w:shd w:val="clear" w:color="auto" w:fill="auto"/>
          </w:tcPr>
          <w:p w14:paraId="730BD19B" w14:textId="77777777" w:rsidR="00685FA3" w:rsidRPr="00F55C88" w:rsidRDefault="00685FA3" w:rsidP="004E5FB9">
            <w:pPr>
              <w:pStyle w:val="ENoteTableText"/>
              <w:tabs>
                <w:tab w:val="center" w:leader="dot" w:pos="2268"/>
              </w:tabs>
            </w:pPr>
            <w:r w:rsidRPr="00F55C88">
              <w:t>Part XIB</w:t>
            </w:r>
            <w:r w:rsidRPr="00F55C88">
              <w:tab/>
            </w:r>
          </w:p>
        </w:tc>
        <w:tc>
          <w:tcPr>
            <w:tcW w:w="4679" w:type="dxa"/>
            <w:shd w:val="clear" w:color="auto" w:fill="auto"/>
          </w:tcPr>
          <w:p w14:paraId="27751D06" w14:textId="77777777" w:rsidR="00685FA3" w:rsidRPr="00F55C88" w:rsidRDefault="00685FA3" w:rsidP="003A5DD2">
            <w:pPr>
              <w:pStyle w:val="ENoteTableText"/>
            </w:pPr>
            <w:r w:rsidRPr="00F55C88">
              <w:t>ad. No. 17, 1999</w:t>
            </w:r>
          </w:p>
        </w:tc>
      </w:tr>
      <w:tr w:rsidR="00685FA3" w:rsidRPr="00F55C88" w14:paraId="5715CE30" w14:textId="77777777" w:rsidTr="00311CD9">
        <w:trPr>
          <w:cantSplit/>
        </w:trPr>
        <w:tc>
          <w:tcPr>
            <w:tcW w:w="2551" w:type="dxa"/>
            <w:shd w:val="clear" w:color="auto" w:fill="auto"/>
          </w:tcPr>
          <w:p w14:paraId="0A3A40E9" w14:textId="77777777" w:rsidR="00685FA3" w:rsidRPr="00F55C88" w:rsidRDefault="00685FA3" w:rsidP="00030A36">
            <w:pPr>
              <w:pStyle w:val="ENoteTableText"/>
              <w:tabs>
                <w:tab w:val="center" w:leader="dot" w:pos="2268"/>
              </w:tabs>
            </w:pPr>
            <w:r w:rsidRPr="00F55C88">
              <w:t>s. 135M</w:t>
            </w:r>
            <w:r w:rsidRPr="00F55C88">
              <w:tab/>
            </w:r>
          </w:p>
        </w:tc>
        <w:tc>
          <w:tcPr>
            <w:tcW w:w="4679" w:type="dxa"/>
            <w:shd w:val="clear" w:color="auto" w:fill="auto"/>
          </w:tcPr>
          <w:p w14:paraId="77D8E6A9" w14:textId="77777777" w:rsidR="00685FA3" w:rsidRPr="00F55C88" w:rsidRDefault="00685FA3" w:rsidP="003A5DD2">
            <w:pPr>
              <w:pStyle w:val="ENoteTableText"/>
            </w:pPr>
            <w:r w:rsidRPr="00F55C88">
              <w:t>ad. No. 17, 1999</w:t>
            </w:r>
          </w:p>
        </w:tc>
      </w:tr>
      <w:tr w:rsidR="00685FA3" w:rsidRPr="00F55C88" w14:paraId="68C00738" w14:textId="77777777" w:rsidTr="00311CD9">
        <w:trPr>
          <w:cantSplit/>
        </w:trPr>
        <w:tc>
          <w:tcPr>
            <w:tcW w:w="2551" w:type="dxa"/>
            <w:shd w:val="clear" w:color="auto" w:fill="auto"/>
          </w:tcPr>
          <w:p w14:paraId="7A93FDBF" w14:textId="77777777" w:rsidR="00685FA3" w:rsidRPr="00F55C88" w:rsidRDefault="00685FA3" w:rsidP="009E58ED">
            <w:pPr>
              <w:pStyle w:val="ENoteTableText"/>
            </w:pPr>
          </w:p>
        </w:tc>
        <w:tc>
          <w:tcPr>
            <w:tcW w:w="4679" w:type="dxa"/>
            <w:shd w:val="clear" w:color="auto" w:fill="auto"/>
          </w:tcPr>
          <w:p w14:paraId="1A7A8153" w14:textId="77777777" w:rsidR="00685FA3" w:rsidRPr="00F55C88" w:rsidRDefault="00685FA3" w:rsidP="003A5DD2">
            <w:pPr>
              <w:pStyle w:val="ENoteTableText"/>
            </w:pPr>
            <w:r w:rsidRPr="00F55C88">
              <w:t>am. No. 150, 2003; Nos. 83 and 95, 2004; No. 56, 2010</w:t>
            </w:r>
          </w:p>
        </w:tc>
      </w:tr>
      <w:tr w:rsidR="00685FA3" w:rsidRPr="00F55C88" w14:paraId="15599897" w14:textId="77777777" w:rsidTr="00311CD9">
        <w:trPr>
          <w:cantSplit/>
        </w:trPr>
        <w:tc>
          <w:tcPr>
            <w:tcW w:w="2551" w:type="dxa"/>
            <w:shd w:val="clear" w:color="auto" w:fill="auto"/>
          </w:tcPr>
          <w:p w14:paraId="29E1E6C8" w14:textId="77777777" w:rsidR="00685FA3" w:rsidRPr="00F55C88" w:rsidRDefault="00685FA3" w:rsidP="00030A36">
            <w:pPr>
              <w:pStyle w:val="ENoteTableText"/>
              <w:tabs>
                <w:tab w:val="center" w:leader="dot" w:pos="2268"/>
              </w:tabs>
            </w:pPr>
            <w:r w:rsidRPr="00F55C88">
              <w:t>s. 135N</w:t>
            </w:r>
            <w:r w:rsidRPr="00F55C88">
              <w:tab/>
            </w:r>
          </w:p>
        </w:tc>
        <w:tc>
          <w:tcPr>
            <w:tcW w:w="4679" w:type="dxa"/>
            <w:shd w:val="clear" w:color="auto" w:fill="auto"/>
          </w:tcPr>
          <w:p w14:paraId="5A5F4EA9" w14:textId="77777777" w:rsidR="00685FA3" w:rsidRPr="00F55C88" w:rsidRDefault="00685FA3" w:rsidP="003A5DD2">
            <w:pPr>
              <w:pStyle w:val="ENoteTableText"/>
            </w:pPr>
            <w:r w:rsidRPr="00F55C88">
              <w:t>ad. No. 17, 1999</w:t>
            </w:r>
          </w:p>
        </w:tc>
      </w:tr>
      <w:tr w:rsidR="00685FA3" w:rsidRPr="00F55C88" w14:paraId="55DCF58F" w14:textId="77777777" w:rsidTr="00311CD9">
        <w:trPr>
          <w:cantSplit/>
        </w:trPr>
        <w:tc>
          <w:tcPr>
            <w:tcW w:w="2551" w:type="dxa"/>
            <w:shd w:val="clear" w:color="auto" w:fill="auto"/>
          </w:tcPr>
          <w:p w14:paraId="293FA19D" w14:textId="77777777" w:rsidR="00685FA3" w:rsidRPr="00F55C88" w:rsidRDefault="00685FA3" w:rsidP="00D906E7">
            <w:pPr>
              <w:pStyle w:val="ENoteTableText"/>
              <w:tabs>
                <w:tab w:val="center" w:leader="dot" w:pos="2268"/>
              </w:tabs>
            </w:pPr>
            <w:r w:rsidRPr="00F55C88">
              <w:t>s 135P</w:t>
            </w:r>
            <w:r w:rsidRPr="00F55C88">
              <w:tab/>
            </w:r>
          </w:p>
        </w:tc>
        <w:tc>
          <w:tcPr>
            <w:tcW w:w="4679" w:type="dxa"/>
            <w:shd w:val="clear" w:color="auto" w:fill="auto"/>
          </w:tcPr>
          <w:p w14:paraId="0927C5D3" w14:textId="77777777" w:rsidR="00685FA3" w:rsidRPr="00F55C88" w:rsidRDefault="00685FA3" w:rsidP="003A5DD2">
            <w:pPr>
              <w:pStyle w:val="ENoteTableText"/>
            </w:pPr>
            <w:r w:rsidRPr="00F55C88">
              <w:t>ad No 17, 1999</w:t>
            </w:r>
          </w:p>
        </w:tc>
      </w:tr>
      <w:tr w:rsidR="00685FA3" w:rsidRPr="00F55C88" w14:paraId="00778521" w14:textId="77777777" w:rsidTr="00311CD9">
        <w:trPr>
          <w:cantSplit/>
        </w:trPr>
        <w:tc>
          <w:tcPr>
            <w:tcW w:w="2551" w:type="dxa"/>
            <w:shd w:val="clear" w:color="auto" w:fill="auto"/>
          </w:tcPr>
          <w:p w14:paraId="18C55AD9" w14:textId="77777777" w:rsidR="00685FA3" w:rsidRPr="00F55C88" w:rsidRDefault="00685FA3" w:rsidP="009E58ED">
            <w:pPr>
              <w:pStyle w:val="ENoteTableText"/>
            </w:pPr>
          </w:p>
        </w:tc>
        <w:tc>
          <w:tcPr>
            <w:tcW w:w="4679" w:type="dxa"/>
            <w:shd w:val="clear" w:color="auto" w:fill="auto"/>
          </w:tcPr>
          <w:p w14:paraId="663AFFE3" w14:textId="77777777" w:rsidR="00685FA3" w:rsidRPr="00F55C88" w:rsidRDefault="00685FA3" w:rsidP="003A5DD2">
            <w:pPr>
              <w:pStyle w:val="ENoteTableText"/>
            </w:pPr>
            <w:r w:rsidRPr="00F55C88">
              <w:t>am No 110, 2006</w:t>
            </w:r>
            <w:r w:rsidR="00312A7C" w:rsidRPr="00F55C88">
              <w:t>; No 86, 2022</w:t>
            </w:r>
          </w:p>
        </w:tc>
      </w:tr>
      <w:tr w:rsidR="00685FA3" w:rsidRPr="00F55C88" w14:paraId="1905B7F7" w14:textId="77777777" w:rsidTr="00311CD9">
        <w:trPr>
          <w:cantSplit/>
        </w:trPr>
        <w:tc>
          <w:tcPr>
            <w:tcW w:w="2551" w:type="dxa"/>
            <w:shd w:val="clear" w:color="auto" w:fill="auto"/>
          </w:tcPr>
          <w:p w14:paraId="043AF86B" w14:textId="77777777" w:rsidR="00685FA3" w:rsidRPr="00F55C88" w:rsidRDefault="00685FA3" w:rsidP="0089670F">
            <w:pPr>
              <w:pStyle w:val="ENoteTableText"/>
              <w:tabs>
                <w:tab w:val="center" w:leader="dot" w:pos="2268"/>
              </w:tabs>
            </w:pPr>
            <w:r w:rsidRPr="00F55C88">
              <w:t>s 135Q</w:t>
            </w:r>
            <w:r w:rsidRPr="00F55C88">
              <w:tab/>
            </w:r>
          </w:p>
        </w:tc>
        <w:tc>
          <w:tcPr>
            <w:tcW w:w="4679" w:type="dxa"/>
            <w:shd w:val="clear" w:color="auto" w:fill="auto"/>
          </w:tcPr>
          <w:p w14:paraId="6558C18A" w14:textId="77777777" w:rsidR="00685FA3" w:rsidRPr="00F55C88" w:rsidRDefault="00685FA3" w:rsidP="003A5DD2">
            <w:pPr>
              <w:pStyle w:val="ENoteTableText"/>
            </w:pPr>
            <w:r w:rsidRPr="00F55C88">
              <w:t>ad No 17, 1999</w:t>
            </w:r>
          </w:p>
        </w:tc>
      </w:tr>
      <w:tr w:rsidR="00685FA3" w:rsidRPr="00F55C88" w14:paraId="1FB9A3F2" w14:textId="77777777" w:rsidTr="00311CD9">
        <w:trPr>
          <w:cantSplit/>
        </w:trPr>
        <w:tc>
          <w:tcPr>
            <w:tcW w:w="2551" w:type="dxa"/>
            <w:shd w:val="clear" w:color="auto" w:fill="auto"/>
          </w:tcPr>
          <w:p w14:paraId="0B6F3761" w14:textId="77777777" w:rsidR="00685FA3" w:rsidRPr="00F55C88" w:rsidRDefault="00685FA3" w:rsidP="009E58ED">
            <w:pPr>
              <w:pStyle w:val="ENoteTableText"/>
            </w:pPr>
          </w:p>
        </w:tc>
        <w:tc>
          <w:tcPr>
            <w:tcW w:w="4679" w:type="dxa"/>
            <w:shd w:val="clear" w:color="auto" w:fill="auto"/>
          </w:tcPr>
          <w:p w14:paraId="44AC4401" w14:textId="77777777" w:rsidR="00685FA3" w:rsidRPr="00F55C88" w:rsidRDefault="00685FA3" w:rsidP="0089670F">
            <w:pPr>
              <w:pStyle w:val="ENoteTableText"/>
            </w:pPr>
            <w:r w:rsidRPr="00F55C88">
              <w:t xml:space="preserve">am </w:t>
            </w:r>
            <w:r w:rsidR="00312A7C" w:rsidRPr="00F55C88">
              <w:t xml:space="preserve">No 52, 2000; No 167, 2001; No 83, 2004; </w:t>
            </w:r>
            <w:r w:rsidRPr="00F55C88">
              <w:t>No 110, 2006</w:t>
            </w:r>
            <w:r w:rsidR="00312A7C" w:rsidRPr="00F55C88">
              <w:t>; No 124, 2013; No 86, 2022</w:t>
            </w:r>
          </w:p>
        </w:tc>
      </w:tr>
      <w:tr w:rsidR="00685FA3" w:rsidRPr="00F55C88" w14:paraId="34C2649E" w14:textId="77777777" w:rsidTr="00311CD9">
        <w:trPr>
          <w:cantSplit/>
        </w:trPr>
        <w:tc>
          <w:tcPr>
            <w:tcW w:w="2551" w:type="dxa"/>
            <w:shd w:val="clear" w:color="auto" w:fill="auto"/>
          </w:tcPr>
          <w:p w14:paraId="2FD33CA1" w14:textId="77777777" w:rsidR="00685FA3" w:rsidRPr="00F55C88" w:rsidRDefault="00685FA3" w:rsidP="003A5DD2">
            <w:pPr>
              <w:pStyle w:val="ENoteTableText"/>
            </w:pPr>
            <w:r w:rsidRPr="00F55C88">
              <w:rPr>
                <w:b/>
              </w:rPr>
              <w:t>Part XIC</w:t>
            </w:r>
          </w:p>
        </w:tc>
        <w:tc>
          <w:tcPr>
            <w:tcW w:w="4679" w:type="dxa"/>
            <w:shd w:val="clear" w:color="auto" w:fill="auto"/>
          </w:tcPr>
          <w:p w14:paraId="55C9AB6D" w14:textId="77777777" w:rsidR="00685FA3" w:rsidRPr="00F55C88" w:rsidRDefault="00685FA3" w:rsidP="003A5DD2">
            <w:pPr>
              <w:pStyle w:val="ENoteTableText"/>
            </w:pPr>
          </w:p>
        </w:tc>
      </w:tr>
      <w:tr w:rsidR="00685FA3" w:rsidRPr="00F55C88" w14:paraId="61CCFFCE" w14:textId="77777777" w:rsidTr="00311CD9">
        <w:trPr>
          <w:cantSplit/>
        </w:trPr>
        <w:tc>
          <w:tcPr>
            <w:tcW w:w="2551" w:type="dxa"/>
            <w:shd w:val="clear" w:color="auto" w:fill="auto"/>
          </w:tcPr>
          <w:p w14:paraId="209ACA15" w14:textId="77777777" w:rsidR="00685FA3" w:rsidRPr="00F55C88" w:rsidRDefault="00685FA3" w:rsidP="004E5FB9">
            <w:pPr>
              <w:pStyle w:val="ENoteTableText"/>
              <w:tabs>
                <w:tab w:val="center" w:leader="dot" w:pos="2268"/>
              </w:tabs>
            </w:pPr>
            <w:r w:rsidRPr="00F55C88">
              <w:t>Part XIC</w:t>
            </w:r>
            <w:r w:rsidRPr="00F55C88">
              <w:tab/>
            </w:r>
          </w:p>
        </w:tc>
        <w:tc>
          <w:tcPr>
            <w:tcW w:w="4679" w:type="dxa"/>
            <w:shd w:val="clear" w:color="auto" w:fill="auto"/>
          </w:tcPr>
          <w:p w14:paraId="6D474272" w14:textId="77777777" w:rsidR="00685FA3" w:rsidRPr="00F55C88" w:rsidRDefault="00685FA3" w:rsidP="003A5DD2">
            <w:pPr>
              <w:pStyle w:val="ENoteTableText"/>
            </w:pPr>
            <w:r w:rsidRPr="00F55C88">
              <w:t>ad. No. 167, 2001</w:t>
            </w:r>
          </w:p>
        </w:tc>
      </w:tr>
      <w:tr w:rsidR="00685FA3" w:rsidRPr="00F55C88" w14:paraId="02B5DEE8" w14:textId="77777777" w:rsidTr="00311CD9">
        <w:trPr>
          <w:cantSplit/>
        </w:trPr>
        <w:tc>
          <w:tcPr>
            <w:tcW w:w="2551" w:type="dxa"/>
            <w:shd w:val="clear" w:color="auto" w:fill="auto"/>
          </w:tcPr>
          <w:p w14:paraId="107E6D5C" w14:textId="77777777" w:rsidR="00685FA3" w:rsidRPr="00F55C88" w:rsidRDefault="00685FA3" w:rsidP="00685FA3">
            <w:pPr>
              <w:pStyle w:val="ENoteTableText"/>
              <w:tabs>
                <w:tab w:val="center" w:leader="dot" w:pos="2268"/>
              </w:tabs>
            </w:pPr>
            <w:r w:rsidRPr="00F55C88">
              <w:t>s 135R</w:t>
            </w:r>
            <w:r w:rsidRPr="00F55C88">
              <w:tab/>
            </w:r>
          </w:p>
        </w:tc>
        <w:tc>
          <w:tcPr>
            <w:tcW w:w="4679" w:type="dxa"/>
            <w:shd w:val="clear" w:color="auto" w:fill="auto"/>
          </w:tcPr>
          <w:p w14:paraId="5D362EFF" w14:textId="77777777" w:rsidR="00685FA3" w:rsidRPr="00F55C88" w:rsidRDefault="00685FA3" w:rsidP="00685FA3">
            <w:pPr>
              <w:pStyle w:val="ENoteTableText"/>
            </w:pPr>
            <w:r w:rsidRPr="00F55C88">
              <w:t>ad No 167, 2001</w:t>
            </w:r>
          </w:p>
        </w:tc>
      </w:tr>
      <w:tr w:rsidR="00685FA3" w:rsidRPr="00F55C88" w14:paraId="6885A516" w14:textId="77777777" w:rsidTr="00311CD9">
        <w:trPr>
          <w:cantSplit/>
        </w:trPr>
        <w:tc>
          <w:tcPr>
            <w:tcW w:w="2551" w:type="dxa"/>
            <w:shd w:val="clear" w:color="auto" w:fill="auto"/>
          </w:tcPr>
          <w:p w14:paraId="16351DD6" w14:textId="77777777" w:rsidR="00685FA3" w:rsidRPr="00F55C88" w:rsidRDefault="00685FA3" w:rsidP="00685FA3">
            <w:pPr>
              <w:pStyle w:val="ENoteTableText"/>
              <w:tabs>
                <w:tab w:val="center" w:leader="dot" w:pos="2268"/>
              </w:tabs>
            </w:pPr>
            <w:r w:rsidRPr="00F55C88">
              <w:t>s 135S</w:t>
            </w:r>
            <w:r w:rsidRPr="00F55C88">
              <w:tab/>
            </w:r>
          </w:p>
        </w:tc>
        <w:tc>
          <w:tcPr>
            <w:tcW w:w="4679" w:type="dxa"/>
            <w:shd w:val="clear" w:color="auto" w:fill="auto"/>
          </w:tcPr>
          <w:p w14:paraId="0EC64D06" w14:textId="77777777" w:rsidR="00685FA3" w:rsidRPr="00F55C88" w:rsidRDefault="00685FA3" w:rsidP="00483842">
            <w:pPr>
              <w:pStyle w:val="ENoteTableText"/>
            </w:pPr>
            <w:r w:rsidRPr="00F55C88">
              <w:t>ad No 167, 2001</w:t>
            </w:r>
          </w:p>
        </w:tc>
      </w:tr>
      <w:tr w:rsidR="00685FA3" w:rsidRPr="00F55C88" w14:paraId="27296AC4" w14:textId="77777777" w:rsidTr="00311CD9">
        <w:trPr>
          <w:cantSplit/>
        </w:trPr>
        <w:tc>
          <w:tcPr>
            <w:tcW w:w="2551" w:type="dxa"/>
            <w:shd w:val="clear" w:color="auto" w:fill="auto"/>
          </w:tcPr>
          <w:p w14:paraId="6A1B28E3" w14:textId="77777777" w:rsidR="00685FA3" w:rsidRPr="00F55C88" w:rsidRDefault="00685FA3" w:rsidP="00030A36">
            <w:pPr>
              <w:pStyle w:val="ENoteTableText"/>
              <w:tabs>
                <w:tab w:val="center" w:leader="dot" w:pos="2268"/>
              </w:tabs>
            </w:pPr>
            <w:r w:rsidRPr="00F55C88">
              <w:t>s 135T</w:t>
            </w:r>
            <w:r w:rsidRPr="00F55C88">
              <w:tab/>
            </w:r>
          </w:p>
        </w:tc>
        <w:tc>
          <w:tcPr>
            <w:tcW w:w="4679" w:type="dxa"/>
            <w:shd w:val="clear" w:color="auto" w:fill="auto"/>
          </w:tcPr>
          <w:p w14:paraId="2EFC7BE2" w14:textId="77777777" w:rsidR="00685FA3" w:rsidRPr="00F55C88" w:rsidRDefault="00685FA3" w:rsidP="003A5DD2">
            <w:pPr>
              <w:pStyle w:val="ENoteTableText"/>
            </w:pPr>
            <w:r w:rsidRPr="00F55C88">
              <w:t>ad No 167, 2001</w:t>
            </w:r>
          </w:p>
        </w:tc>
      </w:tr>
      <w:tr w:rsidR="00685FA3" w:rsidRPr="00F55C88" w14:paraId="3F3F80A6" w14:textId="77777777" w:rsidTr="00311CD9">
        <w:trPr>
          <w:cantSplit/>
        </w:trPr>
        <w:tc>
          <w:tcPr>
            <w:tcW w:w="2551" w:type="dxa"/>
            <w:shd w:val="clear" w:color="auto" w:fill="auto"/>
          </w:tcPr>
          <w:p w14:paraId="7AF196A0" w14:textId="77777777" w:rsidR="00685FA3" w:rsidRPr="00F55C88" w:rsidRDefault="00685FA3" w:rsidP="009E58ED">
            <w:pPr>
              <w:pStyle w:val="ENoteTableText"/>
            </w:pPr>
          </w:p>
        </w:tc>
        <w:tc>
          <w:tcPr>
            <w:tcW w:w="4679" w:type="dxa"/>
            <w:shd w:val="clear" w:color="auto" w:fill="auto"/>
          </w:tcPr>
          <w:p w14:paraId="212C6586" w14:textId="77777777" w:rsidR="00685FA3" w:rsidRPr="00F55C88" w:rsidRDefault="00685FA3">
            <w:pPr>
              <w:pStyle w:val="ENoteTableText"/>
            </w:pPr>
            <w:r w:rsidRPr="00F55C88">
              <w:t>am No 97, 2008; No 46, 2011; No 8, 2019</w:t>
            </w:r>
          </w:p>
        </w:tc>
      </w:tr>
      <w:tr w:rsidR="00685FA3" w:rsidRPr="00F55C88" w14:paraId="2ED92DA9" w14:textId="77777777" w:rsidTr="00311CD9">
        <w:trPr>
          <w:cantSplit/>
        </w:trPr>
        <w:tc>
          <w:tcPr>
            <w:tcW w:w="2551" w:type="dxa"/>
            <w:shd w:val="clear" w:color="auto" w:fill="auto"/>
          </w:tcPr>
          <w:p w14:paraId="02373846" w14:textId="77777777" w:rsidR="00685FA3" w:rsidRPr="00F55C88" w:rsidRDefault="00685FA3" w:rsidP="009E58ED">
            <w:pPr>
              <w:pStyle w:val="ENoteTableText"/>
            </w:pPr>
          </w:p>
        </w:tc>
        <w:tc>
          <w:tcPr>
            <w:tcW w:w="4679" w:type="dxa"/>
            <w:shd w:val="clear" w:color="auto" w:fill="auto"/>
          </w:tcPr>
          <w:p w14:paraId="1B769259" w14:textId="77777777" w:rsidR="00685FA3" w:rsidRPr="00F55C88" w:rsidRDefault="00685FA3">
            <w:pPr>
              <w:pStyle w:val="ENoteTableText"/>
            </w:pPr>
            <w:r w:rsidRPr="00F55C88">
              <w:t>ed C84</w:t>
            </w:r>
          </w:p>
        </w:tc>
      </w:tr>
      <w:tr w:rsidR="00685FA3" w:rsidRPr="00F55C88" w14:paraId="0FCA6909" w14:textId="77777777" w:rsidTr="00311CD9">
        <w:trPr>
          <w:cantSplit/>
        </w:trPr>
        <w:tc>
          <w:tcPr>
            <w:tcW w:w="2551" w:type="dxa"/>
            <w:shd w:val="clear" w:color="auto" w:fill="auto"/>
          </w:tcPr>
          <w:p w14:paraId="5CB98841" w14:textId="77777777" w:rsidR="00685FA3" w:rsidRPr="00F55C88" w:rsidRDefault="00685FA3" w:rsidP="00030A36">
            <w:pPr>
              <w:pStyle w:val="ENoteTableText"/>
              <w:tabs>
                <w:tab w:val="center" w:leader="dot" w:pos="2268"/>
              </w:tabs>
            </w:pPr>
            <w:r w:rsidRPr="00F55C88">
              <w:lastRenderedPageBreak/>
              <w:t>ss. 135U–135W</w:t>
            </w:r>
            <w:r w:rsidRPr="00F55C88">
              <w:tab/>
            </w:r>
          </w:p>
        </w:tc>
        <w:tc>
          <w:tcPr>
            <w:tcW w:w="4679" w:type="dxa"/>
            <w:shd w:val="clear" w:color="auto" w:fill="auto"/>
          </w:tcPr>
          <w:p w14:paraId="54AD19FA" w14:textId="77777777" w:rsidR="00685FA3" w:rsidRPr="00F55C88" w:rsidRDefault="00685FA3" w:rsidP="003A5DD2">
            <w:pPr>
              <w:pStyle w:val="ENoteTableText"/>
            </w:pPr>
            <w:r w:rsidRPr="00F55C88">
              <w:t>ad. No. 167, 2001</w:t>
            </w:r>
          </w:p>
        </w:tc>
      </w:tr>
      <w:tr w:rsidR="00685FA3" w:rsidRPr="00F55C88" w14:paraId="0F425907" w14:textId="77777777" w:rsidTr="00311CD9">
        <w:trPr>
          <w:cantSplit/>
        </w:trPr>
        <w:tc>
          <w:tcPr>
            <w:tcW w:w="2551" w:type="dxa"/>
            <w:shd w:val="clear" w:color="auto" w:fill="auto"/>
          </w:tcPr>
          <w:p w14:paraId="632C303F" w14:textId="77777777" w:rsidR="00685FA3" w:rsidRPr="00F55C88" w:rsidRDefault="00685FA3" w:rsidP="00030A36">
            <w:pPr>
              <w:pStyle w:val="ENoteTableText"/>
              <w:tabs>
                <w:tab w:val="center" w:leader="dot" w:pos="2268"/>
              </w:tabs>
            </w:pPr>
            <w:r w:rsidRPr="00F55C88">
              <w:t>s. 135X</w:t>
            </w:r>
            <w:r w:rsidRPr="00F55C88">
              <w:tab/>
            </w:r>
          </w:p>
        </w:tc>
        <w:tc>
          <w:tcPr>
            <w:tcW w:w="4679" w:type="dxa"/>
            <w:shd w:val="clear" w:color="auto" w:fill="auto"/>
          </w:tcPr>
          <w:p w14:paraId="3143C0A5" w14:textId="77777777" w:rsidR="00685FA3" w:rsidRPr="00F55C88" w:rsidRDefault="00685FA3" w:rsidP="003A5DD2">
            <w:pPr>
              <w:pStyle w:val="ENoteTableText"/>
            </w:pPr>
            <w:r w:rsidRPr="00F55C88">
              <w:t>ad. No. 167, 2001</w:t>
            </w:r>
          </w:p>
        </w:tc>
      </w:tr>
      <w:tr w:rsidR="00685FA3" w:rsidRPr="00F55C88" w14:paraId="48A30CC6" w14:textId="77777777" w:rsidTr="00311CD9">
        <w:trPr>
          <w:cantSplit/>
        </w:trPr>
        <w:tc>
          <w:tcPr>
            <w:tcW w:w="2551" w:type="dxa"/>
            <w:shd w:val="clear" w:color="auto" w:fill="auto"/>
          </w:tcPr>
          <w:p w14:paraId="7F5E2846" w14:textId="77777777" w:rsidR="00685FA3" w:rsidRPr="00F55C88" w:rsidRDefault="00685FA3" w:rsidP="009E58ED">
            <w:pPr>
              <w:pStyle w:val="ENoteTableText"/>
            </w:pPr>
          </w:p>
        </w:tc>
        <w:tc>
          <w:tcPr>
            <w:tcW w:w="4679" w:type="dxa"/>
            <w:shd w:val="clear" w:color="auto" w:fill="auto"/>
          </w:tcPr>
          <w:p w14:paraId="5A3BF140" w14:textId="77777777" w:rsidR="00685FA3" w:rsidRPr="00F55C88" w:rsidRDefault="00685FA3" w:rsidP="003A5DD2">
            <w:pPr>
              <w:pStyle w:val="ENoteTableText"/>
            </w:pPr>
            <w:r w:rsidRPr="00F55C88">
              <w:t>am. No. 83, 2004</w:t>
            </w:r>
          </w:p>
        </w:tc>
      </w:tr>
      <w:tr w:rsidR="00685FA3" w:rsidRPr="00F55C88" w14:paraId="1F4091CB" w14:textId="77777777" w:rsidTr="00311CD9">
        <w:trPr>
          <w:cantSplit/>
        </w:trPr>
        <w:tc>
          <w:tcPr>
            <w:tcW w:w="2551" w:type="dxa"/>
            <w:shd w:val="clear" w:color="auto" w:fill="auto"/>
          </w:tcPr>
          <w:p w14:paraId="322DF0AE" w14:textId="77777777" w:rsidR="00685FA3" w:rsidRPr="00F55C88" w:rsidRDefault="00685FA3" w:rsidP="009E58ED">
            <w:pPr>
              <w:pStyle w:val="ENoteTableText"/>
              <w:tabs>
                <w:tab w:val="right" w:pos="482"/>
              </w:tabs>
              <w:ind w:left="748" w:hanging="748"/>
              <w:rPr>
                <w:b/>
              </w:rPr>
            </w:pPr>
            <w:r w:rsidRPr="00F55C88">
              <w:rPr>
                <w:b/>
              </w:rPr>
              <w:t>Part XID</w:t>
            </w:r>
          </w:p>
        </w:tc>
        <w:tc>
          <w:tcPr>
            <w:tcW w:w="4679" w:type="dxa"/>
            <w:shd w:val="clear" w:color="auto" w:fill="auto"/>
          </w:tcPr>
          <w:p w14:paraId="27771A81" w14:textId="77777777" w:rsidR="00685FA3" w:rsidRPr="00F55C88" w:rsidRDefault="00685FA3" w:rsidP="003A5DD2">
            <w:pPr>
              <w:pStyle w:val="ENoteTableText"/>
            </w:pPr>
          </w:p>
        </w:tc>
      </w:tr>
      <w:tr w:rsidR="00685FA3" w:rsidRPr="00F55C88" w14:paraId="4406A6C4" w14:textId="77777777" w:rsidTr="00311CD9">
        <w:trPr>
          <w:cantSplit/>
        </w:trPr>
        <w:tc>
          <w:tcPr>
            <w:tcW w:w="2551" w:type="dxa"/>
            <w:shd w:val="clear" w:color="auto" w:fill="auto"/>
          </w:tcPr>
          <w:p w14:paraId="0B25E4CD" w14:textId="77777777" w:rsidR="00685FA3" w:rsidRPr="00F55C88" w:rsidRDefault="00685FA3" w:rsidP="002F3006">
            <w:pPr>
              <w:pStyle w:val="ENoteTableText"/>
              <w:tabs>
                <w:tab w:val="center" w:leader="dot" w:pos="2268"/>
              </w:tabs>
            </w:pPr>
            <w:r w:rsidRPr="00F55C88">
              <w:t>Part XID</w:t>
            </w:r>
            <w:r w:rsidR="005D415E" w:rsidRPr="00F55C88">
              <w:tab/>
            </w:r>
          </w:p>
        </w:tc>
        <w:tc>
          <w:tcPr>
            <w:tcW w:w="4679" w:type="dxa"/>
            <w:shd w:val="clear" w:color="auto" w:fill="auto"/>
          </w:tcPr>
          <w:p w14:paraId="47C74DF6" w14:textId="77777777" w:rsidR="00685FA3" w:rsidRPr="00F55C88" w:rsidRDefault="00685FA3" w:rsidP="003A5DD2">
            <w:pPr>
              <w:pStyle w:val="ENoteTableText"/>
            </w:pPr>
            <w:r w:rsidRPr="00F55C88">
              <w:t>ad No 48, 2014</w:t>
            </w:r>
          </w:p>
        </w:tc>
      </w:tr>
      <w:tr w:rsidR="00685FA3" w:rsidRPr="00F55C88" w14:paraId="7C179B15" w14:textId="77777777" w:rsidTr="00311CD9">
        <w:trPr>
          <w:cantSplit/>
        </w:trPr>
        <w:tc>
          <w:tcPr>
            <w:tcW w:w="2551" w:type="dxa"/>
            <w:shd w:val="clear" w:color="auto" w:fill="auto"/>
          </w:tcPr>
          <w:p w14:paraId="4E388338" w14:textId="77777777" w:rsidR="00685FA3" w:rsidRPr="00F55C88" w:rsidRDefault="00685FA3" w:rsidP="00781EEC">
            <w:pPr>
              <w:pStyle w:val="ENoteTableText"/>
              <w:tabs>
                <w:tab w:val="center" w:leader="dot" w:pos="2268"/>
              </w:tabs>
            </w:pPr>
            <w:r w:rsidRPr="00F55C88">
              <w:t>s 135Y</w:t>
            </w:r>
            <w:r w:rsidR="005D415E" w:rsidRPr="00F55C88">
              <w:tab/>
            </w:r>
          </w:p>
        </w:tc>
        <w:tc>
          <w:tcPr>
            <w:tcW w:w="4679" w:type="dxa"/>
            <w:shd w:val="clear" w:color="auto" w:fill="auto"/>
          </w:tcPr>
          <w:p w14:paraId="690EE943" w14:textId="77777777" w:rsidR="00685FA3" w:rsidRPr="00F55C88" w:rsidRDefault="00685FA3" w:rsidP="00781EEC">
            <w:pPr>
              <w:pStyle w:val="ENoteTableText"/>
            </w:pPr>
            <w:r w:rsidRPr="00F55C88">
              <w:t>ad No 48, 2014</w:t>
            </w:r>
          </w:p>
        </w:tc>
      </w:tr>
      <w:tr w:rsidR="00685FA3" w:rsidRPr="00F55C88" w14:paraId="72FA99D4" w14:textId="77777777" w:rsidTr="00311CD9">
        <w:trPr>
          <w:cantSplit/>
        </w:trPr>
        <w:tc>
          <w:tcPr>
            <w:tcW w:w="2551" w:type="dxa"/>
            <w:shd w:val="clear" w:color="auto" w:fill="auto"/>
          </w:tcPr>
          <w:p w14:paraId="30A57C7A" w14:textId="77777777" w:rsidR="00685FA3" w:rsidRPr="00F55C88" w:rsidRDefault="00685FA3" w:rsidP="00685FA3">
            <w:pPr>
              <w:pStyle w:val="ENoteTableText"/>
              <w:keepNext/>
            </w:pPr>
            <w:r w:rsidRPr="00F55C88">
              <w:rPr>
                <w:b/>
              </w:rPr>
              <w:t>Part XII</w:t>
            </w:r>
          </w:p>
        </w:tc>
        <w:tc>
          <w:tcPr>
            <w:tcW w:w="4679" w:type="dxa"/>
            <w:shd w:val="clear" w:color="auto" w:fill="auto"/>
          </w:tcPr>
          <w:p w14:paraId="57A513EF" w14:textId="77777777" w:rsidR="00685FA3" w:rsidRPr="00F55C88" w:rsidRDefault="00685FA3" w:rsidP="003A5DD2">
            <w:pPr>
              <w:pStyle w:val="ENoteTableText"/>
            </w:pPr>
          </w:p>
        </w:tc>
      </w:tr>
      <w:tr w:rsidR="00685FA3" w:rsidRPr="00F55C88" w14:paraId="457DE9E5" w14:textId="77777777" w:rsidTr="00311CD9">
        <w:trPr>
          <w:cantSplit/>
        </w:trPr>
        <w:tc>
          <w:tcPr>
            <w:tcW w:w="2551" w:type="dxa"/>
            <w:shd w:val="clear" w:color="auto" w:fill="auto"/>
          </w:tcPr>
          <w:p w14:paraId="12EC4A56" w14:textId="77777777" w:rsidR="00685FA3" w:rsidRPr="00F55C88" w:rsidRDefault="00685FA3" w:rsidP="00030A36">
            <w:pPr>
              <w:pStyle w:val="ENoteTableText"/>
              <w:tabs>
                <w:tab w:val="center" w:leader="dot" w:pos="2268"/>
              </w:tabs>
            </w:pPr>
            <w:r w:rsidRPr="00F55C88">
              <w:t>s 136</w:t>
            </w:r>
            <w:r w:rsidRPr="00F55C88">
              <w:tab/>
            </w:r>
          </w:p>
        </w:tc>
        <w:tc>
          <w:tcPr>
            <w:tcW w:w="4679" w:type="dxa"/>
            <w:shd w:val="clear" w:color="auto" w:fill="auto"/>
          </w:tcPr>
          <w:p w14:paraId="0DEC8383" w14:textId="7D1D127C" w:rsidR="00685FA3" w:rsidRPr="00F55C88" w:rsidRDefault="00685FA3">
            <w:pPr>
              <w:pStyle w:val="ENoteTableText"/>
            </w:pPr>
            <w:r w:rsidRPr="00F55C88">
              <w:t>am No 48, 1986; No 139, 1987; No 6, 1988; No 95, 1988; No 153, 1988; No 11, 1989; No 97, 1989; No 48, 1991; No 216, 1991; No 210, 1992; No 223, 1992; No 237, 1992; No 17, 1993; No 57, 1993; No 118, 1993; No 56, 1994; No 82, 1994; No 181, 1994; No 30, 1995; No 145, 1995; No 169, 1995; No 43, 1996; No 39, 1997; No 62, 1997; No 121, 1997; No 174, 1997; No 17, 1998; No 41, 1998; No 47, 1998; No 11, 1999; No 16, 1999; No 17, 1999; No 146, 1999; No 178, 1999; No 44, 2000; No 52, 2000; No 91, 2000; No 55, 2001; No 73, 2001; No 89, 2001; No 168, 2001; No 57, 2002; No 136, 2002; No 66, 2003; No 101, 2003; No 95, 2004; No 41, 2005; No 64, 2005; No 32, 2006; No 58, 2006; No 101, 2006; No 8, 2007; No 9, 2007; No 15, 2007; No 56, 2007; No 79, 2007; No 143, 2007; No 92, 2008; No 144, 2008; No 88, 2009; No 114, 2009; No 133, 2009; No 105, 2010; No 32, 2011; No 41, 2011; No 46, 2011; No 62, 2011; No 129, 2011; No 142, 2012; No 169, 2012; No 84, 2013; No 88, 2013; No 96, 2013; No 124, 2013; No 2, 2015; No 70, 2015; No 114, 2015; No 162, 2015; No 64, 2020</w:t>
            </w:r>
            <w:r w:rsidR="00312A7C" w:rsidRPr="00F55C88">
              <w:t>; No 86, 2022</w:t>
            </w:r>
            <w:r w:rsidR="00851B94" w:rsidRPr="00F55C88">
              <w:t xml:space="preserve">; No </w:t>
            </w:r>
            <w:r w:rsidR="00851B94" w:rsidRPr="00F55C88">
              <w:rPr>
                <w:noProof/>
              </w:rPr>
              <w:t>38, 2024</w:t>
            </w:r>
          </w:p>
        </w:tc>
      </w:tr>
      <w:tr w:rsidR="00685FA3" w:rsidRPr="00F55C88" w14:paraId="106E0A0E" w14:textId="77777777" w:rsidTr="00311CD9">
        <w:trPr>
          <w:cantSplit/>
        </w:trPr>
        <w:tc>
          <w:tcPr>
            <w:tcW w:w="2551" w:type="dxa"/>
            <w:shd w:val="clear" w:color="auto" w:fill="auto"/>
          </w:tcPr>
          <w:p w14:paraId="0A82BD9A" w14:textId="77777777" w:rsidR="00685FA3" w:rsidRPr="00F55C88" w:rsidRDefault="00685FA3" w:rsidP="004E5FB9">
            <w:pPr>
              <w:pStyle w:val="ENoteTableText"/>
              <w:tabs>
                <w:tab w:val="center" w:leader="dot" w:pos="2268"/>
              </w:tabs>
            </w:pPr>
            <w:r w:rsidRPr="00F55C88">
              <w:t>s. 136AA</w:t>
            </w:r>
            <w:r w:rsidRPr="00F55C88">
              <w:tab/>
            </w:r>
          </w:p>
        </w:tc>
        <w:tc>
          <w:tcPr>
            <w:tcW w:w="4679" w:type="dxa"/>
            <w:shd w:val="clear" w:color="auto" w:fill="auto"/>
          </w:tcPr>
          <w:p w14:paraId="54B07464" w14:textId="77777777" w:rsidR="00685FA3" w:rsidRPr="00F55C88" w:rsidRDefault="00685FA3" w:rsidP="007B0503">
            <w:pPr>
              <w:pStyle w:val="ENoteTableText"/>
            </w:pPr>
            <w:r w:rsidRPr="00F55C88">
              <w:t>ad. No. 223, 1992</w:t>
            </w:r>
          </w:p>
        </w:tc>
      </w:tr>
      <w:tr w:rsidR="00685FA3" w:rsidRPr="00F55C88" w14:paraId="0468216E" w14:textId="77777777" w:rsidTr="00311CD9">
        <w:trPr>
          <w:cantSplit/>
        </w:trPr>
        <w:tc>
          <w:tcPr>
            <w:tcW w:w="2551" w:type="dxa"/>
            <w:shd w:val="clear" w:color="auto" w:fill="auto"/>
          </w:tcPr>
          <w:p w14:paraId="688479E0" w14:textId="77777777" w:rsidR="00685FA3" w:rsidRPr="00F55C88" w:rsidRDefault="00685FA3" w:rsidP="009E58ED">
            <w:pPr>
              <w:pStyle w:val="ENoteTableText"/>
            </w:pPr>
          </w:p>
        </w:tc>
        <w:tc>
          <w:tcPr>
            <w:tcW w:w="4679" w:type="dxa"/>
            <w:shd w:val="clear" w:color="auto" w:fill="auto"/>
          </w:tcPr>
          <w:p w14:paraId="3D446875" w14:textId="77777777" w:rsidR="00685FA3" w:rsidRPr="00F55C88" w:rsidRDefault="00685FA3" w:rsidP="003A5DD2">
            <w:pPr>
              <w:pStyle w:val="ENoteTableText"/>
            </w:pPr>
            <w:r w:rsidRPr="00F55C88">
              <w:t>am. No. 16, 1999</w:t>
            </w:r>
          </w:p>
        </w:tc>
      </w:tr>
      <w:tr w:rsidR="00685FA3" w:rsidRPr="00F55C88" w14:paraId="4B598730" w14:textId="77777777" w:rsidTr="00311CD9">
        <w:trPr>
          <w:cantSplit/>
        </w:trPr>
        <w:tc>
          <w:tcPr>
            <w:tcW w:w="2551" w:type="dxa"/>
            <w:shd w:val="clear" w:color="auto" w:fill="auto"/>
          </w:tcPr>
          <w:p w14:paraId="29D73308" w14:textId="77777777" w:rsidR="00685FA3" w:rsidRPr="00F55C88" w:rsidRDefault="00685FA3" w:rsidP="009E58ED">
            <w:pPr>
              <w:pStyle w:val="ENoteTableText"/>
            </w:pPr>
          </w:p>
        </w:tc>
        <w:tc>
          <w:tcPr>
            <w:tcW w:w="4679" w:type="dxa"/>
            <w:shd w:val="clear" w:color="auto" w:fill="auto"/>
          </w:tcPr>
          <w:p w14:paraId="3FCD8AFB" w14:textId="77777777" w:rsidR="00685FA3" w:rsidRPr="00F55C88" w:rsidRDefault="00685FA3" w:rsidP="003A5DD2">
            <w:pPr>
              <w:pStyle w:val="ENoteTableText"/>
            </w:pPr>
            <w:r w:rsidRPr="00F55C88">
              <w:t>rep. No. 17, 1999</w:t>
            </w:r>
          </w:p>
        </w:tc>
      </w:tr>
      <w:tr w:rsidR="00685FA3" w:rsidRPr="00F55C88" w14:paraId="25795876" w14:textId="77777777" w:rsidTr="00311CD9">
        <w:trPr>
          <w:cantSplit/>
        </w:trPr>
        <w:tc>
          <w:tcPr>
            <w:tcW w:w="2551" w:type="dxa"/>
            <w:shd w:val="clear" w:color="auto" w:fill="auto"/>
          </w:tcPr>
          <w:p w14:paraId="44A42BA2" w14:textId="77777777" w:rsidR="00685FA3" w:rsidRPr="00F55C88" w:rsidRDefault="00685FA3" w:rsidP="004E5FB9">
            <w:pPr>
              <w:pStyle w:val="ENoteTableText"/>
              <w:tabs>
                <w:tab w:val="center" w:leader="dot" w:pos="2268"/>
              </w:tabs>
            </w:pPr>
            <w:r w:rsidRPr="00F55C88">
              <w:t>s. 136AB</w:t>
            </w:r>
            <w:r w:rsidRPr="00F55C88">
              <w:tab/>
            </w:r>
          </w:p>
        </w:tc>
        <w:tc>
          <w:tcPr>
            <w:tcW w:w="4679" w:type="dxa"/>
            <w:shd w:val="clear" w:color="auto" w:fill="auto"/>
          </w:tcPr>
          <w:p w14:paraId="692AAE9B" w14:textId="77777777" w:rsidR="00685FA3" w:rsidRPr="00F55C88" w:rsidRDefault="00685FA3" w:rsidP="007B0503">
            <w:pPr>
              <w:pStyle w:val="ENoteTableText"/>
            </w:pPr>
            <w:r w:rsidRPr="00F55C88">
              <w:t>ad. No. 181, 1994</w:t>
            </w:r>
          </w:p>
        </w:tc>
      </w:tr>
      <w:tr w:rsidR="00685FA3" w:rsidRPr="00F55C88" w14:paraId="2EBB3512" w14:textId="77777777" w:rsidTr="00311CD9">
        <w:trPr>
          <w:cantSplit/>
        </w:trPr>
        <w:tc>
          <w:tcPr>
            <w:tcW w:w="2551" w:type="dxa"/>
            <w:shd w:val="clear" w:color="auto" w:fill="auto"/>
          </w:tcPr>
          <w:p w14:paraId="3B436CC7" w14:textId="77777777" w:rsidR="00685FA3" w:rsidRPr="00F55C88" w:rsidRDefault="00685FA3" w:rsidP="009E58ED">
            <w:pPr>
              <w:pStyle w:val="ENoteTableText"/>
            </w:pPr>
          </w:p>
        </w:tc>
        <w:tc>
          <w:tcPr>
            <w:tcW w:w="4679" w:type="dxa"/>
            <w:shd w:val="clear" w:color="auto" w:fill="auto"/>
          </w:tcPr>
          <w:p w14:paraId="24B0D3D4" w14:textId="77777777" w:rsidR="00685FA3" w:rsidRPr="00F55C88" w:rsidRDefault="00685FA3" w:rsidP="003A5DD2">
            <w:pPr>
              <w:pStyle w:val="ENoteTableText"/>
            </w:pPr>
            <w:r w:rsidRPr="00F55C88">
              <w:t>am. No. 123, 2001; No. 15, 2007</w:t>
            </w:r>
          </w:p>
        </w:tc>
      </w:tr>
      <w:tr w:rsidR="00685FA3" w:rsidRPr="00F55C88" w14:paraId="03238376" w14:textId="77777777" w:rsidTr="00311CD9">
        <w:trPr>
          <w:cantSplit/>
        </w:trPr>
        <w:tc>
          <w:tcPr>
            <w:tcW w:w="2551" w:type="dxa"/>
            <w:shd w:val="clear" w:color="auto" w:fill="auto"/>
          </w:tcPr>
          <w:p w14:paraId="5EEFD133" w14:textId="77777777" w:rsidR="00685FA3" w:rsidRPr="00F55C88" w:rsidRDefault="00685FA3" w:rsidP="004E5FB9">
            <w:pPr>
              <w:pStyle w:val="ENoteTableText"/>
              <w:tabs>
                <w:tab w:val="center" w:leader="dot" w:pos="2268"/>
              </w:tabs>
            </w:pPr>
            <w:r w:rsidRPr="00F55C88">
              <w:t>s. 136A</w:t>
            </w:r>
            <w:r w:rsidRPr="00F55C88">
              <w:tab/>
            </w:r>
          </w:p>
        </w:tc>
        <w:tc>
          <w:tcPr>
            <w:tcW w:w="4679" w:type="dxa"/>
            <w:shd w:val="clear" w:color="auto" w:fill="auto"/>
          </w:tcPr>
          <w:p w14:paraId="31396D51" w14:textId="77777777" w:rsidR="00685FA3" w:rsidRPr="00F55C88" w:rsidRDefault="00685FA3" w:rsidP="007B0503">
            <w:pPr>
              <w:pStyle w:val="ENoteTableText"/>
            </w:pPr>
            <w:r w:rsidRPr="00F55C88">
              <w:t>ad. No. 11, 1989</w:t>
            </w:r>
          </w:p>
        </w:tc>
      </w:tr>
      <w:tr w:rsidR="00685FA3" w:rsidRPr="00F55C88" w14:paraId="017DBF08" w14:textId="77777777" w:rsidTr="00311CD9">
        <w:trPr>
          <w:cantSplit/>
        </w:trPr>
        <w:tc>
          <w:tcPr>
            <w:tcW w:w="2551" w:type="dxa"/>
            <w:shd w:val="clear" w:color="auto" w:fill="auto"/>
          </w:tcPr>
          <w:p w14:paraId="047700D7" w14:textId="77777777" w:rsidR="00685FA3" w:rsidRPr="00F55C88" w:rsidRDefault="00685FA3" w:rsidP="00030A36">
            <w:pPr>
              <w:pStyle w:val="ENoteTableText"/>
              <w:tabs>
                <w:tab w:val="center" w:leader="dot" w:pos="2268"/>
              </w:tabs>
            </w:pPr>
            <w:r w:rsidRPr="00F55C88">
              <w:t>s. 137</w:t>
            </w:r>
            <w:r w:rsidRPr="00F55C88">
              <w:tab/>
            </w:r>
          </w:p>
        </w:tc>
        <w:tc>
          <w:tcPr>
            <w:tcW w:w="4679" w:type="dxa"/>
            <w:shd w:val="clear" w:color="auto" w:fill="auto"/>
          </w:tcPr>
          <w:p w14:paraId="6467E9B5" w14:textId="77777777" w:rsidR="00685FA3" w:rsidRPr="00F55C88" w:rsidRDefault="00685FA3" w:rsidP="003A5DD2">
            <w:pPr>
              <w:pStyle w:val="ENoteTableText"/>
            </w:pPr>
            <w:r w:rsidRPr="00F55C88">
              <w:t>am. No. 178, 1999</w:t>
            </w:r>
          </w:p>
        </w:tc>
      </w:tr>
      <w:tr w:rsidR="00685FA3" w:rsidRPr="00F55C88" w14:paraId="731FD618" w14:textId="77777777" w:rsidTr="00311CD9">
        <w:trPr>
          <w:cantSplit/>
        </w:trPr>
        <w:tc>
          <w:tcPr>
            <w:tcW w:w="2551" w:type="dxa"/>
            <w:shd w:val="clear" w:color="auto" w:fill="auto"/>
          </w:tcPr>
          <w:p w14:paraId="50164AE1" w14:textId="77777777" w:rsidR="00685FA3" w:rsidRPr="00F55C88" w:rsidRDefault="00685FA3" w:rsidP="00675FE0">
            <w:pPr>
              <w:pStyle w:val="ENoteTableText"/>
              <w:tabs>
                <w:tab w:val="center" w:leader="dot" w:pos="2268"/>
              </w:tabs>
            </w:pPr>
            <w:r w:rsidRPr="00F55C88">
              <w:t>s. 138A</w:t>
            </w:r>
            <w:r w:rsidRPr="00F55C88">
              <w:tab/>
            </w:r>
          </w:p>
        </w:tc>
        <w:tc>
          <w:tcPr>
            <w:tcW w:w="4679" w:type="dxa"/>
            <w:shd w:val="clear" w:color="auto" w:fill="auto"/>
          </w:tcPr>
          <w:p w14:paraId="024383B1" w14:textId="77777777" w:rsidR="00685FA3" w:rsidRPr="00F55C88" w:rsidRDefault="00685FA3" w:rsidP="00A723E5">
            <w:pPr>
              <w:pStyle w:val="ENoteTableText"/>
            </w:pPr>
            <w:r w:rsidRPr="00F55C88">
              <w:t>ad. No. 139, 1987</w:t>
            </w:r>
          </w:p>
        </w:tc>
      </w:tr>
      <w:tr w:rsidR="00685FA3" w:rsidRPr="00F55C88" w14:paraId="46897E2E" w14:textId="77777777" w:rsidTr="00311CD9">
        <w:trPr>
          <w:cantSplit/>
        </w:trPr>
        <w:tc>
          <w:tcPr>
            <w:tcW w:w="2551" w:type="dxa"/>
            <w:shd w:val="clear" w:color="auto" w:fill="auto"/>
          </w:tcPr>
          <w:p w14:paraId="27654AC9" w14:textId="77777777" w:rsidR="00685FA3" w:rsidRPr="00F55C88" w:rsidRDefault="00685FA3" w:rsidP="00675FE0">
            <w:pPr>
              <w:pStyle w:val="ENoteTableText"/>
              <w:tabs>
                <w:tab w:val="center" w:leader="dot" w:pos="2268"/>
              </w:tabs>
            </w:pPr>
            <w:r w:rsidRPr="00F55C88">
              <w:t>s. 138B</w:t>
            </w:r>
            <w:r w:rsidRPr="00F55C88">
              <w:tab/>
            </w:r>
          </w:p>
        </w:tc>
        <w:tc>
          <w:tcPr>
            <w:tcW w:w="4679" w:type="dxa"/>
            <w:shd w:val="clear" w:color="auto" w:fill="auto"/>
          </w:tcPr>
          <w:p w14:paraId="73F2D95B" w14:textId="77777777" w:rsidR="00685FA3" w:rsidRPr="00F55C88" w:rsidRDefault="00685FA3" w:rsidP="00A723E5">
            <w:pPr>
              <w:pStyle w:val="ENoteTableText"/>
            </w:pPr>
            <w:r w:rsidRPr="00F55C88">
              <w:t>ad. No. 139, 1987</w:t>
            </w:r>
          </w:p>
        </w:tc>
      </w:tr>
      <w:tr w:rsidR="00685FA3" w:rsidRPr="00F55C88" w14:paraId="412380B5" w14:textId="77777777" w:rsidTr="00311CD9">
        <w:trPr>
          <w:cantSplit/>
        </w:trPr>
        <w:tc>
          <w:tcPr>
            <w:tcW w:w="2551" w:type="dxa"/>
            <w:shd w:val="clear" w:color="auto" w:fill="auto"/>
          </w:tcPr>
          <w:p w14:paraId="23BA89F2" w14:textId="77777777" w:rsidR="00685FA3" w:rsidRPr="00F55C88" w:rsidRDefault="00685FA3" w:rsidP="00675FE0">
            <w:pPr>
              <w:pStyle w:val="ENoteTableText"/>
              <w:tabs>
                <w:tab w:val="center" w:leader="dot" w:pos="2268"/>
              </w:tabs>
            </w:pPr>
            <w:r w:rsidRPr="00F55C88">
              <w:t>s. 138C</w:t>
            </w:r>
            <w:r w:rsidRPr="00F55C88">
              <w:tab/>
            </w:r>
          </w:p>
        </w:tc>
        <w:tc>
          <w:tcPr>
            <w:tcW w:w="4679" w:type="dxa"/>
            <w:shd w:val="clear" w:color="auto" w:fill="auto"/>
          </w:tcPr>
          <w:p w14:paraId="464ADD95" w14:textId="77777777" w:rsidR="00685FA3" w:rsidRPr="00F55C88" w:rsidRDefault="00685FA3" w:rsidP="00873EE4">
            <w:pPr>
              <w:pStyle w:val="ENoteTableText"/>
            </w:pPr>
            <w:r w:rsidRPr="00F55C88">
              <w:t>ad. No. 139, 1987</w:t>
            </w:r>
          </w:p>
        </w:tc>
      </w:tr>
      <w:tr w:rsidR="00685FA3" w:rsidRPr="00F55C88" w14:paraId="2BF908CE" w14:textId="77777777" w:rsidTr="00311CD9">
        <w:trPr>
          <w:cantSplit/>
        </w:trPr>
        <w:tc>
          <w:tcPr>
            <w:tcW w:w="2551" w:type="dxa"/>
            <w:shd w:val="clear" w:color="auto" w:fill="auto"/>
          </w:tcPr>
          <w:p w14:paraId="0A0D88F5" w14:textId="77777777" w:rsidR="00685FA3" w:rsidRPr="00F55C88" w:rsidRDefault="00685FA3" w:rsidP="00030A36">
            <w:pPr>
              <w:pStyle w:val="ENoteTableText"/>
              <w:tabs>
                <w:tab w:val="center" w:leader="dot" w:pos="2268"/>
              </w:tabs>
            </w:pPr>
          </w:p>
        </w:tc>
        <w:tc>
          <w:tcPr>
            <w:tcW w:w="4679" w:type="dxa"/>
            <w:shd w:val="clear" w:color="auto" w:fill="auto"/>
          </w:tcPr>
          <w:p w14:paraId="444BD361" w14:textId="77777777" w:rsidR="00685FA3" w:rsidRPr="00F55C88" w:rsidRDefault="00685FA3" w:rsidP="003A5DD2">
            <w:pPr>
              <w:pStyle w:val="ENoteTableText"/>
            </w:pPr>
            <w:r w:rsidRPr="00F55C88">
              <w:t>am. No. 88, 2013</w:t>
            </w:r>
          </w:p>
        </w:tc>
      </w:tr>
      <w:tr w:rsidR="00685FA3" w:rsidRPr="00F55C88" w14:paraId="4854BA8B" w14:textId="77777777" w:rsidTr="00311CD9">
        <w:trPr>
          <w:cantSplit/>
        </w:trPr>
        <w:tc>
          <w:tcPr>
            <w:tcW w:w="2551" w:type="dxa"/>
            <w:shd w:val="clear" w:color="auto" w:fill="auto"/>
          </w:tcPr>
          <w:p w14:paraId="0BD39524" w14:textId="77777777" w:rsidR="00685FA3" w:rsidRPr="00F55C88" w:rsidRDefault="00685FA3" w:rsidP="00030A36">
            <w:pPr>
              <w:pStyle w:val="ENoteTableText"/>
              <w:tabs>
                <w:tab w:val="center" w:leader="dot" w:pos="2268"/>
              </w:tabs>
            </w:pPr>
            <w:r w:rsidRPr="00F55C88">
              <w:t>s. 140</w:t>
            </w:r>
            <w:r w:rsidRPr="00F55C88">
              <w:tab/>
            </w:r>
          </w:p>
        </w:tc>
        <w:tc>
          <w:tcPr>
            <w:tcW w:w="4679" w:type="dxa"/>
            <w:shd w:val="clear" w:color="auto" w:fill="auto"/>
          </w:tcPr>
          <w:p w14:paraId="4F0D326F" w14:textId="77777777" w:rsidR="00685FA3" w:rsidRPr="00F55C88" w:rsidRDefault="00685FA3" w:rsidP="003A5DD2">
            <w:pPr>
              <w:pStyle w:val="ENoteTableText"/>
            </w:pPr>
            <w:r w:rsidRPr="00F55C88">
              <w:t>am. No. 52, 2000; No. 142, 2003; No. 83, 2004; No. 110, 2006; No. 169, 2012; No 124, 2013</w:t>
            </w:r>
          </w:p>
        </w:tc>
      </w:tr>
      <w:tr w:rsidR="00685FA3" w:rsidRPr="00F55C88" w14:paraId="4F5881A6" w14:textId="77777777" w:rsidTr="00311CD9">
        <w:trPr>
          <w:cantSplit/>
        </w:trPr>
        <w:tc>
          <w:tcPr>
            <w:tcW w:w="2551" w:type="dxa"/>
            <w:shd w:val="clear" w:color="auto" w:fill="auto"/>
          </w:tcPr>
          <w:p w14:paraId="758547C0" w14:textId="77777777" w:rsidR="00685FA3" w:rsidRPr="00F55C88" w:rsidRDefault="00685FA3" w:rsidP="004E5FB9">
            <w:pPr>
              <w:pStyle w:val="ENoteTableText"/>
              <w:tabs>
                <w:tab w:val="center" w:leader="dot" w:pos="2268"/>
              </w:tabs>
            </w:pPr>
            <w:r w:rsidRPr="00F55C88">
              <w:t>s. 141</w:t>
            </w:r>
            <w:r w:rsidRPr="00F55C88">
              <w:tab/>
            </w:r>
          </w:p>
        </w:tc>
        <w:tc>
          <w:tcPr>
            <w:tcW w:w="4679" w:type="dxa"/>
            <w:shd w:val="clear" w:color="auto" w:fill="auto"/>
          </w:tcPr>
          <w:p w14:paraId="151E881D" w14:textId="77777777" w:rsidR="00685FA3" w:rsidRPr="00F55C88" w:rsidRDefault="00685FA3" w:rsidP="007B0503">
            <w:pPr>
              <w:pStyle w:val="ENoteTableText"/>
            </w:pPr>
            <w:r w:rsidRPr="00F55C88">
              <w:t>am. No. 139, 1987</w:t>
            </w:r>
          </w:p>
        </w:tc>
      </w:tr>
      <w:tr w:rsidR="00685FA3" w:rsidRPr="00F55C88" w14:paraId="1843DC91" w14:textId="77777777" w:rsidTr="00311CD9">
        <w:trPr>
          <w:cantSplit/>
        </w:trPr>
        <w:tc>
          <w:tcPr>
            <w:tcW w:w="2551" w:type="dxa"/>
            <w:shd w:val="clear" w:color="auto" w:fill="auto"/>
          </w:tcPr>
          <w:p w14:paraId="1172913A" w14:textId="77777777" w:rsidR="00685FA3" w:rsidRPr="00F55C88" w:rsidRDefault="00685FA3" w:rsidP="004E5FB9">
            <w:pPr>
              <w:pStyle w:val="ENoteTableText"/>
              <w:tabs>
                <w:tab w:val="center" w:leader="dot" w:pos="2268"/>
              </w:tabs>
            </w:pPr>
            <w:r w:rsidRPr="00F55C88">
              <w:t>s. 141A</w:t>
            </w:r>
            <w:r w:rsidRPr="00F55C88">
              <w:tab/>
            </w:r>
          </w:p>
        </w:tc>
        <w:tc>
          <w:tcPr>
            <w:tcW w:w="4679" w:type="dxa"/>
            <w:shd w:val="clear" w:color="auto" w:fill="auto"/>
          </w:tcPr>
          <w:p w14:paraId="733A2254" w14:textId="77777777" w:rsidR="00685FA3" w:rsidRPr="00F55C88" w:rsidRDefault="00685FA3" w:rsidP="007B0503">
            <w:pPr>
              <w:pStyle w:val="ENoteTableText"/>
            </w:pPr>
            <w:r w:rsidRPr="00F55C88">
              <w:t>ad. No. 139, 1987</w:t>
            </w:r>
          </w:p>
        </w:tc>
      </w:tr>
      <w:tr w:rsidR="00685FA3" w:rsidRPr="00F55C88" w14:paraId="50953C95" w14:textId="77777777" w:rsidTr="00311CD9">
        <w:trPr>
          <w:cantSplit/>
        </w:trPr>
        <w:tc>
          <w:tcPr>
            <w:tcW w:w="2551" w:type="dxa"/>
            <w:shd w:val="clear" w:color="auto" w:fill="auto"/>
          </w:tcPr>
          <w:p w14:paraId="7E715773" w14:textId="77777777" w:rsidR="00685FA3" w:rsidRPr="00F55C88" w:rsidRDefault="00685FA3" w:rsidP="004E5FB9">
            <w:pPr>
              <w:pStyle w:val="ENoteTableText"/>
              <w:tabs>
                <w:tab w:val="center" w:leader="dot" w:pos="2268"/>
              </w:tabs>
            </w:pPr>
            <w:r w:rsidRPr="00F55C88">
              <w:t>s. 142</w:t>
            </w:r>
            <w:r w:rsidRPr="00F55C88">
              <w:tab/>
            </w:r>
          </w:p>
        </w:tc>
        <w:tc>
          <w:tcPr>
            <w:tcW w:w="4679" w:type="dxa"/>
            <w:shd w:val="clear" w:color="auto" w:fill="auto"/>
          </w:tcPr>
          <w:p w14:paraId="5D34E07E" w14:textId="77777777" w:rsidR="00685FA3" w:rsidRPr="00F55C88" w:rsidRDefault="00685FA3" w:rsidP="007B0503">
            <w:pPr>
              <w:pStyle w:val="ENoteTableText"/>
            </w:pPr>
            <w:r w:rsidRPr="00F55C88">
              <w:t>am. No. 139, 1987; No. 95, 1988; No. 107, 1989</w:t>
            </w:r>
          </w:p>
        </w:tc>
      </w:tr>
      <w:tr w:rsidR="00685FA3" w:rsidRPr="00F55C88" w14:paraId="303A46E3" w14:textId="77777777" w:rsidTr="00311CD9">
        <w:trPr>
          <w:cantSplit/>
        </w:trPr>
        <w:tc>
          <w:tcPr>
            <w:tcW w:w="2551" w:type="dxa"/>
            <w:shd w:val="clear" w:color="auto" w:fill="auto"/>
          </w:tcPr>
          <w:p w14:paraId="0841EECF" w14:textId="77777777" w:rsidR="00685FA3" w:rsidRPr="00F55C88" w:rsidRDefault="00685FA3" w:rsidP="004E5FB9">
            <w:pPr>
              <w:pStyle w:val="ENoteTableText"/>
              <w:tabs>
                <w:tab w:val="center" w:leader="dot" w:pos="2268"/>
              </w:tabs>
            </w:pPr>
            <w:r w:rsidRPr="00F55C88">
              <w:t>s. 142A</w:t>
            </w:r>
            <w:r w:rsidRPr="00F55C88">
              <w:tab/>
            </w:r>
          </w:p>
        </w:tc>
        <w:tc>
          <w:tcPr>
            <w:tcW w:w="4679" w:type="dxa"/>
            <w:shd w:val="clear" w:color="auto" w:fill="auto"/>
          </w:tcPr>
          <w:p w14:paraId="64732409" w14:textId="77777777" w:rsidR="00685FA3" w:rsidRPr="00F55C88" w:rsidRDefault="00685FA3" w:rsidP="007B0503">
            <w:pPr>
              <w:pStyle w:val="ENoteTableText"/>
            </w:pPr>
            <w:r w:rsidRPr="00F55C88">
              <w:t>ad. No. 139, 1987</w:t>
            </w:r>
          </w:p>
        </w:tc>
      </w:tr>
      <w:tr w:rsidR="00685FA3" w:rsidRPr="00F55C88" w14:paraId="310D8E8A" w14:textId="77777777" w:rsidTr="00311CD9">
        <w:trPr>
          <w:cantSplit/>
        </w:trPr>
        <w:tc>
          <w:tcPr>
            <w:tcW w:w="2551" w:type="dxa"/>
            <w:shd w:val="clear" w:color="auto" w:fill="auto"/>
          </w:tcPr>
          <w:p w14:paraId="46BE2F3B" w14:textId="77777777" w:rsidR="00685FA3" w:rsidRPr="00F55C88" w:rsidRDefault="00685FA3" w:rsidP="009E58ED">
            <w:pPr>
              <w:pStyle w:val="ENoteTableText"/>
            </w:pPr>
          </w:p>
        </w:tc>
        <w:tc>
          <w:tcPr>
            <w:tcW w:w="4679" w:type="dxa"/>
            <w:shd w:val="clear" w:color="auto" w:fill="auto"/>
          </w:tcPr>
          <w:p w14:paraId="0926D031" w14:textId="77777777" w:rsidR="00685FA3" w:rsidRPr="00F55C88" w:rsidRDefault="00685FA3" w:rsidP="007B0503">
            <w:pPr>
              <w:pStyle w:val="ENoteTableText"/>
            </w:pPr>
            <w:r w:rsidRPr="00F55C88">
              <w:t>am. No. 159, 1994</w:t>
            </w:r>
          </w:p>
        </w:tc>
      </w:tr>
      <w:tr w:rsidR="00685FA3" w:rsidRPr="00F55C88" w14:paraId="0B987998" w14:textId="77777777" w:rsidTr="00311CD9">
        <w:trPr>
          <w:cantSplit/>
        </w:trPr>
        <w:tc>
          <w:tcPr>
            <w:tcW w:w="2551" w:type="dxa"/>
            <w:shd w:val="clear" w:color="auto" w:fill="auto"/>
          </w:tcPr>
          <w:p w14:paraId="70221A73" w14:textId="77777777" w:rsidR="00685FA3" w:rsidRPr="00F55C88" w:rsidRDefault="00685FA3" w:rsidP="004E5FB9">
            <w:pPr>
              <w:pStyle w:val="ENoteTableText"/>
              <w:tabs>
                <w:tab w:val="center" w:leader="dot" w:pos="2268"/>
              </w:tabs>
            </w:pPr>
            <w:r w:rsidRPr="00F55C88">
              <w:t>ss. 142B–142D</w:t>
            </w:r>
            <w:r w:rsidRPr="00F55C88">
              <w:tab/>
            </w:r>
          </w:p>
        </w:tc>
        <w:tc>
          <w:tcPr>
            <w:tcW w:w="4679" w:type="dxa"/>
            <w:shd w:val="clear" w:color="auto" w:fill="auto"/>
          </w:tcPr>
          <w:p w14:paraId="675D9135" w14:textId="77777777" w:rsidR="00685FA3" w:rsidRPr="00F55C88" w:rsidRDefault="00685FA3" w:rsidP="007B0503">
            <w:pPr>
              <w:pStyle w:val="ENoteTableText"/>
            </w:pPr>
            <w:r w:rsidRPr="00F55C88">
              <w:t>ad. No. 139, 1987</w:t>
            </w:r>
          </w:p>
        </w:tc>
      </w:tr>
      <w:tr w:rsidR="00685FA3" w:rsidRPr="00F55C88" w14:paraId="0BB89834" w14:textId="77777777" w:rsidTr="00311CD9">
        <w:trPr>
          <w:cantSplit/>
        </w:trPr>
        <w:tc>
          <w:tcPr>
            <w:tcW w:w="2551" w:type="dxa"/>
            <w:shd w:val="clear" w:color="auto" w:fill="auto"/>
          </w:tcPr>
          <w:p w14:paraId="737D7FCD" w14:textId="77777777" w:rsidR="00685FA3" w:rsidRPr="00F55C88" w:rsidRDefault="00685FA3" w:rsidP="004E5FB9">
            <w:pPr>
              <w:pStyle w:val="ENoteTableText"/>
              <w:tabs>
                <w:tab w:val="center" w:leader="dot" w:pos="2268"/>
              </w:tabs>
            </w:pPr>
            <w:r w:rsidRPr="00F55C88">
              <w:t>s. 143</w:t>
            </w:r>
            <w:r w:rsidRPr="00F55C88">
              <w:tab/>
            </w:r>
          </w:p>
        </w:tc>
        <w:tc>
          <w:tcPr>
            <w:tcW w:w="4679" w:type="dxa"/>
            <w:shd w:val="clear" w:color="auto" w:fill="auto"/>
          </w:tcPr>
          <w:p w14:paraId="309CD588" w14:textId="77777777" w:rsidR="00685FA3" w:rsidRPr="00F55C88" w:rsidRDefault="00685FA3" w:rsidP="007B0503">
            <w:pPr>
              <w:pStyle w:val="ENoteTableText"/>
            </w:pPr>
            <w:r w:rsidRPr="00F55C88">
              <w:t>am. No. 139, 1987; No. 11, 1989; No. 100, 1991; No. 159, 1994; No. 121, 1997</w:t>
            </w:r>
          </w:p>
        </w:tc>
      </w:tr>
      <w:tr w:rsidR="00685FA3" w:rsidRPr="00F55C88" w14:paraId="54AD95E1" w14:textId="77777777" w:rsidTr="00311CD9">
        <w:trPr>
          <w:cantSplit/>
        </w:trPr>
        <w:tc>
          <w:tcPr>
            <w:tcW w:w="2551" w:type="dxa"/>
            <w:shd w:val="clear" w:color="auto" w:fill="auto"/>
          </w:tcPr>
          <w:p w14:paraId="43B3B58B" w14:textId="77777777" w:rsidR="00685FA3" w:rsidRPr="00F55C88" w:rsidRDefault="00685FA3" w:rsidP="004E5FB9">
            <w:pPr>
              <w:pStyle w:val="ENoteTableText"/>
              <w:tabs>
                <w:tab w:val="center" w:leader="dot" w:pos="2268"/>
              </w:tabs>
            </w:pPr>
            <w:r w:rsidRPr="00F55C88">
              <w:t>s. 143A</w:t>
            </w:r>
            <w:r w:rsidRPr="00F55C88">
              <w:tab/>
            </w:r>
          </w:p>
        </w:tc>
        <w:tc>
          <w:tcPr>
            <w:tcW w:w="4679" w:type="dxa"/>
            <w:shd w:val="clear" w:color="auto" w:fill="auto"/>
          </w:tcPr>
          <w:p w14:paraId="6048673E" w14:textId="77777777" w:rsidR="00685FA3" w:rsidRPr="00F55C88" w:rsidRDefault="00685FA3" w:rsidP="007B0503">
            <w:pPr>
              <w:pStyle w:val="ENoteTableText"/>
            </w:pPr>
            <w:r w:rsidRPr="00F55C88">
              <w:t>ad. No. 139, 1987</w:t>
            </w:r>
          </w:p>
        </w:tc>
      </w:tr>
      <w:tr w:rsidR="00685FA3" w:rsidRPr="00F55C88" w14:paraId="3A27F20F" w14:textId="77777777" w:rsidTr="00311CD9">
        <w:trPr>
          <w:cantSplit/>
        </w:trPr>
        <w:tc>
          <w:tcPr>
            <w:tcW w:w="2551" w:type="dxa"/>
            <w:shd w:val="clear" w:color="auto" w:fill="auto"/>
          </w:tcPr>
          <w:p w14:paraId="225BC935" w14:textId="77777777" w:rsidR="00685FA3" w:rsidRPr="00F55C88" w:rsidRDefault="00685FA3" w:rsidP="009E58ED">
            <w:pPr>
              <w:pStyle w:val="ENoteTableText"/>
            </w:pPr>
          </w:p>
        </w:tc>
        <w:tc>
          <w:tcPr>
            <w:tcW w:w="4679" w:type="dxa"/>
            <w:shd w:val="clear" w:color="auto" w:fill="auto"/>
          </w:tcPr>
          <w:p w14:paraId="3642C262" w14:textId="77777777" w:rsidR="00685FA3" w:rsidRPr="00F55C88" w:rsidRDefault="00685FA3" w:rsidP="003A5DD2">
            <w:pPr>
              <w:pStyle w:val="ENoteTableText"/>
            </w:pPr>
            <w:r w:rsidRPr="00F55C88">
              <w:t>am. No. 121, 1997</w:t>
            </w:r>
          </w:p>
        </w:tc>
      </w:tr>
      <w:tr w:rsidR="00685FA3" w:rsidRPr="00F55C88" w14:paraId="609FE5C4" w14:textId="77777777" w:rsidTr="00311CD9">
        <w:trPr>
          <w:cantSplit/>
        </w:trPr>
        <w:tc>
          <w:tcPr>
            <w:tcW w:w="2551" w:type="dxa"/>
            <w:shd w:val="clear" w:color="auto" w:fill="auto"/>
          </w:tcPr>
          <w:p w14:paraId="297DF5BA" w14:textId="77777777" w:rsidR="00685FA3" w:rsidRPr="00F55C88" w:rsidRDefault="00685FA3" w:rsidP="004E5FB9">
            <w:pPr>
              <w:pStyle w:val="ENoteTableText"/>
              <w:tabs>
                <w:tab w:val="center" w:leader="dot" w:pos="2268"/>
              </w:tabs>
            </w:pPr>
            <w:r w:rsidRPr="00F55C88">
              <w:t>s. 143B</w:t>
            </w:r>
            <w:r w:rsidRPr="00F55C88">
              <w:tab/>
            </w:r>
          </w:p>
        </w:tc>
        <w:tc>
          <w:tcPr>
            <w:tcW w:w="4679" w:type="dxa"/>
            <w:shd w:val="clear" w:color="auto" w:fill="auto"/>
          </w:tcPr>
          <w:p w14:paraId="6048B6F6" w14:textId="77777777" w:rsidR="00685FA3" w:rsidRPr="00F55C88" w:rsidRDefault="00685FA3" w:rsidP="007B0503">
            <w:pPr>
              <w:pStyle w:val="ENoteTableText"/>
            </w:pPr>
            <w:r w:rsidRPr="00F55C88">
              <w:t>ad. No. 139, 1987</w:t>
            </w:r>
          </w:p>
        </w:tc>
      </w:tr>
      <w:tr w:rsidR="00685FA3" w:rsidRPr="00F55C88" w14:paraId="276E0A99" w14:textId="77777777" w:rsidTr="00311CD9">
        <w:trPr>
          <w:cantSplit/>
        </w:trPr>
        <w:tc>
          <w:tcPr>
            <w:tcW w:w="2551" w:type="dxa"/>
            <w:shd w:val="clear" w:color="auto" w:fill="auto"/>
          </w:tcPr>
          <w:p w14:paraId="713E6758" w14:textId="77777777" w:rsidR="00685FA3" w:rsidRPr="00F55C88" w:rsidRDefault="00685FA3" w:rsidP="004E5FB9">
            <w:pPr>
              <w:pStyle w:val="ENoteTableText"/>
              <w:tabs>
                <w:tab w:val="center" w:leader="dot" w:pos="2268"/>
              </w:tabs>
            </w:pPr>
            <w:r w:rsidRPr="00F55C88">
              <w:t>s. 143C</w:t>
            </w:r>
            <w:r w:rsidRPr="00F55C88">
              <w:tab/>
            </w:r>
          </w:p>
        </w:tc>
        <w:tc>
          <w:tcPr>
            <w:tcW w:w="4679" w:type="dxa"/>
            <w:shd w:val="clear" w:color="auto" w:fill="auto"/>
          </w:tcPr>
          <w:p w14:paraId="020F7E54" w14:textId="77777777" w:rsidR="00685FA3" w:rsidRPr="00F55C88" w:rsidRDefault="00685FA3" w:rsidP="007B0503">
            <w:pPr>
              <w:pStyle w:val="ENoteTableText"/>
            </w:pPr>
            <w:r w:rsidRPr="00F55C88">
              <w:t>ad. No. 139, 1987</w:t>
            </w:r>
          </w:p>
        </w:tc>
      </w:tr>
      <w:tr w:rsidR="00685FA3" w:rsidRPr="00F55C88" w14:paraId="4427E542" w14:textId="77777777" w:rsidTr="00311CD9">
        <w:trPr>
          <w:cantSplit/>
        </w:trPr>
        <w:tc>
          <w:tcPr>
            <w:tcW w:w="2551" w:type="dxa"/>
            <w:shd w:val="clear" w:color="auto" w:fill="auto"/>
          </w:tcPr>
          <w:p w14:paraId="43995E42" w14:textId="77777777" w:rsidR="00685FA3" w:rsidRPr="00F55C88" w:rsidRDefault="00685FA3" w:rsidP="009E58ED">
            <w:pPr>
              <w:pStyle w:val="ENoteTableText"/>
            </w:pPr>
          </w:p>
        </w:tc>
        <w:tc>
          <w:tcPr>
            <w:tcW w:w="4679" w:type="dxa"/>
            <w:shd w:val="clear" w:color="auto" w:fill="auto"/>
          </w:tcPr>
          <w:p w14:paraId="6DC1F02D" w14:textId="77777777" w:rsidR="00685FA3" w:rsidRPr="00F55C88" w:rsidRDefault="00685FA3" w:rsidP="007B0503">
            <w:pPr>
              <w:pStyle w:val="ENoteTableText"/>
            </w:pPr>
            <w:r w:rsidRPr="00F55C88">
              <w:t>am. No. 159, 1994; No. 121, 1997</w:t>
            </w:r>
          </w:p>
        </w:tc>
      </w:tr>
      <w:tr w:rsidR="00685FA3" w:rsidRPr="00F55C88" w14:paraId="6CD99D19" w14:textId="77777777" w:rsidTr="00311CD9">
        <w:trPr>
          <w:cantSplit/>
        </w:trPr>
        <w:tc>
          <w:tcPr>
            <w:tcW w:w="2551" w:type="dxa"/>
            <w:shd w:val="clear" w:color="auto" w:fill="auto"/>
          </w:tcPr>
          <w:p w14:paraId="4992F901" w14:textId="77777777" w:rsidR="00685FA3" w:rsidRPr="00F55C88" w:rsidRDefault="00685FA3" w:rsidP="004E5FB9">
            <w:pPr>
              <w:pStyle w:val="ENoteTableText"/>
              <w:tabs>
                <w:tab w:val="center" w:leader="dot" w:pos="2268"/>
              </w:tabs>
            </w:pPr>
            <w:r w:rsidRPr="00F55C88">
              <w:t>ss. 143D, 143E</w:t>
            </w:r>
            <w:r w:rsidRPr="00F55C88">
              <w:tab/>
            </w:r>
          </w:p>
        </w:tc>
        <w:tc>
          <w:tcPr>
            <w:tcW w:w="4679" w:type="dxa"/>
            <w:shd w:val="clear" w:color="auto" w:fill="auto"/>
          </w:tcPr>
          <w:p w14:paraId="26678803" w14:textId="77777777" w:rsidR="00685FA3" w:rsidRPr="00F55C88" w:rsidRDefault="00685FA3" w:rsidP="007B0503">
            <w:pPr>
              <w:pStyle w:val="ENoteTableText"/>
            </w:pPr>
            <w:r w:rsidRPr="00F55C88">
              <w:t>ad. No. 139, 1987</w:t>
            </w:r>
          </w:p>
        </w:tc>
      </w:tr>
      <w:tr w:rsidR="00685FA3" w:rsidRPr="00F55C88" w14:paraId="3B2613D8" w14:textId="77777777" w:rsidTr="00311CD9">
        <w:trPr>
          <w:cantSplit/>
        </w:trPr>
        <w:tc>
          <w:tcPr>
            <w:tcW w:w="2551" w:type="dxa"/>
            <w:shd w:val="clear" w:color="auto" w:fill="auto"/>
          </w:tcPr>
          <w:p w14:paraId="736CC941" w14:textId="77777777" w:rsidR="00685FA3" w:rsidRPr="00F55C88" w:rsidRDefault="00685FA3" w:rsidP="00030A36">
            <w:pPr>
              <w:pStyle w:val="ENoteTableText"/>
              <w:tabs>
                <w:tab w:val="center" w:leader="dot" w:pos="2268"/>
              </w:tabs>
            </w:pPr>
            <w:r w:rsidRPr="00F55C88">
              <w:t>s. 148</w:t>
            </w:r>
            <w:r w:rsidRPr="00F55C88">
              <w:tab/>
            </w:r>
          </w:p>
        </w:tc>
        <w:tc>
          <w:tcPr>
            <w:tcW w:w="4679" w:type="dxa"/>
            <w:shd w:val="clear" w:color="auto" w:fill="auto"/>
          </w:tcPr>
          <w:p w14:paraId="2F71C883" w14:textId="77777777" w:rsidR="00685FA3" w:rsidRPr="00F55C88" w:rsidRDefault="00685FA3" w:rsidP="003A5DD2">
            <w:pPr>
              <w:pStyle w:val="ENoteTableText"/>
            </w:pPr>
            <w:r w:rsidRPr="00F55C88">
              <w:t>am. No. 88, 2009</w:t>
            </w:r>
          </w:p>
        </w:tc>
      </w:tr>
      <w:tr w:rsidR="00685FA3" w:rsidRPr="00F55C88" w14:paraId="7742B292" w14:textId="77777777" w:rsidTr="00311CD9">
        <w:trPr>
          <w:cantSplit/>
        </w:trPr>
        <w:tc>
          <w:tcPr>
            <w:tcW w:w="2551" w:type="dxa"/>
            <w:shd w:val="clear" w:color="auto" w:fill="auto"/>
          </w:tcPr>
          <w:p w14:paraId="3ED41F88" w14:textId="77777777" w:rsidR="00685FA3" w:rsidRPr="00F55C88" w:rsidRDefault="00685FA3" w:rsidP="00030A36">
            <w:pPr>
              <w:pStyle w:val="ENoteTableText"/>
              <w:tabs>
                <w:tab w:val="center" w:leader="dot" w:pos="2268"/>
              </w:tabs>
            </w:pPr>
            <w:r w:rsidRPr="00F55C88">
              <w:t>s. 149A</w:t>
            </w:r>
            <w:r w:rsidRPr="00F55C88">
              <w:tab/>
            </w:r>
          </w:p>
        </w:tc>
        <w:tc>
          <w:tcPr>
            <w:tcW w:w="4679" w:type="dxa"/>
            <w:shd w:val="clear" w:color="auto" w:fill="auto"/>
          </w:tcPr>
          <w:p w14:paraId="6ACA8AFB" w14:textId="77777777" w:rsidR="00685FA3" w:rsidRPr="00F55C88" w:rsidRDefault="00685FA3" w:rsidP="003A5DD2">
            <w:pPr>
              <w:pStyle w:val="ENoteTableText"/>
            </w:pPr>
            <w:r w:rsidRPr="00F55C88">
              <w:t>ad. No. 52, 2000</w:t>
            </w:r>
          </w:p>
        </w:tc>
      </w:tr>
      <w:tr w:rsidR="00685FA3" w:rsidRPr="00F55C88" w14:paraId="7EA29DBA" w14:textId="77777777" w:rsidTr="00311CD9">
        <w:trPr>
          <w:cantSplit/>
        </w:trPr>
        <w:tc>
          <w:tcPr>
            <w:tcW w:w="2551" w:type="dxa"/>
            <w:shd w:val="clear" w:color="auto" w:fill="auto"/>
          </w:tcPr>
          <w:p w14:paraId="54C980C0" w14:textId="77777777" w:rsidR="00685FA3" w:rsidRPr="00F55C88" w:rsidRDefault="00685FA3" w:rsidP="004E5FB9">
            <w:pPr>
              <w:pStyle w:val="ENoteTableText"/>
              <w:tabs>
                <w:tab w:val="center" w:leader="dot" w:pos="2268"/>
              </w:tabs>
            </w:pPr>
            <w:r w:rsidRPr="00F55C88">
              <w:t>s. 152</w:t>
            </w:r>
            <w:r w:rsidRPr="00F55C88">
              <w:tab/>
            </w:r>
          </w:p>
        </w:tc>
        <w:tc>
          <w:tcPr>
            <w:tcW w:w="4679" w:type="dxa"/>
            <w:shd w:val="clear" w:color="auto" w:fill="auto"/>
          </w:tcPr>
          <w:p w14:paraId="515D2D60" w14:textId="77777777" w:rsidR="00685FA3" w:rsidRPr="00F55C88" w:rsidRDefault="00685FA3" w:rsidP="003A5DD2">
            <w:pPr>
              <w:pStyle w:val="ENoteTableText"/>
            </w:pPr>
            <w:r w:rsidRPr="00F55C88">
              <w:t>rep. No. 121, 1997</w:t>
            </w:r>
          </w:p>
        </w:tc>
      </w:tr>
      <w:tr w:rsidR="00685FA3" w:rsidRPr="00F55C88" w14:paraId="2F0E85BE" w14:textId="77777777" w:rsidTr="00311CD9">
        <w:trPr>
          <w:cantSplit/>
        </w:trPr>
        <w:tc>
          <w:tcPr>
            <w:tcW w:w="2551" w:type="dxa"/>
            <w:shd w:val="clear" w:color="auto" w:fill="auto"/>
          </w:tcPr>
          <w:p w14:paraId="3F89F151" w14:textId="77777777" w:rsidR="00685FA3" w:rsidRPr="00F55C88" w:rsidRDefault="00685FA3" w:rsidP="00030A36">
            <w:pPr>
              <w:pStyle w:val="ENoteTableText"/>
              <w:tabs>
                <w:tab w:val="center" w:leader="dot" w:pos="2268"/>
              </w:tabs>
            </w:pPr>
            <w:r w:rsidRPr="00F55C88">
              <w:t>s. 152A</w:t>
            </w:r>
            <w:r w:rsidRPr="00F55C88">
              <w:tab/>
            </w:r>
          </w:p>
        </w:tc>
        <w:tc>
          <w:tcPr>
            <w:tcW w:w="4679" w:type="dxa"/>
            <w:shd w:val="clear" w:color="auto" w:fill="auto"/>
          </w:tcPr>
          <w:p w14:paraId="29FB76EF" w14:textId="77777777" w:rsidR="00685FA3" w:rsidRPr="00F55C88" w:rsidRDefault="00685FA3" w:rsidP="007B0503">
            <w:pPr>
              <w:pStyle w:val="ENoteTableText"/>
            </w:pPr>
            <w:r w:rsidRPr="00F55C88">
              <w:t>ad. No. 145, 1995</w:t>
            </w:r>
          </w:p>
        </w:tc>
      </w:tr>
      <w:tr w:rsidR="00685FA3" w:rsidRPr="00F55C88" w14:paraId="37B87F03" w14:textId="77777777" w:rsidTr="00311CD9">
        <w:trPr>
          <w:cantSplit/>
        </w:trPr>
        <w:tc>
          <w:tcPr>
            <w:tcW w:w="2551" w:type="dxa"/>
            <w:shd w:val="clear" w:color="auto" w:fill="auto"/>
          </w:tcPr>
          <w:p w14:paraId="5B2D9879" w14:textId="77777777" w:rsidR="00685FA3" w:rsidRPr="00F55C88" w:rsidRDefault="00685FA3" w:rsidP="009E58ED">
            <w:pPr>
              <w:pStyle w:val="ENoteTableText"/>
            </w:pPr>
          </w:p>
        </w:tc>
        <w:tc>
          <w:tcPr>
            <w:tcW w:w="4679" w:type="dxa"/>
            <w:shd w:val="clear" w:color="auto" w:fill="auto"/>
          </w:tcPr>
          <w:p w14:paraId="7F3F3A9C" w14:textId="77777777" w:rsidR="00685FA3" w:rsidRPr="00F55C88" w:rsidRDefault="00685FA3" w:rsidP="003A5DD2">
            <w:pPr>
              <w:pStyle w:val="ENoteTableText"/>
            </w:pPr>
            <w:r w:rsidRPr="00F55C88">
              <w:t>am. No. 145, 2008</w:t>
            </w:r>
          </w:p>
        </w:tc>
      </w:tr>
      <w:tr w:rsidR="00685FA3" w:rsidRPr="00F55C88" w14:paraId="39B7A4B7" w14:textId="77777777" w:rsidTr="00311CD9">
        <w:trPr>
          <w:cantSplit/>
        </w:trPr>
        <w:tc>
          <w:tcPr>
            <w:tcW w:w="2551" w:type="dxa"/>
            <w:shd w:val="clear" w:color="auto" w:fill="auto"/>
          </w:tcPr>
          <w:p w14:paraId="3BED782C" w14:textId="77777777" w:rsidR="00685FA3" w:rsidRPr="00F55C88" w:rsidRDefault="00685FA3" w:rsidP="00685FA3">
            <w:pPr>
              <w:pStyle w:val="ENoteTableText"/>
              <w:tabs>
                <w:tab w:val="center" w:leader="dot" w:pos="2268"/>
              </w:tabs>
            </w:pPr>
            <w:r w:rsidRPr="00F55C88">
              <w:t>s 152B</w:t>
            </w:r>
            <w:r w:rsidRPr="00F55C88">
              <w:tab/>
            </w:r>
          </w:p>
        </w:tc>
        <w:tc>
          <w:tcPr>
            <w:tcW w:w="4679" w:type="dxa"/>
            <w:shd w:val="clear" w:color="auto" w:fill="auto"/>
          </w:tcPr>
          <w:p w14:paraId="202800E9" w14:textId="77777777" w:rsidR="00685FA3" w:rsidRPr="00F55C88" w:rsidRDefault="00685FA3" w:rsidP="00685FA3">
            <w:pPr>
              <w:pStyle w:val="ENoteTableText"/>
            </w:pPr>
            <w:r w:rsidRPr="00F55C88">
              <w:t>ad No 145, 1995</w:t>
            </w:r>
          </w:p>
        </w:tc>
      </w:tr>
      <w:tr w:rsidR="00685FA3" w:rsidRPr="00F55C88" w14:paraId="54141C0C" w14:textId="77777777" w:rsidTr="00311CD9">
        <w:trPr>
          <w:cantSplit/>
        </w:trPr>
        <w:tc>
          <w:tcPr>
            <w:tcW w:w="2551" w:type="dxa"/>
            <w:shd w:val="clear" w:color="auto" w:fill="auto"/>
          </w:tcPr>
          <w:p w14:paraId="5536D18D" w14:textId="77777777" w:rsidR="00685FA3" w:rsidRPr="00F55C88" w:rsidRDefault="00685FA3" w:rsidP="005B00E9">
            <w:pPr>
              <w:pStyle w:val="ENoteTableText"/>
              <w:tabs>
                <w:tab w:val="center" w:leader="dot" w:pos="2268"/>
              </w:tabs>
            </w:pPr>
          </w:p>
        </w:tc>
        <w:tc>
          <w:tcPr>
            <w:tcW w:w="4679" w:type="dxa"/>
            <w:shd w:val="clear" w:color="auto" w:fill="auto"/>
          </w:tcPr>
          <w:p w14:paraId="3311FC98" w14:textId="77777777" w:rsidR="00685FA3" w:rsidRPr="00F55C88" w:rsidRDefault="00685FA3" w:rsidP="00685FA3">
            <w:pPr>
              <w:pStyle w:val="ENoteTableText"/>
            </w:pPr>
            <w:r w:rsidRPr="00F55C88">
              <w:t>am No 17, 1999; No 162, 2015</w:t>
            </w:r>
          </w:p>
        </w:tc>
      </w:tr>
      <w:tr w:rsidR="00685FA3" w:rsidRPr="00F55C88" w14:paraId="2877B6DE" w14:textId="77777777" w:rsidTr="00311CD9">
        <w:trPr>
          <w:cantSplit/>
        </w:trPr>
        <w:tc>
          <w:tcPr>
            <w:tcW w:w="2551" w:type="dxa"/>
            <w:shd w:val="clear" w:color="auto" w:fill="auto"/>
          </w:tcPr>
          <w:p w14:paraId="2284E77B" w14:textId="77777777" w:rsidR="00685FA3" w:rsidRPr="00F55C88" w:rsidRDefault="00685FA3" w:rsidP="004E5FB9">
            <w:pPr>
              <w:pStyle w:val="ENoteTableText"/>
              <w:tabs>
                <w:tab w:val="center" w:leader="dot" w:pos="2268"/>
              </w:tabs>
            </w:pPr>
            <w:r w:rsidRPr="00F55C88">
              <w:t>s. 153</w:t>
            </w:r>
            <w:r w:rsidRPr="00F55C88">
              <w:tab/>
            </w:r>
          </w:p>
        </w:tc>
        <w:tc>
          <w:tcPr>
            <w:tcW w:w="4679" w:type="dxa"/>
            <w:shd w:val="clear" w:color="auto" w:fill="auto"/>
          </w:tcPr>
          <w:p w14:paraId="5FB11B78" w14:textId="77777777" w:rsidR="00685FA3" w:rsidRPr="00F55C88" w:rsidRDefault="00685FA3" w:rsidP="007B0503">
            <w:pPr>
              <w:pStyle w:val="ENoteTableText"/>
            </w:pPr>
            <w:r w:rsidRPr="00F55C88">
              <w:t>am. No. 139, 1987</w:t>
            </w:r>
          </w:p>
        </w:tc>
      </w:tr>
      <w:tr w:rsidR="00685FA3" w:rsidRPr="00F55C88" w14:paraId="7FCC3BA5" w14:textId="77777777" w:rsidTr="00311CD9">
        <w:trPr>
          <w:cantSplit/>
        </w:trPr>
        <w:tc>
          <w:tcPr>
            <w:tcW w:w="2551" w:type="dxa"/>
            <w:shd w:val="clear" w:color="auto" w:fill="auto"/>
          </w:tcPr>
          <w:p w14:paraId="13AF282F" w14:textId="77777777" w:rsidR="00685FA3" w:rsidRPr="00F55C88" w:rsidRDefault="00685FA3" w:rsidP="004E5FB9">
            <w:pPr>
              <w:pStyle w:val="ENoteTableText"/>
              <w:tabs>
                <w:tab w:val="center" w:leader="dot" w:pos="2268"/>
              </w:tabs>
            </w:pPr>
            <w:r w:rsidRPr="00F55C88">
              <w:t>s. 157</w:t>
            </w:r>
            <w:r w:rsidRPr="00F55C88">
              <w:tab/>
            </w:r>
          </w:p>
        </w:tc>
        <w:tc>
          <w:tcPr>
            <w:tcW w:w="4679" w:type="dxa"/>
            <w:shd w:val="clear" w:color="auto" w:fill="auto"/>
          </w:tcPr>
          <w:p w14:paraId="41A55C21" w14:textId="77777777" w:rsidR="00685FA3" w:rsidRPr="00F55C88" w:rsidRDefault="00685FA3" w:rsidP="007B0503">
            <w:pPr>
              <w:pStyle w:val="ENoteTableText"/>
            </w:pPr>
            <w:r w:rsidRPr="00F55C88">
              <w:t>am. No. 100, 1991</w:t>
            </w:r>
          </w:p>
        </w:tc>
      </w:tr>
      <w:tr w:rsidR="00685FA3" w:rsidRPr="00F55C88" w14:paraId="7CBACCF3" w14:textId="77777777" w:rsidTr="00311CD9">
        <w:trPr>
          <w:cantSplit/>
        </w:trPr>
        <w:tc>
          <w:tcPr>
            <w:tcW w:w="2551" w:type="dxa"/>
            <w:shd w:val="clear" w:color="auto" w:fill="auto"/>
          </w:tcPr>
          <w:p w14:paraId="59192B17" w14:textId="77777777" w:rsidR="00685FA3" w:rsidRPr="00F55C88" w:rsidRDefault="00685FA3" w:rsidP="004E5FB9">
            <w:pPr>
              <w:pStyle w:val="ENoteTableText"/>
              <w:tabs>
                <w:tab w:val="center" w:leader="dot" w:pos="2268"/>
              </w:tabs>
            </w:pPr>
            <w:r w:rsidRPr="00F55C88">
              <w:t>s. 159</w:t>
            </w:r>
            <w:r w:rsidRPr="00F55C88">
              <w:tab/>
            </w:r>
          </w:p>
        </w:tc>
        <w:tc>
          <w:tcPr>
            <w:tcW w:w="4679" w:type="dxa"/>
            <w:shd w:val="clear" w:color="auto" w:fill="auto"/>
          </w:tcPr>
          <w:p w14:paraId="3596FED4" w14:textId="77777777" w:rsidR="00685FA3" w:rsidRPr="00F55C88" w:rsidRDefault="00685FA3" w:rsidP="003A5DD2">
            <w:pPr>
              <w:pStyle w:val="ENoteTableText"/>
            </w:pPr>
            <w:r w:rsidRPr="00F55C88">
              <w:t>am. No. 139, 1987; No. 101, 2006</w:t>
            </w:r>
          </w:p>
        </w:tc>
      </w:tr>
      <w:tr w:rsidR="00685FA3" w:rsidRPr="00F55C88" w14:paraId="110ABB12" w14:textId="77777777" w:rsidTr="00311CD9">
        <w:trPr>
          <w:cantSplit/>
        </w:trPr>
        <w:tc>
          <w:tcPr>
            <w:tcW w:w="2551" w:type="dxa"/>
            <w:shd w:val="clear" w:color="auto" w:fill="auto"/>
          </w:tcPr>
          <w:p w14:paraId="2555807D" w14:textId="77777777" w:rsidR="00685FA3" w:rsidRPr="00F55C88" w:rsidRDefault="00685FA3" w:rsidP="004E5FB9">
            <w:pPr>
              <w:pStyle w:val="ENoteTableText"/>
              <w:tabs>
                <w:tab w:val="center" w:leader="dot" w:pos="2268"/>
              </w:tabs>
            </w:pPr>
            <w:r w:rsidRPr="00F55C88">
              <w:t>ss. 161, 162</w:t>
            </w:r>
            <w:r w:rsidRPr="00F55C88">
              <w:tab/>
            </w:r>
          </w:p>
        </w:tc>
        <w:tc>
          <w:tcPr>
            <w:tcW w:w="4679" w:type="dxa"/>
            <w:shd w:val="clear" w:color="auto" w:fill="auto"/>
          </w:tcPr>
          <w:p w14:paraId="5C2EF8C6" w14:textId="77777777" w:rsidR="00685FA3" w:rsidRPr="00F55C88" w:rsidRDefault="00685FA3" w:rsidP="007B0503">
            <w:pPr>
              <w:pStyle w:val="ENoteTableText"/>
            </w:pPr>
            <w:r w:rsidRPr="00F55C88">
              <w:t>am. No. 139, 1987</w:t>
            </w:r>
          </w:p>
        </w:tc>
      </w:tr>
      <w:tr w:rsidR="00685FA3" w:rsidRPr="00F55C88" w14:paraId="4591B7BB" w14:textId="77777777" w:rsidTr="00311CD9">
        <w:trPr>
          <w:cantSplit/>
        </w:trPr>
        <w:tc>
          <w:tcPr>
            <w:tcW w:w="2551" w:type="dxa"/>
            <w:shd w:val="clear" w:color="auto" w:fill="auto"/>
          </w:tcPr>
          <w:p w14:paraId="63B74DAC" w14:textId="77777777" w:rsidR="00685FA3" w:rsidRPr="00F55C88" w:rsidRDefault="00685FA3" w:rsidP="004E5FB9">
            <w:pPr>
              <w:pStyle w:val="ENoteTableText"/>
              <w:tabs>
                <w:tab w:val="center" w:leader="dot" w:pos="2268"/>
              </w:tabs>
            </w:pPr>
            <w:r w:rsidRPr="00F55C88">
              <w:t>s. 162B</w:t>
            </w:r>
            <w:r w:rsidRPr="00F55C88">
              <w:tab/>
            </w:r>
          </w:p>
        </w:tc>
        <w:tc>
          <w:tcPr>
            <w:tcW w:w="4679" w:type="dxa"/>
            <w:shd w:val="clear" w:color="auto" w:fill="auto"/>
          </w:tcPr>
          <w:p w14:paraId="0A2B98CD" w14:textId="77777777" w:rsidR="00685FA3" w:rsidRPr="00F55C88" w:rsidRDefault="00685FA3" w:rsidP="007B0503">
            <w:pPr>
              <w:pStyle w:val="ENoteTableText"/>
            </w:pPr>
            <w:r w:rsidRPr="00F55C88">
              <w:t>ad. No. 139, 1987</w:t>
            </w:r>
          </w:p>
        </w:tc>
      </w:tr>
      <w:tr w:rsidR="00685FA3" w:rsidRPr="00F55C88" w14:paraId="6616FCE0" w14:textId="77777777" w:rsidTr="00311CD9">
        <w:trPr>
          <w:cantSplit/>
        </w:trPr>
        <w:tc>
          <w:tcPr>
            <w:tcW w:w="2551" w:type="dxa"/>
            <w:shd w:val="clear" w:color="auto" w:fill="auto"/>
          </w:tcPr>
          <w:p w14:paraId="024250D0" w14:textId="77777777" w:rsidR="00685FA3" w:rsidRPr="00F55C88" w:rsidRDefault="00685FA3" w:rsidP="009E58ED">
            <w:pPr>
              <w:pStyle w:val="ENoteTableText"/>
            </w:pPr>
          </w:p>
        </w:tc>
        <w:tc>
          <w:tcPr>
            <w:tcW w:w="4679" w:type="dxa"/>
            <w:shd w:val="clear" w:color="auto" w:fill="auto"/>
          </w:tcPr>
          <w:p w14:paraId="4522E0CD" w14:textId="77777777" w:rsidR="00685FA3" w:rsidRPr="00F55C88" w:rsidRDefault="00685FA3" w:rsidP="003A5DD2">
            <w:pPr>
              <w:pStyle w:val="ENoteTableText"/>
            </w:pPr>
            <w:r w:rsidRPr="00F55C88">
              <w:t>am. No. 58, 2006</w:t>
            </w:r>
          </w:p>
        </w:tc>
      </w:tr>
      <w:tr w:rsidR="00685FA3" w:rsidRPr="00F55C88" w14:paraId="4957A030" w14:textId="77777777" w:rsidTr="00311CD9">
        <w:trPr>
          <w:cantSplit/>
        </w:trPr>
        <w:tc>
          <w:tcPr>
            <w:tcW w:w="2551" w:type="dxa"/>
            <w:shd w:val="clear" w:color="auto" w:fill="auto"/>
          </w:tcPr>
          <w:p w14:paraId="1AF01D81" w14:textId="77777777" w:rsidR="00685FA3" w:rsidRPr="00F55C88" w:rsidRDefault="00685FA3" w:rsidP="004E5FB9">
            <w:pPr>
              <w:pStyle w:val="ENoteTableText"/>
              <w:tabs>
                <w:tab w:val="center" w:leader="dot" w:pos="2268"/>
              </w:tabs>
            </w:pPr>
            <w:r w:rsidRPr="00F55C88">
              <w:t>s. 162C</w:t>
            </w:r>
            <w:r w:rsidRPr="00F55C88">
              <w:tab/>
            </w:r>
          </w:p>
        </w:tc>
        <w:tc>
          <w:tcPr>
            <w:tcW w:w="4679" w:type="dxa"/>
            <w:shd w:val="clear" w:color="auto" w:fill="auto"/>
          </w:tcPr>
          <w:p w14:paraId="08A8A892" w14:textId="77777777" w:rsidR="00685FA3" w:rsidRPr="00F55C88" w:rsidRDefault="00685FA3" w:rsidP="007B0503">
            <w:pPr>
              <w:pStyle w:val="ENoteTableText"/>
            </w:pPr>
            <w:r w:rsidRPr="00F55C88">
              <w:t>ad. No. 139, 1987</w:t>
            </w:r>
          </w:p>
        </w:tc>
      </w:tr>
      <w:tr w:rsidR="00685FA3" w:rsidRPr="00F55C88" w14:paraId="0991C41E" w14:textId="77777777" w:rsidTr="00311CD9">
        <w:trPr>
          <w:cantSplit/>
        </w:trPr>
        <w:tc>
          <w:tcPr>
            <w:tcW w:w="2551" w:type="dxa"/>
            <w:shd w:val="clear" w:color="auto" w:fill="auto"/>
          </w:tcPr>
          <w:p w14:paraId="41A91F4A" w14:textId="77777777" w:rsidR="00685FA3" w:rsidRPr="00F55C88" w:rsidRDefault="00685FA3" w:rsidP="004E5FB9">
            <w:pPr>
              <w:pStyle w:val="ENoteTableText"/>
              <w:tabs>
                <w:tab w:val="center" w:leader="dot" w:pos="2268"/>
              </w:tabs>
            </w:pPr>
            <w:r w:rsidRPr="00F55C88">
              <w:lastRenderedPageBreak/>
              <w:t>s. 162D</w:t>
            </w:r>
            <w:r w:rsidRPr="00F55C88">
              <w:tab/>
            </w:r>
          </w:p>
        </w:tc>
        <w:tc>
          <w:tcPr>
            <w:tcW w:w="4679" w:type="dxa"/>
            <w:shd w:val="clear" w:color="auto" w:fill="auto"/>
          </w:tcPr>
          <w:p w14:paraId="10222929" w14:textId="77777777" w:rsidR="00685FA3" w:rsidRPr="00F55C88" w:rsidRDefault="00685FA3" w:rsidP="007B0503">
            <w:pPr>
              <w:pStyle w:val="ENoteTableText"/>
            </w:pPr>
            <w:r w:rsidRPr="00F55C88">
              <w:t>ad. No. 139, 1987</w:t>
            </w:r>
          </w:p>
        </w:tc>
      </w:tr>
      <w:tr w:rsidR="00685FA3" w:rsidRPr="00F55C88" w14:paraId="141958B5" w14:textId="77777777" w:rsidTr="00311CD9">
        <w:trPr>
          <w:cantSplit/>
        </w:trPr>
        <w:tc>
          <w:tcPr>
            <w:tcW w:w="2551" w:type="dxa"/>
            <w:shd w:val="clear" w:color="auto" w:fill="auto"/>
          </w:tcPr>
          <w:p w14:paraId="381D6B8C" w14:textId="77777777" w:rsidR="00685FA3" w:rsidRPr="00F55C88" w:rsidRDefault="00685FA3" w:rsidP="009E58ED">
            <w:pPr>
              <w:pStyle w:val="ENoteTableText"/>
            </w:pPr>
          </w:p>
        </w:tc>
        <w:tc>
          <w:tcPr>
            <w:tcW w:w="4679" w:type="dxa"/>
            <w:shd w:val="clear" w:color="auto" w:fill="auto"/>
          </w:tcPr>
          <w:p w14:paraId="5BB3999F" w14:textId="77777777" w:rsidR="00685FA3" w:rsidRPr="00F55C88" w:rsidRDefault="00685FA3" w:rsidP="007B0503">
            <w:pPr>
              <w:pStyle w:val="ENoteTableText"/>
            </w:pPr>
            <w:r w:rsidRPr="00F55C88">
              <w:t>rs. No. 11, 1989</w:t>
            </w:r>
          </w:p>
        </w:tc>
      </w:tr>
      <w:tr w:rsidR="00685FA3" w:rsidRPr="00F55C88" w14:paraId="6092446C" w14:textId="77777777" w:rsidTr="00311CD9">
        <w:trPr>
          <w:cantSplit/>
        </w:trPr>
        <w:tc>
          <w:tcPr>
            <w:tcW w:w="2551" w:type="dxa"/>
            <w:shd w:val="clear" w:color="auto" w:fill="auto"/>
          </w:tcPr>
          <w:p w14:paraId="2B6CD978" w14:textId="77777777" w:rsidR="00685FA3" w:rsidRPr="00F55C88" w:rsidRDefault="00685FA3" w:rsidP="009E58ED">
            <w:pPr>
              <w:pStyle w:val="ENoteTableText"/>
            </w:pPr>
          </w:p>
        </w:tc>
        <w:tc>
          <w:tcPr>
            <w:tcW w:w="4679" w:type="dxa"/>
            <w:shd w:val="clear" w:color="auto" w:fill="auto"/>
          </w:tcPr>
          <w:p w14:paraId="09DF8F8A" w14:textId="77777777" w:rsidR="00685FA3" w:rsidRPr="00F55C88" w:rsidRDefault="00685FA3" w:rsidP="007B0503">
            <w:pPr>
              <w:pStyle w:val="ENoteTableText"/>
            </w:pPr>
            <w:r w:rsidRPr="00F55C88">
              <w:t>rep. No. 145, 1995</w:t>
            </w:r>
          </w:p>
        </w:tc>
      </w:tr>
      <w:tr w:rsidR="00685FA3" w:rsidRPr="00F55C88" w14:paraId="4F5316D9" w14:textId="77777777" w:rsidTr="00311CD9">
        <w:trPr>
          <w:cantSplit/>
        </w:trPr>
        <w:tc>
          <w:tcPr>
            <w:tcW w:w="2551" w:type="dxa"/>
            <w:shd w:val="clear" w:color="auto" w:fill="auto"/>
          </w:tcPr>
          <w:p w14:paraId="6657D247" w14:textId="77777777" w:rsidR="00685FA3" w:rsidRPr="00F55C88" w:rsidRDefault="00685FA3" w:rsidP="004E5FB9">
            <w:pPr>
              <w:pStyle w:val="ENoteTableText"/>
              <w:tabs>
                <w:tab w:val="center" w:leader="dot" w:pos="2268"/>
              </w:tabs>
            </w:pPr>
            <w:r w:rsidRPr="00F55C88">
              <w:t>s. 162E</w:t>
            </w:r>
            <w:r w:rsidRPr="00F55C88">
              <w:tab/>
            </w:r>
          </w:p>
        </w:tc>
        <w:tc>
          <w:tcPr>
            <w:tcW w:w="4679" w:type="dxa"/>
            <w:shd w:val="clear" w:color="auto" w:fill="auto"/>
          </w:tcPr>
          <w:p w14:paraId="522ACEF9" w14:textId="77777777" w:rsidR="00685FA3" w:rsidRPr="00F55C88" w:rsidRDefault="00685FA3" w:rsidP="007B0503">
            <w:pPr>
              <w:pStyle w:val="ENoteTableText"/>
            </w:pPr>
            <w:r w:rsidRPr="00F55C88">
              <w:t>ad. No. 139, 1987</w:t>
            </w:r>
          </w:p>
        </w:tc>
      </w:tr>
      <w:tr w:rsidR="00685FA3" w:rsidRPr="00F55C88" w14:paraId="6A65EA1D" w14:textId="77777777" w:rsidTr="00311CD9">
        <w:trPr>
          <w:cantSplit/>
        </w:trPr>
        <w:tc>
          <w:tcPr>
            <w:tcW w:w="2551" w:type="dxa"/>
            <w:shd w:val="clear" w:color="auto" w:fill="auto"/>
          </w:tcPr>
          <w:p w14:paraId="41A06E5B" w14:textId="77777777" w:rsidR="00685FA3" w:rsidRPr="00F55C88" w:rsidRDefault="00685FA3" w:rsidP="009E58ED">
            <w:pPr>
              <w:pStyle w:val="ENoteTableText"/>
            </w:pPr>
          </w:p>
        </w:tc>
        <w:tc>
          <w:tcPr>
            <w:tcW w:w="4679" w:type="dxa"/>
            <w:shd w:val="clear" w:color="auto" w:fill="auto"/>
          </w:tcPr>
          <w:p w14:paraId="42B665A3" w14:textId="77777777" w:rsidR="00685FA3" w:rsidRPr="00F55C88" w:rsidRDefault="00685FA3" w:rsidP="007B0503">
            <w:pPr>
              <w:pStyle w:val="ENoteTableText"/>
            </w:pPr>
            <w:r w:rsidRPr="00F55C88">
              <w:t>rep. No. 145, 1995</w:t>
            </w:r>
          </w:p>
        </w:tc>
      </w:tr>
      <w:tr w:rsidR="00685FA3" w:rsidRPr="00F55C88" w14:paraId="4A0DBE29" w14:textId="77777777" w:rsidTr="00311CD9">
        <w:trPr>
          <w:cantSplit/>
        </w:trPr>
        <w:tc>
          <w:tcPr>
            <w:tcW w:w="2551" w:type="dxa"/>
            <w:shd w:val="clear" w:color="auto" w:fill="auto"/>
          </w:tcPr>
          <w:p w14:paraId="62D35AD0" w14:textId="77777777" w:rsidR="00685FA3" w:rsidRPr="00F55C88" w:rsidRDefault="00685FA3" w:rsidP="004E5FB9">
            <w:pPr>
              <w:pStyle w:val="ENoteTableText"/>
              <w:tabs>
                <w:tab w:val="center" w:leader="dot" w:pos="2268"/>
              </w:tabs>
            </w:pPr>
            <w:r w:rsidRPr="00F55C88">
              <w:t>s. 162F</w:t>
            </w:r>
            <w:r w:rsidRPr="00F55C88">
              <w:tab/>
            </w:r>
          </w:p>
        </w:tc>
        <w:tc>
          <w:tcPr>
            <w:tcW w:w="4679" w:type="dxa"/>
            <w:shd w:val="clear" w:color="auto" w:fill="auto"/>
          </w:tcPr>
          <w:p w14:paraId="614FB633" w14:textId="77777777" w:rsidR="00685FA3" w:rsidRPr="00F55C88" w:rsidRDefault="00685FA3" w:rsidP="007B0503">
            <w:pPr>
              <w:pStyle w:val="ENoteTableText"/>
            </w:pPr>
            <w:r w:rsidRPr="00F55C88">
              <w:t>ad. No. 139, 1987</w:t>
            </w:r>
          </w:p>
        </w:tc>
      </w:tr>
      <w:tr w:rsidR="00685FA3" w:rsidRPr="00F55C88" w14:paraId="038604E3" w14:textId="77777777" w:rsidTr="00311CD9">
        <w:trPr>
          <w:cantSplit/>
        </w:trPr>
        <w:tc>
          <w:tcPr>
            <w:tcW w:w="2551" w:type="dxa"/>
            <w:shd w:val="clear" w:color="auto" w:fill="auto"/>
          </w:tcPr>
          <w:p w14:paraId="0C44F97F" w14:textId="77777777" w:rsidR="00685FA3" w:rsidRPr="00F55C88" w:rsidRDefault="00685FA3" w:rsidP="009E58ED">
            <w:pPr>
              <w:pStyle w:val="ENoteTableText"/>
            </w:pPr>
          </w:p>
        </w:tc>
        <w:tc>
          <w:tcPr>
            <w:tcW w:w="4679" w:type="dxa"/>
            <w:shd w:val="clear" w:color="auto" w:fill="auto"/>
          </w:tcPr>
          <w:p w14:paraId="4D24455E" w14:textId="77777777" w:rsidR="00685FA3" w:rsidRPr="00F55C88" w:rsidRDefault="00685FA3" w:rsidP="007B0503">
            <w:pPr>
              <w:pStyle w:val="ENoteTableText"/>
            </w:pPr>
            <w:r w:rsidRPr="00F55C88">
              <w:t>am. No. 145, 1995</w:t>
            </w:r>
          </w:p>
        </w:tc>
      </w:tr>
      <w:tr w:rsidR="00685FA3" w:rsidRPr="00F55C88" w14:paraId="70983315" w14:textId="77777777" w:rsidTr="00311CD9">
        <w:trPr>
          <w:cantSplit/>
        </w:trPr>
        <w:tc>
          <w:tcPr>
            <w:tcW w:w="2551" w:type="dxa"/>
            <w:shd w:val="clear" w:color="auto" w:fill="auto"/>
          </w:tcPr>
          <w:p w14:paraId="477634DB" w14:textId="77777777" w:rsidR="00685FA3" w:rsidRPr="00F55C88" w:rsidRDefault="00685FA3" w:rsidP="004E5FB9">
            <w:pPr>
              <w:pStyle w:val="ENoteTableText"/>
              <w:tabs>
                <w:tab w:val="center" w:leader="dot" w:pos="2268"/>
              </w:tabs>
            </w:pPr>
            <w:r w:rsidRPr="00F55C88">
              <w:t>ss. 162G, 162H</w:t>
            </w:r>
            <w:r w:rsidRPr="00F55C88">
              <w:tab/>
            </w:r>
          </w:p>
        </w:tc>
        <w:tc>
          <w:tcPr>
            <w:tcW w:w="4679" w:type="dxa"/>
            <w:shd w:val="clear" w:color="auto" w:fill="auto"/>
          </w:tcPr>
          <w:p w14:paraId="1CD69ED6" w14:textId="77777777" w:rsidR="00685FA3" w:rsidRPr="00F55C88" w:rsidRDefault="00685FA3" w:rsidP="007B0503">
            <w:pPr>
              <w:pStyle w:val="ENoteTableText"/>
            </w:pPr>
            <w:r w:rsidRPr="00F55C88">
              <w:t>ad. No. 139, 1987</w:t>
            </w:r>
          </w:p>
        </w:tc>
      </w:tr>
      <w:tr w:rsidR="00685FA3" w:rsidRPr="00F55C88" w14:paraId="046198DC" w14:textId="77777777" w:rsidTr="00311CD9">
        <w:trPr>
          <w:cantSplit/>
        </w:trPr>
        <w:tc>
          <w:tcPr>
            <w:tcW w:w="2551" w:type="dxa"/>
            <w:shd w:val="clear" w:color="auto" w:fill="auto"/>
          </w:tcPr>
          <w:p w14:paraId="19ECA770" w14:textId="77777777" w:rsidR="00685FA3" w:rsidRPr="00F55C88" w:rsidRDefault="00685FA3" w:rsidP="009E58ED">
            <w:pPr>
              <w:pStyle w:val="ENoteTableText"/>
            </w:pPr>
          </w:p>
        </w:tc>
        <w:tc>
          <w:tcPr>
            <w:tcW w:w="4679" w:type="dxa"/>
            <w:shd w:val="clear" w:color="auto" w:fill="auto"/>
          </w:tcPr>
          <w:p w14:paraId="26E04270" w14:textId="77777777" w:rsidR="00685FA3" w:rsidRPr="00F55C88" w:rsidRDefault="00685FA3" w:rsidP="007B0503">
            <w:pPr>
              <w:pStyle w:val="ENoteTableText"/>
            </w:pPr>
            <w:r w:rsidRPr="00F55C88">
              <w:t>am. No. 11, 1989; No. 145, 1995</w:t>
            </w:r>
          </w:p>
        </w:tc>
      </w:tr>
      <w:tr w:rsidR="00685FA3" w:rsidRPr="00F55C88" w14:paraId="6408684D" w14:textId="77777777" w:rsidTr="00311CD9">
        <w:trPr>
          <w:cantSplit/>
        </w:trPr>
        <w:tc>
          <w:tcPr>
            <w:tcW w:w="2551" w:type="dxa"/>
            <w:shd w:val="clear" w:color="auto" w:fill="auto"/>
          </w:tcPr>
          <w:p w14:paraId="2F31DF0E" w14:textId="77777777" w:rsidR="00685FA3" w:rsidRPr="00F55C88" w:rsidRDefault="00685FA3" w:rsidP="004E5FB9">
            <w:pPr>
              <w:pStyle w:val="ENoteTableText"/>
              <w:tabs>
                <w:tab w:val="center" w:leader="dot" w:pos="2268"/>
              </w:tabs>
            </w:pPr>
            <w:r w:rsidRPr="00F55C88">
              <w:t>s. 162J</w:t>
            </w:r>
            <w:r w:rsidRPr="00F55C88">
              <w:tab/>
            </w:r>
          </w:p>
        </w:tc>
        <w:tc>
          <w:tcPr>
            <w:tcW w:w="4679" w:type="dxa"/>
            <w:shd w:val="clear" w:color="auto" w:fill="auto"/>
          </w:tcPr>
          <w:p w14:paraId="2746D93B" w14:textId="77777777" w:rsidR="00685FA3" w:rsidRPr="00F55C88" w:rsidRDefault="00685FA3" w:rsidP="007B0503">
            <w:pPr>
              <w:pStyle w:val="ENoteTableText"/>
            </w:pPr>
            <w:r w:rsidRPr="00F55C88">
              <w:t>ad. No. 139, 1987</w:t>
            </w:r>
          </w:p>
        </w:tc>
      </w:tr>
      <w:tr w:rsidR="00685FA3" w:rsidRPr="00F55C88" w14:paraId="3FB339DC" w14:textId="77777777" w:rsidTr="00311CD9">
        <w:trPr>
          <w:cantSplit/>
        </w:trPr>
        <w:tc>
          <w:tcPr>
            <w:tcW w:w="2551" w:type="dxa"/>
            <w:shd w:val="clear" w:color="auto" w:fill="auto"/>
          </w:tcPr>
          <w:p w14:paraId="319630D5" w14:textId="77777777" w:rsidR="00685FA3" w:rsidRPr="00F55C88" w:rsidRDefault="00685FA3" w:rsidP="009E58ED">
            <w:pPr>
              <w:pStyle w:val="ENoteTableText"/>
            </w:pPr>
          </w:p>
        </w:tc>
        <w:tc>
          <w:tcPr>
            <w:tcW w:w="4679" w:type="dxa"/>
            <w:shd w:val="clear" w:color="auto" w:fill="auto"/>
          </w:tcPr>
          <w:p w14:paraId="69DC3391" w14:textId="77777777" w:rsidR="00685FA3" w:rsidRPr="00F55C88" w:rsidRDefault="00685FA3" w:rsidP="007B0503">
            <w:pPr>
              <w:pStyle w:val="ENoteTableText"/>
            </w:pPr>
            <w:r w:rsidRPr="00F55C88">
              <w:t>rep. No. 145, 1995</w:t>
            </w:r>
          </w:p>
        </w:tc>
      </w:tr>
      <w:tr w:rsidR="00685FA3" w:rsidRPr="00F55C88" w14:paraId="17B2C74D" w14:textId="77777777" w:rsidTr="00311CD9">
        <w:trPr>
          <w:cantSplit/>
        </w:trPr>
        <w:tc>
          <w:tcPr>
            <w:tcW w:w="2551" w:type="dxa"/>
            <w:shd w:val="clear" w:color="auto" w:fill="auto"/>
          </w:tcPr>
          <w:p w14:paraId="59BF943F" w14:textId="77777777" w:rsidR="00685FA3" w:rsidRPr="00F55C88" w:rsidRDefault="00685FA3" w:rsidP="004E5FB9">
            <w:pPr>
              <w:pStyle w:val="ENoteTableText"/>
              <w:tabs>
                <w:tab w:val="center" w:leader="dot" w:pos="2268"/>
              </w:tabs>
            </w:pPr>
            <w:r w:rsidRPr="00F55C88">
              <w:t>ss. 162K, 162L</w:t>
            </w:r>
            <w:r w:rsidRPr="00F55C88">
              <w:tab/>
            </w:r>
          </w:p>
        </w:tc>
        <w:tc>
          <w:tcPr>
            <w:tcW w:w="4679" w:type="dxa"/>
            <w:shd w:val="clear" w:color="auto" w:fill="auto"/>
          </w:tcPr>
          <w:p w14:paraId="25A7213C" w14:textId="77777777" w:rsidR="00685FA3" w:rsidRPr="00F55C88" w:rsidRDefault="00685FA3" w:rsidP="007B0503">
            <w:pPr>
              <w:pStyle w:val="ENoteTableText"/>
            </w:pPr>
            <w:r w:rsidRPr="00F55C88">
              <w:t>ad. No. 139, 1987</w:t>
            </w:r>
          </w:p>
        </w:tc>
      </w:tr>
      <w:tr w:rsidR="00685FA3" w:rsidRPr="00F55C88" w14:paraId="1E13F6B2" w14:textId="77777777" w:rsidTr="00311CD9">
        <w:trPr>
          <w:cantSplit/>
        </w:trPr>
        <w:tc>
          <w:tcPr>
            <w:tcW w:w="2551" w:type="dxa"/>
            <w:shd w:val="clear" w:color="auto" w:fill="auto"/>
          </w:tcPr>
          <w:p w14:paraId="409499E8" w14:textId="77777777" w:rsidR="00685FA3" w:rsidRPr="00F55C88" w:rsidRDefault="00685FA3" w:rsidP="009E58ED">
            <w:pPr>
              <w:pStyle w:val="ENoteTableText"/>
            </w:pPr>
          </w:p>
        </w:tc>
        <w:tc>
          <w:tcPr>
            <w:tcW w:w="4679" w:type="dxa"/>
            <w:shd w:val="clear" w:color="auto" w:fill="auto"/>
          </w:tcPr>
          <w:p w14:paraId="1FE13752" w14:textId="77777777" w:rsidR="00685FA3" w:rsidRPr="00F55C88" w:rsidRDefault="00685FA3" w:rsidP="007B0503">
            <w:pPr>
              <w:pStyle w:val="ENoteTableText"/>
            </w:pPr>
            <w:r w:rsidRPr="00F55C88">
              <w:t>am. No. 11, 1989; No. 145, 1995</w:t>
            </w:r>
          </w:p>
        </w:tc>
      </w:tr>
      <w:tr w:rsidR="00685FA3" w:rsidRPr="00F55C88" w14:paraId="114FA0AC" w14:textId="77777777" w:rsidTr="00311CD9">
        <w:trPr>
          <w:cantSplit/>
        </w:trPr>
        <w:tc>
          <w:tcPr>
            <w:tcW w:w="2551" w:type="dxa"/>
            <w:shd w:val="clear" w:color="auto" w:fill="auto"/>
          </w:tcPr>
          <w:p w14:paraId="7EEBBD16" w14:textId="77777777" w:rsidR="00685FA3" w:rsidRPr="00F55C88" w:rsidRDefault="00685FA3" w:rsidP="004E5FB9">
            <w:pPr>
              <w:pStyle w:val="ENoteTableText"/>
              <w:tabs>
                <w:tab w:val="center" w:leader="dot" w:pos="2268"/>
              </w:tabs>
            </w:pPr>
            <w:r w:rsidRPr="00F55C88">
              <w:t>s. 162M</w:t>
            </w:r>
            <w:r w:rsidRPr="00F55C88">
              <w:tab/>
            </w:r>
          </w:p>
        </w:tc>
        <w:tc>
          <w:tcPr>
            <w:tcW w:w="4679" w:type="dxa"/>
            <w:shd w:val="clear" w:color="auto" w:fill="auto"/>
          </w:tcPr>
          <w:p w14:paraId="34C1FE90" w14:textId="77777777" w:rsidR="00685FA3" w:rsidRPr="00F55C88" w:rsidRDefault="00685FA3" w:rsidP="007B0503">
            <w:pPr>
              <w:pStyle w:val="ENoteTableText"/>
            </w:pPr>
            <w:r w:rsidRPr="00F55C88">
              <w:t>ad. No. 139, 1987</w:t>
            </w:r>
          </w:p>
        </w:tc>
      </w:tr>
      <w:tr w:rsidR="00685FA3" w:rsidRPr="00F55C88" w14:paraId="681DC3A4" w14:textId="77777777" w:rsidTr="00311CD9">
        <w:trPr>
          <w:cantSplit/>
        </w:trPr>
        <w:tc>
          <w:tcPr>
            <w:tcW w:w="2551" w:type="dxa"/>
            <w:shd w:val="clear" w:color="auto" w:fill="auto"/>
          </w:tcPr>
          <w:p w14:paraId="36D3AF77" w14:textId="77777777" w:rsidR="00685FA3" w:rsidRPr="00F55C88" w:rsidRDefault="00685FA3" w:rsidP="009E58ED">
            <w:pPr>
              <w:pStyle w:val="ENoteTableText"/>
            </w:pPr>
          </w:p>
        </w:tc>
        <w:tc>
          <w:tcPr>
            <w:tcW w:w="4679" w:type="dxa"/>
            <w:shd w:val="clear" w:color="auto" w:fill="auto"/>
          </w:tcPr>
          <w:p w14:paraId="71FF3EEB" w14:textId="77777777" w:rsidR="00685FA3" w:rsidRPr="00F55C88" w:rsidRDefault="00685FA3" w:rsidP="007B0503">
            <w:pPr>
              <w:pStyle w:val="ENoteTableText"/>
            </w:pPr>
            <w:r w:rsidRPr="00F55C88">
              <w:t>rep. No. 145, 1995</w:t>
            </w:r>
          </w:p>
        </w:tc>
      </w:tr>
      <w:tr w:rsidR="00685FA3" w:rsidRPr="00F55C88" w14:paraId="4A2B27E5" w14:textId="77777777" w:rsidTr="00311CD9">
        <w:trPr>
          <w:cantSplit/>
        </w:trPr>
        <w:tc>
          <w:tcPr>
            <w:tcW w:w="2551" w:type="dxa"/>
            <w:shd w:val="clear" w:color="auto" w:fill="auto"/>
          </w:tcPr>
          <w:p w14:paraId="58E75799" w14:textId="77777777" w:rsidR="00685FA3" w:rsidRPr="00F55C88" w:rsidRDefault="00685FA3" w:rsidP="004E5FB9">
            <w:pPr>
              <w:pStyle w:val="ENoteTableText"/>
              <w:tabs>
                <w:tab w:val="center" w:leader="dot" w:pos="2268"/>
              </w:tabs>
            </w:pPr>
            <w:r w:rsidRPr="00F55C88">
              <w:t>s. 162N</w:t>
            </w:r>
            <w:r w:rsidRPr="00F55C88">
              <w:tab/>
            </w:r>
          </w:p>
        </w:tc>
        <w:tc>
          <w:tcPr>
            <w:tcW w:w="4679" w:type="dxa"/>
            <w:shd w:val="clear" w:color="auto" w:fill="auto"/>
          </w:tcPr>
          <w:p w14:paraId="3E186D70" w14:textId="77777777" w:rsidR="00685FA3" w:rsidRPr="00F55C88" w:rsidRDefault="00685FA3" w:rsidP="007B0503">
            <w:pPr>
              <w:pStyle w:val="ENoteTableText"/>
            </w:pPr>
            <w:r w:rsidRPr="00F55C88">
              <w:t>ad. No. 139, 1987</w:t>
            </w:r>
          </w:p>
        </w:tc>
      </w:tr>
      <w:tr w:rsidR="00685FA3" w:rsidRPr="00F55C88" w14:paraId="13B1C831" w14:textId="77777777" w:rsidTr="00311CD9">
        <w:trPr>
          <w:cantSplit/>
        </w:trPr>
        <w:tc>
          <w:tcPr>
            <w:tcW w:w="2551" w:type="dxa"/>
            <w:shd w:val="clear" w:color="auto" w:fill="auto"/>
          </w:tcPr>
          <w:p w14:paraId="74A65D98" w14:textId="77777777" w:rsidR="00685FA3" w:rsidRPr="00F55C88" w:rsidRDefault="00685FA3" w:rsidP="00CE2215">
            <w:pPr>
              <w:pStyle w:val="ENoteTableText"/>
              <w:tabs>
                <w:tab w:val="center" w:leader="dot" w:pos="2268"/>
              </w:tabs>
            </w:pPr>
            <w:r w:rsidRPr="00F55C88">
              <w:t>s 163</w:t>
            </w:r>
            <w:r w:rsidRPr="00F55C88">
              <w:tab/>
            </w:r>
          </w:p>
        </w:tc>
        <w:tc>
          <w:tcPr>
            <w:tcW w:w="4679" w:type="dxa"/>
            <w:shd w:val="clear" w:color="auto" w:fill="auto"/>
          </w:tcPr>
          <w:p w14:paraId="2D619585" w14:textId="77777777" w:rsidR="00685FA3" w:rsidRPr="00F55C88" w:rsidRDefault="00685FA3" w:rsidP="003A5DD2">
            <w:pPr>
              <w:pStyle w:val="ENoteTableText"/>
            </w:pPr>
            <w:r w:rsidRPr="00F55C88">
              <w:t>rep No 2, 2015</w:t>
            </w:r>
          </w:p>
        </w:tc>
      </w:tr>
      <w:tr w:rsidR="00685FA3" w:rsidRPr="00F55C88" w14:paraId="179C302B" w14:textId="77777777" w:rsidTr="00311CD9">
        <w:trPr>
          <w:cantSplit/>
        </w:trPr>
        <w:tc>
          <w:tcPr>
            <w:tcW w:w="2551" w:type="dxa"/>
            <w:shd w:val="clear" w:color="auto" w:fill="auto"/>
          </w:tcPr>
          <w:p w14:paraId="2659AE1C" w14:textId="77777777" w:rsidR="00685FA3" w:rsidRPr="00F55C88" w:rsidRDefault="00685FA3" w:rsidP="00382F9D">
            <w:pPr>
              <w:pStyle w:val="ENoteTableText"/>
              <w:tabs>
                <w:tab w:val="center" w:leader="dot" w:pos="2268"/>
              </w:tabs>
            </w:pPr>
          </w:p>
        </w:tc>
        <w:tc>
          <w:tcPr>
            <w:tcW w:w="4679" w:type="dxa"/>
            <w:shd w:val="clear" w:color="auto" w:fill="auto"/>
          </w:tcPr>
          <w:p w14:paraId="59792563" w14:textId="60A16992" w:rsidR="00685FA3" w:rsidRPr="00F55C88" w:rsidRDefault="00685FA3" w:rsidP="00CE2215">
            <w:pPr>
              <w:pStyle w:val="ENoteTableText"/>
            </w:pPr>
            <w:r w:rsidRPr="00F55C88">
              <w:t xml:space="preserve">am No 59, 2015 (amdt never applied (Sch 2 </w:t>
            </w:r>
            <w:r w:rsidR="008A37EA">
              <w:t>item 2</w:t>
            </w:r>
            <w:r w:rsidRPr="00F55C88">
              <w:t>09))</w:t>
            </w:r>
          </w:p>
        </w:tc>
      </w:tr>
      <w:tr w:rsidR="00685FA3" w:rsidRPr="00F55C88" w14:paraId="1BC10931" w14:textId="77777777" w:rsidTr="00311CD9">
        <w:trPr>
          <w:cantSplit/>
        </w:trPr>
        <w:tc>
          <w:tcPr>
            <w:tcW w:w="2551" w:type="dxa"/>
            <w:tcBorders>
              <w:bottom w:val="single" w:sz="12" w:space="0" w:color="auto"/>
            </w:tcBorders>
            <w:shd w:val="clear" w:color="auto" w:fill="auto"/>
          </w:tcPr>
          <w:p w14:paraId="5DF095FF" w14:textId="77777777" w:rsidR="00685FA3" w:rsidRPr="00F55C88" w:rsidRDefault="00685FA3" w:rsidP="009A2B5D">
            <w:pPr>
              <w:pStyle w:val="ENoteTableText"/>
              <w:tabs>
                <w:tab w:val="center" w:leader="dot" w:pos="2268"/>
              </w:tabs>
            </w:pPr>
            <w:r w:rsidRPr="00F55C88">
              <w:t>s 167</w:t>
            </w:r>
            <w:r w:rsidRPr="00F55C88">
              <w:tab/>
            </w:r>
          </w:p>
        </w:tc>
        <w:tc>
          <w:tcPr>
            <w:tcW w:w="4679" w:type="dxa"/>
            <w:tcBorders>
              <w:bottom w:val="single" w:sz="12" w:space="0" w:color="auto"/>
            </w:tcBorders>
            <w:shd w:val="clear" w:color="auto" w:fill="auto"/>
          </w:tcPr>
          <w:p w14:paraId="71B73033" w14:textId="77777777" w:rsidR="00685FA3" w:rsidRPr="00F55C88" w:rsidRDefault="00685FA3" w:rsidP="009A2B5D">
            <w:pPr>
              <w:pStyle w:val="ENoteTableText"/>
            </w:pPr>
            <w:r w:rsidRPr="00F55C88">
              <w:t>am No 4, 2016</w:t>
            </w:r>
          </w:p>
        </w:tc>
      </w:tr>
    </w:tbl>
    <w:p w14:paraId="578A6F98" w14:textId="77777777" w:rsidR="00894E57" w:rsidRPr="00F55C88" w:rsidRDefault="00894E57" w:rsidP="00A80757">
      <w:pPr>
        <w:sectPr w:rsidR="00894E57" w:rsidRPr="00F55C88" w:rsidSect="00CD7D53">
          <w:headerReference w:type="even" r:id="rId45"/>
          <w:headerReference w:type="default" r:id="rId46"/>
          <w:footerReference w:type="even" r:id="rId47"/>
          <w:footerReference w:type="default" r:id="rId48"/>
          <w:footerReference w:type="first" r:id="rId49"/>
          <w:pgSz w:w="11907" w:h="16839"/>
          <w:pgMar w:top="2381" w:right="2410" w:bottom="4252" w:left="2410" w:header="720" w:footer="3402" w:gutter="0"/>
          <w:cols w:space="708"/>
          <w:docGrid w:linePitch="360"/>
        </w:sectPr>
      </w:pPr>
    </w:p>
    <w:p w14:paraId="74E80F67" w14:textId="77777777" w:rsidR="00BD6DA9" w:rsidRPr="00F55C88" w:rsidRDefault="00BD6DA9"/>
    <w:sectPr w:rsidR="00BD6DA9" w:rsidRPr="00F55C88" w:rsidSect="00CD7D53">
      <w:headerReference w:type="even" r:id="rId50"/>
      <w:headerReference w:type="default" r:id="rId51"/>
      <w:footerReference w:type="even" r:id="rId52"/>
      <w:footerReference w:type="default" r:id="rId53"/>
      <w:headerReference w:type="first" r:id="rId54"/>
      <w:footerReference w:type="first" r:id="rId55"/>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8D5B0F" w14:textId="77777777" w:rsidR="00E65483" w:rsidRDefault="00E65483">
      <w:pPr>
        <w:spacing w:line="240" w:lineRule="auto"/>
      </w:pPr>
      <w:r>
        <w:separator/>
      </w:r>
    </w:p>
  </w:endnote>
  <w:endnote w:type="continuationSeparator" w:id="0">
    <w:p w14:paraId="64D7832D" w14:textId="77777777" w:rsidR="00E65483" w:rsidRDefault="00E654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C2C65C" w14:textId="77777777" w:rsidR="00E65483" w:rsidRDefault="00E65483">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5A2CE7" w14:textId="77777777" w:rsidR="006026FE" w:rsidRPr="007B3B51" w:rsidRDefault="006026FE"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6026FE" w:rsidRPr="007B3B51" w14:paraId="527D6853" w14:textId="77777777" w:rsidTr="006026FE">
      <w:tc>
        <w:tcPr>
          <w:tcW w:w="854" w:type="pct"/>
        </w:tcPr>
        <w:p w14:paraId="3179776E" w14:textId="77777777" w:rsidR="006026FE" w:rsidRPr="007B3B51" w:rsidRDefault="006026FE" w:rsidP="00C94853">
          <w:pPr>
            <w:rPr>
              <w:i/>
              <w:sz w:val="16"/>
              <w:szCs w:val="16"/>
            </w:rPr>
          </w:pPr>
        </w:p>
      </w:tc>
      <w:tc>
        <w:tcPr>
          <w:tcW w:w="3688" w:type="pct"/>
          <w:gridSpan w:val="3"/>
        </w:tcPr>
        <w:p w14:paraId="1BE784D0" w14:textId="05BF8B3D" w:rsidR="006026FE" w:rsidRPr="007B3B51" w:rsidRDefault="006026FE"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Fringe Benefits Tax Assessment Act 1986</w:t>
          </w:r>
          <w:r w:rsidRPr="007B3B51">
            <w:rPr>
              <w:i/>
              <w:sz w:val="16"/>
              <w:szCs w:val="16"/>
            </w:rPr>
            <w:fldChar w:fldCharType="end"/>
          </w:r>
        </w:p>
      </w:tc>
      <w:tc>
        <w:tcPr>
          <w:tcW w:w="458" w:type="pct"/>
        </w:tcPr>
        <w:p w14:paraId="1BDEEED7" w14:textId="77777777" w:rsidR="006026FE" w:rsidRPr="007B3B51" w:rsidRDefault="006026FE" w:rsidP="00C9485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6026FE" w:rsidRPr="00130F37" w14:paraId="349FA38E" w14:textId="77777777" w:rsidTr="006026FE">
      <w:tc>
        <w:tcPr>
          <w:tcW w:w="1499" w:type="pct"/>
          <w:gridSpan w:val="2"/>
        </w:tcPr>
        <w:p w14:paraId="3018172A" w14:textId="50A2CCAA" w:rsidR="006026FE" w:rsidRPr="00130F37" w:rsidRDefault="006026FE" w:rsidP="006D2C4C">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Pr>
              <w:rFonts w:cs="Times New Roman"/>
              <w:sz w:val="16"/>
              <w:szCs w:val="16"/>
            </w:rPr>
            <w:t>96</w:t>
          </w:r>
          <w:r w:rsidRPr="00A02D20">
            <w:rPr>
              <w:sz w:val="16"/>
              <w:szCs w:val="16"/>
            </w:rPr>
            <w:fldChar w:fldCharType="end"/>
          </w:r>
        </w:p>
      </w:tc>
      <w:tc>
        <w:tcPr>
          <w:tcW w:w="1703" w:type="pct"/>
        </w:tcPr>
        <w:p w14:paraId="273D6606" w14:textId="77777777" w:rsidR="006026FE" w:rsidRPr="00130F37" w:rsidRDefault="006026FE" w:rsidP="006D2C4C">
          <w:pPr>
            <w:spacing w:before="120"/>
            <w:rPr>
              <w:sz w:val="16"/>
              <w:szCs w:val="16"/>
            </w:rPr>
          </w:pPr>
        </w:p>
      </w:tc>
      <w:tc>
        <w:tcPr>
          <w:tcW w:w="1798" w:type="pct"/>
          <w:gridSpan w:val="2"/>
        </w:tcPr>
        <w:p w14:paraId="797FBDC2" w14:textId="050C2D2A" w:rsidR="006026FE" w:rsidRPr="00130F37" w:rsidRDefault="006026FE" w:rsidP="006D2C4C">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Pr>
              <w:rFonts w:cs="Times New Roman"/>
              <w:sz w:val="16"/>
              <w:szCs w:val="16"/>
            </w:rPr>
            <w:t>01/04/2025</w:t>
          </w:r>
          <w:r w:rsidRPr="00A02D20">
            <w:rPr>
              <w:sz w:val="16"/>
              <w:szCs w:val="16"/>
            </w:rPr>
            <w:fldChar w:fldCharType="end"/>
          </w:r>
        </w:p>
      </w:tc>
    </w:tr>
  </w:tbl>
  <w:p w14:paraId="38F33D81" w14:textId="13A801CF" w:rsidR="00E65483" w:rsidRPr="00894503" w:rsidRDefault="00E65483" w:rsidP="00894503">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ED81E4" w14:textId="77777777" w:rsidR="00E65483" w:rsidRDefault="00E65483">
    <w:pPr>
      <w:pBdr>
        <w:top w:val="single" w:sz="6" w:space="1" w:color="auto"/>
      </w:pBdr>
      <w:rPr>
        <w:sz w:val="18"/>
      </w:rPr>
    </w:pPr>
  </w:p>
  <w:p w14:paraId="069D0723" w14:textId="46D3F844" w:rsidR="00E65483" w:rsidRDefault="00E65483">
    <w:pPr>
      <w:jc w:val="right"/>
      <w:rPr>
        <w:i/>
        <w:sz w:val="18"/>
      </w:rPr>
    </w:pPr>
    <w:r>
      <w:rPr>
        <w:i/>
        <w:sz w:val="18"/>
      </w:rPr>
      <w:fldChar w:fldCharType="begin"/>
    </w:r>
    <w:r>
      <w:rPr>
        <w:i/>
        <w:sz w:val="18"/>
      </w:rPr>
      <w:instrText xml:space="preserve"> STYLEREF ShortT </w:instrText>
    </w:r>
    <w:r>
      <w:rPr>
        <w:i/>
        <w:sz w:val="18"/>
      </w:rPr>
      <w:fldChar w:fldCharType="separate"/>
    </w:r>
    <w:r w:rsidR="006026FE">
      <w:rPr>
        <w:i/>
        <w:noProof/>
        <w:sz w:val="18"/>
      </w:rPr>
      <w:t>Fringe Benefits Tax Assessment Act 1986</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198</w:t>
    </w:r>
    <w:r>
      <w:rPr>
        <w:i/>
        <w:sz w:val="18"/>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8D00F5" w14:textId="77777777" w:rsidR="006026FE" w:rsidRPr="007B3B51" w:rsidRDefault="006026FE"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6026FE" w:rsidRPr="007B3B51" w14:paraId="69FD6B65" w14:textId="77777777" w:rsidTr="006026FE">
      <w:tc>
        <w:tcPr>
          <w:tcW w:w="854" w:type="pct"/>
        </w:tcPr>
        <w:p w14:paraId="366A9B09" w14:textId="77777777" w:rsidR="006026FE" w:rsidRPr="007B3B51" w:rsidRDefault="006026FE" w:rsidP="00C9485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32CA6E8E" w14:textId="5971D10F" w:rsidR="006026FE" w:rsidRPr="007B3B51" w:rsidRDefault="006026FE"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82C2E">
            <w:rPr>
              <w:i/>
              <w:noProof/>
              <w:sz w:val="16"/>
              <w:szCs w:val="16"/>
            </w:rPr>
            <w:t>Fringe Benefits Tax Assessment Act 1986</w:t>
          </w:r>
          <w:r w:rsidRPr="007B3B51">
            <w:rPr>
              <w:i/>
              <w:sz w:val="16"/>
              <w:szCs w:val="16"/>
            </w:rPr>
            <w:fldChar w:fldCharType="end"/>
          </w:r>
        </w:p>
      </w:tc>
      <w:tc>
        <w:tcPr>
          <w:tcW w:w="458" w:type="pct"/>
        </w:tcPr>
        <w:p w14:paraId="1AFFFF9A" w14:textId="77777777" w:rsidR="006026FE" w:rsidRPr="007B3B51" w:rsidRDefault="006026FE" w:rsidP="00C94853">
          <w:pPr>
            <w:jc w:val="right"/>
            <w:rPr>
              <w:sz w:val="16"/>
              <w:szCs w:val="16"/>
            </w:rPr>
          </w:pPr>
        </w:p>
      </w:tc>
    </w:tr>
    <w:tr w:rsidR="006026FE" w:rsidRPr="0055472E" w14:paraId="17B494AB" w14:textId="77777777" w:rsidTr="006026FE">
      <w:tc>
        <w:tcPr>
          <w:tcW w:w="1498" w:type="pct"/>
          <w:gridSpan w:val="2"/>
        </w:tcPr>
        <w:p w14:paraId="3A0DE13A" w14:textId="35E7279D" w:rsidR="006026FE" w:rsidRPr="0055472E" w:rsidRDefault="006026FE"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96</w:t>
          </w:r>
          <w:r w:rsidRPr="0055472E">
            <w:rPr>
              <w:sz w:val="16"/>
              <w:szCs w:val="16"/>
            </w:rPr>
            <w:fldChar w:fldCharType="end"/>
          </w:r>
        </w:p>
      </w:tc>
      <w:tc>
        <w:tcPr>
          <w:tcW w:w="1703" w:type="pct"/>
        </w:tcPr>
        <w:p w14:paraId="41863840" w14:textId="77777777" w:rsidR="006026FE" w:rsidRPr="0055472E" w:rsidRDefault="006026FE" w:rsidP="006D2C4C">
          <w:pPr>
            <w:spacing w:before="120"/>
            <w:rPr>
              <w:sz w:val="16"/>
              <w:szCs w:val="16"/>
            </w:rPr>
          </w:pPr>
        </w:p>
      </w:tc>
      <w:tc>
        <w:tcPr>
          <w:tcW w:w="1799" w:type="pct"/>
          <w:gridSpan w:val="2"/>
        </w:tcPr>
        <w:p w14:paraId="5528C258" w14:textId="3C1BFC64" w:rsidR="006026FE" w:rsidRPr="0055472E" w:rsidRDefault="006026FE"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01/04/2025</w:t>
          </w:r>
          <w:r w:rsidRPr="0055472E">
            <w:rPr>
              <w:sz w:val="16"/>
              <w:szCs w:val="16"/>
            </w:rPr>
            <w:fldChar w:fldCharType="end"/>
          </w:r>
        </w:p>
      </w:tc>
    </w:tr>
  </w:tbl>
  <w:p w14:paraId="0764B8ED" w14:textId="31EBEA6C" w:rsidR="00E65483" w:rsidRPr="00894503" w:rsidRDefault="00E65483" w:rsidP="00894503">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9E73D" w14:textId="77777777" w:rsidR="006026FE" w:rsidRPr="007B3B51" w:rsidRDefault="006026FE"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6026FE" w:rsidRPr="007B3B51" w14:paraId="13C4E763" w14:textId="77777777" w:rsidTr="006026FE">
      <w:tc>
        <w:tcPr>
          <w:tcW w:w="854" w:type="pct"/>
        </w:tcPr>
        <w:p w14:paraId="46E8D0DF" w14:textId="77777777" w:rsidR="006026FE" w:rsidRPr="007B3B51" w:rsidRDefault="006026FE" w:rsidP="00C94853">
          <w:pPr>
            <w:rPr>
              <w:i/>
              <w:sz w:val="16"/>
              <w:szCs w:val="16"/>
            </w:rPr>
          </w:pPr>
        </w:p>
      </w:tc>
      <w:tc>
        <w:tcPr>
          <w:tcW w:w="3688" w:type="pct"/>
          <w:gridSpan w:val="3"/>
        </w:tcPr>
        <w:p w14:paraId="6CA1E050" w14:textId="753832AD" w:rsidR="006026FE" w:rsidRPr="007B3B51" w:rsidRDefault="006026FE"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82C2E">
            <w:rPr>
              <w:i/>
              <w:noProof/>
              <w:sz w:val="16"/>
              <w:szCs w:val="16"/>
            </w:rPr>
            <w:t>Fringe Benefits Tax Assessment Act 1986</w:t>
          </w:r>
          <w:r w:rsidRPr="007B3B51">
            <w:rPr>
              <w:i/>
              <w:sz w:val="16"/>
              <w:szCs w:val="16"/>
            </w:rPr>
            <w:fldChar w:fldCharType="end"/>
          </w:r>
        </w:p>
      </w:tc>
      <w:tc>
        <w:tcPr>
          <w:tcW w:w="458" w:type="pct"/>
        </w:tcPr>
        <w:p w14:paraId="19274D15" w14:textId="77777777" w:rsidR="006026FE" w:rsidRPr="007B3B51" w:rsidRDefault="006026FE" w:rsidP="00C9485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6026FE" w:rsidRPr="00130F37" w14:paraId="27DBA08A" w14:textId="77777777" w:rsidTr="006026FE">
      <w:tc>
        <w:tcPr>
          <w:tcW w:w="1499" w:type="pct"/>
          <w:gridSpan w:val="2"/>
        </w:tcPr>
        <w:p w14:paraId="03ED82C2" w14:textId="1AFD7169" w:rsidR="006026FE" w:rsidRPr="00130F37" w:rsidRDefault="006026FE" w:rsidP="006D2C4C">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Pr>
              <w:rFonts w:cs="Times New Roman"/>
              <w:sz w:val="16"/>
              <w:szCs w:val="16"/>
            </w:rPr>
            <w:t>96</w:t>
          </w:r>
          <w:r w:rsidRPr="00A02D20">
            <w:rPr>
              <w:sz w:val="16"/>
              <w:szCs w:val="16"/>
            </w:rPr>
            <w:fldChar w:fldCharType="end"/>
          </w:r>
        </w:p>
      </w:tc>
      <w:tc>
        <w:tcPr>
          <w:tcW w:w="1703" w:type="pct"/>
        </w:tcPr>
        <w:p w14:paraId="49BDEC05" w14:textId="77777777" w:rsidR="006026FE" w:rsidRPr="00130F37" w:rsidRDefault="006026FE" w:rsidP="006D2C4C">
          <w:pPr>
            <w:spacing w:before="120"/>
            <w:rPr>
              <w:sz w:val="16"/>
              <w:szCs w:val="16"/>
            </w:rPr>
          </w:pPr>
        </w:p>
      </w:tc>
      <w:tc>
        <w:tcPr>
          <w:tcW w:w="1798" w:type="pct"/>
          <w:gridSpan w:val="2"/>
        </w:tcPr>
        <w:p w14:paraId="161467B7" w14:textId="07376094" w:rsidR="006026FE" w:rsidRPr="00130F37" w:rsidRDefault="006026FE" w:rsidP="006D2C4C">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Pr>
              <w:rFonts w:cs="Times New Roman"/>
              <w:sz w:val="16"/>
              <w:szCs w:val="16"/>
            </w:rPr>
            <w:t>01/04/2025</w:t>
          </w:r>
          <w:r w:rsidRPr="00A02D20">
            <w:rPr>
              <w:sz w:val="16"/>
              <w:szCs w:val="16"/>
            </w:rPr>
            <w:fldChar w:fldCharType="end"/>
          </w:r>
        </w:p>
      </w:tc>
    </w:tr>
  </w:tbl>
  <w:p w14:paraId="69FE0CFB" w14:textId="76C578D8" w:rsidR="00E65483" w:rsidRPr="00894503" w:rsidRDefault="00E65483" w:rsidP="00894503">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378E3" w14:textId="77777777" w:rsidR="00E65483" w:rsidRPr="007A1328" w:rsidRDefault="00E65483" w:rsidP="00623B6E">
    <w:pPr>
      <w:pBdr>
        <w:top w:val="single" w:sz="6" w:space="1" w:color="auto"/>
      </w:pBdr>
      <w:spacing w:before="120"/>
      <w:rPr>
        <w:sz w:val="18"/>
      </w:rPr>
    </w:pPr>
  </w:p>
  <w:p w14:paraId="57F1716F" w14:textId="4F37A811" w:rsidR="00E65483" w:rsidRPr="007A1328" w:rsidRDefault="00E65483" w:rsidP="00623B6E">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6026FE">
      <w:rPr>
        <w:i/>
        <w:noProof/>
        <w:sz w:val="18"/>
      </w:rPr>
      <w:t>Fringe Benefits Tax Assessment Act 1986</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198</w:t>
    </w:r>
    <w:r w:rsidRPr="007A1328">
      <w:rPr>
        <w:i/>
        <w:sz w:val="18"/>
      </w:rPr>
      <w:fldChar w:fldCharType="end"/>
    </w:r>
  </w:p>
  <w:p w14:paraId="64998869" w14:textId="77777777" w:rsidR="00E65483" w:rsidRPr="007A1328" w:rsidRDefault="00E65483" w:rsidP="00623B6E">
    <w:pPr>
      <w:rPr>
        <w:i/>
        <w:sz w:val="18"/>
      </w:rPr>
    </w:pPr>
    <w:r w:rsidRPr="007A1328">
      <w:rPr>
        <w:i/>
        <w:sz w:val="18"/>
      </w:rPr>
      <w:t xml:space="preserve"> </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B1E2B" w14:textId="77777777" w:rsidR="006026FE" w:rsidRPr="007B3B51" w:rsidRDefault="006026FE"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6026FE" w:rsidRPr="007B3B51" w14:paraId="2D2D9928" w14:textId="77777777" w:rsidTr="006026FE">
      <w:tc>
        <w:tcPr>
          <w:tcW w:w="854" w:type="pct"/>
        </w:tcPr>
        <w:p w14:paraId="263127F2" w14:textId="77777777" w:rsidR="006026FE" w:rsidRPr="007B3B51" w:rsidRDefault="006026FE" w:rsidP="00C9485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46D63DF7" w14:textId="4EB23ABD" w:rsidR="006026FE" w:rsidRPr="007B3B51" w:rsidRDefault="006026FE"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Fringe Benefits Tax Assessment Act 1986</w:t>
          </w:r>
          <w:r w:rsidRPr="007B3B51">
            <w:rPr>
              <w:i/>
              <w:sz w:val="16"/>
              <w:szCs w:val="16"/>
            </w:rPr>
            <w:fldChar w:fldCharType="end"/>
          </w:r>
        </w:p>
      </w:tc>
      <w:tc>
        <w:tcPr>
          <w:tcW w:w="458" w:type="pct"/>
        </w:tcPr>
        <w:p w14:paraId="2413F869" w14:textId="77777777" w:rsidR="006026FE" w:rsidRPr="007B3B51" w:rsidRDefault="006026FE" w:rsidP="00C94853">
          <w:pPr>
            <w:jc w:val="right"/>
            <w:rPr>
              <w:sz w:val="16"/>
              <w:szCs w:val="16"/>
            </w:rPr>
          </w:pPr>
        </w:p>
      </w:tc>
    </w:tr>
    <w:tr w:rsidR="006026FE" w:rsidRPr="0055472E" w14:paraId="0E75DCDB" w14:textId="77777777" w:rsidTr="006026FE">
      <w:tc>
        <w:tcPr>
          <w:tcW w:w="1498" w:type="pct"/>
          <w:gridSpan w:val="2"/>
        </w:tcPr>
        <w:p w14:paraId="4959522C" w14:textId="3D8921B4" w:rsidR="006026FE" w:rsidRPr="0055472E" w:rsidRDefault="006026FE"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96</w:t>
          </w:r>
          <w:r w:rsidRPr="0055472E">
            <w:rPr>
              <w:sz w:val="16"/>
              <w:szCs w:val="16"/>
            </w:rPr>
            <w:fldChar w:fldCharType="end"/>
          </w:r>
        </w:p>
      </w:tc>
      <w:tc>
        <w:tcPr>
          <w:tcW w:w="1703" w:type="pct"/>
        </w:tcPr>
        <w:p w14:paraId="02B23622" w14:textId="77777777" w:rsidR="006026FE" w:rsidRPr="0055472E" w:rsidRDefault="006026FE" w:rsidP="006D2C4C">
          <w:pPr>
            <w:spacing w:before="120"/>
            <w:rPr>
              <w:sz w:val="16"/>
              <w:szCs w:val="16"/>
            </w:rPr>
          </w:pPr>
        </w:p>
      </w:tc>
      <w:tc>
        <w:tcPr>
          <w:tcW w:w="1799" w:type="pct"/>
          <w:gridSpan w:val="2"/>
        </w:tcPr>
        <w:p w14:paraId="09D36928" w14:textId="41574A39" w:rsidR="006026FE" w:rsidRPr="0055472E" w:rsidRDefault="006026FE"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01/04/2025</w:t>
          </w:r>
          <w:r w:rsidRPr="0055472E">
            <w:rPr>
              <w:sz w:val="16"/>
              <w:szCs w:val="16"/>
            </w:rPr>
            <w:fldChar w:fldCharType="end"/>
          </w:r>
        </w:p>
      </w:tc>
    </w:tr>
  </w:tbl>
  <w:p w14:paraId="575A6FD8" w14:textId="24D4F797" w:rsidR="00E65483" w:rsidRPr="00894503" w:rsidRDefault="00E65483" w:rsidP="00894503">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04F9D" w14:textId="77777777" w:rsidR="006026FE" w:rsidRPr="007B3B51" w:rsidRDefault="006026FE"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6026FE" w:rsidRPr="007B3B51" w14:paraId="3B036E63" w14:textId="77777777" w:rsidTr="006026FE">
      <w:tc>
        <w:tcPr>
          <w:tcW w:w="854" w:type="pct"/>
        </w:tcPr>
        <w:p w14:paraId="469B1992" w14:textId="77777777" w:rsidR="006026FE" w:rsidRPr="007B3B51" w:rsidRDefault="006026FE" w:rsidP="00C94853">
          <w:pPr>
            <w:rPr>
              <w:i/>
              <w:sz w:val="16"/>
              <w:szCs w:val="16"/>
            </w:rPr>
          </w:pPr>
        </w:p>
      </w:tc>
      <w:tc>
        <w:tcPr>
          <w:tcW w:w="3688" w:type="pct"/>
          <w:gridSpan w:val="3"/>
        </w:tcPr>
        <w:p w14:paraId="4730C038" w14:textId="1171D6FC" w:rsidR="006026FE" w:rsidRPr="007B3B51" w:rsidRDefault="006026FE"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Fringe Benefits Tax Assessment Act 1986</w:t>
          </w:r>
          <w:r w:rsidRPr="007B3B51">
            <w:rPr>
              <w:i/>
              <w:sz w:val="16"/>
              <w:szCs w:val="16"/>
            </w:rPr>
            <w:fldChar w:fldCharType="end"/>
          </w:r>
        </w:p>
      </w:tc>
      <w:tc>
        <w:tcPr>
          <w:tcW w:w="458" w:type="pct"/>
        </w:tcPr>
        <w:p w14:paraId="344AF771" w14:textId="77777777" w:rsidR="006026FE" w:rsidRPr="007B3B51" w:rsidRDefault="006026FE" w:rsidP="00C9485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6026FE" w:rsidRPr="00130F37" w14:paraId="18724504" w14:textId="77777777" w:rsidTr="006026FE">
      <w:tc>
        <w:tcPr>
          <w:tcW w:w="1499" w:type="pct"/>
          <w:gridSpan w:val="2"/>
        </w:tcPr>
        <w:p w14:paraId="0DAE989F" w14:textId="64FE0FB9" w:rsidR="006026FE" w:rsidRPr="00130F37" w:rsidRDefault="006026FE" w:rsidP="006D2C4C">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Pr>
              <w:rFonts w:cs="Times New Roman"/>
              <w:sz w:val="16"/>
              <w:szCs w:val="16"/>
            </w:rPr>
            <w:t>96</w:t>
          </w:r>
          <w:r w:rsidRPr="00A02D20">
            <w:rPr>
              <w:sz w:val="16"/>
              <w:szCs w:val="16"/>
            </w:rPr>
            <w:fldChar w:fldCharType="end"/>
          </w:r>
        </w:p>
      </w:tc>
      <w:tc>
        <w:tcPr>
          <w:tcW w:w="1703" w:type="pct"/>
        </w:tcPr>
        <w:p w14:paraId="7E21B844" w14:textId="77777777" w:rsidR="006026FE" w:rsidRPr="00130F37" w:rsidRDefault="006026FE" w:rsidP="006D2C4C">
          <w:pPr>
            <w:spacing w:before="120"/>
            <w:rPr>
              <w:sz w:val="16"/>
              <w:szCs w:val="16"/>
            </w:rPr>
          </w:pPr>
        </w:p>
      </w:tc>
      <w:tc>
        <w:tcPr>
          <w:tcW w:w="1798" w:type="pct"/>
          <w:gridSpan w:val="2"/>
        </w:tcPr>
        <w:p w14:paraId="6EA704DB" w14:textId="07E02AE2" w:rsidR="006026FE" w:rsidRPr="00130F37" w:rsidRDefault="006026FE" w:rsidP="006D2C4C">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Pr>
              <w:rFonts w:cs="Times New Roman"/>
              <w:sz w:val="16"/>
              <w:szCs w:val="16"/>
            </w:rPr>
            <w:t>01/04/2025</w:t>
          </w:r>
          <w:r w:rsidRPr="00A02D20">
            <w:rPr>
              <w:sz w:val="16"/>
              <w:szCs w:val="16"/>
            </w:rPr>
            <w:fldChar w:fldCharType="end"/>
          </w:r>
        </w:p>
      </w:tc>
    </w:tr>
  </w:tbl>
  <w:p w14:paraId="155EA292" w14:textId="5AA0C131" w:rsidR="00E65483" w:rsidRPr="00894503" w:rsidRDefault="00E65483" w:rsidP="00894503">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87EA01" w14:textId="77777777" w:rsidR="00E65483" w:rsidRDefault="00E65483">
    <w:pPr>
      <w:pBdr>
        <w:top w:val="single" w:sz="6" w:space="1" w:color="auto"/>
      </w:pBdr>
      <w:rPr>
        <w:sz w:val="18"/>
      </w:rPr>
    </w:pPr>
  </w:p>
  <w:p w14:paraId="5A290C2B" w14:textId="58B8F3C1" w:rsidR="00E65483" w:rsidRDefault="00E65483">
    <w:pPr>
      <w:jc w:val="right"/>
      <w:rPr>
        <w:i/>
        <w:sz w:val="18"/>
      </w:rPr>
    </w:pPr>
    <w:r>
      <w:rPr>
        <w:i/>
        <w:sz w:val="18"/>
      </w:rPr>
      <w:fldChar w:fldCharType="begin"/>
    </w:r>
    <w:r>
      <w:rPr>
        <w:i/>
        <w:sz w:val="18"/>
      </w:rPr>
      <w:instrText xml:space="preserve"> STYLEREF ShortT </w:instrText>
    </w:r>
    <w:r>
      <w:rPr>
        <w:i/>
        <w:sz w:val="18"/>
      </w:rPr>
      <w:fldChar w:fldCharType="separate"/>
    </w:r>
    <w:r w:rsidR="006026FE">
      <w:rPr>
        <w:i/>
        <w:noProof/>
        <w:sz w:val="18"/>
      </w:rPr>
      <w:t>Fringe Benefits Tax Assessment Act 1986</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6026FE">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198</w:t>
    </w:r>
    <w:r>
      <w:rPr>
        <w:i/>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060987" w14:textId="77777777" w:rsidR="00E65483" w:rsidRDefault="00E65483" w:rsidP="00FA7B65">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09868" w14:textId="77777777" w:rsidR="00E65483" w:rsidRPr="00ED79B6" w:rsidRDefault="00E65483" w:rsidP="00FA7B65">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9ADCB" w14:textId="77777777" w:rsidR="006026FE" w:rsidRPr="007B3B51" w:rsidRDefault="006026FE"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6026FE" w:rsidRPr="007B3B51" w14:paraId="3931988A" w14:textId="77777777" w:rsidTr="006026FE">
      <w:tc>
        <w:tcPr>
          <w:tcW w:w="854" w:type="pct"/>
        </w:tcPr>
        <w:p w14:paraId="055D390B" w14:textId="77777777" w:rsidR="006026FE" w:rsidRPr="007B3B51" w:rsidRDefault="006026FE" w:rsidP="00C9485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6461FB83" w14:textId="10EDD6C1" w:rsidR="006026FE" w:rsidRPr="007B3B51" w:rsidRDefault="006026FE"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D7D53">
            <w:rPr>
              <w:i/>
              <w:noProof/>
              <w:sz w:val="16"/>
              <w:szCs w:val="16"/>
            </w:rPr>
            <w:t>Fringe Benefits Tax Assessment Act 1986</w:t>
          </w:r>
          <w:r w:rsidRPr="007B3B51">
            <w:rPr>
              <w:i/>
              <w:sz w:val="16"/>
              <w:szCs w:val="16"/>
            </w:rPr>
            <w:fldChar w:fldCharType="end"/>
          </w:r>
        </w:p>
      </w:tc>
      <w:tc>
        <w:tcPr>
          <w:tcW w:w="458" w:type="pct"/>
        </w:tcPr>
        <w:p w14:paraId="1DFACA5A" w14:textId="77777777" w:rsidR="006026FE" w:rsidRPr="007B3B51" w:rsidRDefault="006026FE" w:rsidP="00C94853">
          <w:pPr>
            <w:jc w:val="right"/>
            <w:rPr>
              <w:sz w:val="16"/>
              <w:szCs w:val="16"/>
            </w:rPr>
          </w:pPr>
        </w:p>
      </w:tc>
    </w:tr>
    <w:tr w:rsidR="006026FE" w:rsidRPr="0055472E" w14:paraId="7283DAFB" w14:textId="77777777" w:rsidTr="006026FE">
      <w:tc>
        <w:tcPr>
          <w:tcW w:w="1498" w:type="pct"/>
          <w:gridSpan w:val="2"/>
        </w:tcPr>
        <w:p w14:paraId="3EB5C8AA" w14:textId="2EF7D5E5" w:rsidR="006026FE" w:rsidRPr="0055472E" w:rsidRDefault="006026FE"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96</w:t>
          </w:r>
          <w:r w:rsidRPr="0055472E">
            <w:rPr>
              <w:sz w:val="16"/>
              <w:szCs w:val="16"/>
            </w:rPr>
            <w:fldChar w:fldCharType="end"/>
          </w:r>
        </w:p>
      </w:tc>
      <w:tc>
        <w:tcPr>
          <w:tcW w:w="1703" w:type="pct"/>
        </w:tcPr>
        <w:p w14:paraId="5EDFF620" w14:textId="77777777" w:rsidR="006026FE" w:rsidRPr="0055472E" w:rsidRDefault="006026FE" w:rsidP="006D2C4C">
          <w:pPr>
            <w:spacing w:before="120"/>
            <w:rPr>
              <w:sz w:val="16"/>
              <w:szCs w:val="16"/>
            </w:rPr>
          </w:pPr>
        </w:p>
      </w:tc>
      <w:tc>
        <w:tcPr>
          <w:tcW w:w="1799" w:type="pct"/>
          <w:gridSpan w:val="2"/>
        </w:tcPr>
        <w:p w14:paraId="50F217B2" w14:textId="404244AE" w:rsidR="006026FE" w:rsidRPr="0055472E" w:rsidRDefault="006026FE"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01/04/2025</w:t>
          </w:r>
          <w:r w:rsidRPr="0055472E">
            <w:rPr>
              <w:sz w:val="16"/>
              <w:szCs w:val="16"/>
            </w:rPr>
            <w:fldChar w:fldCharType="end"/>
          </w:r>
        </w:p>
      </w:tc>
    </w:tr>
  </w:tbl>
  <w:p w14:paraId="679CA8F8" w14:textId="03154BCD" w:rsidR="00E65483" w:rsidRPr="00894503" w:rsidRDefault="00E65483" w:rsidP="0089450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05213" w14:textId="77777777" w:rsidR="006026FE" w:rsidRPr="007B3B51" w:rsidRDefault="006026FE"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6026FE" w:rsidRPr="007B3B51" w14:paraId="5D6343E6" w14:textId="77777777" w:rsidTr="006026FE">
      <w:tc>
        <w:tcPr>
          <w:tcW w:w="854" w:type="pct"/>
        </w:tcPr>
        <w:p w14:paraId="5B499790" w14:textId="77777777" w:rsidR="006026FE" w:rsidRPr="007B3B51" w:rsidRDefault="006026FE" w:rsidP="00C94853">
          <w:pPr>
            <w:rPr>
              <w:i/>
              <w:sz w:val="16"/>
              <w:szCs w:val="16"/>
            </w:rPr>
          </w:pPr>
        </w:p>
      </w:tc>
      <w:tc>
        <w:tcPr>
          <w:tcW w:w="3688" w:type="pct"/>
          <w:gridSpan w:val="3"/>
        </w:tcPr>
        <w:p w14:paraId="31486866" w14:textId="4326DE38" w:rsidR="006026FE" w:rsidRPr="007B3B51" w:rsidRDefault="006026FE"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D7D53">
            <w:rPr>
              <w:i/>
              <w:noProof/>
              <w:sz w:val="16"/>
              <w:szCs w:val="16"/>
            </w:rPr>
            <w:t>Fringe Benefits Tax Assessment Act 1986</w:t>
          </w:r>
          <w:r w:rsidRPr="007B3B51">
            <w:rPr>
              <w:i/>
              <w:sz w:val="16"/>
              <w:szCs w:val="16"/>
            </w:rPr>
            <w:fldChar w:fldCharType="end"/>
          </w:r>
        </w:p>
      </w:tc>
      <w:tc>
        <w:tcPr>
          <w:tcW w:w="458" w:type="pct"/>
        </w:tcPr>
        <w:p w14:paraId="41D9D8E9" w14:textId="77777777" w:rsidR="006026FE" w:rsidRPr="007B3B51" w:rsidRDefault="006026FE" w:rsidP="00C9485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6026FE" w:rsidRPr="00130F37" w14:paraId="4961DD76" w14:textId="77777777" w:rsidTr="006026FE">
      <w:tc>
        <w:tcPr>
          <w:tcW w:w="1499" w:type="pct"/>
          <w:gridSpan w:val="2"/>
        </w:tcPr>
        <w:p w14:paraId="4430C5EA" w14:textId="01885B70" w:rsidR="006026FE" w:rsidRPr="00130F37" w:rsidRDefault="006026FE" w:rsidP="006D2C4C">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Pr>
              <w:rFonts w:cs="Times New Roman"/>
              <w:sz w:val="16"/>
              <w:szCs w:val="16"/>
            </w:rPr>
            <w:t>96</w:t>
          </w:r>
          <w:r w:rsidRPr="00A02D20">
            <w:rPr>
              <w:sz w:val="16"/>
              <w:szCs w:val="16"/>
            </w:rPr>
            <w:fldChar w:fldCharType="end"/>
          </w:r>
        </w:p>
      </w:tc>
      <w:tc>
        <w:tcPr>
          <w:tcW w:w="1703" w:type="pct"/>
        </w:tcPr>
        <w:p w14:paraId="1E258969" w14:textId="77777777" w:rsidR="006026FE" w:rsidRPr="00130F37" w:rsidRDefault="006026FE" w:rsidP="006D2C4C">
          <w:pPr>
            <w:spacing w:before="120"/>
            <w:rPr>
              <w:sz w:val="16"/>
              <w:szCs w:val="16"/>
            </w:rPr>
          </w:pPr>
        </w:p>
      </w:tc>
      <w:tc>
        <w:tcPr>
          <w:tcW w:w="1798" w:type="pct"/>
          <w:gridSpan w:val="2"/>
        </w:tcPr>
        <w:p w14:paraId="21154E19" w14:textId="25349481" w:rsidR="006026FE" w:rsidRPr="00130F37" w:rsidRDefault="006026FE" w:rsidP="006D2C4C">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Pr>
              <w:rFonts w:cs="Times New Roman"/>
              <w:sz w:val="16"/>
              <w:szCs w:val="16"/>
            </w:rPr>
            <w:t>01/04/2025</w:t>
          </w:r>
          <w:r w:rsidRPr="00A02D20">
            <w:rPr>
              <w:sz w:val="16"/>
              <w:szCs w:val="16"/>
            </w:rPr>
            <w:fldChar w:fldCharType="end"/>
          </w:r>
        </w:p>
      </w:tc>
    </w:tr>
  </w:tbl>
  <w:p w14:paraId="0DD98519" w14:textId="5E7C615F" w:rsidR="00E65483" w:rsidRPr="00894503" w:rsidRDefault="00E65483" w:rsidP="0089450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A9B00" w14:textId="77777777" w:rsidR="006026FE" w:rsidRPr="007B3B51" w:rsidRDefault="006026FE"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6026FE" w:rsidRPr="007B3B51" w14:paraId="40EE0513" w14:textId="77777777" w:rsidTr="006026FE">
      <w:tc>
        <w:tcPr>
          <w:tcW w:w="854" w:type="pct"/>
        </w:tcPr>
        <w:p w14:paraId="3329410B" w14:textId="77777777" w:rsidR="006026FE" w:rsidRPr="007B3B51" w:rsidRDefault="006026FE" w:rsidP="00C9485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50B10827" w14:textId="774B91DA" w:rsidR="006026FE" w:rsidRPr="007B3B51" w:rsidRDefault="006026FE"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D7D53">
            <w:rPr>
              <w:i/>
              <w:noProof/>
              <w:sz w:val="16"/>
              <w:szCs w:val="16"/>
            </w:rPr>
            <w:t>Fringe Benefits Tax Assessment Act 1986</w:t>
          </w:r>
          <w:r w:rsidRPr="007B3B51">
            <w:rPr>
              <w:i/>
              <w:sz w:val="16"/>
              <w:szCs w:val="16"/>
            </w:rPr>
            <w:fldChar w:fldCharType="end"/>
          </w:r>
        </w:p>
      </w:tc>
      <w:tc>
        <w:tcPr>
          <w:tcW w:w="458" w:type="pct"/>
        </w:tcPr>
        <w:p w14:paraId="3292B31C" w14:textId="77777777" w:rsidR="006026FE" w:rsidRPr="007B3B51" w:rsidRDefault="006026FE" w:rsidP="00C94853">
          <w:pPr>
            <w:jc w:val="right"/>
            <w:rPr>
              <w:sz w:val="16"/>
              <w:szCs w:val="16"/>
            </w:rPr>
          </w:pPr>
        </w:p>
      </w:tc>
    </w:tr>
    <w:tr w:rsidR="006026FE" w:rsidRPr="0055472E" w14:paraId="455B8E84" w14:textId="77777777" w:rsidTr="006026FE">
      <w:tc>
        <w:tcPr>
          <w:tcW w:w="1498" w:type="pct"/>
          <w:gridSpan w:val="2"/>
        </w:tcPr>
        <w:p w14:paraId="064583D2" w14:textId="6D5FB781" w:rsidR="006026FE" w:rsidRPr="0055472E" w:rsidRDefault="006026FE"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96</w:t>
          </w:r>
          <w:r w:rsidRPr="0055472E">
            <w:rPr>
              <w:sz w:val="16"/>
              <w:szCs w:val="16"/>
            </w:rPr>
            <w:fldChar w:fldCharType="end"/>
          </w:r>
        </w:p>
      </w:tc>
      <w:tc>
        <w:tcPr>
          <w:tcW w:w="1703" w:type="pct"/>
        </w:tcPr>
        <w:p w14:paraId="33DEC191" w14:textId="77777777" w:rsidR="006026FE" w:rsidRPr="0055472E" w:rsidRDefault="006026FE" w:rsidP="006D2C4C">
          <w:pPr>
            <w:spacing w:before="120"/>
            <w:rPr>
              <w:sz w:val="16"/>
              <w:szCs w:val="16"/>
            </w:rPr>
          </w:pPr>
        </w:p>
      </w:tc>
      <w:tc>
        <w:tcPr>
          <w:tcW w:w="1799" w:type="pct"/>
          <w:gridSpan w:val="2"/>
        </w:tcPr>
        <w:p w14:paraId="03B4ACF3" w14:textId="5CCE74A1" w:rsidR="006026FE" w:rsidRPr="0055472E" w:rsidRDefault="006026FE"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01/04/2025</w:t>
          </w:r>
          <w:r w:rsidRPr="0055472E">
            <w:rPr>
              <w:sz w:val="16"/>
              <w:szCs w:val="16"/>
            </w:rPr>
            <w:fldChar w:fldCharType="end"/>
          </w:r>
        </w:p>
      </w:tc>
    </w:tr>
  </w:tbl>
  <w:p w14:paraId="33782E57" w14:textId="34A9D484" w:rsidR="00E65483" w:rsidRPr="00894503" w:rsidRDefault="00E65483" w:rsidP="00894503">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F37B7" w14:textId="77777777" w:rsidR="006026FE" w:rsidRPr="007B3B51" w:rsidRDefault="006026FE"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6026FE" w:rsidRPr="007B3B51" w14:paraId="35250DF9" w14:textId="77777777" w:rsidTr="006026FE">
      <w:tc>
        <w:tcPr>
          <w:tcW w:w="854" w:type="pct"/>
        </w:tcPr>
        <w:p w14:paraId="125953C1" w14:textId="77777777" w:rsidR="006026FE" w:rsidRPr="007B3B51" w:rsidRDefault="006026FE" w:rsidP="00C94853">
          <w:pPr>
            <w:rPr>
              <w:i/>
              <w:sz w:val="16"/>
              <w:szCs w:val="16"/>
            </w:rPr>
          </w:pPr>
        </w:p>
      </w:tc>
      <w:tc>
        <w:tcPr>
          <w:tcW w:w="3688" w:type="pct"/>
          <w:gridSpan w:val="3"/>
        </w:tcPr>
        <w:p w14:paraId="07EED8BA" w14:textId="4ED6F3A4" w:rsidR="006026FE" w:rsidRPr="007B3B51" w:rsidRDefault="006026FE"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D7D53">
            <w:rPr>
              <w:i/>
              <w:noProof/>
              <w:sz w:val="16"/>
              <w:szCs w:val="16"/>
            </w:rPr>
            <w:t>Fringe Benefits Tax Assessment Act 1986</w:t>
          </w:r>
          <w:r w:rsidRPr="007B3B51">
            <w:rPr>
              <w:i/>
              <w:sz w:val="16"/>
              <w:szCs w:val="16"/>
            </w:rPr>
            <w:fldChar w:fldCharType="end"/>
          </w:r>
        </w:p>
      </w:tc>
      <w:tc>
        <w:tcPr>
          <w:tcW w:w="458" w:type="pct"/>
        </w:tcPr>
        <w:p w14:paraId="70FD013A" w14:textId="77777777" w:rsidR="006026FE" w:rsidRPr="007B3B51" w:rsidRDefault="006026FE" w:rsidP="00C9485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6026FE" w:rsidRPr="00130F37" w14:paraId="50DC1293" w14:textId="77777777" w:rsidTr="006026FE">
      <w:tc>
        <w:tcPr>
          <w:tcW w:w="1499" w:type="pct"/>
          <w:gridSpan w:val="2"/>
        </w:tcPr>
        <w:p w14:paraId="6995E5B1" w14:textId="61CB4334" w:rsidR="006026FE" w:rsidRPr="00130F37" w:rsidRDefault="006026FE" w:rsidP="006D2C4C">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Pr>
              <w:rFonts w:cs="Times New Roman"/>
              <w:sz w:val="16"/>
              <w:szCs w:val="16"/>
            </w:rPr>
            <w:t>96</w:t>
          </w:r>
          <w:r w:rsidRPr="00A02D20">
            <w:rPr>
              <w:sz w:val="16"/>
              <w:szCs w:val="16"/>
            </w:rPr>
            <w:fldChar w:fldCharType="end"/>
          </w:r>
        </w:p>
      </w:tc>
      <w:tc>
        <w:tcPr>
          <w:tcW w:w="1703" w:type="pct"/>
        </w:tcPr>
        <w:p w14:paraId="3699A825" w14:textId="77777777" w:rsidR="006026FE" w:rsidRPr="00130F37" w:rsidRDefault="006026FE" w:rsidP="006D2C4C">
          <w:pPr>
            <w:spacing w:before="120"/>
            <w:rPr>
              <w:sz w:val="16"/>
              <w:szCs w:val="16"/>
            </w:rPr>
          </w:pPr>
        </w:p>
      </w:tc>
      <w:tc>
        <w:tcPr>
          <w:tcW w:w="1798" w:type="pct"/>
          <w:gridSpan w:val="2"/>
        </w:tcPr>
        <w:p w14:paraId="3FD45C0C" w14:textId="4C034392" w:rsidR="006026FE" w:rsidRPr="00130F37" w:rsidRDefault="006026FE" w:rsidP="006D2C4C">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Pr>
              <w:rFonts w:cs="Times New Roman"/>
              <w:sz w:val="16"/>
              <w:szCs w:val="16"/>
            </w:rPr>
            <w:t>01/04/2025</w:t>
          </w:r>
          <w:r w:rsidRPr="00A02D20">
            <w:rPr>
              <w:sz w:val="16"/>
              <w:szCs w:val="16"/>
            </w:rPr>
            <w:fldChar w:fldCharType="end"/>
          </w:r>
        </w:p>
      </w:tc>
    </w:tr>
  </w:tbl>
  <w:p w14:paraId="149ADC35" w14:textId="0ED752C6" w:rsidR="00E65483" w:rsidRPr="00894503" w:rsidRDefault="00E65483" w:rsidP="00894503">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89D2F9" w14:textId="77777777" w:rsidR="00E65483" w:rsidRPr="007A1328" w:rsidRDefault="00E65483" w:rsidP="00623B6E">
    <w:pPr>
      <w:pBdr>
        <w:top w:val="single" w:sz="6" w:space="1" w:color="auto"/>
      </w:pBdr>
      <w:spacing w:before="120"/>
      <w:rPr>
        <w:sz w:val="18"/>
      </w:rPr>
    </w:pPr>
  </w:p>
  <w:p w14:paraId="456F9377" w14:textId="784941C4" w:rsidR="00E65483" w:rsidRPr="007A1328" w:rsidRDefault="00E65483" w:rsidP="00623B6E">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6026FE">
      <w:rPr>
        <w:i/>
        <w:noProof/>
        <w:sz w:val="18"/>
      </w:rPr>
      <w:t>Fringe Benefits Tax Assessment Act 1986</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6026FE">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198</w:t>
    </w:r>
    <w:r w:rsidRPr="007A1328">
      <w:rPr>
        <w:i/>
        <w:sz w:val="18"/>
      </w:rPr>
      <w:fldChar w:fldCharType="end"/>
    </w:r>
  </w:p>
  <w:p w14:paraId="6479237B" w14:textId="77777777" w:rsidR="00E65483" w:rsidRPr="007A1328" w:rsidRDefault="00E65483" w:rsidP="00623B6E">
    <w:pPr>
      <w:rPr>
        <w:i/>
        <w:sz w:val="18"/>
      </w:rPr>
    </w:pPr>
    <w:r w:rsidRPr="007A1328">
      <w:rPr>
        <w:i/>
        <w:sz w:val="18"/>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1FE69E" w14:textId="77777777" w:rsidR="006026FE" w:rsidRPr="007B3B51" w:rsidRDefault="006026FE"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6026FE" w:rsidRPr="007B3B51" w14:paraId="39F6D26C" w14:textId="77777777" w:rsidTr="006026FE">
      <w:tc>
        <w:tcPr>
          <w:tcW w:w="854" w:type="pct"/>
        </w:tcPr>
        <w:p w14:paraId="27DEFFF6" w14:textId="77777777" w:rsidR="006026FE" w:rsidRPr="007B3B51" w:rsidRDefault="006026FE" w:rsidP="00C9485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310E4710" w14:textId="60464935" w:rsidR="006026FE" w:rsidRPr="007B3B51" w:rsidRDefault="006026FE"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82C2E">
            <w:rPr>
              <w:i/>
              <w:noProof/>
              <w:sz w:val="16"/>
              <w:szCs w:val="16"/>
            </w:rPr>
            <w:t>Fringe Benefits Tax Assessment Act 1986</w:t>
          </w:r>
          <w:r w:rsidRPr="007B3B51">
            <w:rPr>
              <w:i/>
              <w:sz w:val="16"/>
              <w:szCs w:val="16"/>
            </w:rPr>
            <w:fldChar w:fldCharType="end"/>
          </w:r>
        </w:p>
      </w:tc>
      <w:tc>
        <w:tcPr>
          <w:tcW w:w="458" w:type="pct"/>
        </w:tcPr>
        <w:p w14:paraId="0BC905F9" w14:textId="77777777" w:rsidR="006026FE" w:rsidRPr="007B3B51" w:rsidRDefault="006026FE" w:rsidP="00C94853">
          <w:pPr>
            <w:jc w:val="right"/>
            <w:rPr>
              <w:sz w:val="16"/>
              <w:szCs w:val="16"/>
            </w:rPr>
          </w:pPr>
        </w:p>
      </w:tc>
    </w:tr>
    <w:tr w:rsidR="006026FE" w:rsidRPr="0055472E" w14:paraId="18FB54E8" w14:textId="77777777" w:rsidTr="006026FE">
      <w:tc>
        <w:tcPr>
          <w:tcW w:w="1498" w:type="pct"/>
          <w:gridSpan w:val="2"/>
        </w:tcPr>
        <w:p w14:paraId="4CF35AD4" w14:textId="2500EC1A" w:rsidR="006026FE" w:rsidRPr="0055472E" w:rsidRDefault="006026FE"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96</w:t>
          </w:r>
          <w:r w:rsidRPr="0055472E">
            <w:rPr>
              <w:sz w:val="16"/>
              <w:szCs w:val="16"/>
            </w:rPr>
            <w:fldChar w:fldCharType="end"/>
          </w:r>
        </w:p>
      </w:tc>
      <w:tc>
        <w:tcPr>
          <w:tcW w:w="1703" w:type="pct"/>
        </w:tcPr>
        <w:p w14:paraId="2EF0543A" w14:textId="77777777" w:rsidR="006026FE" w:rsidRPr="0055472E" w:rsidRDefault="006026FE" w:rsidP="006D2C4C">
          <w:pPr>
            <w:spacing w:before="120"/>
            <w:rPr>
              <w:sz w:val="16"/>
              <w:szCs w:val="16"/>
            </w:rPr>
          </w:pPr>
        </w:p>
      </w:tc>
      <w:tc>
        <w:tcPr>
          <w:tcW w:w="1799" w:type="pct"/>
          <w:gridSpan w:val="2"/>
        </w:tcPr>
        <w:p w14:paraId="54DC0D69" w14:textId="46BC45BA" w:rsidR="006026FE" w:rsidRPr="0055472E" w:rsidRDefault="006026FE"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01/04/2025</w:t>
          </w:r>
          <w:r w:rsidRPr="0055472E">
            <w:rPr>
              <w:sz w:val="16"/>
              <w:szCs w:val="16"/>
            </w:rPr>
            <w:fldChar w:fldCharType="end"/>
          </w:r>
        </w:p>
      </w:tc>
    </w:tr>
  </w:tbl>
  <w:p w14:paraId="6A45F656" w14:textId="007E5217" w:rsidR="00E65483" w:rsidRPr="00894503" w:rsidRDefault="00E65483" w:rsidP="008945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B84FC1" w14:textId="77777777" w:rsidR="00E65483" w:rsidRDefault="00E65483">
      <w:pPr>
        <w:pStyle w:val="Footer"/>
      </w:pPr>
    </w:p>
    <w:p w14:paraId="56D8755B" w14:textId="77777777" w:rsidR="00E65483" w:rsidRDefault="00E65483"/>
    <w:p w14:paraId="491B0085" w14:textId="77777777" w:rsidR="00E65483" w:rsidRDefault="00E65483">
      <w:pPr>
        <w:pStyle w:val="Footer"/>
      </w:pPr>
    </w:p>
    <w:p w14:paraId="2BEFCDB4" w14:textId="77777777" w:rsidR="00E65483" w:rsidRDefault="00E65483"/>
    <w:p w14:paraId="29B32EA2" w14:textId="77777777" w:rsidR="00E65483" w:rsidRDefault="00E65483">
      <w:pPr>
        <w:pStyle w:val="Footer"/>
      </w:pPr>
    </w:p>
    <w:p w14:paraId="5A10D830" w14:textId="77777777" w:rsidR="00E65483" w:rsidRDefault="00E65483"/>
    <w:p w14:paraId="53429363" w14:textId="77777777" w:rsidR="00E65483" w:rsidRDefault="00E65483">
      <w:pPr>
        <w:pStyle w:val="Header"/>
      </w:pPr>
    </w:p>
    <w:p w14:paraId="3C1D10A9" w14:textId="77777777" w:rsidR="00E65483" w:rsidRDefault="00E65483"/>
    <w:p w14:paraId="4214F91D" w14:textId="0416A727" w:rsidR="00E65483" w:rsidRDefault="00E65483" w:rsidP="00812063">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39A59F95" w14:textId="1DB97630" w:rsidR="00E65483" w:rsidRDefault="00E65483" w:rsidP="00812063">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14:paraId="21E7ED00" w14:textId="327E8124" w:rsidR="00E65483" w:rsidRPr="007A1328" w:rsidRDefault="00E65483" w:rsidP="00812063">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597BD29E" w14:textId="77777777" w:rsidR="00E65483" w:rsidRPr="007A1328" w:rsidRDefault="00E65483" w:rsidP="00812063">
      <w:pPr>
        <w:rPr>
          <w:b/>
          <w:sz w:val="24"/>
        </w:rPr>
      </w:pPr>
    </w:p>
    <w:p w14:paraId="7E4BEB62" w14:textId="6CBAB8E4" w:rsidR="00E65483" w:rsidRPr="007A1328" w:rsidRDefault="00E65483" w:rsidP="00812063">
      <w:pPr>
        <w:pBdr>
          <w:bottom w:val="single" w:sz="6" w:space="1" w:color="auto"/>
        </w:pBdr>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6026FE">
        <w:rPr>
          <w:noProof/>
          <w:sz w:val="24"/>
        </w:rPr>
        <w:t>90</w:t>
      </w:r>
      <w:r w:rsidRPr="007A1328">
        <w:rPr>
          <w:sz w:val="24"/>
        </w:rPr>
        <w:fldChar w:fldCharType="end"/>
      </w:r>
    </w:p>
    <w:p w14:paraId="419215B3" w14:textId="77777777" w:rsidR="00E65483" w:rsidRPr="00812063" w:rsidRDefault="00E65483" w:rsidP="00812063">
      <w:pPr>
        <w:pStyle w:val="Header"/>
      </w:pPr>
    </w:p>
    <w:p w14:paraId="1C573AB0" w14:textId="1729695F" w:rsidR="00E65483" w:rsidRPr="007A1328" w:rsidRDefault="00E65483" w:rsidP="00812063">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5973306D" w14:textId="49530C8F" w:rsidR="00E65483" w:rsidRPr="007A1328" w:rsidRDefault="00E65483" w:rsidP="00812063">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14:paraId="3315B22B" w14:textId="132E5617" w:rsidR="00E65483" w:rsidRPr="007A1328" w:rsidRDefault="00E65483" w:rsidP="00812063">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6260FD07" w14:textId="77777777" w:rsidR="00E65483" w:rsidRPr="007A1328" w:rsidRDefault="00E65483" w:rsidP="00812063">
      <w:pPr>
        <w:jc w:val="right"/>
        <w:rPr>
          <w:b/>
          <w:sz w:val="24"/>
        </w:rPr>
      </w:pPr>
    </w:p>
    <w:p w14:paraId="3DD7D47A" w14:textId="42DDE5C5" w:rsidR="00E65483" w:rsidRPr="007A1328" w:rsidRDefault="00E65483" w:rsidP="00812063">
      <w:pPr>
        <w:pBdr>
          <w:bottom w:val="single" w:sz="6" w:space="1" w:color="auto"/>
        </w:pBdr>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6026FE">
        <w:rPr>
          <w:noProof/>
          <w:sz w:val="24"/>
        </w:rPr>
        <w:t>90</w:t>
      </w:r>
      <w:r w:rsidRPr="007A1328">
        <w:rPr>
          <w:sz w:val="24"/>
        </w:rPr>
        <w:fldChar w:fldCharType="end"/>
      </w:r>
    </w:p>
    <w:p w14:paraId="1BFF2B7B" w14:textId="77777777" w:rsidR="00E65483" w:rsidRPr="00812063" w:rsidRDefault="00E65483" w:rsidP="00812063">
      <w:pPr>
        <w:pStyle w:val="Header"/>
      </w:pPr>
    </w:p>
    <w:p w14:paraId="2733DB63" w14:textId="77777777" w:rsidR="00E65483" w:rsidRDefault="00E65483">
      <w:pPr>
        <w:pStyle w:val="Header"/>
      </w:pPr>
    </w:p>
    <w:p w14:paraId="0B74264E" w14:textId="77777777" w:rsidR="00E65483" w:rsidRDefault="00E65483"/>
    <w:p w14:paraId="01EE40CD" w14:textId="77777777" w:rsidR="00E65483" w:rsidRPr="007B3B51" w:rsidRDefault="00E65483" w:rsidP="00781EE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E65483" w:rsidRPr="007B3B51" w14:paraId="5CF0639B" w14:textId="77777777" w:rsidTr="00781EEC">
        <w:tc>
          <w:tcPr>
            <w:tcW w:w="1247" w:type="dxa"/>
          </w:tcPr>
          <w:p w14:paraId="2C38B05F" w14:textId="77777777" w:rsidR="00E65483" w:rsidRPr="007B3B51" w:rsidRDefault="00E65483" w:rsidP="00781EE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5387" w:type="dxa"/>
            <w:gridSpan w:val="3"/>
          </w:tcPr>
          <w:p w14:paraId="15D2F353" w14:textId="6F358AD9" w:rsidR="00E65483" w:rsidRPr="007B3B51" w:rsidRDefault="00E65483" w:rsidP="00781EE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026FE">
              <w:rPr>
                <w:i/>
                <w:noProof/>
                <w:sz w:val="16"/>
                <w:szCs w:val="16"/>
              </w:rPr>
              <w:t>Fringe Benefits Tax Assessment Act 1986</w:t>
            </w:r>
            <w:r w:rsidRPr="007B3B51">
              <w:rPr>
                <w:i/>
                <w:sz w:val="16"/>
                <w:szCs w:val="16"/>
              </w:rPr>
              <w:fldChar w:fldCharType="end"/>
            </w:r>
          </w:p>
        </w:tc>
        <w:tc>
          <w:tcPr>
            <w:tcW w:w="669" w:type="dxa"/>
          </w:tcPr>
          <w:p w14:paraId="58CD7438" w14:textId="77777777" w:rsidR="00E65483" w:rsidRPr="007B3B51" w:rsidRDefault="00E65483" w:rsidP="00781EEC">
            <w:pPr>
              <w:jc w:val="right"/>
              <w:rPr>
                <w:sz w:val="16"/>
                <w:szCs w:val="16"/>
              </w:rPr>
            </w:pPr>
          </w:p>
        </w:tc>
      </w:tr>
      <w:tr w:rsidR="00E65483" w:rsidRPr="0055472E" w14:paraId="7B655C14" w14:textId="77777777" w:rsidTr="00781EEC">
        <w:tc>
          <w:tcPr>
            <w:tcW w:w="2190" w:type="dxa"/>
            <w:gridSpan w:val="2"/>
          </w:tcPr>
          <w:p w14:paraId="0D2A144B" w14:textId="0AD64F4C" w:rsidR="00E65483" w:rsidRPr="0055472E" w:rsidRDefault="00E65483" w:rsidP="00781EE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6026FE">
              <w:rPr>
                <w:sz w:val="16"/>
                <w:szCs w:val="16"/>
              </w:rPr>
              <w:t>96</w:t>
            </w:r>
            <w:r w:rsidRPr="0055472E">
              <w:rPr>
                <w:sz w:val="16"/>
                <w:szCs w:val="16"/>
              </w:rPr>
              <w:fldChar w:fldCharType="end"/>
            </w:r>
          </w:p>
        </w:tc>
        <w:tc>
          <w:tcPr>
            <w:tcW w:w="2920" w:type="dxa"/>
          </w:tcPr>
          <w:p w14:paraId="225932B3" w14:textId="2FFFCB48" w:rsidR="00E65483" w:rsidRPr="0055472E" w:rsidRDefault="00E65483" w:rsidP="00781EEC">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6026FE">
              <w:rPr>
                <w:sz w:val="16"/>
                <w:szCs w:val="16"/>
              </w:rPr>
              <w:t>1/4/25</w:t>
            </w:r>
            <w:r w:rsidRPr="0055472E">
              <w:rPr>
                <w:sz w:val="16"/>
                <w:szCs w:val="16"/>
              </w:rPr>
              <w:fldChar w:fldCharType="end"/>
            </w:r>
          </w:p>
        </w:tc>
        <w:tc>
          <w:tcPr>
            <w:tcW w:w="2193" w:type="dxa"/>
            <w:gridSpan w:val="2"/>
          </w:tcPr>
          <w:p w14:paraId="52FAD25F" w14:textId="0C908F6E" w:rsidR="00E65483" w:rsidRPr="0055472E" w:rsidRDefault="00E65483" w:rsidP="00781EE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6026FE">
              <w:rPr>
                <w:sz w:val="16"/>
                <w:szCs w:val="16"/>
              </w:rPr>
              <w:instrText>23 September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6026FE">
              <w:rPr>
                <w:sz w:val="16"/>
                <w:szCs w:val="16"/>
              </w:rPr>
              <w:instrText>23/9/23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6026FE">
              <w:rPr>
                <w:noProof/>
                <w:sz w:val="16"/>
                <w:szCs w:val="16"/>
              </w:rPr>
              <w:t>23/9/23</w:t>
            </w:r>
            <w:r w:rsidRPr="0055472E">
              <w:rPr>
                <w:sz w:val="16"/>
                <w:szCs w:val="16"/>
              </w:rPr>
              <w:fldChar w:fldCharType="end"/>
            </w:r>
          </w:p>
        </w:tc>
      </w:tr>
    </w:tbl>
    <w:p w14:paraId="7A8A55BC" w14:textId="77777777" w:rsidR="00E65483" w:rsidRPr="00894503" w:rsidRDefault="00E65483" w:rsidP="00894503">
      <w:pPr>
        <w:pStyle w:val="Footer"/>
      </w:pPr>
    </w:p>
    <w:p w14:paraId="280811D9" w14:textId="77777777" w:rsidR="00E65483" w:rsidRDefault="00E65483">
      <w:pPr>
        <w:pStyle w:val="Footer"/>
      </w:pPr>
    </w:p>
    <w:p w14:paraId="58A171BF" w14:textId="77777777" w:rsidR="00E65483" w:rsidRDefault="00E65483"/>
    <w:p w14:paraId="449583E7" w14:textId="77777777" w:rsidR="00E65483" w:rsidRPr="007B3B51" w:rsidRDefault="00E65483" w:rsidP="00781EE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E65483" w:rsidRPr="007B3B51" w14:paraId="4E2E259D" w14:textId="77777777" w:rsidTr="00781EEC">
        <w:tc>
          <w:tcPr>
            <w:tcW w:w="1247" w:type="dxa"/>
          </w:tcPr>
          <w:p w14:paraId="36F214C1" w14:textId="77777777" w:rsidR="00E65483" w:rsidRPr="007B3B51" w:rsidRDefault="00E65483" w:rsidP="00781EEC">
            <w:pPr>
              <w:rPr>
                <w:i/>
                <w:sz w:val="16"/>
                <w:szCs w:val="16"/>
              </w:rPr>
            </w:pPr>
          </w:p>
        </w:tc>
        <w:tc>
          <w:tcPr>
            <w:tcW w:w="5387" w:type="dxa"/>
            <w:gridSpan w:val="3"/>
          </w:tcPr>
          <w:p w14:paraId="0012EFCE" w14:textId="10DC1ED7" w:rsidR="00E65483" w:rsidRPr="007B3B51" w:rsidRDefault="00E65483" w:rsidP="00781EE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026FE">
              <w:rPr>
                <w:i/>
                <w:noProof/>
                <w:sz w:val="16"/>
                <w:szCs w:val="16"/>
              </w:rPr>
              <w:t>Fringe Benefits Tax Assessment Act 1986</w:t>
            </w:r>
            <w:r w:rsidRPr="007B3B51">
              <w:rPr>
                <w:i/>
                <w:sz w:val="16"/>
                <w:szCs w:val="16"/>
              </w:rPr>
              <w:fldChar w:fldCharType="end"/>
            </w:r>
          </w:p>
        </w:tc>
        <w:tc>
          <w:tcPr>
            <w:tcW w:w="669" w:type="dxa"/>
          </w:tcPr>
          <w:p w14:paraId="71867472" w14:textId="77777777" w:rsidR="00E65483" w:rsidRPr="007B3B51" w:rsidRDefault="00E65483" w:rsidP="00781EE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E65483" w:rsidRPr="00130F37" w14:paraId="5518F07A" w14:textId="77777777" w:rsidTr="00781EEC">
        <w:tc>
          <w:tcPr>
            <w:tcW w:w="2190" w:type="dxa"/>
            <w:gridSpan w:val="2"/>
          </w:tcPr>
          <w:p w14:paraId="5B65C463" w14:textId="4487075D" w:rsidR="00E65483" w:rsidRPr="00130F37" w:rsidRDefault="00E65483" w:rsidP="00781EE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6026FE">
              <w:rPr>
                <w:sz w:val="16"/>
                <w:szCs w:val="16"/>
              </w:rPr>
              <w:t>96</w:t>
            </w:r>
            <w:r w:rsidRPr="00130F37">
              <w:rPr>
                <w:sz w:val="16"/>
                <w:szCs w:val="16"/>
              </w:rPr>
              <w:fldChar w:fldCharType="end"/>
            </w:r>
          </w:p>
        </w:tc>
        <w:tc>
          <w:tcPr>
            <w:tcW w:w="2920" w:type="dxa"/>
          </w:tcPr>
          <w:p w14:paraId="6A2BE753" w14:textId="73759146" w:rsidR="00E65483" w:rsidRPr="00130F37" w:rsidRDefault="00E65483" w:rsidP="00781EEC">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6026FE">
              <w:rPr>
                <w:sz w:val="16"/>
                <w:szCs w:val="16"/>
              </w:rPr>
              <w:t>1/4/25</w:t>
            </w:r>
            <w:r w:rsidRPr="00130F37">
              <w:rPr>
                <w:sz w:val="16"/>
                <w:szCs w:val="16"/>
              </w:rPr>
              <w:fldChar w:fldCharType="end"/>
            </w:r>
          </w:p>
        </w:tc>
        <w:tc>
          <w:tcPr>
            <w:tcW w:w="2193" w:type="dxa"/>
            <w:gridSpan w:val="2"/>
          </w:tcPr>
          <w:p w14:paraId="3156416E" w14:textId="3D2A272A" w:rsidR="00E65483" w:rsidRPr="00130F37" w:rsidRDefault="00E65483" w:rsidP="00781EE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6026FE">
              <w:rPr>
                <w:sz w:val="16"/>
                <w:szCs w:val="16"/>
              </w:rPr>
              <w:instrText>23 September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6026FE">
              <w:rPr>
                <w:sz w:val="16"/>
                <w:szCs w:val="16"/>
              </w:rPr>
              <w:instrText>23/9/23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6026FE">
              <w:rPr>
                <w:noProof/>
                <w:sz w:val="16"/>
                <w:szCs w:val="16"/>
              </w:rPr>
              <w:t>23/9/23</w:t>
            </w:r>
            <w:r w:rsidRPr="00130F37">
              <w:rPr>
                <w:sz w:val="16"/>
                <w:szCs w:val="16"/>
              </w:rPr>
              <w:fldChar w:fldCharType="end"/>
            </w:r>
          </w:p>
        </w:tc>
      </w:tr>
    </w:tbl>
    <w:p w14:paraId="38CE5828" w14:textId="77777777" w:rsidR="00E65483" w:rsidRPr="00894503" w:rsidRDefault="00E65483" w:rsidP="00894503">
      <w:pPr>
        <w:pStyle w:val="Footer"/>
      </w:pPr>
    </w:p>
    <w:p w14:paraId="5F18B638" w14:textId="77777777" w:rsidR="00E65483" w:rsidRDefault="00E65483">
      <w:pPr>
        <w:pStyle w:val="Footer"/>
      </w:pPr>
    </w:p>
    <w:p w14:paraId="52136B51" w14:textId="77777777" w:rsidR="00E65483" w:rsidRDefault="00E65483"/>
    <w:p w14:paraId="4E08EE9F" w14:textId="77777777" w:rsidR="00E65483" w:rsidRDefault="00E65483">
      <w:pPr>
        <w:pBdr>
          <w:top w:val="single" w:sz="6" w:space="1" w:color="auto"/>
        </w:pBdr>
        <w:rPr>
          <w:sz w:val="18"/>
        </w:rPr>
      </w:pPr>
    </w:p>
    <w:p w14:paraId="47B72EB1" w14:textId="353EA4B4" w:rsidR="00E65483" w:rsidRDefault="00E65483">
      <w:pPr>
        <w:jc w:val="right"/>
        <w:rPr>
          <w:i/>
          <w:sz w:val="18"/>
        </w:rPr>
      </w:pPr>
      <w:r>
        <w:rPr>
          <w:i/>
          <w:sz w:val="18"/>
        </w:rPr>
        <w:fldChar w:fldCharType="begin"/>
      </w:r>
      <w:r>
        <w:rPr>
          <w:i/>
          <w:sz w:val="18"/>
        </w:rPr>
        <w:instrText xml:space="preserve"> STYLEREF ShortT </w:instrText>
      </w:r>
      <w:r>
        <w:rPr>
          <w:i/>
          <w:sz w:val="18"/>
        </w:rPr>
        <w:fldChar w:fldCharType="separate"/>
      </w:r>
      <w:r w:rsidR="006026FE">
        <w:rPr>
          <w:i/>
          <w:noProof/>
          <w:sz w:val="18"/>
        </w:rPr>
        <w:t>Fringe Benefits Tax Assessment Act 1986</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6026FE">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1</w:t>
      </w:r>
      <w:r>
        <w:rPr>
          <w:i/>
          <w:sz w:val="18"/>
        </w:rPr>
        <w:fldChar w:fldCharType="end"/>
      </w:r>
    </w:p>
    <w:p w14:paraId="5987097A" w14:textId="77777777" w:rsidR="00E65483" w:rsidRDefault="00E65483">
      <w:pPr>
        <w:pStyle w:val="Footer"/>
      </w:pPr>
    </w:p>
    <w:p w14:paraId="2C836A9C" w14:textId="77777777" w:rsidR="00E65483" w:rsidRDefault="00E65483"/>
    <w:p w14:paraId="489D9B9E" w14:textId="77777777" w:rsidR="00E65483" w:rsidRPr="002A5BF5" w:rsidRDefault="00E65483" w:rsidP="00C85125">
      <w:pPr>
        <w:pBdr>
          <w:top w:val="single" w:sz="6" w:space="1" w:color="auto"/>
        </w:pBdr>
        <w:rPr>
          <w:sz w:val="18"/>
          <w:szCs w:val="18"/>
        </w:rPr>
      </w:pPr>
    </w:p>
    <w:p w14:paraId="6167D809" w14:textId="4C7544D8" w:rsidR="00E65483" w:rsidRDefault="00E65483" w:rsidP="00C85125">
      <w:pPr>
        <w:pStyle w:val="Footer"/>
      </w:pPr>
      <w:r w:rsidRPr="002A5BF5">
        <w:rPr>
          <w:i/>
        </w:rPr>
        <w:fldChar w:fldCharType="begin"/>
      </w:r>
      <w:r w:rsidRPr="002A5BF5">
        <w:rPr>
          <w:i/>
        </w:rPr>
        <w:instrText xml:space="preserve">PAGE  </w:instrText>
      </w:r>
      <w:r w:rsidRPr="002A5BF5">
        <w:rPr>
          <w:i/>
        </w:rPr>
        <w:fldChar w:fldCharType="separate"/>
      </w:r>
      <w:r>
        <w:rPr>
          <w:i/>
          <w:noProof/>
        </w:rPr>
        <w:t>1</w:t>
      </w:r>
      <w:r w:rsidRPr="002A5BF5">
        <w:rPr>
          <w:i/>
        </w:rPr>
        <w:fldChar w:fldCharType="end"/>
      </w:r>
      <w:r>
        <w:rPr>
          <w:i/>
        </w:rPr>
        <w:t xml:space="preserve">            </w:t>
      </w:r>
      <w:r w:rsidRPr="002A5BF5">
        <w:rPr>
          <w:i/>
          <w:szCs w:val="22"/>
        </w:rPr>
        <w:fldChar w:fldCharType="begin"/>
      </w:r>
      <w:r w:rsidRPr="002A5BF5">
        <w:rPr>
          <w:i/>
          <w:szCs w:val="22"/>
        </w:rPr>
        <w:instrText xml:space="preserve"> STYLEREF ShortT \* </w:instrText>
      </w:r>
      <w:r>
        <w:rPr>
          <w:i/>
          <w:szCs w:val="22"/>
        </w:rPr>
        <w:instrText>CHAR</w:instrText>
      </w:r>
      <w:r w:rsidRPr="002A5BF5">
        <w:rPr>
          <w:i/>
          <w:szCs w:val="22"/>
        </w:rPr>
        <w:instrText xml:space="preserve">FORMAT </w:instrText>
      </w:r>
      <w:r w:rsidRPr="002A5BF5">
        <w:rPr>
          <w:i/>
          <w:szCs w:val="22"/>
        </w:rPr>
        <w:fldChar w:fldCharType="separate"/>
      </w:r>
      <w:r w:rsidR="006026FE">
        <w:rPr>
          <w:i/>
          <w:noProof/>
          <w:szCs w:val="22"/>
        </w:rPr>
        <w:t>Fringe Benefits Tax Assessment Act 1986</w:t>
      </w:r>
      <w:r w:rsidRPr="002A5BF5">
        <w:rPr>
          <w:i/>
          <w:szCs w:val="22"/>
        </w:rPr>
        <w:fldChar w:fldCharType="end"/>
      </w:r>
      <w:r>
        <w:rPr>
          <w:i/>
          <w:szCs w:val="22"/>
        </w:rPr>
        <w:t xml:space="preserve">       </w:t>
      </w:r>
    </w:p>
    <w:p w14:paraId="67D7B0BA" w14:textId="77777777" w:rsidR="00E65483" w:rsidRDefault="00E65483">
      <w:pPr>
        <w:pStyle w:val="Footer"/>
      </w:pPr>
    </w:p>
    <w:p w14:paraId="58A3B925" w14:textId="77777777" w:rsidR="00E65483" w:rsidRDefault="00E65483"/>
    <w:p w14:paraId="1C0297A9" w14:textId="77777777" w:rsidR="00E65483" w:rsidRPr="002A5BF5" w:rsidRDefault="00E65483">
      <w:pPr>
        <w:pBdr>
          <w:top w:val="single" w:sz="6" w:space="1" w:color="auto"/>
        </w:pBdr>
        <w:rPr>
          <w:sz w:val="18"/>
          <w:szCs w:val="18"/>
        </w:rPr>
      </w:pPr>
    </w:p>
    <w:p w14:paraId="2A80F25B" w14:textId="09E84FAF" w:rsidR="00E65483" w:rsidRDefault="00E65483">
      <w:pPr>
        <w:ind w:right="26"/>
        <w:jc w:val="right"/>
      </w:pPr>
      <w:r w:rsidRPr="002A5BF5">
        <w:rPr>
          <w:i/>
          <w:szCs w:val="22"/>
        </w:rPr>
        <w:fldChar w:fldCharType="begin"/>
      </w:r>
      <w:r w:rsidRPr="002A5BF5">
        <w:rPr>
          <w:i/>
          <w:szCs w:val="22"/>
        </w:rPr>
        <w:instrText xml:space="preserve"> STYLEREF ShortT \* </w:instrText>
      </w:r>
      <w:r>
        <w:rPr>
          <w:i/>
          <w:szCs w:val="22"/>
        </w:rPr>
        <w:instrText>CHAR</w:instrText>
      </w:r>
      <w:r w:rsidRPr="002A5BF5">
        <w:rPr>
          <w:i/>
          <w:szCs w:val="22"/>
        </w:rPr>
        <w:instrText xml:space="preserve">FORMAT </w:instrText>
      </w:r>
      <w:r w:rsidRPr="002A5BF5">
        <w:rPr>
          <w:i/>
          <w:szCs w:val="22"/>
        </w:rPr>
        <w:fldChar w:fldCharType="separate"/>
      </w:r>
      <w:r w:rsidR="006026FE">
        <w:rPr>
          <w:i/>
          <w:noProof/>
          <w:szCs w:val="22"/>
        </w:rPr>
        <w:t>Fringe Benefits Tax Assessment Act 1986</w:t>
      </w:r>
      <w:r w:rsidRPr="002A5BF5">
        <w:rPr>
          <w:i/>
          <w:szCs w:val="22"/>
        </w:rPr>
        <w:fldChar w:fldCharType="end"/>
      </w:r>
      <w:r>
        <w:rPr>
          <w:i/>
          <w:szCs w:val="22"/>
        </w:rPr>
        <w:t xml:space="preserve">                    </w:t>
      </w:r>
      <w:r w:rsidRPr="002A5BF5">
        <w:rPr>
          <w:i/>
        </w:rPr>
        <w:fldChar w:fldCharType="begin"/>
      </w:r>
      <w:r w:rsidRPr="002A5BF5">
        <w:rPr>
          <w:i/>
        </w:rPr>
        <w:instrText xml:space="preserve">PAGE  </w:instrText>
      </w:r>
      <w:r w:rsidRPr="002A5BF5">
        <w:rPr>
          <w:i/>
        </w:rPr>
        <w:fldChar w:fldCharType="separate"/>
      </w:r>
      <w:r>
        <w:rPr>
          <w:i/>
          <w:noProof/>
        </w:rPr>
        <w:t>1</w:t>
      </w:r>
      <w:r w:rsidRPr="002A5BF5">
        <w:rPr>
          <w:i/>
        </w:rPr>
        <w:fldChar w:fldCharType="end"/>
      </w:r>
    </w:p>
    <w:p w14:paraId="2FDE5D3C" w14:textId="77777777" w:rsidR="00E65483" w:rsidRDefault="00E65483">
      <w:pPr>
        <w:pStyle w:val="Footer"/>
      </w:pPr>
    </w:p>
    <w:p w14:paraId="00AB87EA" w14:textId="77777777" w:rsidR="00E65483" w:rsidRDefault="00E65483"/>
    <w:p w14:paraId="4F89C990" w14:textId="77777777" w:rsidR="00E65483" w:rsidRDefault="00E65483">
      <w:pPr>
        <w:pBdr>
          <w:top w:val="single" w:sz="6" w:space="1" w:color="auto"/>
        </w:pBdr>
        <w:rPr>
          <w:sz w:val="18"/>
        </w:rPr>
      </w:pPr>
    </w:p>
    <w:p w14:paraId="740683EF" w14:textId="289E448C" w:rsidR="00E65483" w:rsidRDefault="00E65483">
      <w:pPr>
        <w:jc w:val="right"/>
        <w:rPr>
          <w:i/>
          <w:sz w:val="18"/>
        </w:rPr>
      </w:pPr>
      <w:r>
        <w:rPr>
          <w:i/>
          <w:sz w:val="18"/>
        </w:rPr>
        <w:fldChar w:fldCharType="begin"/>
      </w:r>
      <w:r>
        <w:rPr>
          <w:i/>
          <w:sz w:val="18"/>
        </w:rPr>
        <w:instrText xml:space="preserve"> STYLEREF ShortT </w:instrText>
      </w:r>
      <w:r>
        <w:rPr>
          <w:i/>
          <w:sz w:val="18"/>
        </w:rPr>
        <w:fldChar w:fldCharType="separate"/>
      </w:r>
      <w:r w:rsidR="006026FE">
        <w:rPr>
          <w:i/>
          <w:noProof/>
          <w:sz w:val="18"/>
        </w:rPr>
        <w:t>Fringe Benefits Tax Assessment Act 1986</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6026FE">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1</w:t>
      </w:r>
      <w:r>
        <w:rPr>
          <w:i/>
          <w:sz w:val="18"/>
        </w:rPr>
        <w:fldChar w:fldCharType="end"/>
      </w:r>
    </w:p>
    <w:p w14:paraId="39005F56" w14:textId="4F669503" w:rsidR="00E65483" w:rsidRDefault="00E65483">
      <w:pPr>
        <w:rPr>
          <w:i/>
          <w:sz w:val="18"/>
        </w:rPr>
      </w:pPr>
      <w:r>
        <w:rPr>
          <w:i/>
          <w:sz w:val="18"/>
        </w:rPr>
        <w:fldChar w:fldCharType="begin"/>
      </w:r>
      <w:r>
        <w:rPr>
          <w:i/>
          <w:sz w:val="18"/>
        </w:rPr>
        <w:instrText xml:space="preserve"> FILENAME \p </w:instrText>
      </w:r>
      <w:r>
        <w:rPr>
          <w:i/>
          <w:sz w:val="18"/>
        </w:rPr>
        <w:fldChar w:fldCharType="separate"/>
      </w:r>
      <w:r w:rsidR="006026FE">
        <w:rPr>
          <w:i/>
          <w:noProof/>
          <w:sz w:val="18"/>
        </w:rPr>
        <w:t>Q:\Word\Compilations\P25gy148.DOCX</w:t>
      </w:r>
      <w:r>
        <w:rPr>
          <w:i/>
          <w:sz w:val="18"/>
        </w:rPr>
        <w:fldChar w:fldCharType="end"/>
      </w:r>
      <w:r>
        <w:rPr>
          <w:i/>
          <w:sz w:val="18"/>
        </w:rPr>
        <w:t xml:space="preserve"> </w:t>
      </w:r>
      <w:r>
        <w:rPr>
          <w:i/>
          <w:sz w:val="18"/>
        </w:rPr>
        <w:fldChar w:fldCharType="begin"/>
      </w:r>
      <w:r>
        <w:rPr>
          <w:i/>
          <w:sz w:val="18"/>
        </w:rPr>
        <w:instrText xml:space="preserve"> TIME \@ "d/M/yyyy h:mm AM/PM" </w:instrText>
      </w:r>
      <w:r>
        <w:rPr>
          <w:i/>
          <w:sz w:val="18"/>
        </w:rPr>
        <w:fldChar w:fldCharType="separate"/>
      </w:r>
      <w:r w:rsidR="001E0432">
        <w:rPr>
          <w:i/>
          <w:noProof/>
          <w:sz w:val="18"/>
        </w:rPr>
        <w:t>1/4/2025 1:32 PM</w:t>
      </w:r>
      <w:r>
        <w:rPr>
          <w:i/>
          <w:sz w:val="18"/>
        </w:rPr>
        <w:fldChar w:fldCharType="end"/>
      </w:r>
    </w:p>
    <w:p w14:paraId="5E56354A" w14:textId="77777777" w:rsidR="00E65483" w:rsidRDefault="00E65483">
      <w:pPr>
        <w:pStyle w:val="Footer"/>
      </w:pPr>
    </w:p>
    <w:p w14:paraId="2C4749ED" w14:textId="77777777" w:rsidR="00E65483" w:rsidRDefault="00E65483"/>
    <w:p w14:paraId="45EBCE1B" w14:textId="77777777" w:rsidR="00E65483" w:rsidRDefault="00E65483">
      <w:pPr>
        <w:spacing w:line="240" w:lineRule="auto"/>
      </w:pPr>
      <w:r>
        <w:separator/>
      </w:r>
    </w:p>
  </w:footnote>
  <w:footnote w:type="continuationSeparator" w:id="0">
    <w:p w14:paraId="232DEDB6" w14:textId="77777777" w:rsidR="00E65483" w:rsidRDefault="00E6548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4FB7D8" w14:textId="77777777" w:rsidR="00E65483" w:rsidRDefault="00E65483" w:rsidP="00FA7B65">
    <w:pPr>
      <w:pStyle w:val="Header"/>
      <w:pBdr>
        <w:bottom w:val="single" w:sz="6" w:space="1" w:color="auto"/>
      </w:pBdr>
    </w:pPr>
  </w:p>
  <w:p w14:paraId="274CD3FA" w14:textId="77777777" w:rsidR="00E65483" w:rsidRDefault="00E65483" w:rsidP="00FA7B65">
    <w:pPr>
      <w:pStyle w:val="Header"/>
      <w:pBdr>
        <w:bottom w:val="single" w:sz="6" w:space="1" w:color="auto"/>
      </w:pBdr>
    </w:pPr>
  </w:p>
  <w:p w14:paraId="496CF6FC" w14:textId="77777777" w:rsidR="00E65483" w:rsidRPr="001E77D2" w:rsidRDefault="00E65483" w:rsidP="00FA7B65">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DC3570" w14:textId="4F9706ED" w:rsidR="00E65483" w:rsidRDefault="00E65483">
    <w:pPr>
      <w:rPr>
        <w:sz w:val="20"/>
      </w:rPr>
    </w:pPr>
    <w:r>
      <w:rPr>
        <w:b/>
        <w:sz w:val="20"/>
      </w:rPr>
      <w:fldChar w:fldCharType="begin"/>
    </w:r>
    <w:r>
      <w:rPr>
        <w:b/>
        <w:sz w:val="20"/>
      </w:rPr>
      <w:instrText xml:space="preserve"> STYLEREF CharChapNo </w:instrText>
    </w:r>
    <w:r>
      <w:rPr>
        <w:b/>
        <w:sz w:val="20"/>
      </w:rPr>
      <w:fldChar w:fldCharType="separate"/>
    </w:r>
    <w:r w:rsidR="00C82C2E">
      <w:rPr>
        <w:b/>
        <w:noProof/>
        <w:sz w:val="20"/>
      </w:rPr>
      <w:t>Schedule</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separate"/>
    </w:r>
    <w:r w:rsidR="00C82C2E">
      <w:rPr>
        <w:noProof/>
        <w:sz w:val="20"/>
      </w:rPr>
      <w:t>Statutory interest rates for periods between 1 January 1946 and 2 April 1986</w:t>
    </w:r>
    <w:r>
      <w:rPr>
        <w:sz w:val="20"/>
      </w:rPr>
      <w:fldChar w:fldCharType="end"/>
    </w:r>
  </w:p>
  <w:p w14:paraId="3CFACE3F" w14:textId="0C9D8A3E" w:rsidR="00E65483" w:rsidRDefault="00E65483">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end"/>
    </w:r>
  </w:p>
  <w:p w14:paraId="7CC72871" w14:textId="77777777" w:rsidR="00E65483" w:rsidRDefault="00E65483" w:rsidP="00592DC4">
    <w:pPr>
      <w:pBdr>
        <w:bottom w:val="single" w:sz="6" w:space="1" w:color="auto"/>
      </w:pBd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712BBA" w14:textId="73EAE447" w:rsidR="00E65483" w:rsidRDefault="00E65483" w:rsidP="00623B6E">
    <w:pPr>
      <w:jc w:val="right"/>
      <w:rPr>
        <w:sz w:val="20"/>
      </w:rPr>
    </w:pPr>
    <w:r>
      <w:rPr>
        <w:sz w:val="20"/>
      </w:rPr>
      <w:fldChar w:fldCharType="begin"/>
    </w:r>
    <w:r>
      <w:rPr>
        <w:sz w:val="20"/>
      </w:rPr>
      <w:instrText xml:space="preserve"> STYLEREF CharChapText </w:instrTex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end"/>
    </w:r>
  </w:p>
  <w:p w14:paraId="5CA75410" w14:textId="72B04F4E" w:rsidR="00E65483" w:rsidRDefault="00E65483" w:rsidP="00623B6E">
    <w:pPr>
      <w:pBdr>
        <w:bottom w:val="single" w:sz="6" w:space="1" w:color="auto"/>
      </w:pBdr>
      <w:jc w:val="right"/>
      <w:rPr>
        <w:sz w:val="20"/>
      </w:rPr>
    </w:pPr>
    <w:r>
      <w:rPr>
        <w:sz w:val="20"/>
      </w:rPr>
      <w:fldChar w:fldCharType="begin"/>
    </w:r>
    <w:r>
      <w:rPr>
        <w:sz w:val="20"/>
      </w:rPr>
      <w:instrText xml:space="preserve"> STYLEREF CharPartText </w:instrText>
    </w:r>
    <w:r>
      <w:rPr>
        <w:sz w:val="20"/>
      </w:rPr>
      <w:fldChar w:fldCharType="separate"/>
    </w:r>
    <w:r w:rsidR="006026FE">
      <w:rPr>
        <w:noProof/>
        <w:sz w:val="20"/>
      </w:rPr>
      <w:t>Interpretation</w: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separate"/>
    </w:r>
    <w:r w:rsidR="006026FE">
      <w:rPr>
        <w:b/>
        <w:noProof/>
        <w:sz w:val="20"/>
      </w:rPr>
      <w:t>Part XII</w:t>
    </w:r>
    <w:r>
      <w:rPr>
        <w:b/>
        <w:sz w:val="20"/>
      </w:rPr>
      <w:fldChar w:fldCharType="end"/>
    </w:r>
  </w:p>
  <w:p w14:paraId="1A50CD52" w14:textId="77777777" w:rsidR="00E65483" w:rsidRDefault="00E65483" w:rsidP="00592DC4">
    <w:pPr>
      <w:pBdr>
        <w:bottom w:val="single" w:sz="6" w:space="1" w:color="auto"/>
      </w:pBdr>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CA706A" w14:textId="77777777" w:rsidR="00E65483" w:rsidRDefault="00E65483" w:rsidP="00F377D6">
    <w:pPr>
      <w:pBdr>
        <w:bottom w:val="single" w:sz="6" w:space="0" w:color="auto"/>
      </w:pBd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8CC77" w14:textId="77777777" w:rsidR="00E65483" w:rsidRPr="007E528B" w:rsidRDefault="00E65483" w:rsidP="00623B6E">
    <w:pPr>
      <w:rPr>
        <w:sz w:val="26"/>
        <w:szCs w:val="26"/>
      </w:rPr>
    </w:pPr>
  </w:p>
  <w:p w14:paraId="7C88E152" w14:textId="77777777" w:rsidR="00E65483" w:rsidRPr="00750516" w:rsidRDefault="00E65483" w:rsidP="00623B6E">
    <w:pPr>
      <w:rPr>
        <w:b/>
        <w:sz w:val="20"/>
      </w:rPr>
    </w:pPr>
    <w:r w:rsidRPr="00750516">
      <w:rPr>
        <w:b/>
        <w:sz w:val="20"/>
      </w:rPr>
      <w:t>Endnotes</w:t>
    </w:r>
  </w:p>
  <w:p w14:paraId="2A38FCCE" w14:textId="77777777" w:rsidR="00E65483" w:rsidRPr="007A1328" w:rsidRDefault="00E65483" w:rsidP="00623B6E">
    <w:pPr>
      <w:rPr>
        <w:sz w:val="20"/>
      </w:rPr>
    </w:pPr>
  </w:p>
  <w:p w14:paraId="6747219B" w14:textId="77777777" w:rsidR="00E65483" w:rsidRPr="007A1328" w:rsidRDefault="00E65483" w:rsidP="00623B6E">
    <w:pPr>
      <w:rPr>
        <w:b/>
        <w:sz w:val="24"/>
      </w:rPr>
    </w:pPr>
  </w:p>
  <w:p w14:paraId="2EE12F0C" w14:textId="7A0439E1" w:rsidR="00E65483" w:rsidRPr="007E528B" w:rsidRDefault="00E65483" w:rsidP="00F377D6">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C82C2E">
      <w:rPr>
        <w:noProof/>
        <w:szCs w:val="22"/>
      </w:rPr>
      <w:t>Endnote 3—Legislation history</w:t>
    </w:r>
    <w:r>
      <w:rPr>
        <w:szCs w:val="22"/>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4D1C16" w14:textId="77777777" w:rsidR="00E65483" w:rsidRPr="007E528B" w:rsidRDefault="00E65483" w:rsidP="00623B6E">
    <w:pPr>
      <w:jc w:val="right"/>
      <w:rPr>
        <w:sz w:val="26"/>
        <w:szCs w:val="26"/>
      </w:rPr>
    </w:pPr>
  </w:p>
  <w:p w14:paraId="243B4240" w14:textId="77777777" w:rsidR="00E65483" w:rsidRPr="00750516" w:rsidRDefault="00E65483" w:rsidP="00623B6E">
    <w:pPr>
      <w:jc w:val="right"/>
      <w:rPr>
        <w:b/>
        <w:sz w:val="20"/>
      </w:rPr>
    </w:pPr>
    <w:r w:rsidRPr="00750516">
      <w:rPr>
        <w:b/>
        <w:sz w:val="20"/>
      </w:rPr>
      <w:t>Endnotes</w:t>
    </w:r>
  </w:p>
  <w:p w14:paraId="106944F4" w14:textId="77777777" w:rsidR="00E65483" w:rsidRPr="007A1328" w:rsidRDefault="00E65483" w:rsidP="00623B6E">
    <w:pPr>
      <w:jc w:val="right"/>
      <w:rPr>
        <w:sz w:val="20"/>
      </w:rPr>
    </w:pPr>
  </w:p>
  <w:p w14:paraId="318704DB" w14:textId="77777777" w:rsidR="00E65483" w:rsidRPr="007A1328" w:rsidRDefault="00E65483" w:rsidP="00623B6E">
    <w:pPr>
      <w:jc w:val="right"/>
      <w:rPr>
        <w:b/>
        <w:sz w:val="24"/>
      </w:rPr>
    </w:pPr>
  </w:p>
  <w:p w14:paraId="23D21296" w14:textId="610A92FD" w:rsidR="00E65483" w:rsidRPr="007E528B" w:rsidRDefault="00E65483" w:rsidP="00F377D6">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C82C2E">
      <w:rPr>
        <w:noProof/>
        <w:szCs w:val="22"/>
      </w:rPr>
      <w:t>Endnote 3—Legislation history</w:t>
    </w:r>
    <w:r>
      <w:rPr>
        <w:szCs w:val="22"/>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B1DF3" w14:textId="7FF8A55D" w:rsidR="00E65483" w:rsidRDefault="00E65483" w:rsidP="00812063">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6026FE">
      <w:rPr>
        <w:b/>
        <w:noProof/>
        <w:sz w:val="20"/>
      </w:rPr>
      <w:t>Schedule</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6026FE">
      <w:rPr>
        <w:noProof/>
        <w:sz w:val="20"/>
      </w:rPr>
      <w:t>Statutory interest rates for periods between 1 January 1946 and 2 April 1986</w:t>
    </w:r>
    <w:r>
      <w:rPr>
        <w:sz w:val="20"/>
      </w:rPr>
      <w:fldChar w:fldCharType="end"/>
    </w:r>
  </w:p>
  <w:p w14:paraId="24F89778" w14:textId="317CC798" w:rsidR="00E65483" w:rsidRDefault="00E65483" w:rsidP="00812063">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14:paraId="6FD7A62A" w14:textId="2C0FB92B" w:rsidR="00E65483" w:rsidRPr="007A1328" w:rsidRDefault="00E65483" w:rsidP="00812063">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3F0E95B7" w14:textId="77777777" w:rsidR="00E65483" w:rsidRPr="007A1328" w:rsidRDefault="00E65483" w:rsidP="00812063">
    <w:pPr>
      <w:rPr>
        <w:b/>
        <w:sz w:val="24"/>
      </w:rPr>
    </w:pPr>
  </w:p>
  <w:p w14:paraId="2D925C15" w14:textId="046497C4" w:rsidR="00E65483" w:rsidRPr="007A1328" w:rsidRDefault="00E65483" w:rsidP="00812063">
    <w:pPr>
      <w:pBdr>
        <w:bottom w:val="single" w:sz="6" w:space="1" w:color="auto"/>
      </w:pBdr>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6026FE">
      <w:rPr>
        <w:noProof/>
        <w:sz w:val="24"/>
      </w:rPr>
      <w:t>167</w:t>
    </w:r>
    <w:r w:rsidRPr="007A1328">
      <w:rPr>
        <w:sz w:val="24"/>
      </w:rPr>
      <w:fldChar w:fldCharType="end"/>
    </w:r>
  </w:p>
  <w:p w14:paraId="62E359DC" w14:textId="77777777" w:rsidR="00E65483" w:rsidRPr="00812063" w:rsidRDefault="00E65483" w:rsidP="00812063">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A051CA" w14:textId="4B6B4166" w:rsidR="00E65483" w:rsidRPr="007A1328" w:rsidRDefault="00E65483" w:rsidP="00812063">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6026FE">
      <w:rPr>
        <w:noProof/>
        <w:sz w:val="20"/>
      </w:rPr>
      <w:t>Statutory interest rates for periods between 1 January 1946 and 2 April 1986</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6026FE">
      <w:rPr>
        <w:b/>
        <w:noProof/>
        <w:sz w:val="20"/>
      </w:rPr>
      <w:t>Schedule</w:t>
    </w:r>
    <w:r>
      <w:rPr>
        <w:b/>
        <w:sz w:val="20"/>
      </w:rPr>
      <w:fldChar w:fldCharType="end"/>
    </w:r>
  </w:p>
  <w:p w14:paraId="1D6E754C" w14:textId="4A6F7BF5" w:rsidR="00E65483" w:rsidRPr="007A1328" w:rsidRDefault="00E65483" w:rsidP="00812063">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14:paraId="31969FF4" w14:textId="5433DE78" w:rsidR="00E65483" w:rsidRPr="007A1328" w:rsidRDefault="00E65483" w:rsidP="00812063">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7A832815" w14:textId="77777777" w:rsidR="00E65483" w:rsidRPr="007A1328" w:rsidRDefault="00E65483" w:rsidP="00812063">
    <w:pPr>
      <w:jc w:val="right"/>
      <w:rPr>
        <w:b/>
        <w:sz w:val="24"/>
      </w:rPr>
    </w:pPr>
  </w:p>
  <w:p w14:paraId="14A5A2AB" w14:textId="1271644B" w:rsidR="00E65483" w:rsidRPr="007A1328" w:rsidRDefault="00E65483" w:rsidP="00812063">
    <w:pPr>
      <w:pBdr>
        <w:bottom w:val="single" w:sz="6" w:space="1" w:color="auto"/>
      </w:pBdr>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6026FE">
      <w:rPr>
        <w:noProof/>
        <w:sz w:val="24"/>
      </w:rPr>
      <w:t>167</w:t>
    </w:r>
    <w:r w:rsidRPr="007A1328">
      <w:rPr>
        <w:sz w:val="24"/>
      </w:rPr>
      <w:fldChar w:fldCharType="end"/>
    </w:r>
  </w:p>
  <w:p w14:paraId="315E4979" w14:textId="77777777" w:rsidR="00E65483" w:rsidRPr="00812063" w:rsidRDefault="00E65483" w:rsidP="00812063">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E2C05E" w14:textId="77777777" w:rsidR="00E65483" w:rsidRPr="007A1328" w:rsidRDefault="00E65483" w:rsidP="00812063"/>
  <w:p w14:paraId="41FA959D" w14:textId="77777777" w:rsidR="00E65483" w:rsidRPr="00812063" w:rsidRDefault="00E65483" w:rsidP="008120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80C8D" w14:textId="77777777" w:rsidR="00E65483" w:rsidRDefault="00E65483" w:rsidP="00FA7B65">
    <w:pPr>
      <w:pStyle w:val="Header"/>
      <w:pBdr>
        <w:bottom w:val="single" w:sz="4" w:space="1" w:color="auto"/>
      </w:pBdr>
    </w:pPr>
  </w:p>
  <w:p w14:paraId="55664813" w14:textId="77777777" w:rsidR="00E65483" w:rsidRDefault="00E65483" w:rsidP="00FA7B65">
    <w:pPr>
      <w:pStyle w:val="Header"/>
      <w:pBdr>
        <w:bottom w:val="single" w:sz="4" w:space="1" w:color="auto"/>
      </w:pBdr>
    </w:pPr>
  </w:p>
  <w:p w14:paraId="4FE7EC59" w14:textId="77777777" w:rsidR="00E65483" w:rsidRPr="001E77D2" w:rsidRDefault="00E65483" w:rsidP="00FA7B65">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42919" w14:textId="77777777" w:rsidR="00E65483" w:rsidRPr="005F1388" w:rsidRDefault="00E65483" w:rsidP="00FA7B65">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511135" w14:textId="77777777" w:rsidR="00E65483" w:rsidRPr="00ED79B6" w:rsidRDefault="00E65483" w:rsidP="00592DC4">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6D87D" w14:textId="77777777" w:rsidR="00E65483" w:rsidRPr="00ED79B6" w:rsidRDefault="00E65483" w:rsidP="00592DC4">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F9A286" w14:textId="77777777" w:rsidR="00E65483" w:rsidRPr="00ED79B6" w:rsidRDefault="00E65483" w:rsidP="00592DC4">
    <w:pPr>
      <w:pStyle w:val="Header"/>
      <w:pBdr>
        <w:bottom w:val="single" w:sz="6" w:space="0" w:color="auto"/>
      </w:pBd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8DB27C" w14:textId="7EE8FD99" w:rsidR="00E65483" w:rsidRDefault="00E65483" w:rsidP="00623B6E">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4904ED47" w14:textId="3F2D36F0" w:rsidR="00E65483" w:rsidRDefault="00E65483" w:rsidP="00623B6E">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CD7D53">
      <w:rPr>
        <w:b/>
        <w:noProof/>
        <w:sz w:val="20"/>
      </w:rPr>
      <w:t>Part VII</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CD7D53">
      <w:rPr>
        <w:noProof/>
        <w:sz w:val="20"/>
      </w:rPr>
      <w:t>Collection and recovery of tax</w:t>
    </w:r>
    <w:r>
      <w:rPr>
        <w:sz w:val="20"/>
      </w:rPr>
      <w:fldChar w:fldCharType="end"/>
    </w:r>
  </w:p>
  <w:p w14:paraId="5D0F9967" w14:textId="01073768" w:rsidR="00E65483" w:rsidRPr="007A1328" w:rsidRDefault="00E65483" w:rsidP="00623B6E">
    <w:pPr>
      <w:rPr>
        <w:sz w:val="20"/>
      </w:rPr>
    </w:pPr>
    <w:r>
      <w:rPr>
        <w:b/>
        <w:sz w:val="20"/>
      </w:rPr>
      <w:fldChar w:fldCharType="begin"/>
    </w:r>
    <w:r>
      <w:rPr>
        <w:b/>
        <w:sz w:val="20"/>
      </w:rPr>
      <w:instrText xml:space="preserve"> STYLEREF CharDivNo </w:instrText>
    </w:r>
    <w:r w:rsidR="00CD7D53">
      <w:rPr>
        <w:b/>
        <w:sz w:val="20"/>
      </w:rPr>
      <w:fldChar w:fldCharType="separate"/>
    </w:r>
    <w:r w:rsidR="00CD7D53">
      <w:rPr>
        <w:b/>
        <w:noProof/>
        <w:sz w:val="20"/>
      </w:rPr>
      <w:t>Division 1</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CD7D53">
      <w:rPr>
        <w:sz w:val="20"/>
      </w:rPr>
      <w:fldChar w:fldCharType="separate"/>
    </w:r>
    <w:r w:rsidR="00CD7D53">
      <w:rPr>
        <w:noProof/>
        <w:sz w:val="20"/>
      </w:rPr>
      <w:t>General</w:t>
    </w:r>
    <w:r>
      <w:rPr>
        <w:sz w:val="20"/>
      </w:rPr>
      <w:fldChar w:fldCharType="end"/>
    </w:r>
  </w:p>
  <w:p w14:paraId="3A7CF1BD" w14:textId="77777777" w:rsidR="00E65483" w:rsidRPr="007A1328" w:rsidRDefault="00E65483" w:rsidP="00623B6E">
    <w:pPr>
      <w:rPr>
        <w:b/>
        <w:sz w:val="24"/>
      </w:rPr>
    </w:pPr>
  </w:p>
  <w:p w14:paraId="6652BA06" w14:textId="5130006D" w:rsidR="00E65483" w:rsidRPr="007A1328" w:rsidRDefault="00E65483" w:rsidP="00592DC4">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CD7D53">
      <w:rPr>
        <w:noProof/>
        <w:sz w:val="24"/>
      </w:rPr>
      <w:t>100</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28979C" w14:textId="222ED4AD" w:rsidR="00E65483" w:rsidRPr="007A1328" w:rsidRDefault="00E65483" w:rsidP="00623B6E">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724D0C84" w14:textId="1F19F1BC" w:rsidR="00E65483" w:rsidRPr="007A1328" w:rsidRDefault="00E65483" w:rsidP="00623B6E">
    <w:pPr>
      <w:jc w:val="right"/>
      <w:rPr>
        <w:sz w:val="20"/>
      </w:rPr>
    </w:pPr>
    <w:r w:rsidRPr="007A1328">
      <w:rPr>
        <w:sz w:val="20"/>
      </w:rPr>
      <w:fldChar w:fldCharType="begin"/>
    </w:r>
    <w:r w:rsidRPr="007A1328">
      <w:rPr>
        <w:sz w:val="20"/>
      </w:rPr>
      <w:instrText xml:space="preserve"> STYLEREF CharPartText </w:instrText>
    </w:r>
    <w:r w:rsidR="00C82C2E">
      <w:rPr>
        <w:sz w:val="20"/>
      </w:rPr>
      <w:fldChar w:fldCharType="separate"/>
    </w:r>
    <w:r w:rsidR="00CD7D53">
      <w:rPr>
        <w:noProof/>
        <w:sz w:val="20"/>
      </w:rPr>
      <w:t>Collection and recovery of tax</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C82C2E">
      <w:rPr>
        <w:b/>
        <w:sz w:val="20"/>
      </w:rPr>
      <w:fldChar w:fldCharType="separate"/>
    </w:r>
    <w:r w:rsidR="00CD7D53">
      <w:rPr>
        <w:b/>
        <w:noProof/>
        <w:sz w:val="20"/>
      </w:rPr>
      <w:t>Part VII</w:t>
    </w:r>
    <w:r>
      <w:rPr>
        <w:b/>
        <w:sz w:val="20"/>
      </w:rPr>
      <w:fldChar w:fldCharType="end"/>
    </w:r>
  </w:p>
  <w:p w14:paraId="10E623C9" w14:textId="39826E75" w:rsidR="00E65483" w:rsidRPr="007A1328" w:rsidRDefault="00E65483" w:rsidP="00623B6E">
    <w:pPr>
      <w:jc w:val="right"/>
      <w:rPr>
        <w:sz w:val="20"/>
      </w:rPr>
    </w:pPr>
    <w:r w:rsidRPr="007A1328">
      <w:rPr>
        <w:sz w:val="20"/>
      </w:rPr>
      <w:fldChar w:fldCharType="begin"/>
    </w:r>
    <w:r w:rsidRPr="007A1328">
      <w:rPr>
        <w:sz w:val="20"/>
      </w:rPr>
      <w:instrText xml:space="preserve"> STYLEREF CharDivText </w:instrText>
    </w:r>
    <w:r w:rsidR="00CD7D53">
      <w:rPr>
        <w:sz w:val="20"/>
      </w:rPr>
      <w:fldChar w:fldCharType="separate"/>
    </w:r>
    <w:r w:rsidR="00CD7D53">
      <w:rPr>
        <w:noProof/>
        <w:sz w:val="20"/>
      </w:rPr>
      <w:t>General</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sidR="00CD7D53">
      <w:rPr>
        <w:b/>
        <w:sz w:val="20"/>
      </w:rPr>
      <w:fldChar w:fldCharType="separate"/>
    </w:r>
    <w:r w:rsidR="00CD7D53">
      <w:rPr>
        <w:b/>
        <w:noProof/>
        <w:sz w:val="20"/>
      </w:rPr>
      <w:t>Division 1</w:t>
    </w:r>
    <w:r>
      <w:rPr>
        <w:b/>
        <w:sz w:val="20"/>
      </w:rPr>
      <w:fldChar w:fldCharType="end"/>
    </w:r>
  </w:p>
  <w:p w14:paraId="67F784FF" w14:textId="77777777" w:rsidR="00E65483" w:rsidRPr="007A1328" w:rsidRDefault="00E65483" w:rsidP="00623B6E">
    <w:pPr>
      <w:jc w:val="right"/>
      <w:rPr>
        <w:b/>
        <w:sz w:val="24"/>
      </w:rPr>
    </w:pPr>
  </w:p>
  <w:p w14:paraId="1DB62692" w14:textId="798DB952" w:rsidR="00E65483" w:rsidRPr="007A1328" w:rsidRDefault="00E65483" w:rsidP="00592DC4">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CD7D53">
      <w:rPr>
        <w:noProof/>
        <w:sz w:val="24"/>
      </w:rPr>
      <w:t>90</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E3B48A" w14:textId="77777777" w:rsidR="00E65483" w:rsidRPr="007A1328" w:rsidRDefault="00E65483" w:rsidP="00592DC4">
    <w:pPr>
      <w:pBdr>
        <w:bottom w:val="single" w:sz="6"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1E6663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5DC4D4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D30754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480F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1DCBD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D816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0BE8B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42C3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EB210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A58A20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EE63C01"/>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2" w15:restartNumberingAfterBreak="0">
    <w:nsid w:val="19F21292"/>
    <w:multiLevelType w:val="hybridMultilevel"/>
    <w:tmpl w:val="0FC2E65E"/>
    <w:lvl w:ilvl="0" w:tplc="0C090001">
      <w:start w:val="1"/>
      <w:numFmt w:val="bullet"/>
      <w:lvlText w:val=""/>
      <w:lvlJc w:val="left"/>
      <w:pPr>
        <w:tabs>
          <w:tab w:val="num" w:pos="2988"/>
        </w:tabs>
        <w:ind w:left="2988" w:hanging="360"/>
      </w:pPr>
      <w:rPr>
        <w:rFonts w:ascii="Symbol" w:hAnsi="Symbol" w:hint="default"/>
      </w:rPr>
    </w:lvl>
    <w:lvl w:ilvl="1" w:tplc="0C090003" w:tentative="1">
      <w:start w:val="1"/>
      <w:numFmt w:val="bullet"/>
      <w:lvlText w:val="o"/>
      <w:lvlJc w:val="left"/>
      <w:pPr>
        <w:tabs>
          <w:tab w:val="num" w:pos="3708"/>
        </w:tabs>
        <w:ind w:left="3708" w:hanging="360"/>
      </w:pPr>
      <w:rPr>
        <w:rFonts w:ascii="Courier New" w:hAnsi="Courier New" w:cs="Courier New" w:hint="default"/>
      </w:rPr>
    </w:lvl>
    <w:lvl w:ilvl="2" w:tplc="0C090005" w:tentative="1">
      <w:start w:val="1"/>
      <w:numFmt w:val="bullet"/>
      <w:lvlText w:val=""/>
      <w:lvlJc w:val="left"/>
      <w:pPr>
        <w:tabs>
          <w:tab w:val="num" w:pos="4428"/>
        </w:tabs>
        <w:ind w:left="4428" w:hanging="360"/>
      </w:pPr>
      <w:rPr>
        <w:rFonts w:ascii="Wingdings" w:hAnsi="Wingdings" w:hint="default"/>
      </w:rPr>
    </w:lvl>
    <w:lvl w:ilvl="3" w:tplc="0C090001" w:tentative="1">
      <w:start w:val="1"/>
      <w:numFmt w:val="bullet"/>
      <w:lvlText w:val=""/>
      <w:lvlJc w:val="left"/>
      <w:pPr>
        <w:tabs>
          <w:tab w:val="num" w:pos="5148"/>
        </w:tabs>
        <w:ind w:left="5148" w:hanging="360"/>
      </w:pPr>
      <w:rPr>
        <w:rFonts w:ascii="Symbol" w:hAnsi="Symbol" w:hint="default"/>
      </w:rPr>
    </w:lvl>
    <w:lvl w:ilvl="4" w:tplc="0C090003" w:tentative="1">
      <w:start w:val="1"/>
      <w:numFmt w:val="bullet"/>
      <w:lvlText w:val="o"/>
      <w:lvlJc w:val="left"/>
      <w:pPr>
        <w:tabs>
          <w:tab w:val="num" w:pos="5868"/>
        </w:tabs>
        <w:ind w:left="5868" w:hanging="360"/>
      </w:pPr>
      <w:rPr>
        <w:rFonts w:ascii="Courier New" w:hAnsi="Courier New" w:cs="Courier New" w:hint="default"/>
      </w:rPr>
    </w:lvl>
    <w:lvl w:ilvl="5" w:tplc="0C090005" w:tentative="1">
      <w:start w:val="1"/>
      <w:numFmt w:val="bullet"/>
      <w:lvlText w:val=""/>
      <w:lvlJc w:val="left"/>
      <w:pPr>
        <w:tabs>
          <w:tab w:val="num" w:pos="6588"/>
        </w:tabs>
        <w:ind w:left="6588" w:hanging="360"/>
      </w:pPr>
      <w:rPr>
        <w:rFonts w:ascii="Wingdings" w:hAnsi="Wingdings" w:hint="default"/>
      </w:rPr>
    </w:lvl>
    <w:lvl w:ilvl="6" w:tplc="0C090001" w:tentative="1">
      <w:start w:val="1"/>
      <w:numFmt w:val="bullet"/>
      <w:lvlText w:val=""/>
      <w:lvlJc w:val="left"/>
      <w:pPr>
        <w:tabs>
          <w:tab w:val="num" w:pos="7308"/>
        </w:tabs>
        <w:ind w:left="7308" w:hanging="360"/>
      </w:pPr>
      <w:rPr>
        <w:rFonts w:ascii="Symbol" w:hAnsi="Symbol" w:hint="default"/>
      </w:rPr>
    </w:lvl>
    <w:lvl w:ilvl="7" w:tplc="0C090003" w:tentative="1">
      <w:start w:val="1"/>
      <w:numFmt w:val="bullet"/>
      <w:lvlText w:val="o"/>
      <w:lvlJc w:val="left"/>
      <w:pPr>
        <w:tabs>
          <w:tab w:val="num" w:pos="8028"/>
        </w:tabs>
        <w:ind w:left="8028" w:hanging="360"/>
      </w:pPr>
      <w:rPr>
        <w:rFonts w:ascii="Courier New" w:hAnsi="Courier New" w:cs="Courier New" w:hint="default"/>
      </w:rPr>
    </w:lvl>
    <w:lvl w:ilvl="8" w:tplc="0C090005" w:tentative="1">
      <w:start w:val="1"/>
      <w:numFmt w:val="bullet"/>
      <w:lvlText w:val=""/>
      <w:lvlJc w:val="left"/>
      <w:pPr>
        <w:tabs>
          <w:tab w:val="num" w:pos="8748"/>
        </w:tabs>
        <w:ind w:left="8748" w:hanging="360"/>
      </w:pPr>
      <w:rPr>
        <w:rFonts w:ascii="Wingdings" w:hAnsi="Wingdings" w:hint="default"/>
      </w:rPr>
    </w:lvl>
  </w:abstractNum>
  <w:abstractNum w:abstractNumId="13" w15:restartNumberingAfterBreak="0">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6" w15:restartNumberingAfterBreak="0">
    <w:nsid w:val="237A2B29"/>
    <w:multiLevelType w:val="multilevel"/>
    <w:tmpl w:val="0C090023"/>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3A82E0B"/>
    <w:multiLevelType w:val="multilevel"/>
    <w:tmpl w:val="0C090023"/>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BF628A9"/>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0" w15:restartNumberingAfterBreak="0">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04757A2"/>
    <w:multiLevelType w:val="multilevel"/>
    <w:tmpl w:val="0C09001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7642EE7"/>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E5455E3"/>
    <w:multiLevelType w:val="multilevel"/>
    <w:tmpl w:val="0C09001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10485933">
    <w:abstractNumId w:val="21"/>
  </w:num>
  <w:num w:numId="2" w16cid:durableId="240065312">
    <w:abstractNumId w:val="13"/>
  </w:num>
  <w:num w:numId="3" w16cid:durableId="1378892746">
    <w:abstractNumId w:val="14"/>
  </w:num>
  <w:num w:numId="4" w16cid:durableId="1112936442">
    <w:abstractNumId w:val="9"/>
  </w:num>
  <w:num w:numId="5" w16cid:durableId="507140630">
    <w:abstractNumId w:val="7"/>
  </w:num>
  <w:num w:numId="6" w16cid:durableId="442723773">
    <w:abstractNumId w:val="6"/>
  </w:num>
  <w:num w:numId="7" w16cid:durableId="585383061">
    <w:abstractNumId w:val="5"/>
  </w:num>
  <w:num w:numId="8" w16cid:durableId="124857585">
    <w:abstractNumId w:val="4"/>
  </w:num>
  <w:num w:numId="9" w16cid:durableId="1009648164">
    <w:abstractNumId w:val="8"/>
  </w:num>
  <w:num w:numId="10" w16cid:durableId="1680693686">
    <w:abstractNumId w:val="3"/>
  </w:num>
  <w:num w:numId="11" w16cid:durableId="1312758549">
    <w:abstractNumId w:val="2"/>
  </w:num>
  <w:num w:numId="12" w16cid:durableId="1926644936">
    <w:abstractNumId w:val="1"/>
  </w:num>
  <w:num w:numId="13" w16cid:durableId="1582982943">
    <w:abstractNumId w:val="0"/>
  </w:num>
  <w:num w:numId="14" w16cid:durableId="1612129044">
    <w:abstractNumId w:val="15"/>
  </w:num>
  <w:num w:numId="15" w16cid:durableId="1345784295">
    <w:abstractNumId w:val="12"/>
  </w:num>
  <w:num w:numId="16" w16cid:durableId="978001156">
    <w:abstractNumId w:val="24"/>
  </w:num>
  <w:num w:numId="17" w16cid:durableId="361831120">
    <w:abstractNumId w:val="20"/>
  </w:num>
  <w:num w:numId="18" w16cid:durableId="1579821240">
    <w:abstractNumId w:val="25"/>
  </w:num>
  <w:num w:numId="19" w16cid:durableId="905534885">
    <w:abstractNumId w:val="16"/>
  </w:num>
  <w:num w:numId="20" w16cid:durableId="1906210865">
    <w:abstractNumId w:val="23"/>
  </w:num>
  <w:num w:numId="21" w16cid:durableId="257757789">
    <w:abstractNumId w:val="17"/>
  </w:num>
  <w:num w:numId="22" w16cid:durableId="463038510">
    <w:abstractNumId w:val="19"/>
  </w:num>
  <w:num w:numId="23" w16cid:durableId="2046438594">
    <w:abstractNumId w:val="10"/>
  </w:num>
  <w:num w:numId="24" w16cid:durableId="949775698">
    <w:abstractNumId w:val="22"/>
  </w:num>
  <w:num w:numId="25" w16cid:durableId="194194210">
    <w:abstractNumId w:val="18"/>
  </w:num>
  <w:num w:numId="26" w16cid:durableId="117526254">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noPunctuationKerning/>
  <w:characterSpacingControl w:val="doNotCompress"/>
  <w:hdrShapeDefaults>
    <o:shapedefaults v:ext="edit" spidmax="3389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1790"/>
    <w:rsid w:val="000008CA"/>
    <w:rsid w:val="00006176"/>
    <w:rsid w:val="00007B6B"/>
    <w:rsid w:val="00007BD0"/>
    <w:rsid w:val="00010A29"/>
    <w:rsid w:val="00010EA5"/>
    <w:rsid w:val="00011102"/>
    <w:rsid w:val="00012317"/>
    <w:rsid w:val="000151C7"/>
    <w:rsid w:val="00016606"/>
    <w:rsid w:val="0001764E"/>
    <w:rsid w:val="000214AB"/>
    <w:rsid w:val="00022E4A"/>
    <w:rsid w:val="0002396D"/>
    <w:rsid w:val="00024AA3"/>
    <w:rsid w:val="000254FF"/>
    <w:rsid w:val="00026194"/>
    <w:rsid w:val="00026A8F"/>
    <w:rsid w:val="00026B38"/>
    <w:rsid w:val="00026E3E"/>
    <w:rsid w:val="00027A62"/>
    <w:rsid w:val="00030A36"/>
    <w:rsid w:val="00032144"/>
    <w:rsid w:val="000326E8"/>
    <w:rsid w:val="0003284D"/>
    <w:rsid w:val="00035945"/>
    <w:rsid w:val="0003619B"/>
    <w:rsid w:val="0003627F"/>
    <w:rsid w:val="000414C4"/>
    <w:rsid w:val="00043486"/>
    <w:rsid w:val="00043517"/>
    <w:rsid w:val="00043BA0"/>
    <w:rsid w:val="0004419E"/>
    <w:rsid w:val="00047903"/>
    <w:rsid w:val="000506F2"/>
    <w:rsid w:val="000512DA"/>
    <w:rsid w:val="000518AF"/>
    <w:rsid w:val="00054BC0"/>
    <w:rsid w:val="00055548"/>
    <w:rsid w:val="000560EF"/>
    <w:rsid w:val="00056933"/>
    <w:rsid w:val="00057F12"/>
    <w:rsid w:val="00060406"/>
    <w:rsid w:val="00061992"/>
    <w:rsid w:val="00061B8B"/>
    <w:rsid w:val="000621A5"/>
    <w:rsid w:val="00062C08"/>
    <w:rsid w:val="000633CB"/>
    <w:rsid w:val="0006366B"/>
    <w:rsid w:val="00063678"/>
    <w:rsid w:val="00064265"/>
    <w:rsid w:val="0006621D"/>
    <w:rsid w:val="00066B86"/>
    <w:rsid w:val="00066C63"/>
    <w:rsid w:val="00070101"/>
    <w:rsid w:val="000719B2"/>
    <w:rsid w:val="00073B89"/>
    <w:rsid w:val="000750A5"/>
    <w:rsid w:val="0007672C"/>
    <w:rsid w:val="00077AD9"/>
    <w:rsid w:val="0008086C"/>
    <w:rsid w:val="000812E5"/>
    <w:rsid w:val="00082B95"/>
    <w:rsid w:val="00083292"/>
    <w:rsid w:val="0008538E"/>
    <w:rsid w:val="000858C3"/>
    <w:rsid w:val="00085D3D"/>
    <w:rsid w:val="000906FF"/>
    <w:rsid w:val="00091312"/>
    <w:rsid w:val="00091335"/>
    <w:rsid w:val="000934A5"/>
    <w:rsid w:val="00094EA3"/>
    <w:rsid w:val="00095135"/>
    <w:rsid w:val="00095834"/>
    <w:rsid w:val="000965DF"/>
    <w:rsid w:val="00096F2D"/>
    <w:rsid w:val="00097C8A"/>
    <w:rsid w:val="000A146A"/>
    <w:rsid w:val="000A3163"/>
    <w:rsid w:val="000A5C78"/>
    <w:rsid w:val="000A7CB9"/>
    <w:rsid w:val="000B008A"/>
    <w:rsid w:val="000B147C"/>
    <w:rsid w:val="000B3504"/>
    <w:rsid w:val="000B4FE6"/>
    <w:rsid w:val="000B5A56"/>
    <w:rsid w:val="000B66FD"/>
    <w:rsid w:val="000B7410"/>
    <w:rsid w:val="000B7DEE"/>
    <w:rsid w:val="000C13DB"/>
    <w:rsid w:val="000C1BF9"/>
    <w:rsid w:val="000C2DA6"/>
    <w:rsid w:val="000C44F6"/>
    <w:rsid w:val="000C57FA"/>
    <w:rsid w:val="000C7578"/>
    <w:rsid w:val="000D03A6"/>
    <w:rsid w:val="000D0583"/>
    <w:rsid w:val="000D284D"/>
    <w:rsid w:val="000E29ED"/>
    <w:rsid w:val="000E5331"/>
    <w:rsid w:val="000E677B"/>
    <w:rsid w:val="000F3367"/>
    <w:rsid w:val="000F3842"/>
    <w:rsid w:val="000F3B39"/>
    <w:rsid w:val="000F4033"/>
    <w:rsid w:val="000F4084"/>
    <w:rsid w:val="000F5492"/>
    <w:rsid w:val="000F5786"/>
    <w:rsid w:val="000F5A79"/>
    <w:rsid w:val="000F7B11"/>
    <w:rsid w:val="001010CC"/>
    <w:rsid w:val="00102A39"/>
    <w:rsid w:val="00102D26"/>
    <w:rsid w:val="00103E59"/>
    <w:rsid w:val="00104D5E"/>
    <w:rsid w:val="001051D0"/>
    <w:rsid w:val="00106BD4"/>
    <w:rsid w:val="001072CD"/>
    <w:rsid w:val="001101F3"/>
    <w:rsid w:val="001104E7"/>
    <w:rsid w:val="00111157"/>
    <w:rsid w:val="00111CFD"/>
    <w:rsid w:val="001126F0"/>
    <w:rsid w:val="00113013"/>
    <w:rsid w:val="00114022"/>
    <w:rsid w:val="00114627"/>
    <w:rsid w:val="00114E61"/>
    <w:rsid w:val="00114FB2"/>
    <w:rsid w:val="001153E6"/>
    <w:rsid w:val="0011543B"/>
    <w:rsid w:val="00116397"/>
    <w:rsid w:val="00116DD0"/>
    <w:rsid w:val="001172ED"/>
    <w:rsid w:val="001178D9"/>
    <w:rsid w:val="001217A4"/>
    <w:rsid w:val="00123AB2"/>
    <w:rsid w:val="00125141"/>
    <w:rsid w:val="00126FDF"/>
    <w:rsid w:val="0012727A"/>
    <w:rsid w:val="00127D72"/>
    <w:rsid w:val="00127EE5"/>
    <w:rsid w:val="00130B48"/>
    <w:rsid w:val="0013120B"/>
    <w:rsid w:val="00136290"/>
    <w:rsid w:val="00136BC4"/>
    <w:rsid w:val="00137D5C"/>
    <w:rsid w:val="00140BE9"/>
    <w:rsid w:val="0014179E"/>
    <w:rsid w:val="00143A2C"/>
    <w:rsid w:val="00144381"/>
    <w:rsid w:val="00144504"/>
    <w:rsid w:val="00144914"/>
    <w:rsid w:val="00144D1D"/>
    <w:rsid w:val="00144E94"/>
    <w:rsid w:val="0014588B"/>
    <w:rsid w:val="00145E3A"/>
    <w:rsid w:val="001510A5"/>
    <w:rsid w:val="00151A9C"/>
    <w:rsid w:val="00151CA1"/>
    <w:rsid w:val="00153A92"/>
    <w:rsid w:val="0015404F"/>
    <w:rsid w:val="00156F91"/>
    <w:rsid w:val="00157BD5"/>
    <w:rsid w:val="00160062"/>
    <w:rsid w:val="00160FC0"/>
    <w:rsid w:val="001619E3"/>
    <w:rsid w:val="00161A8C"/>
    <w:rsid w:val="00162AEB"/>
    <w:rsid w:val="001631CA"/>
    <w:rsid w:val="0016465F"/>
    <w:rsid w:val="00164AE0"/>
    <w:rsid w:val="00172C04"/>
    <w:rsid w:val="001774BA"/>
    <w:rsid w:val="001810A4"/>
    <w:rsid w:val="001817EB"/>
    <w:rsid w:val="0018208E"/>
    <w:rsid w:val="0018227E"/>
    <w:rsid w:val="00182AF5"/>
    <w:rsid w:val="00182E26"/>
    <w:rsid w:val="001846C6"/>
    <w:rsid w:val="00187338"/>
    <w:rsid w:val="00191837"/>
    <w:rsid w:val="00194B63"/>
    <w:rsid w:val="00197011"/>
    <w:rsid w:val="00197603"/>
    <w:rsid w:val="001A11AD"/>
    <w:rsid w:val="001A122B"/>
    <w:rsid w:val="001A294E"/>
    <w:rsid w:val="001A3553"/>
    <w:rsid w:val="001A3C0D"/>
    <w:rsid w:val="001A5FDA"/>
    <w:rsid w:val="001A6C41"/>
    <w:rsid w:val="001A71AE"/>
    <w:rsid w:val="001B0BB9"/>
    <w:rsid w:val="001B12B6"/>
    <w:rsid w:val="001B1409"/>
    <w:rsid w:val="001B1468"/>
    <w:rsid w:val="001B190E"/>
    <w:rsid w:val="001B21F3"/>
    <w:rsid w:val="001B2D0F"/>
    <w:rsid w:val="001B58B7"/>
    <w:rsid w:val="001B5915"/>
    <w:rsid w:val="001B642C"/>
    <w:rsid w:val="001C0A76"/>
    <w:rsid w:val="001C3219"/>
    <w:rsid w:val="001C3AAB"/>
    <w:rsid w:val="001C562A"/>
    <w:rsid w:val="001C7E90"/>
    <w:rsid w:val="001D0C72"/>
    <w:rsid w:val="001D1F97"/>
    <w:rsid w:val="001D3207"/>
    <w:rsid w:val="001D33BC"/>
    <w:rsid w:val="001D3F95"/>
    <w:rsid w:val="001D54F2"/>
    <w:rsid w:val="001D58DA"/>
    <w:rsid w:val="001D71A9"/>
    <w:rsid w:val="001D7B33"/>
    <w:rsid w:val="001E0432"/>
    <w:rsid w:val="001E14E0"/>
    <w:rsid w:val="001E1E75"/>
    <w:rsid w:val="001E2BF2"/>
    <w:rsid w:val="001E4286"/>
    <w:rsid w:val="001E441F"/>
    <w:rsid w:val="001E45AA"/>
    <w:rsid w:val="001E46E1"/>
    <w:rsid w:val="001E4B98"/>
    <w:rsid w:val="001E57D0"/>
    <w:rsid w:val="001F140F"/>
    <w:rsid w:val="001F2416"/>
    <w:rsid w:val="001F2D30"/>
    <w:rsid w:val="001F30B2"/>
    <w:rsid w:val="001F3FE0"/>
    <w:rsid w:val="001F5ECC"/>
    <w:rsid w:val="002032A8"/>
    <w:rsid w:val="00204D09"/>
    <w:rsid w:val="00205F2E"/>
    <w:rsid w:val="002065AD"/>
    <w:rsid w:val="002068ED"/>
    <w:rsid w:val="00211FCF"/>
    <w:rsid w:val="0021398A"/>
    <w:rsid w:val="00213DB1"/>
    <w:rsid w:val="00213F8F"/>
    <w:rsid w:val="00214473"/>
    <w:rsid w:val="00215103"/>
    <w:rsid w:val="0021537E"/>
    <w:rsid w:val="00217B9C"/>
    <w:rsid w:val="00220704"/>
    <w:rsid w:val="00221944"/>
    <w:rsid w:val="00222445"/>
    <w:rsid w:val="002234ED"/>
    <w:rsid w:val="00227B24"/>
    <w:rsid w:val="002308F2"/>
    <w:rsid w:val="00230AD7"/>
    <w:rsid w:val="002317C8"/>
    <w:rsid w:val="00233056"/>
    <w:rsid w:val="00235CB9"/>
    <w:rsid w:val="00235D97"/>
    <w:rsid w:val="00242A11"/>
    <w:rsid w:val="00242C50"/>
    <w:rsid w:val="00246274"/>
    <w:rsid w:val="002462F1"/>
    <w:rsid w:val="0024762B"/>
    <w:rsid w:val="00247AF3"/>
    <w:rsid w:val="002505D8"/>
    <w:rsid w:val="002520CE"/>
    <w:rsid w:val="00252478"/>
    <w:rsid w:val="00255DA6"/>
    <w:rsid w:val="0025733B"/>
    <w:rsid w:val="00257CDB"/>
    <w:rsid w:val="00257F75"/>
    <w:rsid w:val="00262D4E"/>
    <w:rsid w:val="00262DD9"/>
    <w:rsid w:val="00263071"/>
    <w:rsid w:val="00264B1F"/>
    <w:rsid w:val="00267324"/>
    <w:rsid w:val="00267FAF"/>
    <w:rsid w:val="00271F5A"/>
    <w:rsid w:val="00272860"/>
    <w:rsid w:val="0027340A"/>
    <w:rsid w:val="00273E52"/>
    <w:rsid w:val="0027477A"/>
    <w:rsid w:val="00274987"/>
    <w:rsid w:val="002755D7"/>
    <w:rsid w:val="002758C8"/>
    <w:rsid w:val="00275FFA"/>
    <w:rsid w:val="0027647D"/>
    <w:rsid w:val="00277E1A"/>
    <w:rsid w:val="00280C3C"/>
    <w:rsid w:val="00283CFB"/>
    <w:rsid w:val="0028439E"/>
    <w:rsid w:val="00286044"/>
    <w:rsid w:val="00287014"/>
    <w:rsid w:val="00287784"/>
    <w:rsid w:val="00290723"/>
    <w:rsid w:val="00290D64"/>
    <w:rsid w:val="00293DB6"/>
    <w:rsid w:val="0029596D"/>
    <w:rsid w:val="0029676A"/>
    <w:rsid w:val="002A008A"/>
    <w:rsid w:val="002A39AB"/>
    <w:rsid w:val="002A43A7"/>
    <w:rsid w:val="002A4FD4"/>
    <w:rsid w:val="002A5FA6"/>
    <w:rsid w:val="002A71AD"/>
    <w:rsid w:val="002A7531"/>
    <w:rsid w:val="002A7ABF"/>
    <w:rsid w:val="002B044A"/>
    <w:rsid w:val="002B0614"/>
    <w:rsid w:val="002B1A7A"/>
    <w:rsid w:val="002B2752"/>
    <w:rsid w:val="002B3ADD"/>
    <w:rsid w:val="002B469D"/>
    <w:rsid w:val="002B7806"/>
    <w:rsid w:val="002C0C96"/>
    <w:rsid w:val="002C0CCC"/>
    <w:rsid w:val="002C26DB"/>
    <w:rsid w:val="002C27D5"/>
    <w:rsid w:val="002C3663"/>
    <w:rsid w:val="002C41F2"/>
    <w:rsid w:val="002C6963"/>
    <w:rsid w:val="002D006D"/>
    <w:rsid w:val="002D176F"/>
    <w:rsid w:val="002D1F46"/>
    <w:rsid w:val="002D62F5"/>
    <w:rsid w:val="002D6654"/>
    <w:rsid w:val="002D73E6"/>
    <w:rsid w:val="002E1F2D"/>
    <w:rsid w:val="002E4EF4"/>
    <w:rsid w:val="002E56B5"/>
    <w:rsid w:val="002E5991"/>
    <w:rsid w:val="002E6351"/>
    <w:rsid w:val="002F0BAE"/>
    <w:rsid w:val="002F1B83"/>
    <w:rsid w:val="002F1F2F"/>
    <w:rsid w:val="002F2F2D"/>
    <w:rsid w:val="002F3006"/>
    <w:rsid w:val="002F4B2C"/>
    <w:rsid w:val="002F4C14"/>
    <w:rsid w:val="002F5B83"/>
    <w:rsid w:val="002F5DBD"/>
    <w:rsid w:val="002F6ABE"/>
    <w:rsid w:val="00300AED"/>
    <w:rsid w:val="00301E60"/>
    <w:rsid w:val="00302C08"/>
    <w:rsid w:val="00303796"/>
    <w:rsid w:val="0030428D"/>
    <w:rsid w:val="00304630"/>
    <w:rsid w:val="00304AC8"/>
    <w:rsid w:val="00305853"/>
    <w:rsid w:val="0030707F"/>
    <w:rsid w:val="00307987"/>
    <w:rsid w:val="00311295"/>
    <w:rsid w:val="00311CD9"/>
    <w:rsid w:val="00312476"/>
    <w:rsid w:val="00312A7C"/>
    <w:rsid w:val="00312C46"/>
    <w:rsid w:val="00313877"/>
    <w:rsid w:val="00313CBD"/>
    <w:rsid w:val="00314EBF"/>
    <w:rsid w:val="00315ED1"/>
    <w:rsid w:val="003175BE"/>
    <w:rsid w:val="0031764B"/>
    <w:rsid w:val="00317B65"/>
    <w:rsid w:val="003206E7"/>
    <w:rsid w:val="00321943"/>
    <w:rsid w:val="00324D97"/>
    <w:rsid w:val="00325065"/>
    <w:rsid w:val="00325EBD"/>
    <w:rsid w:val="00326E8E"/>
    <w:rsid w:val="0032759A"/>
    <w:rsid w:val="00327646"/>
    <w:rsid w:val="00330CD8"/>
    <w:rsid w:val="003324AF"/>
    <w:rsid w:val="0033259F"/>
    <w:rsid w:val="00334B41"/>
    <w:rsid w:val="00335A76"/>
    <w:rsid w:val="00335B07"/>
    <w:rsid w:val="003361AE"/>
    <w:rsid w:val="0034029F"/>
    <w:rsid w:val="00340A1E"/>
    <w:rsid w:val="00341E33"/>
    <w:rsid w:val="003431F8"/>
    <w:rsid w:val="00343A2D"/>
    <w:rsid w:val="00343B47"/>
    <w:rsid w:val="00344176"/>
    <w:rsid w:val="003448AE"/>
    <w:rsid w:val="00344EA0"/>
    <w:rsid w:val="00345307"/>
    <w:rsid w:val="00345692"/>
    <w:rsid w:val="00346895"/>
    <w:rsid w:val="00350A6D"/>
    <w:rsid w:val="00350B16"/>
    <w:rsid w:val="0035320F"/>
    <w:rsid w:val="00353326"/>
    <w:rsid w:val="003534AF"/>
    <w:rsid w:val="00353567"/>
    <w:rsid w:val="003559B8"/>
    <w:rsid w:val="0035600F"/>
    <w:rsid w:val="0035618C"/>
    <w:rsid w:val="003572B7"/>
    <w:rsid w:val="00360ABB"/>
    <w:rsid w:val="003626F0"/>
    <w:rsid w:val="003639E4"/>
    <w:rsid w:val="00363D27"/>
    <w:rsid w:val="00366A7C"/>
    <w:rsid w:val="003707C4"/>
    <w:rsid w:val="00370DAF"/>
    <w:rsid w:val="00371C70"/>
    <w:rsid w:val="00373603"/>
    <w:rsid w:val="003759BE"/>
    <w:rsid w:val="00376B20"/>
    <w:rsid w:val="0038124B"/>
    <w:rsid w:val="00381AB0"/>
    <w:rsid w:val="003826E8"/>
    <w:rsid w:val="00382F9D"/>
    <w:rsid w:val="0038347C"/>
    <w:rsid w:val="00383EE8"/>
    <w:rsid w:val="003847E8"/>
    <w:rsid w:val="00385458"/>
    <w:rsid w:val="003859B1"/>
    <w:rsid w:val="003860FD"/>
    <w:rsid w:val="00390670"/>
    <w:rsid w:val="00390FC3"/>
    <w:rsid w:val="003944FA"/>
    <w:rsid w:val="003970EE"/>
    <w:rsid w:val="003A059C"/>
    <w:rsid w:val="003A14CE"/>
    <w:rsid w:val="003A4361"/>
    <w:rsid w:val="003A5D16"/>
    <w:rsid w:val="003A5DD2"/>
    <w:rsid w:val="003A70DE"/>
    <w:rsid w:val="003B034F"/>
    <w:rsid w:val="003B06B4"/>
    <w:rsid w:val="003B08E0"/>
    <w:rsid w:val="003B2362"/>
    <w:rsid w:val="003B2502"/>
    <w:rsid w:val="003B4DD2"/>
    <w:rsid w:val="003B6CAB"/>
    <w:rsid w:val="003B7B7B"/>
    <w:rsid w:val="003C11DF"/>
    <w:rsid w:val="003C2662"/>
    <w:rsid w:val="003C26D8"/>
    <w:rsid w:val="003C3888"/>
    <w:rsid w:val="003C3DD1"/>
    <w:rsid w:val="003C5C99"/>
    <w:rsid w:val="003C694F"/>
    <w:rsid w:val="003C6EF1"/>
    <w:rsid w:val="003C7605"/>
    <w:rsid w:val="003D5F74"/>
    <w:rsid w:val="003E014D"/>
    <w:rsid w:val="003E22A7"/>
    <w:rsid w:val="003E282E"/>
    <w:rsid w:val="003E42B3"/>
    <w:rsid w:val="003E552A"/>
    <w:rsid w:val="003E64CF"/>
    <w:rsid w:val="003E728C"/>
    <w:rsid w:val="003E7B36"/>
    <w:rsid w:val="003F04DD"/>
    <w:rsid w:val="003F061D"/>
    <w:rsid w:val="003F1A56"/>
    <w:rsid w:val="003F1BC0"/>
    <w:rsid w:val="003F2A2D"/>
    <w:rsid w:val="003F35FB"/>
    <w:rsid w:val="003F568D"/>
    <w:rsid w:val="003F5CA0"/>
    <w:rsid w:val="003F7B07"/>
    <w:rsid w:val="003F7CB6"/>
    <w:rsid w:val="00401786"/>
    <w:rsid w:val="00403940"/>
    <w:rsid w:val="004067FC"/>
    <w:rsid w:val="00410652"/>
    <w:rsid w:val="00411451"/>
    <w:rsid w:val="00411BA1"/>
    <w:rsid w:val="004124F6"/>
    <w:rsid w:val="00414B3A"/>
    <w:rsid w:val="00415AC1"/>
    <w:rsid w:val="004165B2"/>
    <w:rsid w:val="0042140C"/>
    <w:rsid w:val="004239D2"/>
    <w:rsid w:val="00423D93"/>
    <w:rsid w:val="0042515D"/>
    <w:rsid w:val="00425C1B"/>
    <w:rsid w:val="00426316"/>
    <w:rsid w:val="004309E5"/>
    <w:rsid w:val="00430E3E"/>
    <w:rsid w:val="00431C5A"/>
    <w:rsid w:val="00432AAA"/>
    <w:rsid w:val="00433608"/>
    <w:rsid w:val="004350EE"/>
    <w:rsid w:val="004404C6"/>
    <w:rsid w:val="004408B2"/>
    <w:rsid w:val="00440CC3"/>
    <w:rsid w:val="00441BA9"/>
    <w:rsid w:val="00446EDB"/>
    <w:rsid w:val="004510F4"/>
    <w:rsid w:val="0045286E"/>
    <w:rsid w:val="00452D40"/>
    <w:rsid w:val="0045338C"/>
    <w:rsid w:val="004537E4"/>
    <w:rsid w:val="00453EEB"/>
    <w:rsid w:val="00454C79"/>
    <w:rsid w:val="00456794"/>
    <w:rsid w:val="00456C8B"/>
    <w:rsid w:val="0046258E"/>
    <w:rsid w:val="004644DB"/>
    <w:rsid w:val="00470063"/>
    <w:rsid w:val="0047162A"/>
    <w:rsid w:val="004737E0"/>
    <w:rsid w:val="00473FCC"/>
    <w:rsid w:val="0047633F"/>
    <w:rsid w:val="0047719A"/>
    <w:rsid w:val="00480A15"/>
    <w:rsid w:val="00480D8E"/>
    <w:rsid w:val="00481D55"/>
    <w:rsid w:val="00481DC7"/>
    <w:rsid w:val="00481DEF"/>
    <w:rsid w:val="00483842"/>
    <w:rsid w:val="00483BD1"/>
    <w:rsid w:val="004840DF"/>
    <w:rsid w:val="004867D5"/>
    <w:rsid w:val="00486B07"/>
    <w:rsid w:val="0048787B"/>
    <w:rsid w:val="004878AB"/>
    <w:rsid w:val="00490065"/>
    <w:rsid w:val="0049026D"/>
    <w:rsid w:val="004907B4"/>
    <w:rsid w:val="00490C3C"/>
    <w:rsid w:val="00490F0A"/>
    <w:rsid w:val="004911FB"/>
    <w:rsid w:val="004912B4"/>
    <w:rsid w:val="004918A6"/>
    <w:rsid w:val="00491B94"/>
    <w:rsid w:val="00494092"/>
    <w:rsid w:val="00495660"/>
    <w:rsid w:val="0049595A"/>
    <w:rsid w:val="00496D2E"/>
    <w:rsid w:val="004A09A5"/>
    <w:rsid w:val="004A1854"/>
    <w:rsid w:val="004A1CF7"/>
    <w:rsid w:val="004A2A75"/>
    <w:rsid w:val="004A2F97"/>
    <w:rsid w:val="004A3940"/>
    <w:rsid w:val="004A3E01"/>
    <w:rsid w:val="004A504B"/>
    <w:rsid w:val="004A6171"/>
    <w:rsid w:val="004B0785"/>
    <w:rsid w:val="004B50C9"/>
    <w:rsid w:val="004B66AA"/>
    <w:rsid w:val="004B6C17"/>
    <w:rsid w:val="004B7E2D"/>
    <w:rsid w:val="004C087A"/>
    <w:rsid w:val="004C1021"/>
    <w:rsid w:val="004C1813"/>
    <w:rsid w:val="004C201B"/>
    <w:rsid w:val="004C38B8"/>
    <w:rsid w:val="004C528C"/>
    <w:rsid w:val="004C6D85"/>
    <w:rsid w:val="004D0857"/>
    <w:rsid w:val="004D17DF"/>
    <w:rsid w:val="004D222D"/>
    <w:rsid w:val="004D3D59"/>
    <w:rsid w:val="004D58AA"/>
    <w:rsid w:val="004D6E1E"/>
    <w:rsid w:val="004E0BBF"/>
    <w:rsid w:val="004E29F2"/>
    <w:rsid w:val="004E3701"/>
    <w:rsid w:val="004E38B8"/>
    <w:rsid w:val="004E4E2F"/>
    <w:rsid w:val="004E5E7C"/>
    <w:rsid w:val="004E5FB9"/>
    <w:rsid w:val="004F0020"/>
    <w:rsid w:val="004F06EC"/>
    <w:rsid w:val="004F14BB"/>
    <w:rsid w:val="004F2986"/>
    <w:rsid w:val="004F2B79"/>
    <w:rsid w:val="004F2EE4"/>
    <w:rsid w:val="004F418F"/>
    <w:rsid w:val="004F5B0B"/>
    <w:rsid w:val="004F7EA0"/>
    <w:rsid w:val="00500543"/>
    <w:rsid w:val="00501EB1"/>
    <w:rsid w:val="005021A3"/>
    <w:rsid w:val="0050264B"/>
    <w:rsid w:val="005027E3"/>
    <w:rsid w:val="0050338D"/>
    <w:rsid w:val="00504463"/>
    <w:rsid w:val="00505B39"/>
    <w:rsid w:val="00510631"/>
    <w:rsid w:val="00512768"/>
    <w:rsid w:val="005129B9"/>
    <w:rsid w:val="00512C48"/>
    <w:rsid w:val="00512E8E"/>
    <w:rsid w:val="00514732"/>
    <w:rsid w:val="00514C90"/>
    <w:rsid w:val="00516C5C"/>
    <w:rsid w:val="00520AA7"/>
    <w:rsid w:val="005210B3"/>
    <w:rsid w:val="00523D3C"/>
    <w:rsid w:val="00525804"/>
    <w:rsid w:val="00526D19"/>
    <w:rsid w:val="0053097F"/>
    <w:rsid w:val="00531865"/>
    <w:rsid w:val="005318CA"/>
    <w:rsid w:val="00535964"/>
    <w:rsid w:val="00535A57"/>
    <w:rsid w:val="00536A63"/>
    <w:rsid w:val="00536C73"/>
    <w:rsid w:val="00540E11"/>
    <w:rsid w:val="005430B4"/>
    <w:rsid w:val="00544972"/>
    <w:rsid w:val="00544E81"/>
    <w:rsid w:val="00544F8B"/>
    <w:rsid w:val="00545330"/>
    <w:rsid w:val="00545BB9"/>
    <w:rsid w:val="00545BC6"/>
    <w:rsid w:val="00546E80"/>
    <w:rsid w:val="005471EF"/>
    <w:rsid w:val="00547DD1"/>
    <w:rsid w:val="00550013"/>
    <w:rsid w:val="0055363B"/>
    <w:rsid w:val="00553696"/>
    <w:rsid w:val="00556260"/>
    <w:rsid w:val="005569DF"/>
    <w:rsid w:val="00557B54"/>
    <w:rsid w:val="0056171C"/>
    <w:rsid w:val="00562AC4"/>
    <w:rsid w:val="0056649F"/>
    <w:rsid w:val="00570B28"/>
    <w:rsid w:val="005747CD"/>
    <w:rsid w:val="00574B8B"/>
    <w:rsid w:val="005755D4"/>
    <w:rsid w:val="00576D4F"/>
    <w:rsid w:val="00576E9D"/>
    <w:rsid w:val="0058254F"/>
    <w:rsid w:val="005833BE"/>
    <w:rsid w:val="00583CF0"/>
    <w:rsid w:val="0058400F"/>
    <w:rsid w:val="005841E3"/>
    <w:rsid w:val="00584728"/>
    <w:rsid w:val="005850BE"/>
    <w:rsid w:val="005853D8"/>
    <w:rsid w:val="00585C68"/>
    <w:rsid w:val="005864B4"/>
    <w:rsid w:val="00586DC1"/>
    <w:rsid w:val="00587380"/>
    <w:rsid w:val="00587FE0"/>
    <w:rsid w:val="00590215"/>
    <w:rsid w:val="0059105B"/>
    <w:rsid w:val="00592DC4"/>
    <w:rsid w:val="005944A1"/>
    <w:rsid w:val="005976D2"/>
    <w:rsid w:val="005A049B"/>
    <w:rsid w:val="005A2117"/>
    <w:rsid w:val="005A2654"/>
    <w:rsid w:val="005A3300"/>
    <w:rsid w:val="005A4117"/>
    <w:rsid w:val="005B00E9"/>
    <w:rsid w:val="005B2225"/>
    <w:rsid w:val="005B2CBF"/>
    <w:rsid w:val="005B360A"/>
    <w:rsid w:val="005B3CB5"/>
    <w:rsid w:val="005B576F"/>
    <w:rsid w:val="005B5CFC"/>
    <w:rsid w:val="005B6C63"/>
    <w:rsid w:val="005C22A9"/>
    <w:rsid w:val="005C3CD8"/>
    <w:rsid w:val="005C630A"/>
    <w:rsid w:val="005C67FC"/>
    <w:rsid w:val="005C7354"/>
    <w:rsid w:val="005D15FC"/>
    <w:rsid w:val="005D1DA2"/>
    <w:rsid w:val="005D2229"/>
    <w:rsid w:val="005D27E0"/>
    <w:rsid w:val="005D310A"/>
    <w:rsid w:val="005D415E"/>
    <w:rsid w:val="005D55BF"/>
    <w:rsid w:val="005D56E4"/>
    <w:rsid w:val="005D5C8A"/>
    <w:rsid w:val="005D5ECA"/>
    <w:rsid w:val="005D61E8"/>
    <w:rsid w:val="005D6E95"/>
    <w:rsid w:val="005D7EAB"/>
    <w:rsid w:val="005E1E35"/>
    <w:rsid w:val="005E37B9"/>
    <w:rsid w:val="005E3DB9"/>
    <w:rsid w:val="005E4B5B"/>
    <w:rsid w:val="005E4DD0"/>
    <w:rsid w:val="005E4FDE"/>
    <w:rsid w:val="005E683A"/>
    <w:rsid w:val="005E768C"/>
    <w:rsid w:val="005E76C0"/>
    <w:rsid w:val="005E7743"/>
    <w:rsid w:val="005F0D2A"/>
    <w:rsid w:val="005F12E1"/>
    <w:rsid w:val="005F1974"/>
    <w:rsid w:val="005F35ED"/>
    <w:rsid w:val="005F565C"/>
    <w:rsid w:val="005F5E36"/>
    <w:rsid w:val="005F77B3"/>
    <w:rsid w:val="006004FF"/>
    <w:rsid w:val="006026FE"/>
    <w:rsid w:val="00602DFC"/>
    <w:rsid w:val="00602E9E"/>
    <w:rsid w:val="00602F92"/>
    <w:rsid w:val="0060359D"/>
    <w:rsid w:val="00604469"/>
    <w:rsid w:val="00604975"/>
    <w:rsid w:val="00605DA3"/>
    <w:rsid w:val="00606378"/>
    <w:rsid w:val="00606F10"/>
    <w:rsid w:val="00613B53"/>
    <w:rsid w:val="00613D73"/>
    <w:rsid w:val="0061461C"/>
    <w:rsid w:val="00614B72"/>
    <w:rsid w:val="00614D84"/>
    <w:rsid w:val="0061504F"/>
    <w:rsid w:val="00623918"/>
    <w:rsid w:val="00623B6E"/>
    <w:rsid w:val="00626EB0"/>
    <w:rsid w:val="00631127"/>
    <w:rsid w:val="0063239F"/>
    <w:rsid w:val="00632E26"/>
    <w:rsid w:val="00634770"/>
    <w:rsid w:val="00636A2C"/>
    <w:rsid w:val="00640243"/>
    <w:rsid w:val="00640EFE"/>
    <w:rsid w:val="0064153C"/>
    <w:rsid w:val="00641696"/>
    <w:rsid w:val="00641A6C"/>
    <w:rsid w:val="00641C33"/>
    <w:rsid w:val="0064739A"/>
    <w:rsid w:val="006513DD"/>
    <w:rsid w:val="00651646"/>
    <w:rsid w:val="00653362"/>
    <w:rsid w:val="00653B66"/>
    <w:rsid w:val="006544B1"/>
    <w:rsid w:val="00656C96"/>
    <w:rsid w:val="00657053"/>
    <w:rsid w:val="00657C91"/>
    <w:rsid w:val="00657D7A"/>
    <w:rsid w:val="006600E7"/>
    <w:rsid w:val="0066181F"/>
    <w:rsid w:val="0066280C"/>
    <w:rsid w:val="0066710C"/>
    <w:rsid w:val="006672A9"/>
    <w:rsid w:val="00667A27"/>
    <w:rsid w:val="006719FC"/>
    <w:rsid w:val="00672797"/>
    <w:rsid w:val="00673951"/>
    <w:rsid w:val="00674D80"/>
    <w:rsid w:val="0067505F"/>
    <w:rsid w:val="00675AD4"/>
    <w:rsid w:val="00675FE0"/>
    <w:rsid w:val="00677A12"/>
    <w:rsid w:val="00677B4A"/>
    <w:rsid w:val="00680932"/>
    <w:rsid w:val="00680ABA"/>
    <w:rsid w:val="006820D8"/>
    <w:rsid w:val="006823A5"/>
    <w:rsid w:val="00684982"/>
    <w:rsid w:val="006852A5"/>
    <w:rsid w:val="00685FA3"/>
    <w:rsid w:val="00686233"/>
    <w:rsid w:val="00687A84"/>
    <w:rsid w:val="00687FE6"/>
    <w:rsid w:val="00690020"/>
    <w:rsid w:val="00691CC5"/>
    <w:rsid w:val="00692DF1"/>
    <w:rsid w:val="00692EDC"/>
    <w:rsid w:val="006952CA"/>
    <w:rsid w:val="00696ED8"/>
    <w:rsid w:val="00696FE6"/>
    <w:rsid w:val="00697822"/>
    <w:rsid w:val="006A40DE"/>
    <w:rsid w:val="006A4EF1"/>
    <w:rsid w:val="006A5342"/>
    <w:rsid w:val="006A5998"/>
    <w:rsid w:val="006A663A"/>
    <w:rsid w:val="006A6B9E"/>
    <w:rsid w:val="006A7178"/>
    <w:rsid w:val="006B04F7"/>
    <w:rsid w:val="006B0ED6"/>
    <w:rsid w:val="006B118A"/>
    <w:rsid w:val="006B3634"/>
    <w:rsid w:val="006B44A2"/>
    <w:rsid w:val="006B4F3C"/>
    <w:rsid w:val="006B525E"/>
    <w:rsid w:val="006B5C73"/>
    <w:rsid w:val="006B70F0"/>
    <w:rsid w:val="006B75C6"/>
    <w:rsid w:val="006C0149"/>
    <w:rsid w:val="006C2242"/>
    <w:rsid w:val="006C275A"/>
    <w:rsid w:val="006C319B"/>
    <w:rsid w:val="006C3D89"/>
    <w:rsid w:val="006C5137"/>
    <w:rsid w:val="006C5E88"/>
    <w:rsid w:val="006D0201"/>
    <w:rsid w:val="006D1B6F"/>
    <w:rsid w:val="006D26ED"/>
    <w:rsid w:val="006D2AB4"/>
    <w:rsid w:val="006D30F4"/>
    <w:rsid w:val="006D3ED1"/>
    <w:rsid w:val="006D4000"/>
    <w:rsid w:val="006D497B"/>
    <w:rsid w:val="006D62B5"/>
    <w:rsid w:val="006E0CCC"/>
    <w:rsid w:val="006E1790"/>
    <w:rsid w:val="006E183D"/>
    <w:rsid w:val="006E1AC9"/>
    <w:rsid w:val="006E1C8C"/>
    <w:rsid w:val="006E441D"/>
    <w:rsid w:val="006E4C04"/>
    <w:rsid w:val="006E6BCB"/>
    <w:rsid w:val="006F0A5A"/>
    <w:rsid w:val="006F1BB4"/>
    <w:rsid w:val="006F1DC5"/>
    <w:rsid w:val="006F2155"/>
    <w:rsid w:val="006F23EC"/>
    <w:rsid w:val="006F59C4"/>
    <w:rsid w:val="006F6160"/>
    <w:rsid w:val="006F7B3B"/>
    <w:rsid w:val="007000D9"/>
    <w:rsid w:val="00700290"/>
    <w:rsid w:val="0070069A"/>
    <w:rsid w:val="007008EA"/>
    <w:rsid w:val="00702E7E"/>
    <w:rsid w:val="00703D68"/>
    <w:rsid w:val="007048AB"/>
    <w:rsid w:val="007052F5"/>
    <w:rsid w:val="00705A21"/>
    <w:rsid w:val="00707178"/>
    <w:rsid w:val="0070738E"/>
    <w:rsid w:val="00711EDB"/>
    <w:rsid w:val="007141DD"/>
    <w:rsid w:val="00714642"/>
    <w:rsid w:val="00715128"/>
    <w:rsid w:val="00716227"/>
    <w:rsid w:val="007163F4"/>
    <w:rsid w:val="00716A85"/>
    <w:rsid w:val="00722A6C"/>
    <w:rsid w:val="00730367"/>
    <w:rsid w:val="00730B8D"/>
    <w:rsid w:val="0073193D"/>
    <w:rsid w:val="007328C9"/>
    <w:rsid w:val="007332F7"/>
    <w:rsid w:val="00733784"/>
    <w:rsid w:val="00734483"/>
    <w:rsid w:val="007350A3"/>
    <w:rsid w:val="00737254"/>
    <w:rsid w:val="00740902"/>
    <w:rsid w:val="00743B94"/>
    <w:rsid w:val="00743DE6"/>
    <w:rsid w:val="0074564A"/>
    <w:rsid w:val="00745C71"/>
    <w:rsid w:val="007460EF"/>
    <w:rsid w:val="00746642"/>
    <w:rsid w:val="00750A4B"/>
    <w:rsid w:val="00754855"/>
    <w:rsid w:val="00754970"/>
    <w:rsid w:val="00754A5E"/>
    <w:rsid w:val="0075502B"/>
    <w:rsid w:val="007552D7"/>
    <w:rsid w:val="0076021B"/>
    <w:rsid w:val="007603EC"/>
    <w:rsid w:val="00762020"/>
    <w:rsid w:val="007625E8"/>
    <w:rsid w:val="00764710"/>
    <w:rsid w:val="007679DC"/>
    <w:rsid w:val="007708C4"/>
    <w:rsid w:val="00772B8F"/>
    <w:rsid w:val="00776838"/>
    <w:rsid w:val="007778A3"/>
    <w:rsid w:val="00781442"/>
    <w:rsid w:val="00781EEC"/>
    <w:rsid w:val="00782915"/>
    <w:rsid w:val="00782BB7"/>
    <w:rsid w:val="00783851"/>
    <w:rsid w:val="00784036"/>
    <w:rsid w:val="00784533"/>
    <w:rsid w:val="00784B81"/>
    <w:rsid w:val="00785C35"/>
    <w:rsid w:val="0078657A"/>
    <w:rsid w:val="00786CB2"/>
    <w:rsid w:val="00790520"/>
    <w:rsid w:val="0079326D"/>
    <w:rsid w:val="00795494"/>
    <w:rsid w:val="0079603C"/>
    <w:rsid w:val="0079620F"/>
    <w:rsid w:val="007A0BFD"/>
    <w:rsid w:val="007A1493"/>
    <w:rsid w:val="007A1679"/>
    <w:rsid w:val="007A1FDE"/>
    <w:rsid w:val="007A4279"/>
    <w:rsid w:val="007A5A9D"/>
    <w:rsid w:val="007A5EEF"/>
    <w:rsid w:val="007A6CBB"/>
    <w:rsid w:val="007B0503"/>
    <w:rsid w:val="007B22D6"/>
    <w:rsid w:val="007B24EB"/>
    <w:rsid w:val="007B24EE"/>
    <w:rsid w:val="007B3553"/>
    <w:rsid w:val="007B4F54"/>
    <w:rsid w:val="007B50FC"/>
    <w:rsid w:val="007B6CCE"/>
    <w:rsid w:val="007B77EF"/>
    <w:rsid w:val="007B7959"/>
    <w:rsid w:val="007B7B32"/>
    <w:rsid w:val="007C0650"/>
    <w:rsid w:val="007C30BF"/>
    <w:rsid w:val="007C3D99"/>
    <w:rsid w:val="007C5F68"/>
    <w:rsid w:val="007C736C"/>
    <w:rsid w:val="007D1DE8"/>
    <w:rsid w:val="007D3B14"/>
    <w:rsid w:val="007D49B3"/>
    <w:rsid w:val="007D4FDC"/>
    <w:rsid w:val="007D57FC"/>
    <w:rsid w:val="007D6257"/>
    <w:rsid w:val="007D729D"/>
    <w:rsid w:val="007D7B97"/>
    <w:rsid w:val="007E0A8D"/>
    <w:rsid w:val="007E127E"/>
    <w:rsid w:val="007E15FC"/>
    <w:rsid w:val="007E341B"/>
    <w:rsid w:val="007E59BB"/>
    <w:rsid w:val="007E6F69"/>
    <w:rsid w:val="007E7F13"/>
    <w:rsid w:val="007F0F1B"/>
    <w:rsid w:val="007F238D"/>
    <w:rsid w:val="007F4FF2"/>
    <w:rsid w:val="007F791D"/>
    <w:rsid w:val="00800888"/>
    <w:rsid w:val="008023C9"/>
    <w:rsid w:val="00802AA8"/>
    <w:rsid w:val="00804127"/>
    <w:rsid w:val="00804D65"/>
    <w:rsid w:val="008069D6"/>
    <w:rsid w:val="00807985"/>
    <w:rsid w:val="00807CC1"/>
    <w:rsid w:val="00810F8D"/>
    <w:rsid w:val="00810FE4"/>
    <w:rsid w:val="008118A3"/>
    <w:rsid w:val="00812063"/>
    <w:rsid w:val="00812430"/>
    <w:rsid w:val="008130FA"/>
    <w:rsid w:val="00813A22"/>
    <w:rsid w:val="00814574"/>
    <w:rsid w:val="008164ED"/>
    <w:rsid w:val="00816721"/>
    <w:rsid w:val="00816E03"/>
    <w:rsid w:val="00816E76"/>
    <w:rsid w:val="00824616"/>
    <w:rsid w:val="00824A71"/>
    <w:rsid w:val="00830303"/>
    <w:rsid w:val="00830BD6"/>
    <w:rsid w:val="008324FA"/>
    <w:rsid w:val="00834CFA"/>
    <w:rsid w:val="0083566C"/>
    <w:rsid w:val="00837FE3"/>
    <w:rsid w:val="00840D71"/>
    <w:rsid w:val="00841407"/>
    <w:rsid w:val="00841C51"/>
    <w:rsid w:val="00843011"/>
    <w:rsid w:val="00843CE5"/>
    <w:rsid w:val="008440A3"/>
    <w:rsid w:val="008440EF"/>
    <w:rsid w:val="0084503B"/>
    <w:rsid w:val="00850F9A"/>
    <w:rsid w:val="00851B94"/>
    <w:rsid w:val="00852252"/>
    <w:rsid w:val="00853834"/>
    <w:rsid w:val="00853D94"/>
    <w:rsid w:val="0085404F"/>
    <w:rsid w:val="00855242"/>
    <w:rsid w:val="0085563E"/>
    <w:rsid w:val="00856CF5"/>
    <w:rsid w:val="00857D0F"/>
    <w:rsid w:val="00860B90"/>
    <w:rsid w:val="00862008"/>
    <w:rsid w:val="0086305B"/>
    <w:rsid w:val="008641C0"/>
    <w:rsid w:val="00864526"/>
    <w:rsid w:val="00870124"/>
    <w:rsid w:val="0087262D"/>
    <w:rsid w:val="00872D8A"/>
    <w:rsid w:val="00873EE4"/>
    <w:rsid w:val="008751FA"/>
    <w:rsid w:val="00875C41"/>
    <w:rsid w:val="008776DB"/>
    <w:rsid w:val="0088013C"/>
    <w:rsid w:val="008804F2"/>
    <w:rsid w:val="00880C5A"/>
    <w:rsid w:val="00882269"/>
    <w:rsid w:val="00882C0C"/>
    <w:rsid w:val="00883CFF"/>
    <w:rsid w:val="00885366"/>
    <w:rsid w:val="00887E7B"/>
    <w:rsid w:val="00892E0A"/>
    <w:rsid w:val="00893CB8"/>
    <w:rsid w:val="00894503"/>
    <w:rsid w:val="00894E57"/>
    <w:rsid w:val="008951F2"/>
    <w:rsid w:val="0089670F"/>
    <w:rsid w:val="00897545"/>
    <w:rsid w:val="0089790D"/>
    <w:rsid w:val="008A1908"/>
    <w:rsid w:val="008A2DC5"/>
    <w:rsid w:val="008A37EA"/>
    <w:rsid w:val="008A7A94"/>
    <w:rsid w:val="008B2CE8"/>
    <w:rsid w:val="008B34D5"/>
    <w:rsid w:val="008B414A"/>
    <w:rsid w:val="008B5A17"/>
    <w:rsid w:val="008B6596"/>
    <w:rsid w:val="008B6A8D"/>
    <w:rsid w:val="008B6C45"/>
    <w:rsid w:val="008B77FE"/>
    <w:rsid w:val="008C0D17"/>
    <w:rsid w:val="008C1BB7"/>
    <w:rsid w:val="008C1FDE"/>
    <w:rsid w:val="008C36CF"/>
    <w:rsid w:val="008C3ACB"/>
    <w:rsid w:val="008C6ADB"/>
    <w:rsid w:val="008D0F7F"/>
    <w:rsid w:val="008D1931"/>
    <w:rsid w:val="008D2E61"/>
    <w:rsid w:val="008D3C2F"/>
    <w:rsid w:val="008D5FF4"/>
    <w:rsid w:val="008D746B"/>
    <w:rsid w:val="008E066F"/>
    <w:rsid w:val="008E167F"/>
    <w:rsid w:val="008E17E2"/>
    <w:rsid w:val="008E449E"/>
    <w:rsid w:val="008E47F7"/>
    <w:rsid w:val="008E5307"/>
    <w:rsid w:val="008E6172"/>
    <w:rsid w:val="008E7332"/>
    <w:rsid w:val="008E7E7B"/>
    <w:rsid w:val="008F081F"/>
    <w:rsid w:val="008F10FA"/>
    <w:rsid w:val="008F3944"/>
    <w:rsid w:val="008F3A39"/>
    <w:rsid w:val="008F3B0F"/>
    <w:rsid w:val="008F429C"/>
    <w:rsid w:val="008F6F21"/>
    <w:rsid w:val="008F7129"/>
    <w:rsid w:val="008F7833"/>
    <w:rsid w:val="00900182"/>
    <w:rsid w:val="00900E04"/>
    <w:rsid w:val="00903F4F"/>
    <w:rsid w:val="009045D6"/>
    <w:rsid w:val="00904D5F"/>
    <w:rsid w:val="009066E1"/>
    <w:rsid w:val="0090787B"/>
    <w:rsid w:val="0091056B"/>
    <w:rsid w:val="0091067B"/>
    <w:rsid w:val="00911CA7"/>
    <w:rsid w:val="00911EC8"/>
    <w:rsid w:val="00912792"/>
    <w:rsid w:val="00913779"/>
    <w:rsid w:val="0091752A"/>
    <w:rsid w:val="0092240D"/>
    <w:rsid w:val="0092247C"/>
    <w:rsid w:val="00926845"/>
    <w:rsid w:val="0093070C"/>
    <w:rsid w:val="0093301B"/>
    <w:rsid w:val="00934175"/>
    <w:rsid w:val="00935EC6"/>
    <w:rsid w:val="009377C5"/>
    <w:rsid w:val="00937949"/>
    <w:rsid w:val="00940902"/>
    <w:rsid w:val="00942A94"/>
    <w:rsid w:val="0094378F"/>
    <w:rsid w:val="00943A80"/>
    <w:rsid w:val="00945383"/>
    <w:rsid w:val="00946D74"/>
    <w:rsid w:val="0094738A"/>
    <w:rsid w:val="00947F21"/>
    <w:rsid w:val="009512D0"/>
    <w:rsid w:val="00951E32"/>
    <w:rsid w:val="009533C7"/>
    <w:rsid w:val="009536D0"/>
    <w:rsid w:val="00955407"/>
    <w:rsid w:val="009559E9"/>
    <w:rsid w:val="00957B80"/>
    <w:rsid w:val="00961064"/>
    <w:rsid w:val="009616AC"/>
    <w:rsid w:val="009616F7"/>
    <w:rsid w:val="00962E16"/>
    <w:rsid w:val="0096313A"/>
    <w:rsid w:val="00964802"/>
    <w:rsid w:val="00964C1C"/>
    <w:rsid w:val="00965EF0"/>
    <w:rsid w:val="00965F8C"/>
    <w:rsid w:val="00966E0A"/>
    <w:rsid w:val="00967F2C"/>
    <w:rsid w:val="00970A58"/>
    <w:rsid w:val="00970CC7"/>
    <w:rsid w:val="00972754"/>
    <w:rsid w:val="009733D2"/>
    <w:rsid w:val="0097346C"/>
    <w:rsid w:val="00973896"/>
    <w:rsid w:val="00974BDE"/>
    <w:rsid w:val="00975AFC"/>
    <w:rsid w:val="00975BB7"/>
    <w:rsid w:val="009760F2"/>
    <w:rsid w:val="0097620D"/>
    <w:rsid w:val="00976C03"/>
    <w:rsid w:val="009776D5"/>
    <w:rsid w:val="00981990"/>
    <w:rsid w:val="00981DAE"/>
    <w:rsid w:val="00982DF7"/>
    <w:rsid w:val="0098314F"/>
    <w:rsid w:val="00983562"/>
    <w:rsid w:val="00984028"/>
    <w:rsid w:val="00986F49"/>
    <w:rsid w:val="00992540"/>
    <w:rsid w:val="00996D50"/>
    <w:rsid w:val="009975B7"/>
    <w:rsid w:val="009A2B5D"/>
    <w:rsid w:val="009A3DC8"/>
    <w:rsid w:val="009A4DD9"/>
    <w:rsid w:val="009A4EEB"/>
    <w:rsid w:val="009A5454"/>
    <w:rsid w:val="009A5E9A"/>
    <w:rsid w:val="009A7EFB"/>
    <w:rsid w:val="009B0683"/>
    <w:rsid w:val="009B08BF"/>
    <w:rsid w:val="009B2383"/>
    <w:rsid w:val="009B2E25"/>
    <w:rsid w:val="009B470B"/>
    <w:rsid w:val="009B53BA"/>
    <w:rsid w:val="009B5CB6"/>
    <w:rsid w:val="009B666A"/>
    <w:rsid w:val="009C07C8"/>
    <w:rsid w:val="009C0DE5"/>
    <w:rsid w:val="009C0E53"/>
    <w:rsid w:val="009C0FE4"/>
    <w:rsid w:val="009C1330"/>
    <w:rsid w:val="009C25B5"/>
    <w:rsid w:val="009C6061"/>
    <w:rsid w:val="009D240B"/>
    <w:rsid w:val="009D28EA"/>
    <w:rsid w:val="009D29B0"/>
    <w:rsid w:val="009D2B1C"/>
    <w:rsid w:val="009D4D01"/>
    <w:rsid w:val="009D5351"/>
    <w:rsid w:val="009D59E5"/>
    <w:rsid w:val="009D67D8"/>
    <w:rsid w:val="009D7274"/>
    <w:rsid w:val="009D799A"/>
    <w:rsid w:val="009E0FE1"/>
    <w:rsid w:val="009E3FD4"/>
    <w:rsid w:val="009E4B3D"/>
    <w:rsid w:val="009E4BD5"/>
    <w:rsid w:val="009E58ED"/>
    <w:rsid w:val="009F040E"/>
    <w:rsid w:val="009F224E"/>
    <w:rsid w:val="009F2F1D"/>
    <w:rsid w:val="009F3739"/>
    <w:rsid w:val="009F3D66"/>
    <w:rsid w:val="009F51E8"/>
    <w:rsid w:val="00A00F46"/>
    <w:rsid w:val="00A01B03"/>
    <w:rsid w:val="00A021C0"/>
    <w:rsid w:val="00A05CDF"/>
    <w:rsid w:val="00A06B0B"/>
    <w:rsid w:val="00A07439"/>
    <w:rsid w:val="00A07AFE"/>
    <w:rsid w:val="00A07E88"/>
    <w:rsid w:val="00A1168B"/>
    <w:rsid w:val="00A11EE3"/>
    <w:rsid w:val="00A12D04"/>
    <w:rsid w:val="00A13084"/>
    <w:rsid w:val="00A1338E"/>
    <w:rsid w:val="00A13F47"/>
    <w:rsid w:val="00A13F8D"/>
    <w:rsid w:val="00A14894"/>
    <w:rsid w:val="00A15301"/>
    <w:rsid w:val="00A15F9E"/>
    <w:rsid w:val="00A1713D"/>
    <w:rsid w:val="00A17AEA"/>
    <w:rsid w:val="00A205B9"/>
    <w:rsid w:val="00A212B7"/>
    <w:rsid w:val="00A21DF1"/>
    <w:rsid w:val="00A22BD2"/>
    <w:rsid w:val="00A24277"/>
    <w:rsid w:val="00A24A14"/>
    <w:rsid w:val="00A25926"/>
    <w:rsid w:val="00A25D50"/>
    <w:rsid w:val="00A25E0C"/>
    <w:rsid w:val="00A26FD7"/>
    <w:rsid w:val="00A27575"/>
    <w:rsid w:val="00A30B60"/>
    <w:rsid w:val="00A313E8"/>
    <w:rsid w:val="00A336AC"/>
    <w:rsid w:val="00A35132"/>
    <w:rsid w:val="00A402B7"/>
    <w:rsid w:val="00A40A1C"/>
    <w:rsid w:val="00A40B4E"/>
    <w:rsid w:val="00A40C12"/>
    <w:rsid w:val="00A42016"/>
    <w:rsid w:val="00A42BC9"/>
    <w:rsid w:val="00A45D02"/>
    <w:rsid w:val="00A50EB7"/>
    <w:rsid w:val="00A524B0"/>
    <w:rsid w:val="00A5696E"/>
    <w:rsid w:val="00A57CBF"/>
    <w:rsid w:val="00A643C7"/>
    <w:rsid w:val="00A65497"/>
    <w:rsid w:val="00A66345"/>
    <w:rsid w:val="00A66DE7"/>
    <w:rsid w:val="00A7049D"/>
    <w:rsid w:val="00A712EE"/>
    <w:rsid w:val="00A714C0"/>
    <w:rsid w:val="00A718D3"/>
    <w:rsid w:val="00A723E5"/>
    <w:rsid w:val="00A72618"/>
    <w:rsid w:val="00A7357B"/>
    <w:rsid w:val="00A73FE6"/>
    <w:rsid w:val="00A74465"/>
    <w:rsid w:val="00A74482"/>
    <w:rsid w:val="00A769F6"/>
    <w:rsid w:val="00A77618"/>
    <w:rsid w:val="00A80757"/>
    <w:rsid w:val="00A808FC"/>
    <w:rsid w:val="00A811DF"/>
    <w:rsid w:val="00A815BD"/>
    <w:rsid w:val="00A81FDF"/>
    <w:rsid w:val="00A83993"/>
    <w:rsid w:val="00A83A33"/>
    <w:rsid w:val="00A84789"/>
    <w:rsid w:val="00A84B21"/>
    <w:rsid w:val="00A85773"/>
    <w:rsid w:val="00A85AB6"/>
    <w:rsid w:val="00A86DDE"/>
    <w:rsid w:val="00A91000"/>
    <w:rsid w:val="00A918BD"/>
    <w:rsid w:val="00A91E4F"/>
    <w:rsid w:val="00A924B7"/>
    <w:rsid w:val="00A93179"/>
    <w:rsid w:val="00A94F58"/>
    <w:rsid w:val="00A97E9A"/>
    <w:rsid w:val="00AA1548"/>
    <w:rsid w:val="00AA2C57"/>
    <w:rsid w:val="00AA5022"/>
    <w:rsid w:val="00AA51AA"/>
    <w:rsid w:val="00AA75F1"/>
    <w:rsid w:val="00AA7794"/>
    <w:rsid w:val="00AB0884"/>
    <w:rsid w:val="00AB23E4"/>
    <w:rsid w:val="00AB6C86"/>
    <w:rsid w:val="00AB7153"/>
    <w:rsid w:val="00AB7958"/>
    <w:rsid w:val="00AC01F3"/>
    <w:rsid w:val="00AC0845"/>
    <w:rsid w:val="00AC0D61"/>
    <w:rsid w:val="00AC15AC"/>
    <w:rsid w:val="00AC1D71"/>
    <w:rsid w:val="00AC3478"/>
    <w:rsid w:val="00AC34FF"/>
    <w:rsid w:val="00AC3DB2"/>
    <w:rsid w:val="00AC40E3"/>
    <w:rsid w:val="00AC4440"/>
    <w:rsid w:val="00AC47E9"/>
    <w:rsid w:val="00AC7F3C"/>
    <w:rsid w:val="00AD005F"/>
    <w:rsid w:val="00AD081D"/>
    <w:rsid w:val="00AD1599"/>
    <w:rsid w:val="00AD2C25"/>
    <w:rsid w:val="00AD2E9B"/>
    <w:rsid w:val="00AD37EF"/>
    <w:rsid w:val="00AD5D83"/>
    <w:rsid w:val="00AD6147"/>
    <w:rsid w:val="00AD6869"/>
    <w:rsid w:val="00AD6BC5"/>
    <w:rsid w:val="00AD6E03"/>
    <w:rsid w:val="00AE0938"/>
    <w:rsid w:val="00AE10C3"/>
    <w:rsid w:val="00AE1458"/>
    <w:rsid w:val="00AE149E"/>
    <w:rsid w:val="00AE5776"/>
    <w:rsid w:val="00AE6650"/>
    <w:rsid w:val="00AE6701"/>
    <w:rsid w:val="00AE6ECF"/>
    <w:rsid w:val="00AE7747"/>
    <w:rsid w:val="00AE7D98"/>
    <w:rsid w:val="00AF03A3"/>
    <w:rsid w:val="00AF2C9B"/>
    <w:rsid w:val="00AF4069"/>
    <w:rsid w:val="00AF6900"/>
    <w:rsid w:val="00AF728F"/>
    <w:rsid w:val="00B008C0"/>
    <w:rsid w:val="00B00B8E"/>
    <w:rsid w:val="00B01A78"/>
    <w:rsid w:val="00B01CAB"/>
    <w:rsid w:val="00B02ABC"/>
    <w:rsid w:val="00B036DA"/>
    <w:rsid w:val="00B05B8C"/>
    <w:rsid w:val="00B05EF7"/>
    <w:rsid w:val="00B0667E"/>
    <w:rsid w:val="00B07B08"/>
    <w:rsid w:val="00B11E3F"/>
    <w:rsid w:val="00B12FE3"/>
    <w:rsid w:val="00B14B1F"/>
    <w:rsid w:val="00B14D2D"/>
    <w:rsid w:val="00B152AF"/>
    <w:rsid w:val="00B1572B"/>
    <w:rsid w:val="00B15D89"/>
    <w:rsid w:val="00B22335"/>
    <w:rsid w:val="00B224DB"/>
    <w:rsid w:val="00B22A17"/>
    <w:rsid w:val="00B24115"/>
    <w:rsid w:val="00B24C63"/>
    <w:rsid w:val="00B272F9"/>
    <w:rsid w:val="00B301C1"/>
    <w:rsid w:val="00B30602"/>
    <w:rsid w:val="00B30835"/>
    <w:rsid w:val="00B30A06"/>
    <w:rsid w:val="00B317CE"/>
    <w:rsid w:val="00B33CE6"/>
    <w:rsid w:val="00B344A3"/>
    <w:rsid w:val="00B358FE"/>
    <w:rsid w:val="00B37750"/>
    <w:rsid w:val="00B40F27"/>
    <w:rsid w:val="00B417B1"/>
    <w:rsid w:val="00B42808"/>
    <w:rsid w:val="00B4556A"/>
    <w:rsid w:val="00B45B29"/>
    <w:rsid w:val="00B46007"/>
    <w:rsid w:val="00B473D6"/>
    <w:rsid w:val="00B5021A"/>
    <w:rsid w:val="00B51C46"/>
    <w:rsid w:val="00B53AFF"/>
    <w:rsid w:val="00B542CC"/>
    <w:rsid w:val="00B54FB2"/>
    <w:rsid w:val="00B551C2"/>
    <w:rsid w:val="00B556E1"/>
    <w:rsid w:val="00B55B74"/>
    <w:rsid w:val="00B56A08"/>
    <w:rsid w:val="00B57811"/>
    <w:rsid w:val="00B60334"/>
    <w:rsid w:val="00B60DE7"/>
    <w:rsid w:val="00B6123C"/>
    <w:rsid w:val="00B62561"/>
    <w:rsid w:val="00B67B4D"/>
    <w:rsid w:val="00B67C20"/>
    <w:rsid w:val="00B72015"/>
    <w:rsid w:val="00B72601"/>
    <w:rsid w:val="00B7350F"/>
    <w:rsid w:val="00B73527"/>
    <w:rsid w:val="00B742FA"/>
    <w:rsid w:val="00B744A1"/>
    <w:rsid w:val="00B74A80"/>
    <w:rsid w:val="00B74C9F"/>
    <w:rsid w:val="00B7634B"/>
    <w:rsid w:val="00B76440"/>
    <w:rsid w:val="00B7664C"/>
    <w:rsid w:val="00B768B9"/>
    <w:rsid w:val="00B80464"/>
    <w:rsid w:val="00B80A38"/>
    <w:rsid w:val="00B80E58"/>
    <w:rsid w:val="00B82CBD"/>
    <w:rsid w:val="00B833E3"/>
    <w:rsid w:val="00B83C2C"/>
    <w:rsid w:val="00B85E53"/>
    <w:rsid w:val="00B8621E"/>
    <w:rsid w:val="00B8721E"/>
    <w:rsid w:val="00B9002D"/>
    <w:rsid w:val="00B90143"/>
    <w:rsid w:val="00B91436"/>
    <w:rsid w:val="00B928CF"/>
    <w:rsid w:val="00B94D53"/>
    <w:rsid w:val="00B96F65"/>
    <w:rsid w:val="00B97C92"/>
    <w:rsid w:val="00BA1866"/>
    <w:rsid w:val="00BA2EEF"/>
    <w:rsid w:val="00BA3337"/>
    <w:rsid w:val="00BB000A"/>
    <w:rsid w:val="00BB04D1"/>
    <w:rsid w:val="00BB0D05"/>
    <w:rsid w:val="00BB1C75"/>
    <w:rsid w:val="00BB2F83"/>
    <w:rsid w:val="00BB3202"/>
    <w:rsid w:val="00BB33D7"/>
    <w:rsid w:val="00BB4815"/>
    <w:rsid w:val="00BB4D25"/>
    <w:rsid w:val="00BB5139"/>
    <w:rsid w:val="00BB61CF"/>
    <w:rsid w:val="00BB68F6"/>
    <w:rsid w:val="00BB7884"/>
    <w:rsid w:val="00BC255E"/>
    <w:rsid w:val="00BC2ACE"/>
    <w:rsid w:val="00BC34F7"/>
    <w:rsid w:val="00BC61EF"/>
    <w:rsid w:val="00BC6999"/>
    <w:rsid w:val="00BC7ECA"/>
    <w:rsid w:val="00BD0995"/>
    <w:rsid w:val="00BD11C5"/>
    <w:rsid w:val="00BD1421"/>
    <w:rsid w:val="00BD1789"/>
    <w:rsid w:val="00BD247D"/>
    <w:rsid w:val="00BD2FCB"/>
    <w:rsid w:val="00BD4DD2"/>
    <w:rsid w:val="00BD5083"/>
    <w:rsid w:val="00BD5216"/>
    <w:rsid w:val="00BD6DA9"/>
    <w:rsid w:val="00BD74F7"/>
    <w:rsid w:val="00BE0FB2"/>
    <w:rsid w:val="00BE2139"/>
    <w:rsid w:val="00BE2A28"/>
    <w:rsid w:val="00BE2CD7"/>
    <w:rsid w:val="00BE3332"/>
    <w:rsid w:val="00BE39D4"/>
    <w:rsid w:val="00BE407E"/>
    <w:rsid w:val="00BE5267"/>
    <w:rsid w:val="00BE56CB"/>
    <w:rsid w:val="00BE5840"/>
    <w:rsid w:val="00BE7A20"/>
    <w:rsid w:val="00BF1CAE"/>
    <w:rsid w:val="00BF1FB8"/>
    <w:rsid w:val="00BF4567"/>
    <w:rsid w:val="00BF47F9"/>
    <w:rsid w:val="00BF4A8E"/>
    <w:rsid w:val="00BF5D36"/>
    <w:rsid w:val="00BF6933"/>
    <w:rsid w:val="00BF6C15"/>
    <w:rsid w:val="00C0075A"/>
    <w:rsid w:val="00C0150D"/>
    <w:rsid w:val="00C03797"/>
    <w:rsid w:val="00C06468"/>
    <w:rsid w:val="00C078C1"/>
    <w:rsid w:val="00C11641"/>
    <w:rsid w:val="00C12522"/>
    <w:rsid w:val="00C14A53"/>
    <w:rsid w:val="00C14AC9"/>
    <w:rsid w:val="00C1519F"/>
    <w:rsid w:val="00C20149"/>
    <w:rsid w:val="00C20471"/>
    <w:rsid w:val="00C20C80"/>
    <w:rsid w:val="00C229C9"/>
    <w:rsid w:val="00C22BA6"/>
    <w:rsid w:val="00C23E76"/>
    <w:rsid w:val="00C246B5"/>
    <w:rsid w:val="00C249D1"/>
    <w:rsid w:val="00C26A99"/>
    <w:rsid w:val="00C27568"/>
    <w:rsid w:val="00C31627"/>
    <w:rsid w:val="00C328CE"/>
    <w:rsid w:val="00C34E92"/>
    <w:rsid w:val="00C360EC"/>
    <w:rsid w:val="00C3736E"/>
    <w:rsid w:val="00C41926"/>
    <w:rsid w:val="00C42040"/>
    <w:rsid w:val="00C42613"/>
    <w:rsid w:val="00C4320B"/>
    <w:rsid w:val="00C435BD"/>
    <w:rsid w:val="00C437BB"/>
    <w:rsid w:val="00C43D0E"/>
    <w:rsid w:val="00C446A4"/>
    <w:rsid w:val="00C450A7"/>
    <w:rsid w:val="00C4582E"/>
    <w:rsid w:val="00C45AAA"/>
    <w:rsid w:val="00C4600C"/>
    <w:rsid w:val="00C46262"/>
    <w:rsid w:val="00C46F2D"/>
    <w:rsid w:val="00C47F56"/>
    <w:rsid w:val="00C506A5"/>
    <w:rsid w:val="00C51AAD"/>
    <w:rsid w:val="00C521B5"/>
    <w:rsid w:val="00C52F00"/>
    <w:rsid w:val="00C5326C"/>
    <w:rsid w:val="00C568A1"/>
    <w:rsid w:val="00C573B1"/>
    <w:rsid w:val="00C5764C"/>
    <w:rsid w:val="00C578CE"/>
    <w:rsid w:val="00C62457"/>
    <w:rsid w:val="00C62480"/>
    <w:rsid w:val="00C62D06"/>
    <w:rsid w:val="00C633C1"/>
    <w:rsid w:val="00C65D7C"/>
    <w:rsid w:val="00C66790"/>
    <w:rsid w:val="00C6697C"/>
    <w:rsid w:val="00C677D8"/>
    <w:rsid w:val="00C67FD8"/>
    <w:rsid w:val="00C70946"/>
    <w:rsid w:val="00C716BA"/>
    <w:rsid w:val="00C72254"/>
    <w:rsid w:val="00C723F4"/>
    <w:rsid w:val="00C73AE9"/>
    <w:rsid w:val="00C73EEF"/>
    <w:rsid w:val="00C761A6"/>
    <w:rsid w:val="00C76D56"/>
    <w:rsid w:val="00C77CA8"/>
    <w:rsid w:val="00C77CBC"/>
    <w:rsid w:val="00C8082D"/>
    <w:rsid w:val="00C81E7D"/>
    <w:rsid w:val="00C82C2E"/>
    <w:rsid w:val="00C85125"/>
    <w:rsid w:val="00C85496"/>
    <w:rsid w:val="00C86577"/>
    <w:rsid w:val="00C8668B"/>
    <w:rsid w:val="00C868D1"/>
    <w:rsid w:val="00C9048B"/>
    <w:rsid w:val="00C90F2B"/>
    <w:rsid w:val="00C91BD9"/>
    <w:rsid w:val="00C92282"/>
    <w:rsid w:val="00C935B6"/>
    <w:rsid w:val="00C93A4B"/>
    <w:rsid w:val="00C95756"/>
    <w:rsid w:val="00C962CF"/>
    <w:rsid w:val="00CA0B33"/>
    <w:rsid w:val="00CA1F69"/>
    <w:rsid w:val="00CA28CB"/>
    <w:rsid w:val="00CA3A90"/>
    <w:rsid w:val="00CA44D0"/>
    <w:rsid w:val="00CA4B0C"/>
    <w:rsid w:val="00CA4BAD"/>
    <w:rsid w:val="00CA6B15"/>
    <w:rsid w:val="00CA711A"/>
    <w:rsid w:val="00CA7300"/>
    <w:rsid w:val="00CA733C"/>
    <w:rsid w:val="00CA7355"/>
    <w:rsid w:val="00CB0CD9"/>
    <w:rsid w:val="00CB1891"/>
    <w:rsid w:val="00CB2047"/>
    <w:rsid w:val="00CB3337"/>
    <w:rsid w:val="00CB5C4C"/>
    <w:rsid w:val="00CB79B5"/>
    <w:rsid w:val="00CC02B9"/>
    <w:rsid w:val="00CC0F8B"/>
    <w:rsid w:val="00CC1057"/>
    <w:rsid w:val="00CC3294"/>
    <w:rsid w:val="00CC330B"/>
    <w:rsid w:val="00CC57CE"/>
    <w:rsid w:val="00CC6C0B"/>
    <w:rsid w:val="00CC7D24"/>
    <w:rsid w:val="00CD0755"/>
    <w:rsid w:val="00CD1E3F"/>
    <w:rsid w:val="00CD216F"/>
    <w:rsid w:val="00CD3365"/>
    <w:rsid w:val="00CD431F"/>
    <w:rsid w:val="00CD7328"/>
    <w:rsid w:val="00CD7459"/>
    <w:rsid w:val="00CD7D53"/>
    <w:rsid w:val="00CE06F4"/>
    <w:rsid w:val="00CE0B20"/>
    <w:rsid w:val="00CE167C"/>
    <w:rsid w:val="00CE16BE"/>
    <w:rsid w:val="00CE1CCD"/>
    <w:rsid w:val="00CE2215"/>
    <w:rsid w:val="00CE39BE"/>
    <w:rsid w:val="00CE44A2"/>
    <w:rsid w:val="00CE4898"/>
    <w:rsid w:val="00CE560B"/>
    <w:rsid w:val="00CE584A"/>
    <w:rsid w:val="00CE6C40"/>
    <w:rsid w:val="00CE7E46"/>
    <w:rsid w:val="00CF08EB"/>
    <w:rsid w:val="00CF19AC"/>
    <w:rsid w:val="00CF1F74"/>
    <w:rsid w:val="00CF3D1C"/>
    <w:rsid w:val="00CF40E7"/>
    <w:rsid w:val="00CF5852"/>
    <w:rsid w:val="00CF6AFD"/>
    <w:rsid w:val="00D0041B"/>
    <w:rsid w:val="00D0075E"/>
    <w:rsid w:val="00D00AC6"/>
    <w:rsid w:val="00D01A19"/>
    <w:rsid w:val="00D0247B"/>
    <w:rsid w:val="00D02778"/>
    <w:rsid w:val="00D02A17"/>
    <w:rsid w:val="00D02AA7"/>
    <w:rsid w:val="00D02F7D"/>
    <w:rsid w:val="00D0333B"/>
    <w:rsid w:val="00D0437A"/>
    <w:rsid w:val="00D04AA5"/>
    <w:rsid w:val="00D05933"/>
    <w:rsid w:val="00D06263"/>
    <w:rsid w:val="00D07637"/>
    <w:rsid w:val="00D07D69"/>
    <w:rsid w:val="00D100CF"/>
    <w:rsid w:val="00D106F8"/>
    <w:rsid w:val="00D109A2"/>
    <w:rsid w:val="00D110AA"/>
    <w:rsid w:val="00D11A1E"/>
    <w:rsid w:val="00D15C87"/>
    <w:rsid w:val="00D16328"/>
    <w:rsid w:val="00D164AF"/>
    <w:rsid w:val="00D16E59"/>
    <w:rsid w:val="00D17189"/>
    <w:rsid w:val="00D175AB"/>
    <w:rsid w:val="00D179C2"/>
    <w:rsid w:val="00D20551"/>
    <w:rsid w:val="00D21465"/>
    <w:rsid w:val="00D2226A"/>
    <w:rsid w:val="00D227F3"/>
    <w:rsid w:val="00D231E8"/>
    <w:rsid w:val="00D24A5C"/>
    <w:rsid w:val="00D25E38"/>
    <w:rsid w:val="00D27A2D"/>
    <w:rsid w:val="00D31F57"/>
    <w:rsid w:val="00D336CA"/>
    <w:rsid w:val="00D3550E"/>
    <w:rsid w:val="00D36136"/>
    <w:rsid w:val="00D3620C"/>
    <w:rsid w:val="00D36C3B"/>
    <w:rsid w:val="00D37E75"/>
    <w:rsid w:val="00D40792"/>
    <w:rsid w:val="00D446AA"/>
    <w:rsid w:val="00D44B78"/>
    <w:rsid w:val="00D502F2"/>
    <w:rsid w:val="00D5177D"/>
    <w:rsid w:val="00D51B9A"/>
    <w:rsid w:val="00D55015"/>
    <w:rsid w:val="00D552C6"/>
    <w:rsid w:val="00D55806"/>
    <w:rsid w:val="00D5721D"/>
    <w:rsid w:val="00D60561"/>
    <w:rsid w:val="00D60C14"/>
    <w:rsid w:val="00D62942"/>
    <w:rsid w:val="00D634C4"/>
    <w:rsid w:val="00D63DF3"/>
    <w:rsid w:val="00D63E46"/>
    <w:rsid w:val="00D6477D"/>
    <w:rsid w:val="00D6564F"/>
    <w:rsid w:val="00D65B49"/>
    <w:rsid w:val="00D67448"/>
    <w:rsid w:val="00D701EF"/>
    <w:rsid w:val="00D70BA3"/>
    <w:rsid w:val="00D71544"/>
    <w:rsid w:val="00D72445"/>
    <w:rsid w:val="00D725F0"/>
    <w:rsid w:val="00D733E2"/>
    <w:rsid w:val="00D73519"/>
    <w:rsid w:val="00D7445A"/>
    <w:rsid w:val="00D804CD"/>
    <w:rsid w:val="00D809F4"/>
    <w:rsid w:val="00D819B6"/>
    <w:rsid w:val="00D81EBE"/>
    <w:rsid w:val="00D847B1"/>
    <w:rsid w:val="00D8576F"/>
    <w:rsid w:val="00D85A7C"/>
    <w:rsid w:val="00D86AB1"/>
    <w:rsid w:val="00D906E7"/>
    <w:rsid w:val="00D921FC"/>
    <w:rsid w:val="00D928A5"/>
    <w:rsid w:val="00D92CC3"/>
    <w:rsid w:val="00D972AB"/>
    <w:rsid w:val="00D97BB3"/>
    <w:rsid w:val="00DA0D90"/>
    <w:rsid w:val="00DA1676"/>
    <w:rsid w:val="00DA21DE"/>
    <w:rsid w:val="00DA4DA1"/>
    <w:rsid w:val="00DA615C"/>
    <w:rsid w:val="00DA631F"/>
    <w:rsid w:val="00DB09E8"/>
    <w:rsid w:val="00DB2753"/>
    <w:rsid w:val="00DB40A5"/>
    <w:rsid w:val="00DB4DBD"/>
    <w:rsid w:val="00DB4FA2"/>
    <w:rsid w:val="00DB52E2"/>
    <w:rsid w:val="00DB5351"/>
    <w:rsid w:val="00DB580E"/>
    <w:rsid w:val="00DB74CF"/>
    <w:rsid w:val="00DB7E94"/>
    <w:rsid w:val="00DC0728"/>
    <w:rsid w:val="00DC150F"/>
    <w:rsid w:val="00DC4416"/>
    <w:rsid w:val="00DC44B2"/>
    <w:rsid w:val="00DC555E"/>
    <w:rsid w:val="00DC58E6"/>
    <w:rsid w:val="00DD0863"/>
    <w:rsid w:val="00DD257B"/>
    <w:rsid w:val="00DD26E9"/>
    <w:rsid w:val="00DD2AB5"/>
    <w:rsid w:val="00DD2C8D"/>
    <w:rsid w:val="00DD2F51"/>
    <w:rsid w:val="00DD36FB"/>
    <w:rsid w:val="00DD38A9"/>
    <w:rsid w:val="00DD39F5"/>
    <w:rsid w:val="00DD4477"/>
    <w:rsid w:val="00DD5397"/>
    <w:rsid w:val="00DD6256"/>
    <w:rsid w:val="00DD68C6"/>
    <w:rsid w:val="00DD6D6E"/>
    <w:rsid w:val="00DE1F35"/>
    <w:rsid w:val="00DE62FA"/>
    <w:rsid w:val="00DF0A71"/>
    <w:rsid w:val="00DF2372"/>
    <w:rsid w:val="00DF2808"/>
    <w:rsid w:val="00DF2AF9"/>
    <w:rsid w:val="00DF434F"/>
    <w:rsid w:val="00DF4BD5"/>
    <w:rsid w:val="00DF5057"/>
    <w:rsid w:val="00DF5223"/>
    <w:rsid w:val="00DF6A61"/>
    <w:rsid w:val="00DF6D55"/>
    <w:rsid w:val="00DF74E1"/>
    <w:rsid w:val="00DF7D6D"/>
    <w:rsid w:val="00E02666"/>
    <w:rsid w:val="00E036B7"/>
    <w:rsid w:val="00E06F92"/>
    <w:rsid w:val="00E0750A"/>
    <w:rsid w:val="00E100E8"/>
    <w:rsid w:val="00E10567"/>
    <w:rsid w:val="00E10D7F"/>
    <w:rsid w:val="00E11CD1"/>
    <w:rsid w:val="00E13612"/>
    <w:rsid w:val="00E136FB"/>
    <w:rsid w:val="00E13A1D"/>
    <w:rsid w:val="00E13F9F"/>
    <w:rsid w:val="00E1403D"/>
    <w:rsid w:val="00E1412C"/>
    <w:rsid w:val="00E1708D"/>
    <w:rsid w:val="00E178CB"/>
    <w:rsid w:val="00E179F2"/>
    <w:rsid w:val="00E17C96"/>
    <w:rsid w:val="00E23869"/>
    <w:rsid w:val="00E250FE"/>
    <w:rsid w:val="00E273C4"/>
    <w:rsid w:val="00E2798C"/>
    <w:rsid w:val="00E30571"/>
    <w:rsid w:val="00E30D0C"/>
    <w:rsid w:val="00E324B0"/>
    <w:rsid w:val="00E33291"/>
    <w:rsid w:val="00E35E70"/>
    <w:rsid w:val="00E3686F"/>
    <w:rsid w:val="00E372D3"/>
    <w:rsid w:val="00E41276"/>
    <w:rsid w:val="00E42B83"/>
    <w:rsid w:val="00E42BA4"/>
    <w:rsid w:val="00E430EB"/>
    <w:rsid w:val="00E45B68"/>
    <w:rsid w:val="00E46B3C"/>
    <w:rsid w:val="00E46DFE"/>
    <w:rsid w:val="00E47FD2"/>
    <w:rsid w:val="00E504B8"/>
    <w:rsid w:val="00E522F1"/>
    <w:rsid w:val="00E5473B"/>
    <w:rsid w:val="00E56812"/>
    <w:rsid w:val="00E60610"/>
    <w:rsid w:val="00E625C8"/>
    <w:rsid w:val="00E62ABE"/>
    <w:rsid w:val="00E62D72"/>
    <w:rsid w:val="00E62E10"/>
    <w:rsid w:val="00E63710"/>
    <w:rsid w:val="00E6399C"/>
    <w:rsid w:val="00E63DB8"/>
    <w:rsid w:val="00E648E5"/>
    <w:rsid w:val="00E65483"/>
    <w:rsid w:val="00E65DF0"/>
    <w:rsid w:val="00E665A6"/>
    <w:rsid w:val="00E6691B"/>
    <w:rsid w:val="00E66940"/>
    <w:rsid w:val="00E671BE"/>
    <w:rsid w:val="00E7104E"/>
    <w:rsid w:val="00E71267"/>
    <w:rsid w:val="00E733F3"/>
    <w:rsid w:val="00E765DF"/>
    <w:rsid w:val="00E77064"/>
    <w:rsid w:val="00E80B01"/>
    <w:rsid w:val="00E818BD"/>
    <w:rsid w:val="00E8263D"/>
    <w:rsid w:val="00E8316E"/>
    <w:rsid w:val="00E848F1"/>
    <w:rsid w:val="00E84935"/>
    <w:rsid w:val="00E84A53"/>
    <w:rsid w:val="00E87402"/>
    <w:rsid w:val="00E87ED5"/>
    <w:rsid w:val="00E92977"/>
    <w:rsid w:val="00E9445F"/>
    <w:rsid w:val="00E94530"/>
    <w:rsid w:val="00E95188"/>
    <w:rsid w:val="00E95D52"/>
    <w:rsid w:val="00E9748E"/>
    <w:rsid w:val="00EA1578"/>
    <w:rsid w:val="00EA2233"/>
    <w:rsid w:val="00EA3411"/>
    <w:rsid w:val="00EA38F0"/>
    <w:rsid w:val="00EA3ACE"/>
    <w:rsid w:val="00EA3B86"/>
    <w:rsid w:val="00EA4AA4"/>
    <w:rsid w:val="00EA5243"/>
    <w:rsid w:val="00EA7C83"/>
    <w:rsid w:val="00EB1FAD"/>
    <w:rsid w:val="00EB2124"/>
    <w:rsid w:val="00EB2C09"/>
    <w:rsid w:val="00EB37C2"/>
    <w:rsid w:val="00EB55F0"/>
    <w:rsid w:val="00EC0582"/>
    <w:rsid w:val="00EC1BB6"/>
    <w:rsid w:val="00EC31EA"/>
    <w:rsid w:val="00EC4009"/>
    <w:rsid w:val="00EC69AD"/>
    <w:rsid w:val="00EC7175"/>
    <w:rsid w:val="00EC7919"/>
    <w:rsid w:val="00ED08D2"/>
    <w:rsid w:val="00ED1053"/>
    <w:rsid w:val="00ED4266"/>
    <w:rsid w:val="00EE0419"/>
    <w:rsid w:val="00EE0BB6"/>
    <w:rsid w:val="00EE1872"/>
    <w:rsid w:val="00EE4BE1"/>
    <w:rsid w:val="00EE50DD"/>
    <w:rsid w:val="00EF09AF"/>
    <w:rsid w:val="00EF1B0A"/>
    <w:rsid w:val="00EF2373"/>
    <w:rsid w:val="00EF3380"/>
    <w:rsid w:val="00EF4DCF"/>
    <w:rsid w:val="00EF57A7"/>
    <w:rsid w:val="00EF68BF"/>
    <w:rsid w:val="00EF6EF8"/>
    <w:rsid w:val="00EF7E87"/>
    <w:rsid w:val="00F00A3A"/>
    <w:rsid w:val="00F028DF"/>
    <w:rsid w:val="00F02C96"/>
    <w:rsid w:val="00F032C9"/>
    <w:rsid w:val="00F05E94"/>
    <w:rsid w:val="00F06A52"/>
    <w:rsid w:val="00F07F96"/>
    <w:rsid w:val="00F10D21"/>
    <w:rsid w:val="00F11812"/>
    <w:rsid w:val="00F1251B"/>
    <w:rsid w:val="00F12561"/>
    <w:rsid w:val="00F13A7B"/>
    <w:rsid w:val="00F15185"/>
    <w:rsid w:val="00F15590"/>
    <w:rsid w:val="00F16CAE"/>
    <w:rsid w:val="00F16E30"/>
    <w:rsid w:val="00F20365"/>
    <w:rsid w:val="00F20B1B"/>
    <w:rsid w:val="00F210F2"/>
    <w:rsid w:val="00F2448F"/>
    <w:rsid w:val="00F2677C"/>
    <w:rsid w:val="00F26D45"/>
    <w:rsid w:val="00F26FD8"/>
    <w:rsid w:val="00F30497"/>
    <w:rsid w:val="00F32FD9"/>
    <w:rsid w:val="00F33F84"/>
    <w:rsid w:val="00F34343"/>
    <w:rsid w:val="00F34446"/>
    <w:rsid w:val="00F36126"/>
    <w:rsid w:val="00F377D6"/>
    <w:rsid w:val="00F405B0"/>
    <w:rsid w:val="00F40A32"/>
    <w:rsid w:val="00F4170E"/>
    <w:rsid w:val="00F4249E"/>
    <w:rsid w:val="00F42FC3"/>
    <w:rsid w:val="00F4376F"/>
    <w:rsid w:val="00F44879"/>
    <w:rsid w:val="00F45E55"/>
    <w:rsid w:val="00F45F80"/>
    <w:rsid w:val="00F46827"/>
    <w:rsid w:val="00F46B3E"/>
    <w:rsid w:val="00F47645"/>
    <w:rsid w:val="00F50741"/>
    <w:rsid w:val="00F508F6"/>
    <w:rsid w:val="00F53283"/>
    <w:rsid w:val="00F536ED"/>
    <w:rsid w:val="00F54637"/>
    <w:rsid w:val="00F55C88"/>
    <w:rsid w:val="00F55F27"/>
    <w:rsid w:val="00F5688E"/>
    <w:rsid w:val="00F60405"/>
    <w:rsid w:val="00F6246B"/>
    <w:rsid w:val="00F62783"/>
    <w:rsid w:val="00F64012"/>
    <w:rsid w:val="00F64578"/>
    <w:rsid w:val="00F6611C"/>
    <w:rsid w:val="00F66179"/>
    <w:rsid w:val="00F66DC3"/>
    <w:rsid w:val="00F67301"/>
    <w:rsid w:val="00F7280D"/>
    <w:rsid w:val="00F73122"/>
    <w:rsid w:val="00F738DE"/>
    <w:rsid w:val="00F73B96"/>
    <w:rsid w:val="00F74BAA"/>
    <w:rsid w:val="00F76496"/>
    <w:rsid w:val="00F76E16"/>
    <w:rsid w:val="00F775A2"/>
    <w:rsid w:val="00F82436"/>
    <w:rsid w:val="00F8543C"/>
    <w:rsid w:val="00F854B8"/>
    <w:rsid w:val="00F86B75"/>
    <w:rsid w:val="00F86E58"/>
    <w:rsid w:val="00F90996"/>
    <w:rsid w:val="00F90D37"/>
    <w:rsid w:val="00F9342E"/>
    <w:rsid w:val="00F93624"/>
    <w:rsid w:val="00F9526F"/>
    <w:rsid w:val="00FA00FC"/>
    <w:rsid w:val="00FA161F"/>
    <w:rsid w:val="00FA4151"/>
    <w:rsid w:val="00FA4B24"/>
    <w:rsid w:val="00FA5669"/>
    <w:rsid w:val="00FA7B65"/>
    <w:rsid w:val="00FA7F24"/>
    <w:rsid w:val="00FB0978"/>
    <w:rsid w:val="00FB0FD1"/>
    <w:rsid w:val="00FB1C6F"/>
    <w:rsid w:val="00FB3203"/>
    <w:rsid w:val="00FB5855"/>
    <w:rsid w:val="00FB59E8"/>
    <w:rsid w:val="00FB6D6C"/>
    <w:rsid w:val="00FC06B8"/>
    <w:rsid w:val="00FC0982"/>
    <w:rsid w:val="00FC1220"/>
    <w:rsid w:val="00FC2244"/>
    <w:rsid w:val="00FC3E1D"/>
    <w:rsid w:val="00FC46F5"/>
    <w:rsid w:val="00FC584F"/>
    <w:rsid w:val="00FC5F9E"/>
    <w:rsid w:val="00FC6B32"/>
    <w:rsid w:val="00FC6C1F"/>
    <w:rsid w:val="00FC7095"/>
    <w:rsid w:val="00FC7653"/>
    <w:rsid w:val="00FD04F8"/>
    <w:rsid w:val="00FD0577"/>
    <w:rsid w:val="00FD10C4"/>
    <w:rsid w:val="00FD14D1"/>
    <w:rsid w:val="00FD1AD6"/>
    <w:rsid w:val="00FD2CE5"/>
    <w:rsid w:val="00FD5042"/>
    <w:rsid w:val="00FD5093"/>
    <w:rsid w:val="00FD575D"/>
    <w:rsid w:val="00FD6DA1"/>
    <w:rsid w:val="00FE3F37"/>
    <w:rsid w:val="00FE5383"/>
    <w:rsid w:val="00FE5652"/>
    <w:rsid w:val="00FE5AA5"/>
    <w:rsid w:val="00FE6155"/>
    <w:rsid w:val="00FE7635"/>
    <w:rsid w:val="00FE7E76"/>
    <w:rsid w:val="00FF2DF8"/>
    <w:rsid w:val="00FF3853"/>
    <w:rsid w:val="00FF43BC"/>
    <w:rsid w:val="00FF5C99"/>
    <w:rsid w:val="00FF5E8F"/>
    <w:rsid w:val="00FF6C61"/>
    <w:rsid w:val="00FF78CC"/>
    <w:rsid w:val="00FF7E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time"/>
  <w:shapeDefaults>
    <o:shapedefaults v:ext="edit" spidmax="338945"/>
    <o:shapelayout v:ext="edit">
      <o:idmap v:ext="edit" data="1"/>
    </o:shapelayout>
  </w:shapeDefaults>
  <w:decimalSymbol w:val="."/>
  <w:listSeparator w:val=","/>
  <w14:docId w14:val="1FF6C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C1BB6"/>
    <w:pPr>
      <w:spacing w:line="260" w:lineRule="atLeast"/>
    </w:pPr>
    <w:rPr>
      <w:rFonts w:eastAsiaTheme="minorHAnsi" w:cstheme="minorBidi"/>
      <w:sz w:val="22"/>
      <w:lang w:eastAsia="en-US"/>
    </w:rPr>
  </w:style>
  <w:style w:type="paragraph" w:styleId="Heading1">
    <w:name w:val="heading 1"/>
    <w:basedOn w:val="Normal"/>
    <w:next w:val="Normal"/>
    <w:link w:val="Heading1Char"/>
    <w:uiPriority w:val="9"/>
    <w:qFormat/>
    <w:rsid w:val="00EC1BB6"/>
    <w:pPr>
      <w:keepNext/>
      <w:keepLines/>
      <w:numPr>
        <w:numId w:val="26"/>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EC1BB6"/>
    <w:pPr>
      <w:keepNext/>
      <w:keepLines/>
      <w:numPr>
        <w:ilvl w:val="1"/>
        <w:numId w:val="26"/>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EC1BB6"/>
    <w:pPr>
      <w:keepNext/>
      <w:keepLines/>
      <w:numPr>
        <w:ilvl w:val="2"/>
        <w:numId w:val="26"/>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EC1BB6"/>
    <w:pPr>
      <w:keepNext/>
      <w:keepLines/>
      <w:numPr>
        <w:ilvl w:val="3"/>
        <w:numId w:val="26"/>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EC1BB6"/>
    <w:pPr>
      <w:keepNext/>
      <w:keepLines/>
      <w:numPr>
        <w:ilvl w:val="4"/>
        <w:numId w:val="26"/>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EC1BB6"/>
    <w:pPr>
      <w:keepNext/>
      <w:keepLines/>
      <w:numPr>
        <w:ilvl w:val="5"/>
        <w:numId w:val="26"/>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EC1BB6"/>
    <w:pPr>
      <w:keepNext/>
      <w:keepLines/>
      <w:numPr>
        <w:ilvl w:val="6"/>
        <w:numId w:val="26"/>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EC1BB6"/>
    <w:pPr>
      <w:keepNext/>
      <w:keepLines/>
      <w:numPr>
        <w:ilvl w:val="7"/>
        <w:numId w:val="26"/>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EC1BB6"/>
    <w:pPr>
      <w:keepNext/>
      <w:keepLines/>
      <w:numPr>
        <w:ilvl w:val="8"/>
        <w:numId w:val="2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uiPriority w:val="99"/>
    <w:unhideWhenUsed/>
    <w:rsid w:val="00EC1BB6"/>
    <w:pPr>
      <w:numPr>
        <w:numId w:val="25"/>
      </w:numPr>
    </w:pPr>
  </w:style>
  <w:style w:type="numbering" w:styleId="1ai">
    <w:name w:val="Outline List 1"/>
    <w:basedOn w:val="NoList"/>
    <w:uiPriority w:val="99"/>
    <w:unhideWhenUsed/>
    <w:rsid w:val="00EC1BB6"/>
    <w:pPr>
      <w:numPr>
        <w:numId w:val="16"/>
      </w:numPr>
    </w:pPr>
  </w:style>
  <w:style w:type="paragraph" w:customStyle="1" w:styleId="ActHead1">
    <w:name w:val="ActHead 1"/>
    <w:aliases w:val="c"/>
    <w:basedOn w:val="OPCParaBase"/>
    <w:next w:val="Normal"/>
    <w:qFormat/>
    <w:rsid w:val="00EC1BB6"/>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EC1BB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EC1BB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EC1BB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EC1BB6"/>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EC1BB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C1BB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EC1BB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C1BB6"/>
    <w:pPr>
      <w:keepNext/>
      <w:keepLines/>
      <w:spacing w:before="280" w:line="240" w:lineRule="auto"/>
      <w:ind w:left="1134" w:hanging="1134"/>
      <w:outlineLvl w:val="8"/>
    </w:pPr>
    <w:rPr>
      <w:b/>
      <w:i/>
      <w:kern w:val="28"/>
      <w:sz w:val="28"/>
    </w:rPr>
  </w:style>
  <w:style w:type="character" w:customStyle="1" w:styleId="CharSubPartTextCASA">
    <w:name w:val="CharSubPartText(CASA)"/>
    <w:basedOn w:val="OPCCharBase"/>
    <w:uiPriority w:val="1"/>
    <w:rsid w:val="00EC1BB6"/>
  </w:style>
  <w:style w:type="paragraph" w:customStyle="1" w:styleId="Actno">
    <w:name w:val="Actno"/>
    <w:basedOn w:val="ShortT"/>
    <w:next w:val="Normal"/>
    <w:qFormat/>
    <w:rsid w:val="00EC1BB6"/>
  </w:style>
  <w:style w:type="character" w:customStyle="1" w:styleId="CharSubPartNoCASA">
    <w:name w:val="CharSubPartNo(CASA)"/>
    <w:basedOn w:val="OPCCharBase"/>
    <w:uiPriority w:val="1"/>
    <w:rsid w:val="00EC1BB6"/>
  </w:style>
  <w:style w:type="paragraph" w:customStyle="1" w:styleId="ENoteTTIndentHeadingSub">
    <w:name w:val="ENoteTTIndentHeadingSub"/>
    <w:aliases w:val="enTTHis"/>
    <w:basedOn w:val="OPCParaBase"/>
    <w:rsid w:val="00EC1BB6"/>
    <w:pPr>
      <w:keepNext/>
      <w:spacing w:before="60" w:line="240" w:lineRule="atLeast"/>
      <w:ind w:left="340"/>
    </w:pPr>
    <w:rPr>
      <w:b/>
      <w:sz w:val="16"/>
    </w:rPr>
  </w:style>
  <w:style w:type="paragraph" w:customStyle="1" w:styleId="ENoteTTiSub">
    <w:name w:val="ENoteTTiSub"/>
    <w:aliases w:val="enttis"/>
    <w:basedOn w:val="OPCParaBase"/>
    <w:rsid w:val="00EC1BB6"/>
    <w:pPr>
      <w:keepNext/>
      <w:spacing w:before="60" w:line="240" w:lineRule="atLeast"/>
      <w:ind w:left="340"/>
    </w:pPr>
    <w:rPr>
      <w:sz w:val="16"/>
    </w:rPr>
  </w:style>
  <w:style w:type="paragraph" w:customStyle="1" w:styleId="SubDivisionMigration">
    <w:name w:val="SubDivisionMigration"/>
    <w:aliases w:val="sdm"/>
    <w:basedOn w:val="OPCParaBase"/>
    <w:rsid w:val="00EC1BB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EC1BB6"/>
    <w:pPr>
      <w:keepNext/>
      <w:keepLines/>
      <w:spacing w:before="240" w:line="240" w:lineRule="auto"/>
      <w:ind w:left="1134" w:hanging="1134"/>
    </w:pPr>
    <w:rPr>
      <w:b/>
      <w:sz w:val="28"/>
    </w:rPr>
  </w:style>
  <w:style w:type="numbering" w:styleId="ArticleSection">
    <w:name w:val="Outline List 3"/>
    <w:basedOn w:val="NoList"/>
    <w:uiPriority w:val="99"/>
    <w:unhideWhenUsed/>
    <w:rsid w:val="00EC1BB6"/>
    <w:pPr>
      <w:numPr>
        <w:numId w:val="26"/>
      </w:numPr>
    </w:pPr>
  </w:style>
  <w:style w:type="paragraph" w:styleId="BalloonText">
    <w:name w:val="Balloon Text"/>
    <w:basedOn w:val="Normal"/>
    <w:link w:val="BalloonTextChar"/>
    <w:uiPriority w:val="99"/>
    <w:unhideWhenUsed/>
    <w:rsid w:val="00EC1BB6"/>
    <w:pPr>
      <w:spacing w:line="240" w:lineRule="auto"/>
    </w:pPr>
    <w:rPr>
      <w:rFonts w:ascii="Segoe UI" w:hAnsi="Segoe UI" w:cs="Segoe UI"/>
      <w:sz w:val="18"/>
      <w:szCs w:val="18"/>
    </w:rPr>
  </w:style>
  <w:style w:type="paragraph" w:styleId="BlockText">
    <w:name w:val="Block Text"/>
    <w:basedOn w:val="Normal"/>
    <w:uiPriority w:val="99"/>
    <w:unhideWhenUsed/>
    <w:rsid w:val="00EC1BB6"/>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customStyle="1" w:styleId="Blocks">
    <w:name w:val="Blocks"/>
    <w:aliases w:val="bb"/>
    <w:basedOn w:val="OPCParaBase"/>
    <w:qFormat/>
    <w:rsid w:val="00EC1BB6"/>
    <w:pPr>
      <w:spacing w:line="240" w:lineRule="auto"/>
    </w:pPr>
    <w:rPr>
      <w:sz w:val="24"/>
    </w:rPr>
  </w:style>
  <w:style w:type="paragraph" w:styleId="BodyText">
    <w:name w:val="Body Text"/>
    <w:basedOn w:val="Normal"/>
    <w:link w:val="BodyTextChar"/>
    <w:uiPriority w:val="99"/>
    <w:unhideWhenUsed/>
    <w:rsid w:val="00EC1BB6"/>
    <w:pPr>
      <w:spacing w:after="120"/>
    </w:pPr>
  </w:style>
  <w:style w:type="paragraph" w:styleId="BodyText2">
    <w:name w:val="Body Text 2"/>
    <w:basedOn w:val="Normal"/>
    <w:link w:val="BodyText2Char"/>
    <w:uiPriority w:val="99"/>
    <w:unhideWhenUsed/>
    <w:rsid w:val="00EC1BB6"/>
    <w:pPr>
      <w:spacing w:after="120" w:line="480" w:lineRule="auto"/>
    </w:pPr>
  </w:style>
  <w:style w:type="paragraph" w:styleId="BodyText3">
    <w:name w:val="Body Text 3"/>
    <w:basedOn w:val="Normal"/>
    <w:link w:val="BodyText3Char"/>
    <w:uiPriority w:val="99"/>
    <w:unhideWhenUsed/>
    <w:rsid w:val="00EC1BB6"/>
    <w:pPr>
      <w:spacing w:after="120"/>
    </w:pPr>
    <w:rPr>
      <w:sz w:val="16"/>
      <w:szCs w:val="16"/>
    </w:rPr>
  </w:style>
  <w:style w:type="paragraph" w:styleId="BodyTextFirstIndent">
    <w:name w:val="Body Text First Indent"/>
    <w:basedOn w:val="BodyText"/>
    <w:link w:val="BodyTextFirstIndentChar"/>
    <w:uiPriority w:val="99"/>
    <w:unhideWhenUsed/>
    <w:rsid w:val="00EC1BB6"/>
    <w:pPr>
      <w:spacing w:after="0"/>
      <w:ind w:firstLine="360"/>
    </w:pPr>
  </w:style>
  <w:style w:type="paragraph" w:styleId="BodyTextIndent">
    <w:name w:val="Body Text Indent"/>
    <w:basedOn w:val="Normal"/>
    <w:link w:val="BodyTextIndentChar"/>
    <w:uiPriority w:val="99"/>
    <w:unhideWhenUsed/>
    <w:rsid w:val="00EC1BB6"/>
    <w:pPr>
      <w:spacing w:after="120"/>
      <w:ind w:left="283"/>
    </w:pPr>
  </w:style>
  <w:style w:type="paragraph" w:styleId="BodyTextFirstIndent2">
    <w:name w:val="Body Text First Indent 2"/>
    <w:basedOn w:val="BodyTextIndent"/>
    <w:link w:val="BodyTextFirstIndent2Char"/>
    <w:uiPriority w:val="99"/>
    <w:unhideWhenUsed/>
    <w:rsid w:val="00EC1BB6"/>
    <w:pPr>
      <w:spacing w:after="0"/>
      <w:ind w:left="360" w:firstLine="360"/>
    </w:pPr>
  </w:style>
  <w:style w:type="paragraph" w:styleId="BodyTextIndent2">
    <w:name w:val="Body Text Indent 2"/>
    <w:basedOn w:val="Normal"/>
    <w:link w:val="BodyTextIndent2Char"/>
    <w:uiPriority w:val="99"/>
    <w:unhideWhenUsed/>
    <w:rsid w:val="00EC1BB6"/>
    <w:pPr>
      <w:spacing w:after="120" w:line="480" w:lineRule="auto"/>
      <w:ind w:left="283"/>
    </w:pPr>
  </w:style>
  <w:style w:type="paragraph" w:styleId="BodyTextIndent3">
    <w:name w:val="Body Text Indent 3"/>
    <w:basedOn w:val="Normal"/>
    <w:link w:val="BodyTextIndent3Char"/>
    <w:uiPriority w:val="99"/>
    <w:unhideWhenUsed/>
    <w:rsid w:val="00EC1BB6"/>
    <w:pPr>
      <w:spacing w:after="120"/>
      <w:ind w:left="283"/>
    </w:pPr>
    <w:rPr>
      <w:sz w:val="16"/>
      <w:szCs w:val="16"/>
    </w:rPr>
  </w:style>
  <w:style w:type="paragraph" w:customStyle="1" w:styleId="BoxText">
    <w:name w:val="BoxText"/>
    <w:aliases w:val="bt"/>
    <w:basedOn w:val="OPCParaBase"/>
    <w:qFormat/>
    <w:rsid w:val="00EC1BB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C1BB6"/>
    <w:rPr>
      <w:b/>
    </w:rPr>
  </w:style>
  <w:style w:type="paragraph" w:customStyle="1" w:styleId="BoxHeadItalic">
    <w:name w:val="BoxHeadItalic"/>
    <w:aliases w:val="bhi"/>
    <w:basedOn w:val="BoxText"/>
    <w:next w:val="BoxStep"/>
    <w:qFormat/>
    <w:rsid w:val="00EC1BB6"/>
    <w:rPr>
      <w:i/>
    </w:rPr>
  </w:style>
  <w:style w:type="paragraph" w:customStyle="1" w:styleId="BoxList">
    <w:name w:val="BoxList"/>
    <w:aliases w:val="bl"/>
    <w:basedOn w:val="BoxText"/>
    <w:qFormat/>
    <w:rsid w:val="00EC1BB6"/>
    <w:pPr>
      <w:ind w:left="1559" w:hanging="425"/>
    </w:pPr>
  </w:style>
  <w:style w:type="paragraph" w:customStyle="1" w:styleId="BoxNote">
    <w:name w:val="BoxNote"/>
    <w:aliases w:val="bn"/>
    <w:basedOn w:val="BoxText"/>
    <w:qFormat/>
    <w:rsid w:val="00EC1BB6"/>
    <w:pPr>
      <w:tabs>
        <w:tab w:val="left" w:pos="1985"/>
      </w:tabs>
      <w:spacing w:before="122" w:line="198" w:lineRule="exact"/>
      <w:ind w:left="2948" w:hanging="1814"/>
    </w:pPr>
    <w:rPr>
      <w:sz w:val="18"/>
    </w:rPr>
  </w:style>
  <w:style w:type="paragraph" w:customStyle="1" w:styleId="BoxPara">
    <w:name w:val="BoxPara"/>
    <w:aliases w:val="bp"/>
    <w:basedOn w:val="BoxText"/>
    <w:qFormat/>
    <w:rsid w:val="00EC1BB6"/>
    <w:pPr>
      <w:tabs>
        <w:tab w:val="right" w:pos="2268"/>
      </w:tabs>
      <w:ind w:left="2552" w:hanging="1418"/>
    </w:pPr>
  </w:style>
  <w:style w:type="paragraph" w:customStyle="1" w:styleId="BoxStep">
    <w:name w:val="BoxStep"/>
    <w:aliases w:val="bs"/>
    <w:basedOn w:val="BoxText"/>
    <w:qFormat/>
    <w:rsid w:val="00EC1BB6"/>
    <w:pPr>
      <w:ind w:left="1985" w:hanging="851"/>
    </w:pPr>
  </w:style>
  <w:style w:type="paragraph" w:styleId="Caption">
    <w:name w:val="caption"/>
    <w:basedOn w:val="Normal"/>
    <w:next w:val="Normal"/>
    <w:uiPriority w:val="35"/>
    <w:unhideWhenUsed/>
    <w:qFormat/>
    <w:rsid w:val="00EC1BB6"/>
    <w:pPr>
      <w:spacing w:after="200" w:line="240" w:lineRule="auto"/>
    </w:pPr>
    <w:rPr>
      <w:i/>
      <w:iCs/>
      <w:color w:val="1F497D" w:themeColor="text2"/>
      <w:sz w:val="18"/>
      <w:szCs w:val="18"/>
    </w:rPr>
  </w:style>
  <w:style w:type="character" w:customStyle="1" w:styleId="CharAmPartNo">
    <w:name w:val="CharAmPartNo"/>
    <w:basedOn w:val="OPCCharBase"/>
    <w:qFormat/>
    <w:rsid w:val="00EC1BB6"/>
  </w:style>
  <w:style w:type="character" w:customStyle="1" w:styleId="CharAmPartText">
    <w:name w:val="CharAmPartText"/>
    <w:basedOn w:val="OPCCharBase"/>
    <w:qFormat/>
    <w:rsid w:val="00EC1BB6"/>
  </w:style>
  <w:style w:type="character" w:customStyle="1" w:styleId="CharAmSchNo">
    <w:name w:val="CharAmSchNo"/>
    <w:basedOn w:val="OPCCharBase"/>
    <w:qFormat/>
    <w:rsid w:val="00EC1BB6"/>
  </w:style>
  <w:style w:type="character" w:customStyle="1" w:styleId="CharAmSchText">
    <w:name w:val="CharAmSchText"/>
    <w:basedOn w:val="OPCCharBase"/>
    <w:qFormat/>
    <w:rsid w:val="00EC1BB6"/>
  </w:style>
  <w:style w:type="character" w:customStyle="1" w:styleId="CharBoldItalic">
    <w:name w:val="CharBoldItalic"/>
    <w:basedOn w:val="OPCCharBase"/>
    <w:uiPriority w:val="1"/>
    <w:qFormat/>
    <w:rsid w:val="00EC1BB6"/>
    <w:rPr>
      <w:b/>
      <w:i/>
    </w:rPr>
  </w:style>
  <w:style w:type="character" w:customStyle="1" w:styleId="CharChapNo">
    <w:name w:val="CharChapNo"/>
    <w:basedOn w:val="OPCCharBase"/>
    <w:uiPriority w:val="1"/>
    <w:qFormat/>
    <w:rsid w:val="00EC1BB6"/>
  </w:style>
  <w:style w:type="character" w:customStyle="1" w:styleId="CharChapText">
    <w:name w:val="CharChapText"/>
    <w:basedOn w:val="OPCCharBase"/>
    <w:uiPriority w:val="1"/>
    <w:qFormat/>
    <w:rsid w:val="00EC1BB6"/>
  </w:style>
  <w:style w:type="character" w:customStyle="1" w:styleId="CharDivNo">
    <w:name w:val="CharDivNo"/>
    <w:basedOn w:val="OPCCharBase"/>
    <w:uiPriority w:val="1"/>
    <w:qFormat/>
    <w:rsid w:val="00EC1BB6"/>
  </w:style>
  <w:style w:type="character" w:customStyle="1" w:styleId="CharDivText">
    <w:name w:val="CharDivText"/>
    <w:basedOn w:val="OPCCharBase"/>
    <w:uiPriority w:val="1"/>
    <w:qFormat/>
    <w:rsid w:val="00EC1BB6"/>
  </w:style>
  <w:style w:type="character" w:customStyle="1" w:styleId="CharItalic">
    <w:name w:val="CharItalic"/>
    <w:basedOn w:val="OPCCharBase"/>
    <w:uiPriority w:val="1"/>
    <w:qFormat/>
    <w:rsid w:val="00EC1BB6"/>
    <w:rPr>
      <w:i/>
    </w:rPr>
  </w:style>
  <w:style w:type="character" w:customStyle="1" w:styleId="CharPartNo">
    <w:name w:val="CharPartNo"/>
    <w:basedOn w:val="OPCCharBase"/>
    <w:uiPriority w:val="1"/>
    <w:qFormat/>
    <w:rsid w:val="00EC1BB6"/>
  </w:style>
  <w:style w:type="character" w:customStyle="1" w:styleId="CharPartText">
    <w:name w:val="CharPartText"/>
    <w:basedOn w:val="OPCCharBase"/>
    <w:uiPriority w:val="1"/>
    <w:qFormat/>
    <w:rsid w:val="00EC1BB6"/>
  </w:style>
  <w:style w:type="character" w:customStyle="1" w:styleId="CharSectno">
    <w:name w:val="CharSectno"/>
    <w:basedOn w:val="OPCCharBase"/>
    <w:qFormat/>
    <w:rsid w:val="00EC1BB6"/>
  </w:style>
  <w:style w:type="character" w:customStyle="1" w:styleId="CharSubdNo">
    <w:name w:val="CharSubdNo"/>
    <w:basedOn w:val="OPCCharBase"/>
    <w:uiPriority w:val="1"/>
    <w:qFormat/>
    <w:rsid w:val="00EC1BB6"/>
  </w:style>
  <w:style w:type="character" w:customStyle="1" w:styleId="CharSubdText">
    <w:name w:val="CharSubdText"/>
    <w:basedOn w:val="OPCCharBase"/>
    <w:uiPriority w:val="1"/>
    <w:qFormat/>
    <w:rsid w:val="00EC1BB6"/>
  </w:style>
  <w:style w:type="paragraph" w:styleId="Closing">
    <w:name w:val="Closing"/>
    <w:basedOn w:val="Normal"/>
    <w:link w:val="ClosingChar"/>
    <w:uiPriority w:val="99"/>
    <w:unhideWhenUsed/>
    <w:rsid w:val="00EC1BB6"/>
    <w:pPr>
      <w:spacing w:line="240" w:lineRule="auto"/>
      <w:ind w:left="4252"/>
    </w:pPr>
  </w:style>
  <w:style w:type="character" w:styleId="CommentReference">
    <w:name w:val="annotation reference"/>
    <w:basedOn w:val="DefaultParagraphFont"/>
    <w:uiPriority w:val="99"/>
    <w:unhideWhenUsed/>
    <w:rsid w:val="00EC1BB6"/>
    <w:rPr>
      <w:sz w:val="16"/>
      <w:szCs w:val="16"/>
    </w:rPr>
  </w:style>
  <w:style w:type="paragraph" w:styleId="CommentText">
    <w:name w:val="annotation text"/>
    <w:basedOn w:val="Normal"/>
    <w:link w:val="CommentTextChar"/>
    <w:uiPriority w:val="99"/>
    <w:unhideWhenUsed/>
    <w:rsid w:val="00EC1BB6"/>
    <w:pPr>
      <w:spacing w:line="240" w:lineRule="auto"/>
    </w:pPr>
    <w:rPr>
      <w:sz w:val="20"/>
    </w:rPr>
  </w:style>
  <w:style w:type="paragraph" w:styleId="CommentSubject">
    <w:name w:val="annotation subject"/>
    <w:basedOn w:val="CommentText"/>
    <w:next w:val="CommentText"/>
    <w:link w:val="CommentSubjectChar"/>
    <w:uiPriority w:val="99"/>
    <w:unhideWhenUsed/>
    <w:rsid w:val="00EC1BB6"/>
    <w:rPr>
      <w:b/>
      <w:bCs/>
    </w:rPr>
  </w:style>
  <w:style w:type="paragraph" w:customStyle="1" w:styleId="notetext">
    <w:name w:val="note(text)"/>
    <w:aliases w:val="n"/>
    <w:basedOn w:val="OPCParaBase"/>
    <w:rsid w:val="00EC1BB6"/>
    <w:pPr>
      <w:spacing w:before="122" w:line="240" w:lineRule="auto"/>
      <w:ind w:left="1985" w:hanging="851"/>
    </w:pPr>
    <w:rPr>
      <w:sz w:val="18"/>
    </w:rPr>
  </w:style>
  <w:style w:type="paragraph" w:customStyle="1" w:styleId="notemargin">
    <w:name w:val="note(margin)"/>
    <w:aliases w:val="nm"/>
    <w:basedOn w:val="OPCParaBase"/>
    <w:rsid w:val="00EC1BB6"/>
    <w:pPr>
      <w:tabs>
        <w:tab w:val="left" w:pos="709"/>
      </w:tabs>
      <w:spacing w:before="122" w:line="198" w:lineRule="exact"/>
      <w:ind w:left="709" w:hanging="709"/>
    </w:pPr>
    <w:rPr>
      <w:sz w:val="18"/>
    </w:rPr>
  </w:style>
  <w:style w:type="paragraph" w:customStyle="1" w:styleId="CTA-">
    <w:name w:val="CTA -"/>
    <w:basedOn w:val="OPCParaBase"/>
    <w:rsid w:val="00EC1BB6"/>
    <w:pPr>
      <w:spacing w:before="60" w:line="240" w:lineRule="atLeast"/>
      <w:ind w:left="85" w:hanging="85"/>
    </w:pPr>
    <w:rPr>
      <w:sz w:val="20"/>
    </w:rPr>
  </w:style>
  <w:style w:type="paragraph" w:customStyle="1" w:styleId="CTA--">
    <w:name w:val="CTA --"/>
    <w:basedOn w:val="OPCParaBase"/>
    <w:next w:val="Normal"/>
    <w:rsid w:val="00EC1BB6"/>
    <w:pPr>
      <w:spacing w:before="60" w:line="240" w:lineRule="atLeast"/>
      <w:ind w:left="142" w:hanging="142"/>
    </w:pPr>
    <w:rPr>
      <w:sz w:val="20"/>
    </w:rPr>
  </w:style>
  <w:style w:type="paragraph" w:customStyle="1" w:styleId="CTA---">
    <w:name w:val="CTA ---"/>
    <w:basedOn w:val="OPCParaBase"/>
    <w:next w:val="Normal"/>
    <w:rsid w:val="00EC1BB6"/>
    <w:pPr>
      <w:spacing w:before="60" w:line="240" w:lineRule="atLeast"/>
      <w:ind w:left="198" w:hanging="198"/>
    </w:pPr>
    <w:rPr>
      <w:sz w:val="20"/>
    </w:rPr>
  </w:style>
  <w:style w:type="paragraph" w:customStyle="1" w:styleId="CTA----">
    <w:name w:val="CTA ----"/>
    <w:basedOn w:val="OPCParaBase"/>
    <w:next w:val="Normal"/>
    <w:rsid w:val="00EC1BB6"/>
    <w:pPr>
      <w:spacing w:before="60" w:line="240" w:lineRule="atLeast"/>
      <w:ind w:left="255" w:hanging="255"/>
    </w:pPr>
    <w:rPr>
      <w:sz w:val="20"/>
    </w:rPr>
  </w:style>
  <w:style w:type="paragraph" w:customStyle="1" w:styleId="CTA1a">
    <w:name w:val="CTA 1(a)"/>
    <w:basedOn w:val="OPCParaBase"/>
    <w:rsid w:val="00EC1BB6"/>
    <w:pPr>
      <w:tabs>
        <w:tab w:val="right" w:pos="414"/>
      </w:tabs>
      <w:spacing w:before="40" w:line="240" w:lineRule="atLeast"/>
      <w:ind w:left="675" w:hanging="675"/>
    </w:pPr>
    <w:rPr>
      <w:sz w:val="20"/>
    </w:rPr>
  </w:style>
  <w:style w:type="paragraph" w:customStyle="1" w:styleId="CTA1ai">
    <w:name w:val="CTA 1(a)(i)"/>
    <w:basedOn w:val="OPCParaBase"/>
    <w:rsid w:val="00EC1BB6"/>
    <w:pPr>
      <w:tabs>
        <w:tab w:val="right" w:pos="1004"/>
      </w:tabs>
      <w:spacing w:before="40" w:line="240" w:lineRule="atLeast"/>
      <w:ind w:left="1253" w:hanging="1253"/>
    </w:pPr>
    <w:rPr>
      <w:sz w:val="20"/>
    </w:rPr>
  </w:style>
  <w:style w:type="paragraph" w:customStyle="1" w:styleId="CTA2a">
    <w:name w:val="CTA 2(a)"/>
    <w:basedOn w:val="OPCParaBase"/>
    <w:rsid w:val="00EC1BB6"/>
    <w:pPr>
      <w:tabs>
        <w:tab w:val="right" w:pos="482"/>
      </w:tabs>
      <w:spacing w:before="40" w:line="240" w:lineRule="atLeast"/>
      <w:ind w:left="748" w:hanging="748"/>
    </w:pPr>
    <w:rPr>
      <w:sz w:val="20"/>
    </w:rPr>
  </w:style>
  <w:style w:type="paragraph" w:customStyle="1" w:styleId="CTA2ai">
    <w:name w:val="CTA 2(a)(i)"/>
    <w:basedOn w:val="OPCParaBase"/>
    <w:rsid w:val="00EC1BB6"/>
    <w:pPr>
      <w:tabs>
        <w:tab w:val="right" w:pos="1089"/>
      </w:tabs>
      <w:spacing w:before="40" w:line="240" w:lineRule="atLeast"/>
      <w:ind w:left="1327" w:hanging="1327"/>
    </w:pPr>
    <w:rPr>
      <w:sz w:val="20"/>
    </w:rPr>
  </w:style>
  <w:style w:type="paragraph" w:customStyle="1" w:styleId="CTA3a">
    <w:name w:val="CTA 3(a)"/>
    <w:basedOn w:val="OPCParaBase"/>
    <w:rsid w:val="00EC1BB6"/>
    <w:pPr>
      <w:tabs>
        <w:tab w:val="right" w:pos="556"/>
      </w:tabs>
      <w:spacing w:before="40" w:line="240" w:lineRule="atLeast"/>
      <w:ind w:left="805" w:hanging="805"/>
    </w:pPr>
    <w:rPr>
      <w:sz w:val="20"/>
    </w:rPr>
  </w:style>
  <w:style w:type="paragraph" w:customStyle="1" w:styleId="CTA3ai">
    <w:name w:val="CTA 3(a)(i)"/>
    <w:basedOn w:val="OPCParaBase"/>
    <w:rsid w:val="00EC1BB6"/>
    <w:pPr>
      <w:tabs>
        <w:tab w:val="right" w:pos="1140"/>
      </w:tabs>
      <w:spacing w:before="40" w:line="240" w:lineRule="atLeast"/>
      <w:ind w:left="1361" w:hanging="1361"/>
    </w:pPr>
    <w:rPr>
      <w:sz w:val="20"/>
    </w:rPr>
  </w:style>
  <w:style w:type="paragraph" w:customStyle="1" w:styleId="CTA4a">
    <w:name w:val="CTA 4(a)"/>
    <w:basedOn w:val="OPCParaBase"/>
    <w:rsid w:val="00EC1BB6"/>
    <w:pPr>
      <w:tabs>
        <w:tab w:val="right" w:pos="624"/>
      </w:tabs>
      <w:spacing w:before="40" w:line="240" w:lineRule="atLeast"/>
      <w:ind w:left="873" w:hanging="873"/>
    </w:pPr>
    <w:rPr>
      <w:sz w:val="20"/>
    </w:rPr>
  </w:style>
  <w:style w:type="paragraph" w:customStyle="1" w:styleId="CTA4ai">
    <w:name w:val="CTA 4(a)(i)"/>
    <w:basedOn w:val="OPCParaBase"/>
    <w:rsid w:val="00EC1BB6"/>
    <w:pPr>
      <w:tabs>
        <w:tab w:val="right" w:pos="1213"/>
      </w:tabs>
      <w:spacing w:before="40" w:line="240" w:lineRule="atLeast"/>
      <w:ind w:left="1452" w:hanging="1452"/>
    </w:pPr>
    <w:rPr>
      <w:sz w:val="20"/>
    </w:rPr>
  </w:style>
  <w:style w:type="paragraph" w:customStyle="1" w:styleId="CTACAPS">
    <w:name w:val="CTA CAPS"/>
    <w:basedOn w:val="OPCParaBase"/>
    <w:rsid w:val="00EC1BB6"/>
    <w:pPr>
      <w:spacing w:before="60" w:line="240" w:lineRule="atLeast"/>
    </w:pPr>
    <w:rPr>
      <w:sz w:val="20"/>
    </w:rPr>
  </w:style>
  <w:style w:type="paragraph" w:customStyle="1" w:styleId="CTAright">
    <w:name w:val="CTA right"/>
    <w:basedOn w:val="OPCParaBase"/>
    <w:rsid w:val="00EC1BB6"/>
    <w:pPr>
      <w:spacing w:before="60" w:line="240" w:lineRule="auto"/>
      <w:jc w:val="right"/>
    </w:pPr>
    <w:rPr>
      <w:sz w:val="20"/>
    </w:rPr>
  </w:style>
  <w:style w:type="paragraph" w:styleId="Date">
    <w:name w:val="Date"/>
    <w:basedOn w:val="Normal"/>
    <w:next w:val="Normal"/>
    <w:link w:val="DateChar"/>
    <w:uiPriority w:val="99"/>
    <w:unhideWhenUsed/>
    <w:rsid w:val="00EC1BB6"/>
  </w:style>
  <w:style w:type="paragraph" w:customStyle="1" w:styleId="Definition">
    <w:name w:val="Definition"/>
    <w:aliases w:val="dd"/>
    <w:basedOn w:val="OPCParaBase"/>
    <w:rsid w:val="00EC1BB6"/>
    <w:pPr>
      <w:spacing w:before="180" w:line="240" w:lineRule="auto"/>
      <w:ind w:left="1134"/>
    </w:pPr>
  </w:style>
  <w:style w:type="paragraph" w:styleId="DocumentMap">
    <w:name w:val="Document Map"/>
    <w:basedOn w:val="Normal"/>
    <w:link w:val="DocumentMapChar"/>
    <w:uiPriority w:val="99"/>
    <w:unhideWhenUsed/>
    <w:rsid w:val="00EC1BB6"/>
    <w:pPr>
      <w:spacing w:line="240" w:lineRule="auto"/>
    </w:pPr>
    <w:rPr>
      <w:rFonts w:ascii="Segoe UI" w:hAnsi="Segoe UI" w:cs="Segoe UI"/>
      <w:sz w:val="16"/>
      <w:szCs w:val="16"/>
    </w:rPr>
  </w:style>
  <w:style w:type="paragraph" w:styleId="E-mailSignature">
    <w:name w:val="E-mail Signature"/>
    <w:basedOn w:val="Normal"/>
    <w:link w:val="E-mailSignatureChar"/>
    <w:uiPriority w:val="99"/>
    <w:unhideWhenUsed/>
    <w:rsid w:val="00EC1BB6"/>
    <w:pPr>
      <w:spacing w:line="240" w:lineRule="auto"/>
    </w:pPr>
  </w:style>
  <w:style w:type="character" w:styleId="Emphasis">
    <w:name w:val="Emphasis"/>
    <w:basedOn w:val="DefaultParagraphFont"/>
    <w:uiPriority w:val="20"/>
    <w:qFormat/>
    <w:rsid w:val="00EC1BB6"/>
    <w:rPr>
      <w:i/>
      <w:iCs/>
    </w:rPr>
  </w:style>
  <w:style w:type="character" w:customStyle="1" w:styleId="ItemHeadChar">
    <w:name w:val="ItemHead Char"/>
    <w:aliases w:val="ih Char"/>
    <w:basedOn w:val="DefaultParagraphFont"/>
    <w:link w:val="ItemHead"/>
    <w:rsid w:val="00456C8B"/>
    <w:rPr>
      <w:rFonts w:ascii="Arial" w:hAnsi="Arial"/>
      <w:b/>
      <w:kern w:val="28"/>
      <w:sz w:val="24"/>
    </w:rPr>
  </w:style>
  <w:style w:type="character" w:styleId="EndnoteReference">
    <w:name w:val="endnote reference"/>
    <w:basedOn w:val="DefaultParagraphFont"/>
    <w:uiPriority w:val="99"/>
    <w:unhideWhenUsed/>
    <w:rsid w:val="00EC1BB6"/>
    <w:rPr>
      <w:vertAlign w:val="superscript"/>
    </w:rPr>
  </w:style>
  <w:style w:type="paragraph" w:styleId="EndnoteText">
    <w:name w:val="endnote text"/>
    <w:basedOn w:val="Normal"/>
    <w:link w:val="EndnoteTextChar"/>
    <w:uiPriority w:val="99"/>
    <w:unhideWhenUsed/>
    <w:rsid w:val="00EC1BB6"/>
    <w:pPr>
      <w:spacing w:line="240" w:lineRule="auto"/>
    </w:pPr>
    <w:rPr>
      <w:sz w:val="20"/>
    </w:rPr>
  </w:style>
  <w:style w:type="paragraph" w:styleId="EnvelopeAddress">
    <w:name w:val="envelope address"/>
    <w:basedOn w:val="Normal"/>
    <w:uiPriority w:val="99"/>
    <w:unhideWhenUsed/>
    <w:rsid w:val="00EC1BB6"/>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EC1BB6"/>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unhideWhenUsed/>
    <w:rsid w:val="00EC1BB6"/>
    <w:rPr>
      <w:color w:val="800080" w:themeColor="followedHyperlink"/>
      <w:u w:val="single"/>
    </w:rPr>
  </w:style>
  <w:style w:type="paragraph" w:styleId="Footer">
    <w:name w:val="footer"/>
    <w:link w:val="FooterChar"/>
    <w:rsid w:val="00EC1BB6"/>
    <w:pPr>
      <w:tabs>
        <w:tab w:val="center" w:pos="4153"/>
        <w:tab w:val="right" w:pos="8306"/>
      </w:tabs>
    </w:pPr>
    <w:rPr>
      <w:sz w:val="22"/>
      <w:szCs w:val="24"/>
    </w:rPr>
  </w:style>
  <w:style w:type="character" w:styleId="FootnoteReference">
    <w:name w:val="footnote reference"/>
    <w:basedOn w:val="DefaultParagraphFont"/>
    <w:uiPriority w:val="99"/>
    <w:unhideWhenUsed/>
    <w:rsid w:val="00EC1BB6"/>
    <w:rPr>
      <w:vertAlign w:val="superscript"/>
    </w:rPr>
  </w:style>
  <w:style w:type="paragraph" w:styleId="FootnoteText">
    <w:name w:val="footnote text"/>
    <w:basedOn w:val="Normal"/>
    <w:link w:val="FootnoteTextChar"/>
    <w:uiPriority w:val="99"/>
    <w:unhideWhenUsed/>
    <w:rsid w:val="00EC1BB6"/>
    <w:pPr>
      <w:spacing w:line="240" w:lineRule="auto"/>
    </w:pPr>
    <w:rPr>
      <w:sz w:val="20"/>
    </w:rPr>
  </w:style>
  <w:style w:type="paragraph" w:customStyle="1" w:styleId="Formula">
    <w:name w:val="Formula"/>
    <w:basedOn w:val="OPCParaBase"/>
    <w:rsid w:val="00EC1BB6"/>
    <w:pPr>
      <w:spacing w:line="240" w:lineRule="auto"/>
      <w:ind w:left="1134"/>
    </w:pPr>
    <w:rPr>
      <w:sz w:val="20"/>
    </w:rPr>
  </w:style>
  <w:style w:type="paragraph" w:styleId="Header">
    <w:name w:val="header"/>
    <w:basedOn w:val="OPCParaBase"/>
    <w:link w:val="HeaderChar"/>
    <w:unhideWhenUsed/>
    <w:rsid w:val="00EC1BB6"/>
    <w:pPr>
      <w:keepNext/>
      <w:keepLines/>
      <w:tabs>
        <w:tab w:val="center" w:pos="4150"/>
        <w:tab w:val="right" w:pos="8307"/>
      </w:tabs>
      <w:spacing w:line="160" w:lineRule="exact"/>
    </w:pPr>
    <w:rPr>
      <w:sz w:val="16"/>
    </w:rPr>
  </w:style>
  <w:style w:type="paragraph" w:customStyle="1" w:styleId="House">
    <w:name w:val="House"/>
    <w:basedOn w:val="OPCParaBase"/>
    <w:rsid w:val="00EC1BB6"/>
    <w:pPr>
      <w:spacing w:line="240" w:lineRule="auto"/>
    </w:pPr>
    <w:rPr>
      <w:sz w:val="28"/>
    </w:rPr>
  </w:style>
  <w:style w:type="character" w:styleId="HTMLAcronym">
    <w:name w:val="HTML Acronym"/>
    <w:basedOn w:val="DefaultParagraphFont"/>
    <w:uiPriority w:val="99"/>
    <w:unhideWhenUsed/>
    <w:rsid w:val="00EC1BB6"/>
  </w:style>
  <w:style w:type="paragraph" w:styleId="HTMLAddress">
    <w:name w:val="HTML Address"/>
    <w:basedOn w:val="Normal"/>
    <w:link w:val="HTMLAddressChar"/>
    <w:uiPriority w:val="99"/>
    <w:unhideWhenUsed/>
    <w:rsid w:val="00EC1BB6"/>
    <w:pPr>
      <w:spacing w:line="240" w:lineRule="auto"/>
    </w:pPr>
    <w:rPr>
      <w:i/>
      <w:iCs/>
    </w:rPr>
  </w:style>
  <w:style w:type="character" w:styleId="HTMLCite">
    <w:name w:val="HTML Cite"/>
    <w:basedOn w:val="DefaultParagraphFont"/>
    <w:uiPriority w:val="99"/>
    <w:unhideWhenUsed/>
    <w:rsid w:val="00EC1BB6"/>
    <w:rPr>
      <w:i/>
      <w:iCs/>
    </w:rPr>
  </w:style>
  <w:style w:type="character" w:styleId="HTMLCode">
    <w:name w:val="HTML Code"/>
    <w:basedOn w:val="DefaultParagraphFont"/>
    <w:uiPriority w:val="99"/>
    <w:unhideWhenUsed/>
    <w:rsid w:val="00EC1BB6"/>
    <w:rPr>
      <w:rFonts w:ascii="Consolas" w:hAnsi="Consolas"/>
      <w:sz w:val="20"/>
      <w:szCs w:val="20"/>
    </w:rPr>
  </w:style>
  <w:style w:type="character" w:styleId="HTMLDefinition">
    <w:name w:val="HTML Definition"/>
    <w:basedOn w:val="DefaultParagraphFont"/>
    <w:uiPriority w:val="99"/>
    <w:unhideWhenUsed/>
    <w:rsid w:val="00EC1BB6"/>
    <w:rPr>
      <w:i/>
      <w:iCs/>
    </w:rPr>
  </w:style>
  <w:style w:type="character" w:styleId="HTMLKeyboard">
    <w:name w:val="HTML Keyboard"/>
    <w:basedOn w:val="DefaultParagraphFont"/>
    <w:uiPriority w:val="99"/>
    <w:unhideWhenUsed/>
    <w:rsid w:val="00EC1BB6"/>
    <w:rPr>
      <w:rFonts w:ascii="Consolas" w:hAnsi="Consolas"/>
      <w:sz w:val="20"/>
      <w:szCs w:val="20"/>
    </w:rPr>
  </w:style>
  <w:style w:type="paragraph" w:styleId="HTMLPreformatted">
    <w:name w:val="HTML Preformatted"/>
    <w:basedOn w:val="Normal"/>
    <w:link w:val="HTMLPreformattedChar"/>
    <w:uiPriority w:val="99"/>
    <w:unhideWhenUsed/>
    <w:rsid w:val="00EC1BB6"/>
    <w:pPr>
      <w:spacing w:line="240" w:lineRule="auto"/>
    </w:pPr>
    <w:rPr>
      <w:rFonts w:ascii="Consolas" w:hAnsi="Consolas"/>
      <w:sz w:val="20"/>
    </w:rPr>
  </w:style>
  <w:style w:type="character" w:styleId="HTMLSample">
    <w:name w:val="HTML Sample"/>
    <w:basedOn w:val="DefaultParagraphFont"/>
    <w:uiPriority w:val="99"/>
    <w:unhideWhenUsed/>
    <w:rsid w:val="00EC1BB6"/>
    <w:rPr>
      <w:rFonts w:ascii="Consolas" w:hAnsi="Consolas"/>
      <w:sz w:val="24"/>
      <w:szCs w:val="24"/>
    </w:rPr>
  </w:style>
  <w:style w:type="character" w:styleId="HTMLTypewriter">
    <w:name w:val="HTML Typewriter"/>
    <w:basedOn w:val="DefaultParagraphFont"/>
    <w:uiPriority w:val="99"/>
    <w:unhideWhenUsed/>
    <w:rsid w:val="00EC1BB6"/>
    <w:rPr>
      <w:rFonts w:ascii="Consolas" w:hAnsi="Consolas"/>
      <w:sz w:val="20"/>
      <w:szCs w:val="20"/>
    </w:rPr>
  </w:style>
  <w:style w:type="character" w:styleId="HTMLVariable">
    <w:name w:val="HTML Variable"/>
    <w:basedOn w:val="DefaultParagraphFont"/>
    <w:uiPriority w:val="99"/>
    <w:unhideWhenUsed/>
    <w:rsid w:val="00EC1BB6"/>
    <w:rPr>
      <w:i/>
      <w:iCs/>
    </w:rPr>
  </w:style>
  <w:style w:type="character" w:styleId="Hyperlink">
    <w:name w:val="Hyperlink"/>
    <w:basedOn w:val="DefaultParagraphFont"/>
    <w:uiPriority w:val="99"/>
    <w:unhideWhenUsed/>
    <w:rsid w:val="00EC1BB6"/>
    <w:rPr>
      <w:color w:val="0000FF" w:themeColor="hyperlink"/>
      <w:u w:val="single"/>
    </w:rPr>
  </w:style>
  <w:style w:type="paragraph" w:styleId="Index1">
    <w:name w:val="index 1"/>
    <w:basedOn w:val="Normal"/>
    <w:next w:val="Normal"/>
    <w:autoRedefine/>
    <w:uiPriority w:val="99"/>
    <w:unhideWhenUsed/>
    <w:rsid w:val="00EC1BB6"/>
    <w:pPr>
      <w:spacing w:line="240" w:lineRule="auto"/>
      <w:ind w:left="220" w:hanging="220"/>
    </w:pPr>
  </w:style>
  <w:style w:type="paragraph" w:styleId="Index2">
    <w:name w:val="index 2"/>
    <w:basedOn w:val="Normal"/>
    <w:next w:val="Normal"/>
    <w:autoRedefine/>
    <w:uiPriority w:val="99"/>
    <w:unhideWhenUsed/>
    <w:rsid w:val="00EC1BB6"/>
    <w:pPr>
      <w:spacing w:line="240" w:lineRule="auto"/>
      <w:ind w:left="440" w:hanging="220"/>
    </w:pPr>
  </w:style>
  <w:style w:type="paragraph" w:styleId="Index3">
    <w:name w:val="index 3"/>
    <w:basedOn w:val="Normal"/>
    <w:next w:val="Normal"/>
    <w:autoRedefine/>
    <w:uiPriority w:val="99"/>
    <w:unhideWhenUsed/>
    <w:rsid w:val="00EC1BB6"/>
    <w:pPr>
      <w:spacing w:line="240" w:lineRule="auto"/>
      <w:ind w:left="660" w:hanging="220"/>
    </w:pPr>
  </w:style>
  <w:style w:type="paragraph" w:styleId="Index4">
    <w:name w:val="index 4"/>
    <w:basedOn w:val="Normal"/>
    <w:next w:val="Normal"/>
    <w:autoRedefine/>
    <w:uiPriority w:val="99"/>
    <w:unhideWhenUsed/>
    <w:rsid w:val="00EC1BB6"/>
    <w:pPr>
      <w:spacing w:line="240" w:lineRule="auto"/>
      <w:ind w:left="880" w:hanging="220"/>
    </w:pPr>
  </w:style>
  <w:style w:type="paragraph" w:styleId="Index5">
    <w:name w:val="index 5"/>
    <w:basedOn w:val="Normal"/>
    <w:next w:val="Normal"/>
    <w:autoRedefine/>
    <w:uiPriority w:val="99"/>
    <w:unhideWhenUsed/>
    <w:rsid w:val="00EC1BB6"/>
    <w:pPr>
      <w:spacing w:line="240" w:lineRule="auto"/>
      <w:ind w:left="1100" w:hanging="220"/>
    </w:pPr>
  </w:style>
  <w:style w:type="paragraph" w:styleId="Index6">
    <w:name w:val="index 6"/>
    <w:basedOn w:val="Normal"/>
    <w:next w:val="Normal"/>
    <w:autoRedefine/>
    <w:uiPriority w:val="99"/>
    <w:unhideWhenUsed/>
    <w:rsid w:val="00EC1BB6"/>
    <w:pPr>
      <w:spacing w:line="240" w:lineRule="auto"/>
      <w:ind w:left="1320" w:hanging="220"/>
    </w:pPr>
  </w:style>
  <w:style w:type="paragraph" w:styleId="Index7">
    <w:name w:val="index 7"/>
    <w:basedOn w:val="Normal"/>
    <w:next w:val="Normal"/>
    <w:autoRedefine/>
    <w:uiPriority w:val="99"/>
    <w:unhideWhenUsed/>
    <w:rsid w:val="00EC1BB6"/>
    <w:pPr>
      <w:spacing w:line="240" w:lineRule="auto"/>
      <w:ind w:left="1540" w:hanging="220"/>
    </w:pPr>
  </w:style>
  <w:style w:type="paragraph" w:styleId="Index8">
    <w:name w:val="index 8"/>
    <w:basedOn w:val="Normal"/>
    <w:next w:val="Normal"/>
    <w:autoRedefine/>
    <w:uiPriority w:val="99"/>
    <w:unhideWhenUsed/>
    <w:rsid w:val="00EC1BB6"/>
    <w:pPr>
      <w:spacing w:line="240" w:lineRule="auto"/>
      <w:ind w:left="1760" w:hanging="220"/>
    </w:pPr>
  </w:style>
  <w:style w:type="paragraph" w:styleId="Index9">
    <w:name w:val="index 9"/>
    <w:basedOn w:val="Normal"/>
    <w:next w:val="Normal"/>
    <w:autoRedefine/>
    <w:uiPriority w:val="99"/>
    <w:unhideWhenUsed/>
    <w:rsid w:val="00EC1BB6"/>
    <w:pPr>
      <w:spacing w:line="240" w:lineRule="auto"/>
      <w:ind w:left="1980" w:hanging="220"/>
    </w:pPr>
  </w:style>
  <w:style w:type="paragraph" w:styleId="IndexHeading">
    <w:name w:val="index heading"/>
    <w:basedOn w:val="Normal"/>
    <w:next w:val="Index1"/>
    <w:uiPriority w:val="99"/>
    <w:unhideWhenUsed/>
    <w:rsid w:val="00EC1BB6"/>
    <w:rPr>
      <w:rFonts w:asciiTheme="majorHAnsi" w:eastAsiaTheme="majorEastAsia" w:hAnsiTheme="majorHAnsi" w:cstheme="majorBidi"/>
      <w:b/>
      <w:bCs/>
    </w:rPr>
  </w:style>
  <w:style w:type="paragraph" w:customStyle="1" w:styleId="Item">
    <w:name w:val="Item"/>
    <w:aliases w:val="i"/>
    <w:basedOn w:val="OPCParaBase"/>
    <w:next w:val="ItemHead"/>
    <w:link w:val="ItemChar"/>
    <w:rsid w:val="00EC1BB6"/>
    <w:pPr>
      <w:keepLines/>
      <w:spacing w:before="80" w:line="240" w:lineRule="auto"/>
      <w:ind w:left="709"/>
    </w:pPr>
  </w:style>
  <w:style w:type="paragraph" w:customStyle="1" w:styleId="ItemHead">
    <w:name w:val="ItemHead"/>
    <w:aliases w:val="ih"/>
    <w:basedOn w:val="OPCParaBase"/>
    <w:next w:val="Item"/>
    <w:link w:val="ItemHeadChar"/>
    <w:rsid w:val="00EC1BB6"/>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EC1BB6"/>
    <w:rPr>
      <w:sz w:val="16"/>
    </w:rPr>
  </w:style>
  <w:style w:type="paragraph" w:styleId="List">
    <w:name w:val="List"/>
    <w:basedOn w:val="Normal"/>
    <w:uiPriority w:val="99"/>
    <w:unhideWhenUsed/>
    <w:rsid w:val="00EC1BB6"/>
    <w:pPr>
      <w:ind w:left="283" w:hanging="283"/>
      <w:contextualSpacing/>
    </w:pPr>
  </w:style>
  <w:style w:type="paragraph" w:styleId="List2">
    <w:name w:val="List 2"/>
    <w:basedOn w:val="Normal"/>
    <w:uiPriority w:val="99"/>
    <w:unhideWhenUsed/>
    <w:rsid w:val="00EC1BB6"/>
    <w:pPr>
      <w:ind w:left="566" w:hanging="283"/>
      <w:contextualSpacing/>
    </w:pPr>
  </w:style>
  <w:style w:type="paragraph" w:styleId="List3">
    <w:name w:val="List 3"/>
    <w:basedOn w:val="Normal"/>
    <w:uiPriority w:val="99"/>
    <w:unhideWhenUsed/>
    <w:rsid w:val="00EC1BB6"/>
    <w:pPr>
      <w:ind w:left="849" w:hanging="283"/>
      <w:contextualSpacing/>
    </w:pPr>
  </w:style>
  <w:style w:type="paragraph" w:styleId="List4">
    <w:name w:val="List 4"/>
    <w:basedOn w:val="Normal"/>
    <w:uiPriority w:val="99"/>
    <w:unhideWhenUsed/>
    <w:rsid w:val="00EC1BB6"/>
    <w:pPr>
      <w:ind w:left="1132" w:hanging="283"/>
      <w:contextualSpacing/>
    </w:pPr>
  </w:style>
  <w:style w:type="paragraph" w:styleId="List5">
    <w:name w:val="List 5"/>
    <w:basedOn w:val="Normal"/>
    <w:uiPriority w:val="99"/>
    <w:unhideWhenUsed/>
    <w:rsid w:val="00EC1BB6"/>
    <w:pPr>
      <w:ind w:left="1415" w:hanging="283"/>
      <w:contextualSpacing/>
    </w:pPr>
  </w:style>
  <w:style w:type="paragraph" w:styleId="ListBullet">
    <w:name w:val="List Bullet"/>
    <w:basedOn w:val="Normal"/>
    <w:uiPriority w:val="99"/>
    <w:unhideWhenUsed/>
    <w:rsid w:val="00EC1BB6"/>
    <w:pPr>
      <w:numPr>
        <w:numId w:val="4"/>
      </w:numPr>
      <w:contextualSpacing/>
    </w:pPr>
  </w:style>
  <w:style w:type="paragraph" w:styleId="ListBullet2">
    <w:name w:val="List Bullet 2"/>
    <w:basedOn w:val="Normal"/>
    <w:uiPriority w:val="99"/>
    <w:unhideWhenUsed/>
    <w:rsid w:val="00EC1BB6"/>
    <w:pPr>
      <w:numPr>
        <w:numId w:val="5"/>
      </w:numPr>
      <w:contextualSpacing/>
    </w:pPr>
  </w:style>
  <w:style w:type="paragraph" w:styleId="ListBullet3">
    <w:name w:val="List Bullet 3"/>
    <w:basedOn w:val="Normal"/>
    <w:uiPriority w:val="99"/>
    <w:unhideWhenUsed/>
    <w:rsid w:val="00EC1BB6"/>
    <w:pPr>
      <w:numPr>
        <w:numId w:val="6"/>
      </w:numPr>
      <w:contextualSpacing/>
    </w:pPr>
  </w:style>
  <w:style w:type="paragraph" w:styleId="ListBullet4">
    <w:name w:val="List Bullet 4"/>
    <w:basedOn w:val="Normal"/>
    <w:uiPriority w:val="99"/>
    <w:unhideWhenUsed/>
    <w:rsid w:val="00EC1BB6"/>
    <w:pPr>
      <w:numPr>
        <w:numId w:val="7"/>
      </w:numPr>
      <w:contextualSpacing/>
    </w:pPr>
  </w:style>
  <w:style w:type="paragraph" w:styleId="ListBullet5">
    <w:name w:val="List Bullet 5"/>
    <w:basedOn w:val="Normal"/>
    <w:uiPriority w:val="99"/>
    <w:unhideWhenUsed/>
    <w:rsid w:val="00EC1BB6"/>
    <w:pPr>
      <w:numPr>
        <w:numId w:val="8"/>
      </w:numPr>
      <w:contextualSpacing/>
    </w:pPr>
  </w:style>
  <w:style w:type="paragraph" w:styleId="ListContinue">
    <w:name w:val="List Continue"/>
    <w:basedOn w:val="Normal"/>
    <w:uiPriority w:val="99"/>
    <w:unhideWhenUsed/>
    <w:rsid w:val="00EC1BB6"/>
    <w:pPr>
      <w:spacing w:after="120"/>
      <w:ind w:left="283"/>
      <w:contextualSpacing/>
    </w:pPr>
  </w:style>
  <w:style w:type="paragraph" w:styleId="ListContinue2">
    <w:name w:val="List Continue 2"/>
    <w:basedOn w:val="Normal"/>
    <w:uiPriority w:val="99"/>
    <w:unhideWhenUsed/>
    <w:rsid w:val="00EC1BB6"/>
    <w:pPr>
      <w:spacing w:after="120"/>
      <w:ind w:left="566"/>
      <w:contextualSpacing/>
    </w:pPr>
  </w:style>
  <w:style w:type="paragraph" w:styleId="ListContinue3">
    <w:name w:val="List Continue 3"/>
    <w:basedOn w:val="Normal"/>
    <w:uiPriority w:val="99"/>
    <w:unhideWhenUsed/>
    <w:rsid w:val="00EC1BB6"/>
    <w:pPr>
      <w:spacing w:after="120"/>
      <w:ind w:left="849"/>
      <w:contextualSpacing/>
    </w:pPr>
  </w:style>
  <w:style w:type="paragraph" w:styleId="ListContinue4">
    <w:name w:val="List Continue 4"/>
    <w:basedOn w:val="Normal"/>
    <w:uiPriority w:val="99"/>
    <w:unhideWhenUsed/>
    <w:rsid w:val="00EC1BB6"/>
    <w:pPr>
      <w:spacing w:after="120"/>
      <w:ind w:left="1132"/>
      <w:contextualSpacing/>
    </w:pPr>
  </w:style>
  <w:style w:type="paragraph" w:styleId="ListContinue5">
    <w:name w:val="List Continue 5"/>
    <w:basedOn w:val="Normal"/>
    <w:uiPriority w:val="99"/>
    <w:unhideWhenUsed/>
    <w:rsid w:val="00EC1BB6"/>
    <w:pPr>
      <w:spacing w:after="120"/>
      <w:ind w:left="1415"/>
      <w:contextualSpacing/>
    </w:pPr>
  </w:style>
  <w:style w:type="paragraph" w:styleId="ListNumber">
    <w:name w:val="List Number"/>
    <w:basedOn w:val="Normal"/>
    <w:uiPriority w:val="99"/>
    <w:unhideWhenUsed/>
    <w:rsid w:val="00EC1BB6"/>
    <w:pPr>
      <w:numPr>
        <w:numId w:val="9"/>
      </w:numPr>
      <w:contextualSpacing/>
    </w:pPr>
  </w:style>
  <w:style w:type="paragraph" w:styleId="ListNumber2">
    <w:name w:val="List Number 2"/>
    <w:basedOn w:val="Normal"/>
    <w:uiPriority w:val="99"/>
    <w:unhideWhenUsed/>
    <w:rsid w:val="00EC1BB6"/>
    <w:pPr>
      <w:numPr>
        <w:numId w:val="10"/>
      </w:numPr>
      <w:contextualSpacing/>
    </w:pPr>
  </w:style>
  <w:style w:type="paragraph" w:styleId="ListNumber3">
    <w:name w:val="List Number 3"/>
    <w:basedOn w:val="Normal"/>
    <w:uiPriority w:val="99"/>
    <w:unhideWhenUsed/>
    <w:rsid w:val="00EC1BB6"/>
    <w:pPr>
      <w:numPr>
        <w:numId w:val="11"/>
      </w:numPr>
      <w:contextualSpacing/>
    </w:pPr>
  </w:style>
  <w:style w:type="paragraph" w:styleId="ListNumber4">
    <w:name w:val="List Number 4"/>
    <w:basedOn w:val="Normal"/>
    <w:uiPriority w:val="99"/>
    <w:unhideWhenUsed/>
    <w:rsid w:val="00EC1BB6"/>
    <w:pPr>
      <w:numPr>
        <w:numId w:val="12"/>
      </w:numPr>
      <w:contextualSpacing/>
    </w:pPr>
  </w:style>
  <w:style w:type="paragraph" w:styleId="ListNumber5">
    <w:name w:val="List Number 5"/>
    <w:basedOn w:val="Normal"/>
    <w:uiPriority w:val="99"/>
    <w:unhideWhenUsed/>
    <w:rsid w:val="00EC1BB6"/>
    <w:pPr>
      <w:numPr>
        <w:numId w:val="13"/>
      </w:numPr>
      <w:contextualSpacing/>
    </w:pPr>
  </w:style>
  <w:style w:type="paragraph" w:customStyle="1" w:styleId="LongT">
    <w:name w:val="LongT"/>
    <w:basedOn w:val="OPCParaBase"/>
    <w:rsid w:val="00EC1BB6"/>
    <w:pPr>
      <w:spacing w:line="240" w:lineRule="auto"/>
    </w:pPr>
    <w:rPr>
      <w:b/>
      <w:sz w:val="32"/>
    </w:rPr>
  </w:style>
  <w:style w:type="paragraph" w:styleId="MacroText">
    <w:name w:val="macro"/>
    <w:link w:val="MacroTextChar"/>
    <w:uiPriority w:val="99"/>
    <w:unhideWhenUsed/>
    <w:rsid w:val="00EC1BB6"/>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eastAsiaTheme="minorHAnsi" w:hAnsi="Consolas" w:cstheme="minorBidi"/>
      <w:lang w:eastAsia="en-US"/>
    </w:rPr>
  </w:style>
  <w:style w:type="paragraph" w:styleId="MessageHeader">
    <w:name w:val="Message Header"/>
    <w:basedOn w:val="Normal"/>
    <w:link w:val="MessageHeaderChar"/>
    <w:uiPriority w:val="99"/>
    <w:unhideWhenUsed/>
    <w:rsid w:val="00EC1BB6"/>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paragraph" w:styleId="NormalWeb">
    <w:name w:val="Normal (Web)"/>
    <w:basedOn w:val="Normal"/>
    <w:uiPriority w:val="99"/>
    <w:unhideWhenUsed/>
    <w:rsid w:val="00EC1BB6"/>
    <w:rPr>
      <w:rFonts w:cs="Times New Roman"/>
      <w:sz w:val="24"/>
      <w:szCs w:val="24"/>
    </w:rPr>
  </w:style>
  <w:style w:type="paragraph" w:styleId="NormalIndent">
    <w:name w:val="Normal Indent"/>
    <w:basedOn w:val="Normal"/>
    <w:uiPriority w:val="99"/>
    <w:unhideWhenUsed/>
    <w:rsid w:val="00EC1BB6"/>
    <w:pPr>
      <w:ind w:left="720"/>
    </w:pPr>
  </w:style>
  <w:style w:type="paragraph" w:styleId="NoteHeading">
    <w:name w:val="Note Heading"/>
    <w:basedOn w:val="Normal"/>
    <w:next w:val="Normal"/>
    <w:link w:val="NoteHeadingChar"/>
    <w:uiPriority w:val="99"/>
    <w:unhideWhenUsed/>
    <w:rsid w:val="00EC1BB6"/>
    <w:pPr>
      <w:spacing w:line="240" w:lineRule="auto"/>
    </w:pPr>
  </w:style>
  <w:style w:type="paragraph" w:customStyle="1" w:styleId="notedraft">
    <w:name w:val="note(draft)"/>
    <w:aliases w:val="nd"/>
    <w:basedOn w:val="OPCParaBase"/>
    <w:rsid w:val="00EC1BB6"/>
    <w:pPr>
      <w:spacing w:before="240" w:line="240" w:lineRule="auto"/>
      <w:ind w:left="284" w:hanging="284"/>
    </w:pPr>
    <w:rPr>
      <w:i/>
      <w:sz w:val="24"/>
    </w:rPr>
  </w:style>
  <w:style w:type="paragraph" w:customStyle="1" w:styleId="notepara">
    <w:name w:val="note(para)"/>
    <w:aliases w:val="na"/>
    <w:basedOn w:val="OPCParaBase"/>
    <w:rsid w:val="00EC1BB6"/>
    <w:pPr>
      <w:spacing w:before="40" w:line="198" w:lineRule="exact"/>
      <w:ind w:left="2354" w:hanging="369"/>
    </w:pPr>
    <w:rPr>
      <w:sz w:val="18"/>
    </w:rPr>
  </w:style>
  <w:style w:type="paragraph" w:customStyle="1" w:styleId="noteParlAmend">
    <w:name w:val="note(ParlAmend)"/>
    <w:aliases w:val="npp"/>
    <w:basedOn w:val="OPCParaBase"/>
    <w:next w:val="ParlAmend"/>
    <w:rsid w:val="00EC1BB6"/>
    <w:pPr>
      <w:spacing w:line="240" w:lineRule="auto"/>
      <w:jc w:val="right"/>
    </w:pPr>
    <w:rPr>
      <w:rFonts w:ascii="Arial" w:hAnsi="Arial"/>
      <w:b/>
      <w:i/>
    </w:rPr>
  </w:style>
  <w:style w:type="character" w:styleId="PageNumber">
    <w:name w:val="page number"/>
    <w:basedOn w:val="DefaultParagraphFont"/>
    <w:uiPriority w:val="99"/>
    <w:unhideWhenUsed/>
    <w:rsid w:val="00EC1BB6"/>
  </w:style>
  <w:style w:type="paragraph" w:customStyle="1" w:styleId="Page1">
    <w:name w:val="Page1"/>
    <w:basedOn w:val="OPCParaBase"/>
    <w:rsid w:val="00EC1BB6"/>
    <w:pPr>
      <w:spacing w:before="5600" w:line="240" w:lineRule="auto"/>
    </w:pPr>
    <w:rPr>
      <w:b/>
      <w:sz w:val="32"/>
    </w:rPr>
  </w:style>
  <w:style w:type="paragraph" w:customStyle="1" w:styleId="PageBreak">
    <w:name w:val="PageBreak"/>
    <w:aliases w:val="pb"/>
    <w:basedOn w:val="OPCParaBase"/>
    <w:rsid w:val="00EC1BB6"/>
    <w:pPr>
      <w:spacing w:line="240" w:lineRule="auto"/>
    </w:pPr>
    <w:rPr>
      <w:sz w:val="20"/>
    </w:rPr>
  </w:style>
  <w:style w:type="paragraph" w:customStyle="1" w:styleId="paragraph">
    <w:name w:val="paragraph"/>
    <w:aliases w:val="a"/>
    <w:basedOn w:val="OPCParaBase"/>
    <w:link w:val="paragraphChar"/>
    <w:rsid w:val="00EC1BB6"/>
    <w:pPr>
      <w:tabs>
        <w:tab w:val="right" w:pos="1531"/>
      </w:tabs>
      <w:spacing w:before="40" w:line="240" w:lineRule="auto"/>
      <w:ind w:left="1644" w:hanging="1644"/>
    </w:pPr>
  </w:style>
  <w:style w:type="paragraph" w:customStyle="1" w:styleId="paragraphsub">
    <w:name w:val="paragraph(sub)"/>
    <w:aliases w:val="aa"/>
    <w:basedOn w:val="OPCParaBase"/>
    <w:rsid w:val="00EC1BB6"/>
    <w:pPr>
      <w:tabs>
        <w:tab w:val="right" w:pos="1985"/>
      </w:tabs>
      <w:spacing w:before="40" w:line="240" w:lineRule="auto"/>
      <w:ind w:left="2098" w:hanging="2098"/>
    </w:pPr>
  </w:style>
  <w:style w:type="paragraph" w:customStyle="1" w:styleId="paragraphsub-sub">
    <w:name w:val="paragraph(sub-sub)"/>
    <w:aliases w:val="aaa"/>
    <w:basedOn w:val="OPCParaBase"/>
    <w:rsid w:val="00EC1BB6"/>
    <w:pPr>
      <w:tabs>
        <w:tab w:val="right" w:pos="2722"/>
      </w:tabs>
      <w:spacing w:before="40" w:line="240" w:lineRule="auto"/>
      <w:ind w:left="2835" w:hanging="2835"/>
    </w:pPr>
  </w:style>
  <w:style w:type="paragraph" w:customStyle="1" w:styleId="ParlAmend">
    <w:name w:val="ParlAmend"/>
    <w:aliases w:val="pp"/>
    <w:basedOn w:val="OPCParaBase"/>
    <w:rsid w:val="00EC1BB6"/>
    <w:pPr>
      <w:spacing w:before="240" w:line="240" w:lineRule="atLeast"/>
      <w:ind w:hanging="567"/>
    </w:pPr>
    <w:rPr>
      <w:sz w:val="24"/>
    </w:rPr>
  </w:style>
  <w:style w:type="paragraph" w:customStyle="1" w:styleId="Penalty">
    <w:name w:val="Penalty"/>
    <w:basedOn w:val="OPCParaBase"/>
    <w:rsid w:val="00EC1BB6"/>
    <w:pPr>
      <w:tabs>
        <w:tab w:val="left" w:pos="2977"/>
      </w:tabs>
      <w:spacing w:before="180" w:line="240" w:lineRule="auto"/>
      <w:ind w:left="1985" w:hanging="851"/>
    </w:pPr>
  </w:style>
  <w:style w:type="paragraph" w:styleId="PlainText">
    <w:name w:val="Plain Text"/>
    <w:basedOn w:val="Normal"/>
    <w:link w:val="PlainTextChar"/>
    <w:uiPriority w:val="99"/>
    <w:unhideWhenUsed/>
    <w:rsid w:val="00EC1BB6"/>
    <w:pPr>
      <w:spacing w:line="240" w:lineRule="auto"/>
    </w:pPr>
    <w:rPr>
      <w:rFonts w:ascii="Consolas" w:hAnsi="Consolas"/>
      <w:sz w:val="21"/>
      <w:szCs w:val="21"/>
    </w:rPr>
  </w:style>
  <w:style w:type="paragraph" w:customStyle="1" w:styleId="Portfolio">
    <w:name w:val="Portfolio"/>
    <w:basedOn w:val="OPCParaBase"/>
    <w:rsid w:val="00EC1BB6"/>
    <w:pPr>
      <w:spacing w:line="240" w:lineRule="auto"/>
    </w:pPr>
    <w:rPr>
      <w:i/>
      <w:sz w:val="20"/>
    </w:rPr>
  </w:style>
  <w:style w:type="paragraph" w:customStyle="1" w:styleId="Preamble">
    <w:name w:val="Preamble"/>
    <w:basedOn w:val="OPCParaBase"/>
    <w:next w:val="Normal"/>
    <w:rsid w:val="00EC1BB6"/>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EC1BB6"/>
    <w:pPr>
      <w:spacing w:line="240" w:lineRule="auto"/>
    </w:pPr>
    <w:rPr>
      <w:i/>
      <w:sz w:val="20"/>
    </w:rPr>
  </w:style>
  <w:style w:type="paragraph" w:styleId="Salutation">
    <w:name w:val="Salutation"/>
    <w:basedOn w:val="Normal"/>
    <w:next w:val="Normal"/>
    <w:link w:val="SalutationChar"/>
    <w:uiPriority w:val="99"/>
    <w:unhideWhenUsed/>
    <w:rsid w:val="00EC1BB6"/>
  </w:style>
  <w:style w:type="paragraph" w:customStyle="1" w:styleId="Session">
    <w:name w:val="Session"/>
    <w:basedOn w:val="OPCParaBase"/>
    <w:rsid w:val="00EC1BB6"/>
    <w:pPr>
      <w:spacing w:line="240" w:lineRule="auto"/>
    </w:pPr>
    <w:rPr>
      <w:sz w:val="28"/>
    </w:rPr>
  </w:style>
  <w:style w:type="paragraph" w:customStyle="1" w:styleId="ShortT">
    <w:name w:val="ShortT"/>
    <w:basedOn w:val="OPCParaBase"/>
    <w:next w:val="Normal"/>
    <w:qFormat/>
    <w:rsid w:val="00EC1BB6"/>
    <w:pPr>
      <w:spacing w:line="240" w:lineRule="auto"/>
    </w:pPr>
    <w:rPr>
      <w:b/>
      <w:sz w:val="40"/>
    </w:rPr>
  </w:style>
  <w:style w:type="paragraph" w:styleId="Signature">
    <w:name w:val="Signature"/>
    <w:basedOn w:val="Normal"/>
    <w:link w:val="SignatureChar"/>
    <w:uiPriority w:val="99"/>
    <w:unhideWhenUsed/>
    <w:rsid w:val="00EC1BB6"/>
    <w:pPr>
      <w:spacing w:line="240" w:lineRule="auto"/>
      <w:ind w:left="4252"/>
    </w:pPr>
  </w:style>
  <w:style w:type="paragraph" w:customStyle="1" w:styleId="Sponsor">
    <w:name w:val="Sponsor"/>
    <w:basedOn w:val="OPCParaBase"/>
    <w:rsid w:val="00EC1BB6"/>
    <w:pPr>
      <w:spacing w:line="240" w:lineRule="auto"/>
    </w:pPr>
    <w:rPr>
      <w:i/>
    </w:rPr>
  </w:style>
  <w:style w:type="character" w:styleId="Strong">
    <w:name w:val="Strong"/>
    <w:basedOn w:val="DefaultParagraphFont"/>
    <w:uiPriority w:val="22"/>
    <w:qFormat/>
    <w:rsid w:val="00EC1BB6"/>
    <w:rPr>
      <w:b/>
      <w:bCs/>
    </w:rPr>
  </w:style>
  <w:style w:type="paragraph" w:customStyle="1" w:styleId="Subitem">
    <w:name w:val="Subitem"/>
    <w:aliases w:val="iss"/>
    <w:basedOn w:val="OPCParaBase"/>
    <w:rsid w:val="00EC1BB6"/>
    <w:pPr>
      <w:spacing w:before="180" w:line="240" w:lineRule="auto"/>
      <w:ind w:left="709" w:hanging="709"/>
    </w:pPr>
  </w:style>
  <w:style w:type="paragraph" w:customStyle="1" w:styleId="SubitemHead">
    <w:name w:val="SubitemHead"/>
    <w:aliases w:val="issh"/>
    <w:basedOn w:val="OPCParaBase"/>
    <w:rsid w:val="00EC1BB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EC1BB6"/>
    <w:pPr>
      <w:spacing w:before="40" w:line="240" w:lineRule="auto"/>
      <w:ind w:left="1134"/>
    </w:pPr>
  </w:style>
  <w:style w:type="paragraph" w:customStyle="1" w:styleId="SubsectionHead">
    <w:name w:val="SubsectionHead"/>
    <w:aliases w:val="ssh"/>
    <w:basedOn w:val="OPCParaBase"/>
    <w:next w:val="subsection"/>
    <w:rsid w:val="00EC1BB6"/>
    <w:pPr>
      <w:keepNext/>
      <w:keepLines/>
      <w:spacing w:before="240" w:line="240" w:lineRule="auto"/>
      <w:ind w:left="1134"/>
    </w:pPr>
    <w:rPr>
      <w:i/>
    </w:rPr>
  </w:style>
  <w:style w:type="paragraph" w:styleId="Subtitle">
    <w:name w:val="Subtitle"/>
    <w:basedOn w:val="Normal"/>
    <w:next w:val="Normal"/>
    <w:link w:val="SubtitleChar"/>
    <w:uiPriority w:val="11"/>
    <w:qFormat/>
    <w:rsid w:val="00EC1BB6"/>
    <w:pPr>
      <w:numPr>
        <w:ilvl w:val="1"/>
      </w:numPr>
      <w:spacing w:after="160"/>
    </w:pPr>
    <w:rPr>
      <w:rFonts w:asciiTheme="minorHAnsi" w:eastAsiaTheme="minorEastAsia" w:hAnsiTheme="minorHAnsi"/>
      <w:color w:val="5A5A5A" w:themeColor="text1" w:themeTint="A5"/>
      <w:spacing w:val="15"/>
      <w:szCs w:val="22"/>
    </w:rPr>
  </w:style>
  <w:style w:type="table" w:styleId="Table3Deffects1">
    <w:name w:val="Table 3D effects 1"/>
    <w:basedOn w:val="TableNormal"/>
    <w:uiPriority w:val="99"/>
    <w:unhideWhenUsed/>
    <w:rsid w:val="00EC1BB6"/>
    <w:pPr>
      <w:spacing w:line="260" w:lineRule="atLeast"/>
    </w:pPr>
    <w:rPr>
      <w:rFonts w:eastAsiaTheme="minorHAnsi" w:cstheme="minorBidi"/>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unhideWhenUsed/>
    <w:rsid w:val="00EC1BB6"/>
    <w:pPr>
      <w:spacing w:line="260" w:lineRule="atLeast"/>
    </w:pPr>
    <w:rPr>
      <w:rFonts w:eastAsiaTheme="minorHAnsi" w:cstheme="minorBidi"/>
      <w:lang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unhideWhenUsed/>
    <w:rsid w:val="00EC1BB6"/>
    <w:pPr>
      <w:spacing w:line="260" w:lineRule="atLeast"/>
    </w:pPr>
    <w:rPr>
      <w:rFonts w:eastAsiaTheme="minorHAnsi" w:cstheme="minorBidi"/>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unhideWhenUsed/>
    <w:rsid w:val="00EC1BB6"/>
    <w:pPr>
      <w:spacing w:line="260" w:lineRule="atLeast"/>
    </w:pPr>
    <w:rPr>
      <w:rFonts w:eastAsiaTheme="minorHAnsi" w:cstheme="minorBidi"/>
      <w:lang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unhideWhenUsed/>
    <w:rsid w:val="00EC1BB6"/>
    <w:pPr>
      <w:spacing w:line="260" w:lineRule="atLeast"/>
    </w:pPr>
    <w:rPr>
      <w:rFonts w:eastAsiaTheme="minorHAnsi" w:cstheme="minorBidi"/>
      <w:lang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unhideWhenUsed/>
    <w:rsid w:val="00EC1BB6"/>
    <w:pPr>
      <w:spacing w:line="260" w:lineRule="atLeast"/>
    </w:pPr>
    <w:rPr>
      <w:rFonts w:eastAsiaTheme="minorHAnsi" w:cstheme="minorBidi"/>
      <w:color w:val="000080"/>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unhideWhenUsed/>
    <w:rsid w:val="00EC1BB6"/>
    <w:pPr>
      <w:spacing w:line="260" w:lineRule="atLeast"/>
    </w:pPr>
    <w:rPr>
      <w:rFonts w:eastAsiaTheme="minorHAnsi" w:cstheme="minorBidi"/>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unhideWhenUsed/>
    <w:rsid w:val="00EC1BB6"/>
    <w:pPr>
      <w:spacing w:line="260" w:lineRule="atLeast"/>
    </w:pPr>
    <w:rPr>
      <w:rFonts w:eastAsiaTheme="minorHAnsi" w:cstheme="minorBidi"/>
      <w:color w:val="FFFFFF"/>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unhideWhenUsed/>
    <w:rsid w:val="00EC1BB6"/>
    <w:pPr>
      <w:spacing w:line="260" w:lineRule="atLeast"/>
    </w:pPr>
    <w:rPr>
      <w:rFonts w:eastAsiaTheme="minorHAnsi" w:cstheme="minorBidi"/>
      <w:lang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unhideWhenUsed/>
    <w:rsid w:val="00EC1BB6"/>
    <w:pPr>
      <w:spacing w:line="260" w:lineRule="atLeast"/>
    </w:pPr>
    <w:rPr>
      <w:rFonts w:eastAsiaTheme="minorHAnsi" w:cstheme="minorBidi"/>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unhideWhenUsed/>
    <w:rsid w:val="00EC1BB6"/>
    <w:pPr>
      <w:spacing w:line="260" w:lineRule="atLeast"/>
    </w:pPr>
    <w:rPr>
      <w:rFonts w:eastAsiaTheme="minorHAnsi" w:cstheme="minorBidi"/>
      <w:b/>
      <w:bCs/>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unhideWhenUsed/>
    <w:rsid w:val="00EC1BB6"/>
    <w:pPr>
      <w:spacing w:line="260" w:lineRule="atLeast"/>
    </w:pPr>
    <w:rPr>
      <w:rFonts w:eastAsiaTheme="minorHAnsi" w:cstheme="minorBidi"/>
      <w:b/>
      <w:bCs/>
      <w:lang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unhideWhenUsed/>
    <w:rsid w:val="00EC1BB6"/>
    <w:pPr>
      <w:spacing w:line="260" w:lineRule="atLeast"/>
    </w:pPr>
    <w:rPr>
      <w:rFonts w:eastAsiaTheme="minorHAnsi" w:cstheme="minorBidi"/>
      <w:b/>
      <w:bCs/>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unhideWhenUsed/>
    <w:rsid w:val="00EC1BB6"/>
    <w:pPr>
      <w:spacing w:line="260" w:lineRule="atLeast"/>
    </w:pPr>
    <w:rPr>
      <w:rFonts w:eastAsiaTheme="minorHAnsi" w:cstheme="minorBidi"/>
      <w:lang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unhideWhenUsed/>
    <w:rsid w:val="00EC1BB6"/>
    <w:pPr>
      <w:spacing w:line="260" w:lineRule="atLeast"/>
    </w:pPr>
    <w:rPr>
      <w:rFonts w:eastAsiaTheme="minorHAnsi" w:cstheme="minorBidi"/>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unhideWhenUsed/>
    <w:rsid w:val="00EC1BB6"/>
    <w:pPr>
      <w:spacing w:line="260" w:lineRule="atLeast"/>
    </w:pPr>
    <w:rPr>
      <w:rFonts w:eastAsiaTheme="minorHAnsi" w:cstheme="minorBidi"/>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unhideWhenUsed/>
    <w:rsid w:val="00EC1BB6"/>
    <w:pPr>
      <w:spacing w:line="260" w:lineRule="atLeast"/>
    </w:pPr>
    <w:rPr>
      <w:rFonts w:eastAsiaTheme="minorHAnsi" w:cstheme="minorBidi"/>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EC1BB6"/>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unhideWhenUsed/>
    <w:rsid w:val="00EC1BB6"/>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unhideWhenUsed/>
    <w:rsid w:val="00EC1BB6"/>
    <w:pPr>
      <w:spacing w:line="260" w:lineRule="atLeast"/>
    </w:pPr>
    <w:rPr>
      <w:rFonts w:eastAsiaTheme="minorHAnsi" w:cstheme="minorBidi"/>
      <w:lang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unhideWhenUsed/>
    <w:rsid w:val="00EC1BB6"/>
    <w:pPr>
      <w:spacing w:line="260" w:lineRule="atLeast"/>
    </w:pPr>
    <w:rPr>
      <w:rFonts w:eastAsiaTheme="minorHAnsi" w:cstheme="minorBidi"/>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unhideWhenUsed/>
    <w:rsid w:val="00EC1BB6"/>
    <w:pPr>
      <w:spacing w:line="260" w:lineRule="atLeast"/>
    </w:pPr>
    <w:rPr>
      <w:rFonts w:eastAsiaTheme="minorHAnsi" w:cstheme="minorBidi"/>
      <w:lang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unhideWhenUsed/>
    <w:rsid w:val="00EC1BB6"/>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unhideWhenUsed/>
    <w:rsid w:val="00EC1BB6"/>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unhideWhenUsed/>
    <w:rsid w:val="00EC1BB6"/>
    <w:pPr>
      <w:spacing w:line="260" w:lineRule="atLeast"/>
    </w:pPr>
    <w:rPr>
      <w:rFonts w:eastAsiaTheme="minorHAnsi" w:cstheme="minorBidi"/>
      <w:b/>
      <w:bCs/>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unhideWhenUsed/>
    <w:rsid w:val="00EC1BB6"/>
    <w:pPr>
      <w:spacing w:line="260" w:lineRule="atLeast"/>
    </w:pPr>
    <w:rPr>
      <w:rFonts w:eastAsiaTheme="minorHAnsi" w:cstheme="minorBidi"/>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unhideWhenUsed/>
    <w:rsid w:val="00EC1BB6"/>
    <w:pPr>
      <w:spacing w:line="260" w:lineRule="atLeast"/>
    </w:pPr>
    <w:rPr>
      <w:rFonts w:eastAsiaTheme="minorHAnsi" w:cstheme="minorBidi"/>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unhideWhenUsed/>
    <w:rsid w:val="00EC1BB6"/>
    <w:pPr>
      <w:spacing w:line="260" w:lineRule="atLeast"/>
    </w:pPr>
    <w:rPr>
      <w:rFonts w:eastAsiaTheme="minorHAnsi" w:cstheme="minorBidi"/>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unhideWhenUsed/>
    <w:rsid w:val="00EC1BB6"/>
    <w:pPr>
      <w:spacing w:line="260" w:lineRule="atLeast"/>
    </w:pPr>
    <w:rPr>
      <w:rFonts w:eastAsiaTheme="minorHAnsi" w:cstheme="minorBidi"/>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unhideWhenUsed/>
    <w:rsid w:val="00EC1BB6"/>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unhideWhenUsed/>
    <w:rsid w:val="00EC1BB6"/>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unhideWhenUsed/>
    <w:rsid w:val="00EC1BB6"/>
    <w:pPr>
      <w:spacing w:line="260" w:lineRule="atLeast"/>
    </w:pPr>
    <w:rPr>
      <w:rFonts w:eastAsiaTheme="minorHAnsi" w:cstheme="minorBidi"/>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unhideWhenUsed/>
    <w:rsid w:val="00EC1BB6"/>
    <w:pPr>
      <w:spacing w:line="260" w:lineRule="atLeast"/>
    </w:pPr>
    <w:rPr>
      <w:rFonts w:eastAsiaTheme="minorHAnsi" w:cstheme="minorBidi"/>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unhideWhenUsed/>
    <w:rsid w:val="00EC1BB6"/>
    <w:pPr>
      <w:spacing w:line="260" w:lineRule="atLeast"/>
    </w:pPr>
    <w:rPr>
      <w:rFonts w:eastAsiaTheme="minorHAnsi" w:cstheme="minorBidi"/>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unhideWhenUsed/>
    <w:rsid w:val="00EC1BB6"/>
    <w:pPr>
      <w:ind w:left="220" w:hanging="220"/>
    </w:pPr>
  </w:style>
  <w:style w:type="paragraph" w:styleId="TableofFigures">
    <w:name w:val="table of figures"/>
    <w:basedOn w:val="Normal"/>
    <w:next w:val="Normal"/>
    <w:uiPriority w:val="99"/>
    <w:unhideWhenUsed/>
    <w:rsid w:val="00EC1BB6"/>
  </w:style>
  <w:style w:type="table" w:styleId="TableProfessional">
    <w:name w:val="Table Professional"/>
    <w:basedOn w:val="TableNormal"/>
    <w:uiPriority w:val="99"/>
    <w:unhideWhenUsed/>
    <w:rsid w:val="00EC1BB6"/>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unhideWhenUsed/>
    <w:rsid w:val="00EC1BB6"/>
    <w:pPr>
      <w:spacing w:line="260" w:lineRule="atLeast"/>
    </w:pPr>
    <w:rPr>
      <w:rFonts w:eastAsiaTheme="minorHAnsi" w:cstheme="minorBidi"/>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rsid w:val="00EC1BB6"/>
    <w:pPr>
      <w:spacing w:line="260" w:lineRule="atLeast"/>
    </w:pPr>
    <w:rPr>
      <w:rFonts w:eastAsiaTheme="minorHAnsi" w:cstheme="minorBidi"/>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unhideWhenUsed/>
    <w:rsid w:val="00EC1BB6"/>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unhideWhenUsed/>
    <w:rsid w:val="00EC1BB6"/>
    <w:pPr>
      <w:spacing w:line="260" w:lineRule="atLeast"/>
    </w:pPr>
    <w:rPr>
      <w:rFonts w:eastAsiaTheme="minorHAnsi" w:cstheme="minorBidi"/>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rsid w:val="00EC1BB6"/>
    <w:pPr>
      <w:spacing w:line="260" w:lineRule="atLeast"/>
    </w:pPr>
    <w:rPr>
      <w:rFonts w:eastAsiaTheme="minorHAnsi" w:cstheme="minorBidi"/>
      <w:lang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rsid w:val="00EC1BB6"/>
    <w:pPr>
      <w:spacing w:line="260" w:lineRule="atLeast"/>
    </w:pPr>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unhideWhenUsed/>
    <w:rsid w:val="00EC1BB6"/>
    <w:pPr>
      <w:spacing w:line="260" w:lineRule="atLeast"/>
    </w:pPr>
    <w:rPr>
      <w:rFonts w:eastAsiaTheme="minorHAnsi" w:cstheme="minorBidi"/>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rsid w:val="00EC1BB6"/>
    <w:pPr>
      <w:spacing w:line="260" w:lineRule="atLeast"/>
    </w:pPr>
    <w:rPr>
      <w:rFonts w:eastAsiaTheme="minorHAnsi" w:cstheme="minorBidi"/>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EC1BB6"/>
    <w:pPr>
      <w:spacing w:line="260" w:lineRule="atLeast"/>
    </w:pPr>
    <w:rPr>
      <w:rFonts w:eastAsiaTheme="minorHAnsi" w:cstheme="minorBidi"/>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EC1BB6"/>
    <w:pPr>
      <w:spacing w:before="60" w:line="240" w:lineRule="auto"/>
      <w:ind w:left="284" w:hanging="284"/>
    </w:pPr>
    <w:rPr>
      <w:sz w:val="20"/>
    </w:rPr>
  </w:style>
  <w:style w:type="paragraph" w:customStyle="1" w:styleId="Tablei">
    <w:name w:val="Table(i)"/>
    <w:aliases w:val="taa"/>
    <w:basedOn w:val="OPCParaBase"/>
    <w:rsid w:val="00EC1BB6"/>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EC1BB6"/>
    <w:pPr>
      <w:tabs>
        <w:tab w:val="left" w:pos="-6543"/>
        <w:tab w:val="left" w:pos="-6260"/>
      </w:tabs>
      <w:spacing w:line="240" w:lineRule="exact"/>
      <w:ind w:left="1055" w:hanging="284"/>
    </w:pPr>
    <w:rPr>
      <w:sz w:val="20"/>
    </w:rPr>
  </w:style>
  <w:style w:type="paragraph" w:customStyle="1" w:styleId="Tabletext">
    <w:name w:val="Tabletext"/>
    <w:aliases w:val="tt"/>
    <w:basedOn w:val="OPCParaBase"/>
    <w:link w:val="TabletextChar"/>
    <w:rsid w:val="00EC1BB6"/>
    <w:pPr>
      <w:spacing w:before="60" w:line="240" w:lineRule="atLeast"/>
    </w:pPr>
    <w:rPr>
      <w:sz w:val="20"/>
    </w:rPr>
  </w:style>
  <w:style w:type="character" w:customStyle="1" w:styleId="subsectionChar">
    <w:name w:val="subsection Char"/>
    <w:aliases w:val="ss Char"/>
    <w:basedOn w:val="DefaultParagraphFont"/>
    <w:link w:val="subsection"/>
    <w:rsid w:val="00F738DE"/>
    <w:rPr>
      <w:sz w:val="22"/>
    </w:rPr>
  </w:style>
  <w:style w:type="paragraph" w:styleId="Title">
    <w:name w:val="Title"/>
    <w:basedOn w:val="Normal"/>
    <w:next w:val="Normal"/>
    <w:link w:val="TitleChar"/>
    <w:uiPriority w:val="10"/>
    <w:qFormat/>
    <w:rsid w:val="00EC1BB6"/>
    <w:pPr>
      <w:spacing w:line="240" w:lineRule="auto"/>
      <w:contextualSpacing/>
    </w:pPr>
    <w:rPr>
      <w:rFonts w:asciiTheme="majorHAnsi" w:eastAsiaTheme="majorEastAsia" w:hAnsiTheme="majorHAnsi" w:cstheme="majorBidi"/>
      <w:spacing w:val="-10"/>
      <w:kern w:val="28"/>
      <w:sz w:val="56"/>
      <w:szCs w:val="56"/>
    </w:rPr>
  </w:style>
  <w:style w:type="paragraph" w:customStyle="1" w:styleId="TLPBoxTextnote">
    <w:name w:val="TLPBoxText(note"/>
    <w:aliases w:val="right)"/>
    <w:basedOn w:val="OPCParaBase"/>
    <w:rsid w:val="00EC1BB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C1BB6"/>
    <w:pPr>
      <w:numPr>
        <w:numId w:val="22"/>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EC1BB6"/>
    <w:pPr>
      <w:spacing w:before="122" w:line="198" w:lineRule="exact"/>
      <w:ind w:left="1985" w:hanging="851"/>
      <w:jc w:val="right"/>
    </w:pPr>
    <w:rPr>
      <w:sz w:val="18"/>
    </w:rPr>
  </w:style>
  <w:style w:type="paragraph" w:customStyle="1" w:styleId="TLPTableBullet">
    <w:name w:val="TLPTableBullet"/>
    <w:aliases w:val="ttb"/>
    <w:basedOn w:val="OPCParaBase"/>
    <w:rsid w:val="00EC1BB6"/>
    <w:pPr>
      <w:spacing w:line="240" w:lineRule="exact"/>
      <w:ind w:left="284" w:hanging="284"/>
    </w:pPr>
    <w:rPr>
      <w:sz w:val="20"/>
    </w:rPr>
  </w:style>
  <w:style w:type="paragraph" w:styleId="TOAHeading">
    <w:name w:val="toa heading"/>
    <w:basedOn w:val="Normal"/>
    <w:next w:val="Normal"/>
    <w:uiPriority w:val="99"/>
    <w:unhideWhenUsed/>
    <w:rsid w:val="00EC1BB6"/>
    <w:pPr>
      <w:spacing w:before="120"/>
    </w:pPr>
    <w:rPr>
      <w:rFonts w:asciiTheme="majorHAnsi" w:eastAsiaTheme="majorEastAsia" w:hAnsiTheme="majorHAnsi" w:cstheme="majorBidi"/>
      <w:b/>
      <w:bCs/>
      <w:sz w:val="24"/>
      <w:szCs w:val="24"/>
    </w:rPr>
  </w:style>
  <w:style w:type="paragraph" w:styleId="TOC1">
    <w:name w:val="toc 1"/>
    <w:basedOn w:val="OPCParaBase"/>
    <w:next w:val="Normal"/>
    <w:uiPriority w:val="39"/>
    <w:unhideWhenUsed/>
    <w:rsid w:val="00EC1BB6"/>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EC1BB6"/>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EC1BB6"/>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EC1BB6"/>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EC1BB6"/>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EC1BB6"/>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EC1BB6"/>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EC1BB6"/>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EC1BB6"/>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EC1BB6"/>
    <w:pPr>
      <w:keepLines/>
      <w:spacing w:before="240" w:after="120" w:line="240" w:lineRule="auto"/>
      <w:ind w:left="794"/>
    </w:pPr>
    <w:rPr>
      <w:b/>
      <w:kern w:val="28"/>
      <w:sz w:val="20"/>
    </w:rPr>
  </w:style>
  <w:style w:type="paragraph" w:customStyle="1" w:styleId="TofSectsHeading">
    <w:name w:val="TofSects(Heading)"/>
    <w:basedOn w:val="OPCParaBase"/>
    <w:rsid w:val="00EC1BB6"/>
    <w:pPr>
      <w:spacing w:before="240" w:after="120" w:line="240" w:lineRule="auto"/>
    </w:pPr>
    <w:rPr>
      <w:b/>
      <w:sz w:val="24"/>
    </w:rPr>
  </w:style>
  <w:style w:type="paragraph" w:customStyle="1" w:styleId="TofSectsSection">
    <w:name w:val="TofSects(Section)"/>
    <w:basedOn w:val="OPCParaBase"/>
    <w:rsid w:val="00EC1BB6"/>
    <w:pPr>
      <w:keepLines/>
      <w:spacing w:before="40" w:line="240" w:lineRule="auto"/>
      <w:ind w:left="1588" w:hanging="794"/>
    </w:pPr>
    <w:rPr>
      <w:kern w:val="28"/>
      <w:sz w:val="18"/>
    </w:rPr>
  </w:style>
  <w:style w:type="paragraph" w:customStyle="1" w:styleId="TofSectsSubdiv">
    <w:name w:val="TofSects(Subdiv)"/>
    <w:basedOn w:val="OPCParaBase"/>
    <w:rsid w:val="00EC1BB6"/>
    <w:pPr>
      <w:keepLines/>
      <w:spacing w:before="80" w:line="240" w:lineRule="auto"/>
      <w:ind w:left="1588" w:hanging="794"/>
    </w:pPr>
    <w:rPr>
      <w:kern w:val="28"/>
    </w:rPr>
  </w:style>
  <w:style w:type="character" w:customStyle="1" w:styleId="subsection2Char">
    <w:name w:val="subsection2 Char"/>
    <w:aliases w:val="ss2 Char"/>
    <w:basedOn w:val="subsectionChar"/>
    <w:link w:val="subsection2"/>
    <w:rsid w:val="00F738DE"/>
    <w:rPr>
      <w:sz w:val="22"/>
    </w:rPr>
  </w:style>
  <w:style w:type="paragraph" w:customStyle="1" w:styleId="subsection">
    <w:name w:val="subsection"/>
    <w:aliases w:val="ss"/>
    <w:basedOn w:val="OPCParaBase"/>
    <w:link w:val="subsectionChar"/>
    <w:rsid w:val="00EC1BB6"/>
    <w:pPr>
      <w:tabs>
        <w:tab w:val="right" w:pos="1021"/>
      </w:tabs>
      <w:spacing w:before="180" w:line="240" w:lineRule="auto"/>
      <w:ind w:left="1134" w:hanging="1134"/>
    </w:pPr>
  </w:style>
  <w:style w:type="character" w:customStyle="1" w:styleId="paragraphChar">
    <w:name w:val="paragraph Char"/>
    <w:aliases w:val="a Char"/>
    <w:basedOn w:val="DefaultParagraphFont"/>
    <w:link w:val="paragraph"/>
    <w:rsid w:val="00807CC1"/>
    <w:rPr>
      <w:sz w:val="22"/>
    </w:rPr>
  </w:style>
  <w:style w:type="paragraph" w:customStyle="1" w:styleId="noteToPara">
    <w:name w:val="noteToPara"/>
    <w:aliases w:val="ntp"/>
    <w:basedOn w:val="OPCParaBase"/>
    <w:rsid w:val="00EC1BB6"/>
    <w:pPr>
      <w:spacing w:before="122" w:line="198" w:lineRule="exact"/>
      <w:ind w:left="2353" w:hanging="709"/>
    </w:pPr>
    <w:rPr>
      <w:sz w:val="18"/>
    </w:rPr>
  </w:style>
  <w:style w:type="character" w:customStyle="1" w:styleId="ItemChar">
    <w:name w:val="Item Char"/>
    <w:aliases w:val="i Char"/>
    <w:basedOn w:val="DefaultParagraphFont"/>
    <w:link w:val="Item"/>
    <w:rsid w:val="004B66AA"/>
    <w:rPr>
      <w:sz w:val="22"/>
    </w:rPr>
  </w:style>
  <w:style w:type="character" w:customStyle="1" w:styleId="OPCCharBase">
    <w:name w:val="OPCCharBase"/>
    <w:uiPriority w:val="1"/>
    <w:qFormat/>
    <w:rsid w:val="00EC1BB6"/>
  </w:style>
  <w:style w:type="paragraph" w:customStyle="1" w:styleId="OPCParaBase">
    <w:name w:val="OPCParaBase"/>
    <w:qFormat/>
    <w:rsid w:val="00EC1BB6"/>
    <w:pPr>
      <w:spacing w:line="260" w:lineRule="atLeast"/>
    </w:pPr>
    <w:rPr>
      <w:sz w:val="22"/>
    </w:rPr>
  </w:style>
  <w:style w:type="character" w:customStyle="1" w:styleId="HeaderChar">
    <w:name w:val="Header Char"/>
    <w:basedOn w:val="DefaultParagraphFont"/>
    <w:link w:val="Header"/>
    <w:rsid w:val="00EC1BB6"/>
    <w:rPr>
      <w:sz w:val="16"/>
    </w:rPr>
  </w:style>
  <w:style w:type="paragraph" w:customStyle="1" w:styleId="WRStyle">
    <w:name w:val="WR Style"/>
    <w:aliases w:val="WR"/>
    <w:basedOn w:val="OPCParaBase"/>
    <w:rsid w:val="00EC1BB6"/>
    <w:pPr>
      <w:spacing w:before="240" w:line="240" w:lineRule="auto"/>
      <w:ind w:left="284" w:hanging="284"/>
    </w:pPr>
    <w:rPr>
      <w:b/>
      <w:i/>
      <w:kern w:val="28"/>
      <w:sz w:val="24"/>
    </w:rPr>
  </w:style>
  <w:style w:type="character" w:customStyle="1" w:styleId="FooterChar">
    <w:name w:val="Footer Char"/>
    <w:basedOn w:val="DefaultParagraphFont"/>
    <w:link w:val="Footer"/>
    <w:rsid w:val="00EC1BB6"/>
    <w:rPr>
      <w:sz w:val="22"/>
      <w:szCs w:val="24"/>
    </w:rPr>
  </w:style>
  <w:style w:type="table" w:customStyle="1" w:styleId="CFlag">
    <w:name w:val="CFlag"/>
    <w:basedOn w:val="TableNormal"/>
    <w:uiPriority w:val="99"/>
    <w:rsid w:val="00EC1BB6"/>
    <w:tblPr/>
  </w:style>
  <w:style w:type="paragraph" w:customStyle="1" w:styleId="SignCoverPageEnd">
    <w:name w:val="SignCoverPageEnd"/>
    <w:basedOn w:val="OPCParaBase"/>
    <w:next w:val="Normal"/>
    <w:rsid w:val="00EC1BB6"/>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EC1BB6"/>
    <w:pPr>
      <w:pBdr>
        <w:top w:val="single" w:sz="4" w:space="1" w:color="auto"/>
      </w:pBdr>
      <w:spacing w:before="360"/>
      <w:ind w:right="397"/>
      <w:jc w:val="both"/>
    </w:pPr>
  </w:style>
  <w:style w:type="paragraph" w:customStyle="1" w:styleId="ENotesHeading1">
    <w:name w:val="ENotesHeading 1"/>
    <w:aliases w:val="Enh1,ENh1"/>
    <w:basedOn w:val="OPCParaBase"/>
    <w:next w:val="Normal"/>
    <w:rsid w:val="00EC1BB6"/>
    <w:pPr>
      <w:spacing w:before="120"/>
      <w:outlineLvl w:val="1"/>
    </w:pPr>
    <w:rPr>
      <w:b/>
      <w:sz w:val="28"/>
      <w:szCs w:val="28"/>
    </w:rPr>
  </w:style>
  <w:style w:type="paragraph" w:customStyle="1" w:styleId="ENotesHeading2">
    <w:name w:val="ENotesHeading 2"/>
    <w:aliases w:val="Enh2,ENh2"/>
    <w:basedOn w:val="OPCParaBase"/>
    <w:next w:val="Normal"/>
    <w:rsid w:val="00EC1BB6"/>
    <w:pPr>
      <w:spacing w:before="120" w:after="120"/>
      <w:outlineLvl w:val="2"/>
    </w:pPr>
    <w:rPr>
      <w:b/>
      <w:sz w:val="24"/>
      <w:szCs w:val="28"/>
    </w:rPr>
  </w:style>
  <w:style w:type="paragraph" w:customStyle="1" w:styleId="CompiledActNo">
    <w:name w:val="CompiledActNo"/>
    <w:basedOn w:val="OPCParaBase"/>
    <w:next w:val="Normal"/>
    <w:rsid w:val="00EC1BB6"/>
    <w:rPr>
      <w:b/>
      <w:sz w:val="24"/>
      <w:szCs w:val="24"/>
    </w:rPr>
  </w:style>
  <w:style w:type="paragraph" w:customStyle="1" w:styleId="ENotesText">
    <w:name w:val="ENotesText"/>
    <w:aliases w:val="Ent"/>
    <w:basedOn w:val="OPCParaBase"/>
    <w:next w:val="Normal"/>
    <w:rsid w:val="00EC1BB6"/>
    <w:pPr>
      <w:spacing w:before="120"/>
    </w:pPr>
  </w:style>
  <w:style w:type="paragraph" w:customStyle="1" w:styleId="CompiledMadeUnder">
    <w:name w:val="CompiledMadeUnder"/>
    <w:basedOn w:val="OPCParaBase"/>
    <w:next w:val="Normal"/>
    <w:rsid w:val="00EC1BB6"/>
    <w:rPr>
      <w:i/>
      <w:sz w:val="24"/>
      <w:szCs w:val="24"/>
    </w:rPr>
  </w:style>
  <w:style w:type="paragraph" w:customStyle="1" w:styleId="Paragraphsub-sub-sub">
    <w:name w:val="Paragraph(sub-sub-sub)"/>
    <w:aliases w:val="aaaa"/>
    <w:basedOn w:val="OPCParaBase"/>
    <w:rsid w:val="00EC1BB6"/>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EC1BB6"/>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EC1BB6"/>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EC1BB6"/>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C1BB6"/>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EC1BB6"/>
    <w:pPr>
      <w:spacing w:before="60" w:line="240" w:lineRule="auto"/>
    </w:pPr>
    <w:rPr>
      <w:rFonts w:cs="Arial"/>
      <w:sz w:val="20"/>
      <w:szCs w:val="22"/>
    </w:rPr>
  </w:style>
  <w:style w:type="paragraph" w:customStyle="1" w:styleId="ActHead10">
    <w:name w:val="ActHead 10"/>
    <w:aliases w:val="sp"/>
    <w:basedOn w:val="OPCParaBase"/>
    <w:next w:val="ActHead3"/>
    <w:rsid w:val="00EC1BB6"/>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EC1BB6"/>
    <w:rPr>
      <w:rFonts w:ascii="Segoe UI" w:eastAsiaTheme="minorHAnsi" w:hAnsi="Segoe UI" w:cs="Segoe UI"/>
      <w:sz w:val="18"/>
      <w:szCs w:val="18"/>
      <w:lang w:eastAsia="en-US"/>
    </w:rPr>
  </w:style>
  <w:style w:type="paragraph" w:customStyle="1" w:styleId="TableHeading">
    <w:name w:val="TableHeading"/>
    <w:aliases w:val="th"/>
    <w:basedOn w:val="OPCParaBase"/>
    <w:next w:val="Tabletext"/>
    <w:rsid w:val="00EC1BB6"/>
    <w:pPr>
      <w:keepNext/>
      <w:spacing w:before="60" w:line="240" w:lineRule="atLeast"/>
    </w:pPr>
    <w:rPr>
      <w:b/>
      <w:sz w:val="20"/>
    </w:rPr>
  </w:style>
  <w:style w:type="paragraph" w:customStyle="1" w:styleId="NoteToSubpara">
    <w:name w:val="NoteToSubpara"/>
    <w:aliases w:val="nts"/>
    <w:basedOn w:val="OPCParaBase"/>
    <w:rsid w:val="00EC1BB6"/>
    <w:pPr>
      <w:spacing w:before="40" w:line="198" w:lineRule="exact"/>
      <w:ind w:left="2835" w:hanging="709"/>
    </w:pPr>
    <w:rPr>
      <w:sz w:val="18"/>
    </w:rPr>
  </w:style>
  <w:style w:type="paragraph" w:customStyle="1" w:styleId="ENoteTableHeading">
    <w:name w:val="ENoteTableHeading"/>
    <w:aliases w:val="enth"/>
    <w:basedOn w:val="OPCParaBase"/>
    <w:rsid w:val="00EC1BB6"/>
    <w:pPr>
      <w:keepNext/>
      <w:spacing w:before="60" w:line="240" w:lineRule="atLeast"/>
    </w:pPr>
    <w:rPr>
      <w:rFonts w:ascii="Arial" w:hAnsi="Arial"/>
      <w:b/>
      <w:sz w:val="16"/>
    </w:rPr>
  </w:style>
  <w:style w:type="paragraph" w:customStyle="1" w:styleId="ENoteTTi">
    <w:name w:val="ENoteTTi"/>
    <w:aliases w:val="entti"/>
    <w:basedOn w:val="OPCParaBase"/>
    <w:rsid w:val="00EC1BB6"/>
    <w:pPr>
      <w:keepNext/>
      <w:spacing w:before="60" w:line="240" w:lineRule="atLeast"/>
      <w:ind w:left="170"/>
    </w:pPr>
    <w:rPr>
      <w:sz w:val="16"/>
    </w:rPr>
  </w:style>
  <w:style w:type="paragraph" w:customStyle="1" w:styleId="ENoteTTIndentHeading">
    <w:name w:val="ENoteTTIndentHeading"/>
    <w:aliases w:val="enTTHi"/>
    <w:basedOn w:val="OPCParaBase"/>
    <w:rsid w:val="00EC1BB6"/>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EC1BB6"/>
    <w:pPr>
      <w:spacing w:before="60" w:line="240" w:lineRule="atLeast"/>
    </w:pPr>
    <w:rPr>
      <w:sz w:val="16"/>
    </w:rPr>
  </w:style>
  <w:style w:type="paragraph" w:customStyle="1" w:styleId="MadeunderText">
    <w:name w:val="MadeunderText"/>
    <w:basedOn w:val="OPCParaBase"/>
    <w:next w:val="Normal"/>
    <w:rsid w:val="00EC1BB6"/>
    <w:pPr>
      <w:spacing w:before="240"/>
    </w:pPr>
    <w:rPr>
      <w:sz w:val="24"/>
      <w:szCs w:val="24"/>
    </w:rPr>
  </w:style>
  <w:style w:type="paragraph" w:customStyle="1" w:styleId="ENotesHeading3">
    <w:name w:val="ENotesHeading 3"/>
    <w:aliases w:val="Enh3"/>
    <w:basedOn w:val="OPCParaBase"/>
    <w:next w:val="Normal"/>
    <w:rsid w:val="00EC1BB6"/>
    <w:pPr>
      <w:keepNext/>
      <w:spacing w:before="120" w:line="240" w:lineRule="auto"/>
      <w:outlineLvl w:val="4"/>
    </w:pPr>
    <w:rPr>
      <w:b/>
      <w:szCs w:val="24"/>
    </w:rPr>
  </w:style>
  <w:style w:type="paragraph" w:customStyle="1" w:styleId="SubPartCASA">
    <w:name w:val="SubPart(CASA)"/>
    <w:aliases w:val="csp"/>
    <w:basedOn w:val="OPCParaBase"/>
    <w:next w:val="ActHead3"/>
    <w:rsid w:val="00EC1BB6"/>
    <w:pPr>
      <w:keepNext/>
      <w:keepLines/>
      <w:spacing w:before="280"/>
      <w:ind w:left="1134" w:hanging="1134"/>
      <w:outlineLvl w:val="1"/>
    </w:pPr>
    <w:rPr>
      <w:b/>
      <w:kern w:val="28"/>
      <w:sz w:val="32"/>
    </w:rPr>
  </w:style>
  <w:style w:type="paragraph" w:customStyle="1" w:styleId="SOText">
    <w:name w:val="SO Text"/>
    <w:aliases w:val="sot"/>
    <w:link w:val="SOTextChar"/>
    <w:rsid w:val="00EC1BB6"/>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EC1BB6"/>
    <w:rPr>
      <w:rFonts w:eastAsiaTheme="minorHAnsi" w:cstheme="minorBidi"/>
      <w:sz w:val="22"/>
      <w:lang w:eastAsia="en-US"/>
    </w:rPr>
  </w:style>
  <w:style w:type="paragraph" w:customStyle="1" w:styleId="SOTextNote">
    <w:name w:val="SO TextNote"/>
    <w:aliases w:val="sont"/>
    <w:basedOn w:val="SOText"/>
    <w:qFormat/>
    <w:rsid w:val="00EC1BB6"/>
    <w:pPr>
      <w:spacing w:before="122" w:line="198" w:lineRule="exact"/>
      <w:ind w:left="1843" w:hanging="709"/>
    </w:pPr>
    <w:rPr>
      <w:sz w:val="18"/>
    </w:rPr>
  </w:style>
  <w:style w:type="paragraph" w:customStyle="1" w:styleId="SOPara">
    <w:name w:val="SO Para"/>
    <w:aliases w:val="soa"/>
    <w:basedOn w:val="SOText"/>
    <w:link w:val="SOParaChar"/>
    <w:qFormat/>
    <w:rsid w:val="00EC1BB6"/>
    <w:pPr>
      <w:tabs>
        <w:tab w:val="right" w:pos="1786"/>
      </w:tabs>
      <w:spacing w:before="40"/>
      <w:ind w:left="2070" w:hanging="936"/>
    </w:pPr>
  </w:style>
  <w:style w:type="character" w:customStyle="1" w:styleId="SOParaChar">
    <w:name w:val="SO Para Char"/>
    <w:aliases w:val="soa Char"/>
    <w:basedOn w:val="DefaultParagraphFont"/>
    <w:link w:val="SOPara"/>
    <w:rsid w:val="00EC1BB6"/>
    <w:rPr>
      <w:rFonts w:eastAsiaTheme="minorHAnsi" w:cstheme="minorBidi"/>
      <w:sz w:val="22"/>
      <w:lang w:eastAsia="en-US"/>
    </w:rPr>
  </w:style>
  <w:style w:type="paragraph" w:customStyle="1" w:styleId="FileName">
    <w:name w:val="FileName"/>
    <w:basedOn w:val="Normal"/>
    <w:rsid w:val="00EC1BB6"/>
  </w:style>
  <w:style w:type="paragraph" w:customStyle="1" w:styleId="SOHeadBold">
    <w:name w:val="SO HeadBold"/>
    <w:aliases w:val="sohb"/>
    <w:basedOn w:val="SOText"/>
    <w:next w:val="SOText"/>
    <w:link w:val="SOHeadBoldChar"/>
    <w:qFormat/>
    <w:rsid w:val="00EC1BB6"/>
    <w:rPr>
      <w:b/>
    </w:rPr>
  </w:style>
  <w:style w:type="character" w:customStyle="1" w:styleId="SOHeadBoldChar">
    <w:name w:val="SO HeadBold Char"/>
    <w:aliases w:val="sohb Char"/>
    <w:basedOn w:val="DefaultParagraphFont"/>
    <w:link w:val="SOHeadBold"/>
    <w:rsid w:val="00EC1BB6"/>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EC1BB6"/>
    <w:rPr>
      <w:i/>
    </w:rPr>
  </w:style>
  <w:style w:type="character" w:customStyle="1" w:styleId="SOHeadItalicChar">
    <w:name w:val="SO HeadItalic Char"/>
    <w:aliases w:val="sohi Char"/>
    <w:basedOn w:val="DefaultParagraphFont"/>
    <w:link w:val="SOHeadItalic"/>
    <w:rsid w:val="00EC1BB6"/>
    <w:rPr>
      <w:rFonts w:eastAsiaTheme="minorHAnsi" w:cstheme="minorBidi"/>
      <w:i/>
      <w:sz w:val="22"/>
      <w:lang w:eastAsia="en-US"/>
    </w:rPr>
  </w:style>
  <w:style w:type="paragraph" w:customStyle="1" w:styleId="SOBullet">
    <w:name w:val="SO Bullet"/>
    <w:aliases w:val="sotb"/>
    <w:basedOn w:val="SOText"/>
    <w:link w:val="SOBulletChar"/>
    <w:qFormat/>
    <w:rsid w:val="00EC1BB6"/>
    <w:pPr>
      <w:ind w:left="1559" w:hanging="425"/>
    </w:pPr>
  </w:style>
  <w:style w:type="character" w:customStyle="1" w:styleId="SOBulletChar">
    <w:name w:val="SO Bullet Char"/>
    <w:aliases w:val="sotb Char"/>
    <w:basedOn w:val="DefaultParagraphFont"/>
    <w:link w:val="SOBullet"/>
    <w:rsid w:val="00EC1BB6"/>
    <w:rPr>
      <w:rFonts w:eastAsiaTheme="minorHAnsi" w:cstheme="minorBidi"/>
      <w:sz w:val="22"/>
      <w:lang w:eastAsia="en-US"/>
    </w:rPr>
  </w:style>
  <w:style w:type="paragraph" w:customStyle="1" w:styleId="SOBulletNote">
    <w:name w:val="SO BulletNote"/>
    <w:aliases w:val="sonb"/>
    <w:basedOn w:val="SOTextNote"/>
    <w:link w:val="SOBulletNoteChar"/>
    <w:qFormat/>
    <w:rsid w:val="00EC1BB6"/>
    <w:pPr>
      <w:tabs>
        <w:tab w:val="left" w:pos="1560"/>
      </w:tabs>
      <w:ind w:left="2268" w:hanging="1134"/>
    </w:pPr>
  </w:style>
  <w:style w:type="character" w:customStyle="1" w:styleId="SOBulletNoteChar">
    <w:name w:val="SO BulletNote Char"/>
    <w:aliases w:val="sonb Char"/>
    <w:basedOn w:val="DefaultParagraphFont"/>
    <w:link w:val="SOBulletNote"/>
    <w:rsid w:val="00EC1BB6"/>
    <w:rPr>
      <w:rFonts w:eastAsiaTheme="minorHAnsi" w:cstheme="minorBidi"/>
      <w:sz w:val="18"/>
      <w:lang w:eastAsia="en-US"/>
    </w:rPr>
  </w:style>
  <w:style w:type="paragraph" w:customStyle="1" w:styleId="FreeForm">
    <w:name w:val="FreeForm"/>
    <w:rsid w:val="00EC1BB6"/>
    <w:rPr>
      <w:rFonts w:ascii="Arial" w:eastAsiaTheme="minorHAnsi" w:hAnsi="Arial" w:cstheme="minorBidi"/>
      <w:sz w:val="22"/>
      <w:lang w:eastAsia="en-US"/>
    </w:rPr>
  </w:style>
  <w:style w:type="paragraph" w:styleId="Revision">
    <w:name w:val="Revision"/>
    <w:hidden/>
    <w:uiPriority w:val="99"/>
    <w:semiHidden/>
    <w:rsid w:val="00325EBD"/>
    <w:rPr>
      <w:rFonts w:eastAsiaTheme="minorHAnsi" w:cstheme="minorBidi"/>
      <w:sz w:val="22"/>
      <w:lang w:eastAsia="en-US"/>
    </w:rPr>
  </w:style>
  <w:style w:type="paragraph" w:customStyle="1" w:styleId="EnStatement">
    <w:name w:val="EnStatement"/>
    <w:basedOn w:val="Normal"/>
    <w:rsid w:val="00EC1BB6"/>
    <w:pPr>
      <w:numPr>
        <w:numId w:val="24"/>
      </w:numPr>
    </w:pPr>
    <w:rPr>
      <w:rFonts w:eastAsia="Times New Roman" w:cs="Times New Roman"/>
      <w:lang w:eastAsia="en-AU"/>
    </w:rPr>
  </w:style>
  <w:style w:type="paragraph" w:customStyle="1" w:styleId="EnStatementHeading">
    <w:name w:val="EnStatementHeading"/>
    <w:basedOn w:val="Normal"/>
    <w:rsid w:val="00EC1BB6"/>
    <w:rPr>
      <w:rFonts w:eastAsia="Times New Roman" w:cs="Times New Roman"/>
      <w:b/>
      <w:lang w:eastAsia="en-AU"/>
    </w:rPr>
  </w:style>
  <w:style w:type="paragraph" w:customStyle="1" w:styleId="Transitional">
    <w:name w:val="Transitional"/>
    <w:aliases w:val="tr"/>
    <w:basedOn w:val="ItemHead"/>
    <w:next w:val="Item"/>
    <w:rsid w:val="00EC1BB6"/>
  </w:style>
  <w:style w:type="character" w:customStyle="1" w:styleId="ActHead5Char">
    <w:name w:val="ActHead 5 Char"/>
    <w:aliases w:val="s Char"/>
    <w:link w:val="ActHead5"/>
    <w:rsid w:val="006820D8"/>
    <w:rPr>
      <w:b/>
      <w:kern w:val="28"/>
      <w:sz w:val="24"/>
    </w:rPr>
  </w:style>
  <w:style w:type="character" w:customStyle="1" w:styleId="TabletextChar">
    <w:name w:val="Tabletext Char"/>
    <w:aliases w:val="tt Char"/>
    <w:basedOn w:val="DefaultParagraphFont"/>
    <w:link w:val="Tabletext"/>
    <w:rsid w:val="00E30D0C"/>
  </w:style>
  <w:style w:type="character" w:customStyle="1" w:styleId="Heading1Char">
    <w:name w:val="Heading 1 Char"/>
    <w:basedOn w:val="DefaultParagraphFont"/>
    <w:link w:val="Heading1"/>
    <w:uiPriority w:val="9"/>
    <w:rsid w:val="00EC1BB6"/>
    <w:rPr>
      <w:rFonts w:asciiTheme="majorHAnsi" w:eastAsiaTheme="majorEastAsia" w:hAnsiTheme="majorHAnsi" w:cstheme="majorBidi"/>
      <w:color w:val="365F91" w:themeColor="accent1" w:themeShade="BF"/>
      <w:sz w:val="32"/>
      <w:szCs w:val="32"/>
      <w:lang w:eastAsia="en-US"/>
    </w:rPr>
  </w:style>
  <w:style w:type="character" w:customStyle="1" w:styleId="Heading2Char">
    <w:name w:val="Heading 2 Char"/>
    <w:basedOn w:val="DefaultParagraphFont"/>
    <w:link w:val="Heading2"/>
    <w:uiPriority w:val="9"/>
    <w:rsid w:val="00EC1BB6"/>
    <w:rPr>
      <w:rFonts w:asciiTheme="majorHAnsi" w:eastAsiaTheme="majorEastAsia" w:hAnsiTheme="majorHAnsi" w:cstheme="majorBidi"/>
      <w:color w:val="365F91" w:themeColor="accent1" w:themeShade="BF"/>
      <w:sz w:val="26"/>
      <w:szCs w:val="26"/>
      <w:lang w:eastAsia="en-US"/>
    </w:rPr>
  </w:style>
  <w:style w:type="character" w:customStyle="1" w:styleId="Heading3Char">
    <w:name w:val="Heading 3 Char"/>
    <w:basedOn w:val="DefaultParagraphFont"/>
    <w:link w:val="Heading3"/>
    <w:uiPriority w:val="9"/>
    <w:rsid w:val="00EC1BB6"/>
    <w:rPr>
      <w:rFonts w:asciiTheme="majorHAnsi" w:eastAsiaTheme="majorEastAsia" w:hAnsiTheme="majorHAnsi" w:cstheme="majorBidi"/>
      <w:color w:val="243F60" w:themeColor="accent1" w:themeShade="7F"/>
      <w:sz w:val="24"/>
      <w:szCs w:val="24"/>
      <w:lang w:eastAsia="en-US"/>
    </w:rPr>
  </w:style>
  <w:style w:type="character" w:customStyle="1" w:styleId="Heading4Char">
    <w:name w:val="Heading 4 Char"/>
    <w:basedOn w:val="DefaultParagraphFont"/>
    <w:link w:val="Heading4"/>
    <w:uiPriority w:val="9"/>
    <w:rsid w:val="00EC1BB6"/>
    <w:rPr>
      <w:rFonts w:asciiTheme="majorHAnsi" w:eastAsiaTheme="majorEastAsia" w:hAnsiTheme="majorHAnsi" w:cstheme="majorBidi"/>
      <w:i/>
      <w:iCs/>
      <w:color w:val="365F91" w:themeColor="accent1" w:themeShade="BF"/>
      <w:sz w:val="22"/>
      <w:lang w:eastAsia="en-US"/>
    </w:rPr>
  </w:style>
  <w:style w:type="character" w:customStyle="1" w:styleId="Heading5Char">
    <w:name w:val="Heading 5 Char"/>
    <w:basedOn w:val="DefaultParagraphFont"/>
    <w:link w:val="Heading5"/>
    <w:uiPriority w:val="9"/>
    <w:rsid w:val="00EC1BB6"/>
    <w:rPr>
      <w:rFonts w:asciiTheme="majorHAnsi" w:eastAsiaTheme="majorEastAsia" w:hAnsiTheme="majorHAnsi" w:cstheme="majorBidi"/>
      <w:color w:val="365F91" w:themeColor="accent1" w:themeShade="BF"/>
      <w:sz w:val="22"/>
      <w:lang w:eastAsia="en-US"/>
    </w:rPr>
  </w:style>
  <w:style w:type="character" w:customStyle="1" w:styleId="Heading6Char">
    <w:name w:val="Heading 6 Char"/>
    <w:basedOn w:val="DefaultParagraphFont"/>
    <w:link w:val="Heading6"/>
    <w:uiPriority w:val="9"/>
    <w:rsid w:val="00EC1BB6"/>
    <w:rPr>
      <w:rFonts w:asciiTheme="majorHAnsi" w:eastAsiaTheme="majorEastAsia" w:hAnsiTheme="majorHAnsi" w:cstheme="majorBidi"/>
      <w:color w:val="243F60" w:themeColor="accent1" w:themeShade="7F"/>
      <w:sz w:val="22"/>
      <w:lang w:eastAsia="en-US"/>
    </w:rPr>
  </w:style>
  <w:style w:type="character" w:customStyle="1" w:styleId="Heading7Char">
    <w:name w:val="Heading 7 Char"/>
    <w:basedOn w:val="DefaultParagraphFont"/>
    <w:link w:val="Heading7"/>
    <w:uiPriority w:val="9"/>
    <w:rsid w:val="00EC1BB6"/>
    <w:rPr>
      <w:rFonts w:asciiTheme="majorHAnsi" w:eastAsiaTheme="majorEastAsia" w:hAnsiTheme="majorHAnsi" w:cstheme="majorBidi"/>
      <w:i/>
      <w:iCs/>
      <w:color w:val="243F60" w:themeColor="accent1" w:themeShade="7F"/>
      <w:sz w:val="22"/>
      <w:lang w:eastAsia="en-US"/>
    </w:rPr>
  </w:style>
  <w:style w:type="character" w:customStyle="1" w:styleId="Heading8Char">
    <w:name w:val="Heading 8 Char"/>
    <w:basedOn w:val="DefaultParagraphFont"/>
    <w:link w:val="Heading8"/>
    <w:uiPriority w:val="9"/>
    <w:rsid w:val="00EC1BB6"/>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rsid w:val="00EC1BB6"/>
    <w:rPr>
      <w:rFonts w:asciiTheme="majorHAnsi" w:eastAsiaTheme="majorEastAsia" w:hAnsiTheme="majorHAnsi" w:cstheme="majorBidi"/>
      <w:i/>
      <w:iCs/>
      <w:color w:val="272727" w:themeColor="text1" w:themeTint="D8"/>
      <w:sz w:val="21"/>
      <w:szCs w:val="21"/>
      <w:lang w:eastAsia="en-US"/>
    </w:rPr>
  </w:style>
  <w:style w:type="paragraph" w:styleId="Bibliography">
    <w:name w:val="Bibliography"/>
    <w:basedOn w:val="Normal"/>
    <w:next w:val="Normal"/>
    <w:uiPriority w:val="37"/>
    <w:semiHidden/>
    <w:unhideWhenUsed/>
    <w:rsid w:val="00EC1BB6"/>
  </w:style>
  <w:style w:type="character" w:customStyle="1" w:styleId="BodyTextChar">
    <w:name w:val="Body Text Char"/>
    <w:basedOn w:val="DefaultParagraphFont"/>
    <w:link w:val="BodyText"/>
    <w:uiPriority w:val="99"/>
    <w:rsid w:val="00EC1BB6"/>
    <w:rPr>
      <w:rFonts w:eastAsiaTheme="minorHAnsi" w:cstheme="minorBidi"/>
      <w:sz w:val="22"/>
      <w:lang w:eastAsia="en-US"/>
    </w:rPr>
  </w:style>
  <w:style w:type="character" w:customStyle="1" w:styleId="BodyText2Char">
    <w:name w:val="Body Text 2 Char"/>
    <w:basedOn w:val="DefaultParagraphFont"/>
    <w:link w:val="BodyText2"/>
    <w:uiPriority w:val="99"/>
    <w:rsid w:val="00EC1BB6"/>
    <w:rPr>
      <w:rFonts w:eastAsiaTheme="minorHAnsi" w:cstheme="minorBidi"/>
      <w:sz w:val="22"/>
      <w:lang w:eastAsia="en-US"/>
    </w:rPr>
  </w:style>
  <w:style w:type="character" w:customStyle="1" w:styleId="BodyText3Char">
    <w:name w:val="Body Text 3 Char"/>
    <w:basedOn w:val="DefaultParagraphFont"/>
    <w:link w:val="BodyText3"/>
    <w:uiPriority w:val="99"/>
    <w:rsid w:val="00EC1BB6"/>
    <w:rPr>
      <w:rFonts w:eastAsiaTheme="minorHAnsi" w:cstheme="minorBidi"/>
      <w:sz w:val="16"/>
      <w:szCs w:val="16"/>
      <w:lang w:eastAsia="en-US"/>
    </w:rPr>
  </w:style>
  <w:style w:type="character" w:customStyle="1" w:styleId="BodyTextFirstIndentChar">
    <w:name w:val="Body Text First Indent Char"/>
    <w:basedOn w:val="BodyTextChar"/>
    <w:link w:val="BodyTextFirstIndent"/>
    <w:uiPriority w:val="99"/>
    <w:rsid w:val="00EC1BB6"/>
    <w:rPr>
      <w:rFonts w:eastAsiaTheme="minorHAnsi" w:cstheme="minorBidi"/>
      <w:sz w:val="22"/>
      <w:lang w:eastAsia="en-US"/>
    </w:rPr>
  </w:style>
  <w:style w:type="character" w:customStyle="1" w:styleId="BodyTextIndentChar">
    <w:name w:val="Body Text Indent Char"/>
    <w:basedOn w:val="DefaultParagraphFont"/>
    <w:link w:val="BodyTextIndent"/>
    <w:uiPriority w:val="99"/>
    <w:rsid w:val="00EC1BB6"/>
    <w:rPr>
      <w:rFonts w:eastAsiaTheme="minorHAnsi" w:cstheme="minorBidi"/>
      <w:sz w:val="22"/>
      <w:lang w:eastAsia="en-US"/>
    </w:rPr>
  </w:style>
  <w:style w:type="character" w:customStyle="1" w:styleId="BodyTextFirstIndent2Char">
    <w:name w:val="Body Text First Indent 2 Char"/>
    <w:basedOn w:val="BodyTextIndentChar"/>
    <w:link w:val="BodyTextFirstIndent2"/>
    <w:uiPriority w:val="99"/>
    <w:rsid w:val="00EC1BB6"/>
    <w:rPr>
      <w:rFonts w:eastAsiaTheme="minorHAnsi" w:cstheme="minorBidi"/>
      <w:sz w:val="22"/>
      <w:lang w:eastAsia="en-US"/>
    </w:rPr>
  </w:style>
  <w:style w:type="character" w:customStyle="1" w:styleId="BodyTextIndent2Char">
    <w:name w:val="Body Text Indent 2 Char"/>
    <w:basedOn w:val="DefaultParagraphFont"/>
    <w:link w:val="BodyTextIndent2"/>
    <w:uiPriority w:val="99"/>
    <w:rsid w:val="00EC1BB6"/>
    <w:rPr>
      <w:rFonts w:eastAsiaTheme="minorHAnsi" w:cstheme="minorBidi"/>
      <w:sz w:val="22"/>
      <w:lang w:eastAsia="en-US"/>
    </w:rPr>
  </w:style>
  <w:style w:type="character" w:customStyle="1" w:styleId="BodyTextIndent3Char">
    <w:name w:val="Body Text Indent 3 Char"/>
    <w:basedOn w:val="DefaultParagraphFont"/>
    <w:link w:val="BodyTextIndent3"/>
    <w:uiPriority w:val="99"/>
    <w:rsid w:val="00EC1BB6"/>
    <w:rPr>
      <w:rFonts w:eastAsiaTheme="minorHAnsi" w:cstheme="minorBidi"/>
      <w:sz w:val="16"/>
      <w:szCs w:val="16"/>
      <w:lang w:eastAsia="en-US"/>
    </w:rPr>
  </w:style>
  <w:style w:type="character" w:styleId="BookTitle">
    <w:name w:val="Book Title"/>
    <w:basedOn w:val="DefaultParagraphFont"/>
    <w:uiPriority w:val="33"/>
    <w:qFormat/>
    <w:rsid w:val="00EC1BB6"/>
    <w:rPr>
      <w:b/>
      <w:bCs/>
      <w:i/>
      <w:iCs/>
      <w:spacing w:val="5"/>
    </w:rPr>
  </w:style>
  <w:style w:type="character" w:customStyle="1" w:styleId="ClosingChar">
    <w:name w:val="Closing Char"/>
    <w:basedOn w:val="DefaultParagraphFont"/>
    <w:link w:val="Closing"/>
    <w:uiPriority w:val="99"/>
    <w:rsid w:val="00EC1BB6"/>
    <w:rPr>
      <w:rFonts w:eastAsiaTheme="minorHAnsi" w:cstheme="minorBidi"/>
      <w:sz w:val="22"/>
      <w:lang w:eastAsia="en-US"/>
    </w:rPr>
  </w:style>
  <w:style w:type="table" w:styleId="ColorfulGrid">
    <w:name w:val="Colorful Grid"/>
    <w:basedOn w:val="TableNormal"/>
    <w:uiPriority w:val="73"/>
    <w:semiHidden/>
    <w:unhideWhenUsed/>
    <w:rsid w:val="00EC1BB6"/>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EC1BB6"/>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EC1BB6"/>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EC1BB6"/>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EC1BB6"/>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EC1BB6"/>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EC1BB6"/>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EC1BB6"/>
    <w:rPr>
      <w:rFonts w:eastAsiaTheme="minorHAnsi" w:cstheme="minorBidi"/>
      <w:color w:val="000000" w:themeColor="text1"/>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EC1BB6"/>
    <w:rPr>
      <w:rFonts w:eastAsiaTheme="minorHAnsi" w:cstheme="minorBidi"/>
      <w:color w:val="000000" w:themeColor="text1"/>
      <w:lang w:eastAsia="en-US"/>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EC1BB6"/>
    <w:rPr>
      <w:rFonts w:eastAsiaTheme="minorHAnsi" w:cstheme="minorBidi"/>
      <w:color w:val="000000" w:themeColor="text1"/>
      <w:lang w:eastAsia="en-US"/>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EC1BB6"/>
    <w:rPr>
      <w:rFonts w:eastAsiaTheme="minorHAnsi" w:cstheme="minorBidi"/>
      <w:color w:val="000000" w:themeColor="text1"/>
      <w:lang w:eastAsia="en-US"/>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EC1BB6"/>
    <w:rPr>
      <w:rFonts w:eastAsiaTheme="minorHAnsi" w:cstheme="minorBidi"/>
      <w:color w:val="000000" w:themeColor="text1"/>
      <w:lang w:eastAsia="en-US"/>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EC1BB6"/>
    <w:rPr>
      <w:rFonts w:eastAsiaTheme="minorHAnsi" w:cstheme="minorBidi"/>
      <w:color w:val="000000" w:themeColor="text1"/>
      <w:lang w:eastAsia="en-US"/>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EC1BB6"/>
    <w:rPr>
      <w:rFonts w:eastAsiaTheme="minorHAnsi" w:cstheme="minorBidi"/>
      <w:color w:val="000000" w:themeColor="text1"/>
      <w:lang w:eastAsia="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EC1BB6"/>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EC1BB6"/>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EC1BB6"/>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EC1BB6"/>
    <w:rPr>
      <w:rFonts w:eastAsiaTheme="minorHAnsi" w:cstheme="minorBidi"/>
      <w:color w:val="000000" w:themeColor="text1"/>
      <w:lang w:eastAsia="en-US"/>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EC1BB6"/>
    <w:rPr>
      <w:rFonts w:eastAsiaTheme="minorHAnsi" w:cstheme="minorBidi"/>
      <w:color w:val="000000" w:themeColor="text1"/>
      <w:lang w:eastAsia="en-US"/>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EC1BB6"/>
    <w:rPr>
      <w:rFonts w:eastAsiaTheme="minorHAnsi" w:cstheme="minorBidi"/>
      <w:color w:val="000000" w:themeColor="text1"/>
      <w:lang w:eastAsia="en-US"/>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EC1BB6"/>
    <w:rPr>
      <w:rFonts w:eastAsiaTheme="minorHAnsi" w:cstheme="minorBidi"/>
      <w:color w:val="000000" w:themeColor="text1"/>
      <w:lang w:eastAsia="en-US"/>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customStyle="1" w:styleId="CommentTextChar">
    <w:name w:val="Comment Text Char"/>
    <w:basedOn w:val="DefaultParagraphFont"/>
    <w:link w:val="CommentText"/>
    <w:uiPriority w:val="99"/>
    <w:rsid w:val="00EC1BB6"/>
    <w:rPr>
      <w:rFonts w:eastAsiaTheme="minorHAnsi" w:cstheme="minorBidi"/>
      <w:lang w:eastAsia="en-US"/>
    </w:rPr>
  </w:style>
  <w:style w:type="character" w:customStyle="1" w:styleId="CommentSubjectChar">
    <w:name w:val="Comment Subject Char"/>
    <w:basedOn w:val="CommentTextChar"/>
    <w:link w:val="CommentSubject"/>
    <w:uiPriority w:val="99"/>
    <w:rsid w:val="00EC1BB6"/>
    <w:rPr>
      <w:rFonts w:eastAsiaTheme="minorHAnsi" w:cstheme="minorBidi"/>
      <w:b/>
      <w:bCs/>
      <w:lang w:eastAsia="en-US"/>
    </w:rPr>
  </w:style>
  <w:style w:type="table" w:styleId="DarkList">
    <w:name w:val="Dark List"/>
    <w:basedOn w:val="TableNormal"/>
    <w:uiPriority w:val="70"/>
    <w:semiHidden/>
    <w:unhideWhenUsed/>
    <w:rsid w:val="00EC1BB6"/>
    <w:rPr>
      <w:rFonts w:eastAsiaTheme="minorHAnsi" w:cstheme="minorBidi"/>
      <w:color w:val="FFFFFF" w:themeColor="background1"/>
      <w:lang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EC1BB6"/>
    <w:rPr>
      <w:rFonts w:eastAsiaTheme="minorHAnsi" w:cstheme="minorBidi"/>
      <w:color w:val="FFFFFF" w:themeColor="background1"/>
      <w:lang w:eastAsia="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EC1BB6"/>
    <w:rPr>
      <w:rFonts w:eastAsiaTheme="minorHAnsi" w:cstheme="minorBidi"/>
      <w:color w:val="FFFFFF" w:themeColor="background1"/>
      <w:lang w:eastAsia="en-US"/>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EC1BB6"/>
    <w:rPr>
      <w:rFonts w:eastAsiaTheme="minorHAnsi" w:cstheme="minorBidi"/>
      <w:color w:val="FFFFFF" w:themeColor="background1"/>
      <w:lang w:eastAsia="en-US"/>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EC1BB6"/>
    <w:rPr>
      <w:rFonts w:eastAsiaTheme="minorHAnsi" w:cstheme="minorBidi"/>
      <w:color w:val="FFFFFF" w:themeColor="background1"/>
      <w:lang w:eastAsia="en-US"/>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EC1BB6"/>
    <w:rPr>
      <w:rFonts w:eastAsiaTheme="minorHAnsi" w:cstheme="minorBidi"/>
      <w:color w:val="FFFFFF" w:themeColor="background1"/>
      <w:lang w:eastAsia="en-US"/>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EC1BB6"/>
    <w:rPr>
      <w:rFonts w:eastAsiaTheme="minorHAnsi" w:cstheme="minorBidi"/>
      <w:color w:val="FFFFFF" w:themeColor="background1"/>
      <w:lang w:eastAsia="en-US"/>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customStyle="1" w:styleId="DateChar">
    <w:name w:val="Date Char"/>
    <w:basedOn w:val="DefaultParagraphFont"/>
    <w:link w:val="Date"/>
    <w:uiPriority w:val="99"/>
    <w:rsid w:val="00EC1BB6"/>
    <w:rPr>
      <w:rFonts w:eastAsiaTheme="minorHAnsi" w:cstheme="minorBidi"/>
      <w:sz w:val="22"/>
      <w:lang w:eastAsia="en-US"/>
    </w:rPr>
  </w:style>
  <w:style w:type="character" w:customStyle="1" w:styleId="DocumentMapChar">
    <w:name w:val="Document Map Char"/>
    <w:basedOn w:val="DefaultParagraphFont"/>
    <w:link w:val="DocumentMap"/>
    <w:uiPriority w:val="99"/>
    <w:rsid w:val="00EC1BB6"/>
    <w:rPr>
      <w:rFonts w:ascii="Segoe UI" w:eastAsiaTheme="minorHAnsi" w:hAnsi="Segoe UI" w:cs="Segoe UI"/>
      <w:sz w:val="16"/>
      <w:szCs w:val="16"/>
      <w:lang w:eastAsia="en-US"/>
    </w:rPr>
  </w:style>
  <w:style w:type="character" w:customStyle="1" w:styleId="E-mailSignatureChar">
    <w:name w:val="E-mail Signature Char"/>
    <w:basedOn w:val="DefaultParagraphFont"/>
    <w:link w:val="E-mailSignature"/>
    <w:uiPriority w:val="99"/>
    <w:rsid w:val="00EC1BB6"/>
    <w:rPr>
      <w:rFonts w:eastAsiaTheme="minorHAnsi" w:cstheme="minorBidi"/>
      <w:sz w:val="22"/>
      <w:lang w:eastAsia="en-US"/>
    </w:rPr>
  </w:style>
  <w:style w:type="character" w:customStyle="1" w:styleId="EndnoteTextChar">
    <w:name w:val="Endnote Text Char"/>
    <w:basedOn w:val="DefaultParagraphFont"/>
    <w:link w:val="EndnoteText"/>
    <w:uiPriority w:val="99"/>
    <w:rsid w:val="00EC1BB6"/>
    <w:rPr>
      <w:rFonts w:eastAsiaTheme="minorHAnsi" w:cstheme="minorBidi"/>
      <w:lang w:eastAsia="en-US"/>
    </w:rPr>
  </w:style>
  <w:style w:type="character" w:customStyle="1" w:styleId="FootnoteTextChar">
    <w:name w:val="Footnote Text Char"/>
    <w:basedOn w:val="DefaultParagraphFont"/>
    <w:link w:val="FootnoteText"/>
    <w:uiPriority w:val="99"/>
    <w:rsid w:val="00EC1BB6"/>
    <w:rPr>
      <w:rFonts w:eastAsiaTheme="minorHAnsi" w:cstheme="minorBidi"/>
      <w:lang w:eastAsia="en-US"/>
    </w:rPr>
  </w:style>
  <w:style w:type="table" w:styleId="GridTable1Light">
    <w:name w:val="Grid Table 1 Light"/>
    <w:basedOn w:val="TableNormal"/>
    <w:uiPriority w:val="46"/>
    <w:rsid w:val="00EC1BB6"/>
    <w:rPr>
      <w:rFonts w:eastAsiaTheme="minorHAnsi" w:cstheme="minorBidi"/>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EC1BB6"/>
    <w:rPr>
      <w:rFonts w:eastAsiaTheme="minorHAnsi" w:cstheme="minorBidi"/>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EC1BB6"/>
    <w:rPr>
      <w:rFonts w:eastAsiaTheme="minorHAnsi" w:cstheme="minorBidi"/>
      <w:lang w:eastAsia="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EC1BB6"/>
    <w:rPr>
      <w:rFonts w:eastAsiaTheme="minorHAnsi" w:cstheme="minorBidi"/>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EC1BB6"/>
    <w:rPr>
      <w:rFonts w:eastAsiaTheme="minorHAnsi" w:cstheme="minorBidi"/>
      <w:lang w:eastAsia="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EC1BB6"/>
    <w:rPr>
      <w:rFonts w:eastAsiaTheme="minorHAnsi" w:cstheme="minorBidi"/>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EC1BB6"/>
    <w:rPr>
      <w:rFonts w:eastAsiaTheme="minorHAnsi" w:cstheme="minorBidi"/>
      <w:lang w:eastAsia="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EC1BB6"/>
    <w:rPr>
      <w:rFonts w:eastAsiaTheme="minorHAnsi" w:cstheme="minorBidi"/>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EC1BB6"/>
    <w:rPr>
      <w:rFonts w:eastAsiaTheme="minorHAnsi" w:cstheme="minorBidi"/>
      <w:lang w:eastAsia="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EC1BB6"/>
    <w:rPr>
      <w:rFonts w:eastAsiaTheme="minorHAnsi" w:cstheme="minorBidi"/>
      <w:lang w:eastAsia="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EC1BB6"/>
    <w:rPr>
      <w:rFonts w:eastAsiaTheme="minorHAnsi" w:cstheme="minorBidi"/>
      <w:lang w:eastAsia="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EC1BB6"/>
    <w:rPr>
      <w:rFonts w:eastAsiaTheme="minorHAnsi" w:cstheme="minorBidi"/>
      <w:lang w:eastAsia="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EC1BB6"/>
    <w:rPr>
      <w:rFonts w:eastAsiaTheme="minorHAnsi" w:cstheme="minorBidi"/>
      <w:lang w:eastAsia="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EC1BB6"/>
    <w:rPr>
      <w:rFonts w:eastAsiaTheme="minorHAnsi" w:cstheme="minorBidi"/>
      <w:lang w:eastAsia="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EC1BB6"/>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EC1BB6"/>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EC1BB6"/>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EC1BB6"/>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EC1BB6"/>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EC1BB6"/>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EC1BB6"/>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EC1BB6"/>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EC1BB6"/>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EC1BB6"/>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EC1BB6"/>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EC1BB6"/>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EC1BB6"/>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EC1BB6"/>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EC1BB6"/>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EC1BB6"/>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EC1BB6"/>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EC1BB6"/>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EC1BB6"/>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EC1BB6"/>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EC1BB6"/>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EC1BB6"/>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EC1BB6"/>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EC1BB6"/>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EC1BB6"/>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EC1BB6"/>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EC1BB6"/>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EC1BB6"/>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EC1BB6"/>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EC1BB6"/>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EC1BB6"/>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EC1BB6"/>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EC1BB6"/>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EC1BB6"/>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EC1BB6"/>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EC1BB6"/>
    <w:rPr>
      <w:color w:val="2B579A"/>
      <w:shd w:val="clear" w:color="auto" w:fill="E1DFDD"/>
    </w:rPr>
  </w:style>
  <w:style w:type="character" w:customStyle="1" w:styleId="HTMLAddressChar">
    <w:name w:val="HTML Address Char"/>
    <w:basedOn w:val="DefaultParagraphFont"/>
    <w:link w:val="HTMLAddress"/>
    <w:uiPriority w:val="99"/>
    <w:rsid w:val="00EC1BB6"/>
    <w:rPr>
      <w:rFonts w:eastAsiaTheme="minorHAnsi" w:cstheme="minorBidi"/>
      <w:i/>
      <w:iCs/>
      <w:sz w:val="22"/>
      <w:lang w:eastAsia="en-US"/>
    </w:rPr>
  </w:style>
  <w:style w:type="character" w:customStyle="1" w:styleId="HTMLPreformattedChar">
    <w:name w:val="HTML Preformatted Char"/>
    <w:basedOn w:val="DefaultParagraphFont"/>
    <w:link w:val="HTMLPreformatted"/>
    <w:uiPriority w:val="99"/>
    <w:rsid w:val="00EC1BB6"/>
    <w:rPr>
      <w:rFonts w:ascii="Consolas" w:eastAsiaTheme="minorHAnsi" w:hAnsi="Consolas" w:cstheme="minorBidi"/>
      <w:lang w:eastAsia="en-US"/>
    </w:rPr>
  </w:style>
  <w:style w:type="character" w:styleId="IntenseEmphasis">
    <w:name w:val="Intense Emphasis"/>
    <w:basedOn w:val="DefaultParagraphFont"/>
    <w:uiPriority w:val="21"/>
    <w:qFormat/>
    <w:rsid w:val="00EC1BB6"/>
    <w:rPr>
      <w:i/>
      <w:iCs/>
      <w:color w:val="4F81BD" w:themeColor="accent1"/>
    </w:rPr>
  </w:style>
  <w:style w:type="paragraph" w:styleId="IntenseQuote">
    <w:name w:val="Intense Quote"/>
    <w:basedOn w:val="Normal"/>
    <w:next w:val="Normal"/>
    <w:link w:val="IntenseQuoteChar"/>
    <w:uiPriority w:val="30"/>
    <w:qFormat/>
    <w:rsid w:val="00EC1BB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EC1BB6"/>
    <w:rPr>
      <w:rFonts w:eastAsiaTheme="minorHAnsi" w:cstheme="minorBidi"/>
      <w:i/>
      <w:iCs/>
      <w:color w:val="4F81BD" w:themeColor="accent1"/>
      <w:sz w:val="22"/>
      <w:lang w:eastAsia="en-US"/>
    </w:rPr>
  </w:style>
  <w:style w:type="character" w:styleId="IntenseReference">
    <w:name w:val="Intense Reference"/>
    <w:basedOn w:val="DefaultParagraphFont"/>
    <w:uiPriority w:val="32"/>
    <w:qFormat/>
    <w:rsid w:val="00EC1BB6"/>
    <w:rPr>
      <w:b/>
      <w:bCs/>
      <w:smallCaps/>
      <w:color w:val="4F81BD" w:themeColor="accent1"/>
      <w:spacing w:val="5"/>
    </w:rPr>
  </w:style>
  <w:style w:type="table" w:styleId="LightGrid">
    <w:name w:val="Light Grid"/>
    <w:basedOn w:val="TableNormal"/>
    <w:uiPriority w:val="62"/>
    <w:semiHidden/>
    <w:unhideWhenUsed/>
    <w:rsid w:val="00EC1BB6"/>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EC1BB6"/>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EC1BB6"/>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EC1BB6"/>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EC1BB6"/>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EC1BB6"/>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EC1BB6"/>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EC1BB6"/>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EC1BB6"/>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EC1BB6"/>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EC1BB6"/>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EC1BB6"/>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EC1BB6"/>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EC1BB6"/>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EC1BB6"/>
    <w:rPr>
      <w:rFonts w:eastAsiaTheme="minorHAnsi" w:cstheme="minorBid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EC1BB6"/>
    <w:rPr>
      <w:rFonts w:eastAsiaTheme="minorHAnsi" w:cstheme="minorBidi"/>
      <w:color w:val="365F91" w:themeColor="accent1" w:themeShade="BF"/>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EC1BB6"/>
    <w:rPr>
      <w:rFonts w:eastAsiaTheme="minorHAnsi" w:cstheme="minorBidi"/>
      <w:color w:val="943634" w:themeColor="accent2" w:themeShade="BF"/>
      <w:lang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EC1BB6"/>
    <w:rPr>
      <w:rFonts w:eastAsiaTheme="minorHAnsi" w:cstheme="minorBidi"/>
      <w:color w:val="76923C" w:themeColor="accent3" w:themeShade="BF"/>
      <w:lang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EC1BB6"/>
    <w:rPr>
      <w:rFonts w:eastAsiaTheme="minorHAnsi" w:cstheme="minorBidi"/>
      <w:color w:val="5F497A" w:themeColor="accent4" w:themeShade="BF"/>
      <w:lang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EC1BB6"/>
    <w:rPr>
      <w:rFonts w:eastAsiaTheme="minorHAnsi" w:cstheme="minorBidi"/>
      <w:color w:val="31849B" w:themeColor="accent5" w:themeShade="BF"/>
      <w:lang w:eastAsia="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EC1BB6"/>
    <w:rPr>
      <w:rFonts w:eastAsiaTheme="minorHAnsi" w:cstheme="minorBidi"/>
      <w:color w:val="E36C0A" w:themeColor="accent6" w:themeShade="BF"/>
      <w:lang w:eastAsia="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EC1BB6"/>
    <w:pPr>
      <w:ind w:left="720"/>
      <w:contextualSpacing/>
    </w:pPr>
  </w:style>
  <w:style w:type="table" w:styleId="ListTable1Light">
    <w:name w:val="List Table 1 Light"/>
    <w:basedOn w:val="TableNormal"/>
    <w:uiPriority w:val="46"/>
    <w:rsid w:val="00EC1BB6"/>
    <w:rPr>
      <w:rFonts w:eastAsiaTheme="minorHAnsi" w:cstheme="minorBidi"/>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EC1BB6"/>
    <w:rPr>
      <w:rFonts w:eastAsiaTheme="minorHAnsi" w:cstheme="minorBidi"/>
      <w:lang w:eastAsia="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EC1BB6"/>
    <w:rPr>
      <w:rFonts w:eastAsiaTheme="minorHAnsi" w:cstheme="minorBidi"/>
      <w:lang w:eastAsia="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EC1BB6"/>
    <w:rPr>
      <w:rFonts w:eastAsiaTheme="minorHAnsi" w:cstheme="minorBidi"/>
      <w:lang w:eastAsia="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EC1BB6"/>
    <w:rPr>
      <w:rFonts w:eastAsiaTheme="minorHAnsi" w:cstheme="minorBidi"/>
      <w:lang w:eastAsia="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EC1BB6"/>
    <w:rPr>
      <w:rFonts w:eastAsiaTheme="minorHAnsi" w:cstheme="minorBidi"/>
      <w:lang w:eastAsia="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EC1BB6"/>
    <w:rPr>
      <w:rFonts w:eastAsiaTheme="minorHAnsi" w:cstheme="minorBidi"/>
      <w:lang w:eastAsia="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EC1BB6"/>
    <w:rPr>
      <w:rFonts w:eastAsiaTheme="minorHAnsi" w:cstheme="minorBidi"/>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EC1BB6"/>
    <w:rPr>
      <w:rFonts w:eastAsiaTheme="minorHAnsi" w:cstheme="minorBidi"/>
      <w:lang w:eastAsia="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EC1BB6"/>
    <w:rPr>
      <w:rFonts w:eastAsiaTheme="minorHAnsi" w:cstheme="minorBidi"/>
      <w:lang w:eastAsia="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EC1BB6"/>
    <w:rPr>
      <w:rFonts w:eastAsiaTheme="minorHAnsi" w:cstheme="minorBidi"/>
      <w:lang w:eastAsia="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EC1BB6"/>
    <w:rPr>
      <w:rFonts w:eastAsiaTheme="minorHAnsi" w:cstheme="minorBidi"/>
      <w:lang w:eastAsia="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EC1BB6"/>
    <w:rPr>
      <w:rFonts w:eastAsiaTheme="minorHAnsi" w:cstheme="minorBidi"/>
      <w:lang w:eastAsia="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EC1BB6"/>
    <w:rPr>
      <w:rFonts w:eastAsiaTheme="minorHAnsi" w:cstheme="minorBidi"/>
      <w:lang w:eastAsia="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EC1BB6"/>
    <w:rPr>
      <w:rFonts w:eastAsiaTheme="minorHAnsi" w:cstheme="minorBidi"/>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EC1BB6"/>
    <w:rPr>
      <w:rFonts w:eastAsiaTheme="minorHAnsi" w:cstheme="minorBidi"/>
      <w:lang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EC1BB6"/>
    <w:rPr>
      <w:rFonts w:eastAsiaTheme="minorHAnsi" w:cstheme="minorBidi"/>
      <w:lang w:eastAsia="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EC1BB6"/>
    <w:rPr>
      <w:rFonts w:eastAsiaTheme="minorHAnsi" w:cstheme="minorBidi"/>
      <w:lang w:eastAsia="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EC1BB6"/>
    <w:rPr>
      <w:rFonts w:eastAsiaTheme="minorHAnsi" w:cstheme="minorBidi"/>
      <w:lang w:eastAsia="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EC1BB6"/>
    <w:rPr>
      <w:rFonts w:eastAsiaTheme="minorHAnsi" w:cstheme="minorBidi"/>
      <w:lang w:eastAsia="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EC1BB6"/>
    <w:rPr>
      <w:rFonts w:eastAsiaTheme="minorHAnsi" w:cstheme="minorBidi"/>
      <w:lang w:eastAsia="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EC1BB6"/>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EC1BB6"/>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EC1BB6"/>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EC1BB6"/>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EC1BB6"/>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EC1BB6"/>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EC1BB6"/>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EC1BB6"/>
    <w:rPr>
      <w:rFonts w:eastAsiaTheme="minorHAnsi" w:cstheme="minorBidi"/>
      <w:color w:val="FFFFFF" w:themeColor="background1"/>
      <w:lang w:eastAsia="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EC1BB6"/>
    <w:rPr>
      <w:rFonts w:eastAsiaTheme="minorHAnsi" w:cstheme="minorBidi"/>
      <w:color w:val="FFFFFF" w:themeColor="background1"/>
      <w:lang w:eastAsia="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EC1BB6"/>
    <w:rPr>
      <w:rFonts w:eastAsiaTheme="minorHAnsi" w:cstheme="minorBidi"/>
      <w:color w:val="FFFFFF" w:themeColor="background1"/>
      <w:lang w:eastAsia="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EC1BB6"/>
    <w:rPr>
      <w:rFonts w:eastAsiaTheme="minorHAnsi" w:cstheme="minorBidi"/>
      <w:color w:val="FFFFFF" w:themeColor="background1"/>
      <w:lang w:eastAsia="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EC1BB6"/>
    <w:rPr>
      <w:rFonts w:eastAsiaTheme="minorHAnsi" w:cstheme="minorBidi"/>
      <w:color w:val="FFFFFF" w:themeColor="background1"/>
      <w:lang w:eastAsia="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EC1BB6"/>
    <w:rPr>
      <w:rFonts w:eastAsiaTheme="minorHAnsi" w:cstheme="minorBidi"/>
      <w:color w:val="FFFFFF" w:themeColor="background1"/>
      <w:lang w:eastAsia="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EC1BB6"/>
    <w:rPr>
      <w:rFonts w:eastAsiaTheme="minorHAnsi" w:cstheme="minorBidi"/>
      <w:color w:val="FFFFFF" w:themeColor="background1"/>
      <w:lang w:eastAsia="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EC1BB6"/>
    <w:rPr>
      <w:rFonts w:eastAsiaTheme="minorHAnsi" w:cstheme="minorBidi"/>
      <w:color w:val="000000" w:themeColor="text1"/>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EC1BB6"/>
    <w:rPr>
      <w:rFonts w:eastAsiaTheme="minorHAnsi" w:cstheme="minorBidi"/>
      <w:color w:val="365F91" w:themeColor="accent1" w:themeShade="BF"/>
      <w:lang w:eastAsia="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EC1BB6"/>
    <w:rPr>
      <w:rFonts w:eastAsiaTheme="minorHAnsi" w:cstheme="minorBidi"/>
      <w:color w:val="943634" w:themeColor="accent2" w:themeShade="BF"/>
      <w:lang w:eastAsia="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EC1BB6"/>
    <w:rPr>
      <w:rFonts w:eastAsiaTheme="minorHAnsi" w:cstheme="minorBidi"/>
      <w:color w:val="76923C" w:themeColor="accent3" w:themeShade="BF"/>
      <w:lang w:eastAsia="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EC1BB6"/>
    <w:rPr>
      <w:rFonts w:eastAsiaTheme="minorHAnsi" w:cstheme="minorBidi"/>
      <w:color w:val="5F497A" w:themeColor="accent4" w:themeShade="BF"/>
      <w:lang w:eastAsia="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EC1BB6"/>
    <w:rPr>
      <w:rFonts w:eastAsiaTheme="minorHAnsi" w:cstheme="minorBidi"/>
      <w:color w:val="31849B" w:themeColor="accent5" w:themeShade="BF"/>
      <w:lang w:eastAsia="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EC1BB6"/>
    <w:rPr>
      <w:rFonts w:eastAsiaTheme="minorHAnsi" w:cstheme="minorBidi"/>
      <w:color w:val="E36C0A" w:themeColor="accent6" w:themeShade="BF"/>
      <w:lang w:eastAsia="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EC1BB6"/>
    <w:rPr>
      <w:rFonts w:eastAsiaTheme="minorHAnsi" w:cstheme="minorBidi"/>
      <w:color w:val="000000" w:themeColor="text1"/>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EC1BB6"/>
    <w:rPr>
      <w:rFonts w:eastAsiaTheme="minorHAnsi" w:cstheme="minorBidi"/>
      <w:color w:val="365F91" w:themeColor="accent1"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EC1BB6"/>
    <w:rPr>
      <w:rFonts w:eastAsiaTheme="minorHAnsi" w:cstheme="minorBidi"/>
      <w:color w:val="943634" w:themeColor="accent2"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EC1BB6"/>
    <w:rPr>
      <w:rFonts w:eastAsiaTheme="minorHAnsi" w:cstheme="minorBidi"/>
      <w:color w:val="76923C" w:themeColor="accent3"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EC1BB6"/>
    <w:rPr>
      <w:rFonts w:eastAsiaTheme="minorHAnsi" w:cstheme="minorBidi"/>
      <w:color w:val="5F497A" w:themeColor="accent4"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EC1BB6"/>
    <w:rPr>
      <w:rFonts w:eastAsiaTheme="minorHAnsi" w:cstheme="minorBidi"/>
      <w:color w:val="31849B" w:themeColor="accent5"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EC1BB6"/>
    <w:rPr>
      <w:rFonts w:eastAsiaTheme="minorHAnsi" w:cstheme="minorBidi"/>
      <w:color w:val="E36C0A" w:themeColor="accent6"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acroTextChar">
    <w:name w:val="Macro Text Char"/>
    <w:basedOn w:val="DefaultParagraphFont"/>
    <w:link w:val="MacroText"/>
    <w:uiPriority w:val="99"/>
    <w:rsid w:val="00EC1BB6"/>
    <w:rPr>
      <w:rFonts w:ascii="Consolas" w:eastAsiaTheme="minorHAnsi" w:hAnsi="Consolas" w:cstheme="minorBidi"/>
      <w:lang w:eastAsia="en-US"/>
    </w:rPr>
  </w:style>
  <w:style w:type="table" w:styleId="MediumGrid1">
    <w:name w:val="Medium Grid 1"/>
    <w:basedOn w:val="TableNormal"/>
    <w:uiPriority w:val="67"/>
    <w:semiHidden/>
    <w:unhideWhenUsed/>
    <w:rsid w:val="00EC1BB6"/>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EC1BB6"/>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EC1BB6"/>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EC1BB6"/>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EC1BB6"/>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EC1BB6"/>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EC1BB6"/>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EC1BB6"/>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EC1BB6"/>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EC1BB6"/>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EC1BB6"/>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EC1BB6"/>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EC1BB6"/>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EC1BB6"/>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EC1BB6"/>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EC1BB6"/>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EC1BB6"/>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EC1BB6"/>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EC1BB6"/>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EC1BB6"/>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EC1BB6"/>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EC1BB6"/>
    <w:rPr>
      <w:rFonts w:eastAsiaTheme="minorHAnsi" w:cstheme="minorBidi"/>
      <w:color w:val="000000" w:themeColor="text1"/>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EC1BB6"/>
    <w:rPr>
      <w:rFonts w:eastAsiaTheme="minorHAnsi" w:cstheme="minorBidi"/>
      <w:color w:val="000000" w:themeColor="text1"/>
      <w:lang w:eastAsia="en-US"/>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EC1BB6"/>
    <w:rPr>
      <w:rFonts w:eastAsiaTheme="minorHAnsi" w:cstheme="minorBidi"/>
      <w:color w:val="000000" w:themeColor="text1"/>
      <w:lang w:eastAsia="en-US"/>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EC1BB6"/>
    <w:rPr>
      <w:rFonts w:eastAsiaTheme="minorHAnsi" w:cstheme="minorBidi"/>
      <w:color w:val="000000" w:themeColor="text1"/>
      <w:lang w:eastAsia="en-US"/>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EC1BB6"/>
    <w:rPr>
      <w:rFonts w:eastAsiaTheme="minorHAnsi" w:cstheme="minorBidi"/>
      <w:color w:val="000000" w:themeColor="text1"/>
      <w:lang w:eastAsia="en-US"/>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EC1BB6"/>
    <w:rPr>
      <w:rFonts w:eastAsiaTheme="minorHAnsi" w:cstheme="minorBidi"/>
      <w:color w:val="000000" w:themeColor="text1"/>
      <w:lang w:eastAsia="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EC1BB6"/>
    <w:rPr>
      <w:rFonts w:eastAsiaTheme="minorHAnsi" w:cstheme="minorBidi"/>
      <w:color w:val="000000" w:themeColor="text1"/>
      <w:lang w:eastAsia="en-U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EC1BB6"/>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EC1BB6"/>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EC1BB6"/>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EC1BB6"/>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EC1BB6"/>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EC1BB6"/>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EC1BB6"/>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EC1BB6"/>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EC1BB6"/>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EC1BB6"/>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EC1BB6"/>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EC1BB6"/>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EC1BB6"/>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EC1BB6"/>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EC1BB6"/>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EC1BB6"/>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EC1BB6"/>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EC1BB6"/>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EC1BB6"/>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EC1BB6"/>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EC1BB6"/>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EC1BB6"/>
    <w:rPr>
      <w:color w:val="2B579A"/>
      <w:shd w:val="clear" w:color="auto" w:fill="E1DFDD"/>
    </w:rPr>
  </w:style>
  <w:style w:type="character" w:customStyle="1" w:styleId="MessageHeaderChar">
    <w:name w:val="Message Header Char"/>
    <w:basedOn w:val="DefaultParagraphFont"/>
    <w:link w:val="MessageHeader"/>
    <w:uiPriority w:val="99"/>
    <w:rsid w:val="00EC1BB6"/>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EC1BB6"/>
    <w:rPr>
      <w:rFonts w:eastAsiaTheme="minorHAnsi" w:cstheme="minorBidi"/>
      <w:sz w:val="22"/>
      <w:lang w:eastAsia="en-US"/>
    </w:rPr>
  </w:style>
  <w:style w:type="character" w:customStyle="1" w:styleId="NoteHeadingChar">
    <w:name w:val="Note Heading Char"/>
    <w:basedOn w:val="DefaultParagraphFont"/>
    <w:link w:val="NoteHeading"/>
    <w:uiPriority w:val="99"/>
    <w:rsid w:val="00EC1BB6"/>
    <w:rPr>
      <w:rFonts w:eastAsiaTheme="minorHAnsi" w:cstheme="minorBidi"/>
      <w:sz w:val="22"/>
      <w:lang w:eastAsia="en-US"/>
    </w:rPr>
  </w:style>
  <w:style w:type="character" w:styleId="PlaceholderText">
    <w:name w:val="Placeholder Text"/>
    <w:basedOn w:val="DefaultParagraphFont"/>
    <w:uiPriority w:val="99"/>
    <w:semiHidden/>
    <w:rsid w:val="00EC1BB6"/>
    <w:rPr>
      <w:color w:val="808080"/>
    </w:rPr>
  </w:style>
  <w:style w:type="table" w:styleId="PlainTable1">
    <w:name w:val="Plain Table 1"/>
    <w:basedOn w:val="TableNormal"/>
    <w:uiPriority w:val="41"/>
    <w:rsid w:val="00EC1BB6"/>
    <w:rPr>
      <w:rFonts w:eastAsiaTheme="minorHAnsi" w:cstheme="minorBidi"/>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EC1BB6"/>
    <w:rPr>
      <w:rFonts w:eastAsiaTheme="minorHAnsi" w:cstheme="minorBidi"/>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EC1BB6"/>
    <w:rPr>
      <w:rFonts w:eastAsiaTheme="minorHAnsi" w:cstheme="minorBidi"/>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EC1BB6"/>
    <w:rPr>
      <w:rFonts w:eastAsiaTheme="minorHAnsi" w:cstheme="minorBid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EC1BB6"/>
    <w:rPr>
      <w:rFonts w:eastAsiaTheme="minorHAnsi" w:cstheme="minorBidi"/>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PlainTextChar">
    <w:name w:val="Plain Text Char"/>
    <w:basedOn w:val="DefaultParagraphFont"/>
    <w:link w:val="PlainText"/>
    <w:uiPriority w:val="99"/>
    <w:rsid w:val="00EC1BB6"/>
    <w:rPr>
      <w:rFonts w:ascii="Consolas" w:eastAsiaTheme="minorHAnsi" w:hAnsi="Consolas" w:cstheme="minorBidi"/>
      <w:sz w:val="21"/>
      <w:szCs w:val="21"/>
      <w:lang w:eastAsia="en-US"/>
    </w:rPr>
  </w:style>
  <w:style w:type="paragraph" w:styleId="Quote">
    <w:name w:val="Quote"/>
    <w:basedOn w:val="Normal"/>
    <w:next w:val="Normal"/>
    <w:link w:val="QuoteChar"/>
    <w:uiPriority w:val="29"/>
    <w:qFormat/>
    <w:rsid w:val="00EC1BB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C1BB6"/>
    <w:rPr>
      <w:rFonts w:eastAsiaTheme="minorHAnsi" w:cstheme="minorBidi"/>
      <w:i/>
      <w:iCs/>
      <w:color w:val="404040" w:themeColor="text1" w:themeTint="BF"/>
      <w:sz w:val="22"/>
      <w:lang w:eastAsia="en-US"/>
    </w:rPr>
  </w:style>
  <w:style w:type="character" w:customStyle="1" w:styleId="SalutationChar">
    <w:name w:val="Salutation Char"/>
    <w:basedOn w:val="DefaultParagraphFont"/>
    <w:link w:val="Salutation"/>
    <w:uiPriority w:val="99"/>
    <w:rsid w:val="00EC1BB6"/>
    <w:rPr>
      <w:rFonts w:eastAsiaTheme="minorHAnsi" w:cstheme="minorBidi"/>
      <w:sz w:val="22"/>
      <w:lang w:eastAsia="en-US"/>
    </w:rPr>
  </w:style>
  <w:style w:type="character" w:customStyle="1" w:styleId="SignatureChar">
    <w:name w:val="Signature Char"/>
    <w:basedOn w:val="DefaultParagraphFont"/>
    <w:link w:val="Signature"/>
    <w:uiPriority w:val="99"/>
    <w:rsid w:val="00EC1BB6"/>
    <w:rPr>
      <w:rFonts w:eastAsiaTheme="minorHAnsi" w:cstheme="minorBidi"/>
      <w:sz w:val="22"/>
      <w:lang w:eastAsia="en-US"/>
    </w:rPr>
  </w:style>
  <w:style w:type="character" w:styleId="SmartHyperlink">
    <w:name w:val="Smart Hyperlink"/>
    <w:basedOn w:val="DefaultParagraphFont"/>
    <w:uiPriority w:val="99"/>
    <w:semiHidden/>
    <w:unhideWhenUsed/>
    <w:rsid w:val="00EC1BB6"/>
    <w:rPr>
      <w:u w:val="dotted"/>
    </w:rPr>
  </w:style>
  <w:style w:type="character" w:customStyle="1" w:styleId="SubtitleChar">
    <w:name w:val="Subtitle Char"/>
    <w:basedOn w:val="DefaultParagraphFont"/>
    <w:link w:val="Subtitle"/>
    <w:uiPriority w:val="11"/>
    <w:rsid w:val="00EC1BB6"/>
    <w:rPr>
      <w:rFonts w:asciiTheme="minorHAnsi" w:eastAsiaTheme="minorEastAsia" w:hAnsiTheme="minorHAnsi" w:cstheme="minorBidi"/>
      <w:color w:val="5A5A5A" w:themeColor="text1" w:themeTint="A5"/>
      <w:spacing w:val="15"/>
      <w:sz w:val="22"/>
      <w:szCs w:val="22"/>
      <w:lang w:eastAsia="en-US"/>
    </w:rPr>
  </w:style>
  <w:style w:type="character" w:styleId="SubtleEmphasis">
    <w:name w:val="Subtle Emphasis"/>
    <w:basedOn w:val="DefaultParagraphFont"/>
    <w:uiPriority w:val="19"/>
    <w:qFormat/>
    <w:rsid w:val="00EC1BB6"/>
    <w:rPr>
      <w:i/>
      <w:iCs/>
      <w:color w:val="404040" w:themeColor="text1" w:themeTint="BF"/>
    </w:rPr>
  </w:style>
  <w:style w:type="character" w:styleId="SubtleReference">
    <w:name w:val="Subtle Reference"/>
    <w:basedOn w:val="DefaultParagraphFont"/>
    <w:uiPriority w:val="31"/>
    <w:qFormat/>
    <w:rsid w:val="00EC1BB6"/>
    <w:rPr>
      <w:smallCaps/>
      <w:color w:val="5A5A5A" w:themeColor="text1" w:themeTint="A5"/>
    </w:rPr>
  </w:style>
  <w:style w:type="table" w:styleId="TableGridLight">
    <w:name w:val="Grid Table Light"/>
    <w:basedOn w:val="TableNormal"/>
    <w:uiPriority w:val="40"/>
    <w:rsid w:val="00EC1BB6"/>
    <w:rPr>
      <w:rFonts w:eastAsia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itleChar">
    <w:name w:val="Title Char"/>
    <w:basedOn w:val="DefaultParagraphFont"/>
    <w:link w:val="Title"/>
    <w:uiPriority w:val="10"/>
    <w:rsid w:val="00EC1BB6"/>
    <w:rPr>
      <w:rFonts w:asciiTheme="majorHAnsi" w:eastAsiaTheme="majorEastAsia" w:hAnsiTheme="majorHAnsi" w:cstheme="majorBidi"/>
      <w:spacing w:val="-10"/>
      <w:kern w:val="28"/>
      <w:sz w:val="56"/>
      <w:szCs w:val="56"/>
      <w:lang w:eastAsia="en-US"/>
    </w:rPr>
  </w:style>
  <w:style w:type="paragraph" w:styleId="TOCHeading">
    <w:name w:val="TOC Heading"/>
    <w:basedOn w:val="Heading1"/>
    <w:next w:val="Normal"/>
    <w:uiPriority w:val="39"/>
    <w:semiHidden/>
    <w:unhideWhenUsed/>
    <w:qFormat/>
    <w:rsid w:val="00EC1BB6"/>
    <w:pPr>
      <w:numPr>
        <w:numId w:val="0"/>
      </w:numPr>
      <w:outlineLvl w:val="9"/>
    </w:pPr>
  </w:style>
  <w:style w:type="character" w:styleId="UnresolvedMention">
    <w:name w:val="Unresolved Mention"/>
    <w:basedOn w:val="DefaultParagraphFont"/>
    <w:uiPriority w:val="99"/>
    <w:semiHidden/>
    <w:unhideWhenUsed/>
    <w:rsid w:val="00EC1BB6"/>
    <w:rPr>
      <w:color w:val="605E5C"/>
      <w:shd w:val="clear" w:color="auto" w:fill="E1DFDD"/>
    </w:rPr>
  </w:style>
  <w:style w:type="paragraph" w:customStyle="1" w:styleId="SOText2">
    <w:name w:val="SO Text2"/>
    <w:aliases w:val="sot2"/>
    <w:basedOn w:val="Normal"/>
    <w:next w:val="SOText"/>
    <w:link w:val="SOText2Char"/>
    <w:rsid w:val="00EC1BB6"/>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EC1BB6"/>
    <w:rPr>
      <w:rFonts w:eastAsiaTheme="minorHAnsi" w:cstheme="minorBidi"/>
      <w:sz w:val="22"/>
      <w:lang w:eastAsia="en-US"/>
    </w:rPr>
  </w:style>
  <w:style w:type="paragraph" w:customStyle="1" w:styleId="ETAsubitem">
    <w:name w:val="ETA(subitem)"/>
    <w:basedOn w:val="OPCParaBase"/>
    <w:rsid w:val="00EC1BB6"/>
    <w:pPr>
      <w:tabs>
        <w:tab w:val="right" w:pos="340"/>
      </w:tabs>
      <w:spacing w:before="60" w:line="240" w:lineRule="auto"/>
      <w:ind w:left="454" w:hanging="454"/>
    </w:pPr>
    <w:rPr>
      <w:sz w:val="20"/>
    </w:rPr>
  </w:style>
  <w:style w:type="paragraph" w:customStyle="1" w:styleId="ETApara">
    <w:name w:val="ETA(para)"/>
    <w:basedOn w:val="OPCParaBase"/>
    <w:rsid w:val="00EC1BB6"/>
    <w:pPr>
      <w:tabs>
        <w:tab w:val="right" w:pos="754"/>
      </w:tabs>
      <w:spacing w:before="60" w:line="240" w:lineRule="auto"/>
      <w:ind w:left="828" w:hanging="828"/>
    </w:pPr>
    <w:rPr>
      <w:sz w:val="20"/>
    </w:rPr>
  </w:style>
  <w:style w:type="paragraph" w:customStyle="1" w:styleId="ETAsubpara">
    <w:name w:val="ETA(subpara)"/>
    <w:basedOn w:val="OPCParaBase"/>
    <w:rsid w:val="00EC1BB6"/>
    <w:pPr>
      <w:tabs>
        <w:tab w:val="right" w:pos="1083"/>
      </w:tabs>
      <w:spacing w:before="60" w:line="240" w:lineRule="auto"/>
      <w:ind w:left="1191" w:hanging="1191"/>
    </w:pPr>
    <w:rPr>
      <w:sz w:val="20"/>
    </w:rPr>
  </w:style>
  <w:style w:type="paragraph" w:customStyle="1" w:styleId="ETAsub-subpara">
    <w:name w:val="ETA(sub-subpara)"/>
    <w:basedOn w:val="OPCParaBase"/>
    <w:rsid w:val="00EC1BB6"/>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EC1BB6"/>
    <w:rPr>
      <w:b/>
      <w:sz w:val="28"/>
      <w:szCs w:val="28"/>
    </w:rPr>
  </w:style>
  <w:style w:type="paragraph" w:customStyle="1" w:styleId="NotesHeading2">
    <w:name w:val="NotesHeading 2"/>
    <w:basedOn w:val="OPCParaBase"/>
    <w:next w:val="Normal"/>
    <w:rsid w:val="00EC1BB6"/>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644214">
      <w:bodyDiv w:val="1"/>
      <w:marLeft w:val="0"/>
      <w:marRight w:val="0"/>
      <w:marTop w:val="0"/>
      <w:marBottom w:val="0"/>
      <w:divBdr>
        <w:top w:val="none" w:sz="0" w:space="0" w:color="auto"/>
        <w:left w:val="none" w:sz="0" w:space="0" w:color="auto"/>
        <w:bottom w:val="none" w:sz="0" w:space="0" w:color="auto"/>
        <w:right w:val="none" w:sz="0" w:space="0" w:color="auto"/>
      </w:divBdr>
      <w:divsChild>
        <w:div w:id="1540781121">
          <w:marLeft w:val="0"/>
          <w:marRight w:val="0"/>
          <w:marTop w:val="0"/>
          <w:marBottom w:val="0"/>
          <w:divBdr>
            <w:top w:val="none" w:sz="0" w:space="0" w:color="auto"/>
            <w:left w:val="none" w:sz="0" w:space="0" w:color="auto"/>
            <w:bottom w:val="none" w:sz="0" w:space="0" w:color="auto"/>
            <w:right w:val="none" w:sz="0" w:space="0" w:color="auto"/>
          </w:divBdr>
          <w:divsChild>
            <w:div w:id="927888204">
              <w:marLeft w:val="0"/>
              <w:marRight w:val="0"/>
              <w:marTop w:val="0"/>
              <w:marBottom w:val="0"/>
              <w:divBdr>
                <w:top w:val="none" w:sz="0" w:space="0" w:color="auto"/>
                <w:left w:val="none" w:sz="0" w:space="0" w:color="auto"/>
                <w:bottom w:val="none" w:sz="0" w:space="0" w:color="auto"/>
                <w:right w:val="none" w:sz="0" w:space="0" w:color="auto"/>
              </w:divBdr>
              <w:divsChild>
                <w:div w:id="1183863328">
                  <w:marLeft w:val="0"/>
                  <w:marRight w:val="0"/>
                  <w:marTop w:val="0"/>
                  <w:marBottom w:val="0"/>
                  <w:divBdr>
                    <w:top w:val="none" w:sz="0" w:space="0" w:color="auto"/>
                    <w:left w:val="none" w:sz="0" w:space="0" w:color="auto"/>
                    <w:bottom w:val="none" w:sz="0" w:space="0" w:color="auto"/>
                    <w:right w:val="none" w:sz="0" w:space="0" w:color="auto"/>
                  </w:divBdr>
                  <w:divsChild>
                    <w:div w:id="1832216575">
                      <w:marLeft w:val="0"/>
                      <w:marRight w:val="0"/>
                      <w:marTop w:val="0"/>
                      <w:marBottom w:val="0"/>
                      <w:divBdr>
                        <w:top w:val="none" w:sz="0" w:space="0" w:color="auto"/>
                        <w:left w:val="none" w:sz="0" w:space="0" w:color="auto"/>
                        <w:bottom w:val="none" w:sz="0" w:space="0" w:color="auto"/>
                        <w:right w:val="none" w:sz="0" w:space="0" w:color="auto"/>
                      </w:divBdr>
                      <w:divsChild>
                        <w:div w:id="1717657730">
                          <w:marLeft w:val="0"/>
                          <w:marRight w:val="0"/>
                          <w:marTop w:val="0"/>
                          <w:marBottom w:val="0"/>
                          <w:divBdr>
                            <w:top w:val="none" w:sz="0" w:space="0" w:color="auto"/>
                            <w:left w:val="none" w:sz="0" w:space="0" w:color="auto"/>
                            <w:bottom w:val="none" w:sz="0" w:space="0" w:color="auto"/>
                            <w:right w:val="none" w:sz="0" w:space="0" w:color="auto"/>
                          </w:divBdr>
                          <w:divsChild>
                            <w:div w:id="34802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0856706">
      <w:bodyDiv w:val="1"/>
      <w:marLeft w:val="0"/>
      <w:marRight w:val="0"/>
      <w:marTop w:val="0"/>
      <w:marBottom w:val="0"/>
      <w:divBdr>
        <w:top w:val="none" w:sz="0" w:space="0" w:color="auto"/>
        <w:left w:val="none" w:sz="0" w:space="0" w:color="auto"/>
        <w:bottom w:val="none" w:sz="0" w:space="0" w:color="auto"/>
        <w:right w:val="none" w:sz="0" w:space="0" w:color="auto"/>
      </w:divBdr>
    </w:div>
    <w:div w:id="1050496696">
      <w:bodyDiv w:val="1"/>
      <w:marLeft w:val="0"/>
      <w:marRight w:val="0"/>
      <w:marTop w:val="0"/>
      <w:marBottom w:val="0"/>
      <w:divBdr>
        <w:top w:val="none" w:sz="0" w:space="0" w:color="auto"/>
        <w:left w:val="none" w:sz="0" w:space="0" w:color="auto"/>
        <w:bottom w:val="none" w:sz="0" w:space="0" w:color="auto"/>
        <w:right w:val="none" w:sz="0" w:space="0" w:color="auto"/>
      </w:divBdr>
    </w:div>
    <w:div w:id="11994683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image" Target="media/image7.emf"/><Relationship Id="rId39" Type="http://schemas.openxmlformats.org/officeDocument/2006/relationships/header" Target="header10.xml"/><Relationship Id="rId21" Type="http://schemas.openxmlformats.org/officeDocument/2006/relationships/image" Target="media/image2.emf"/><Relationship Id="rId34" Type="http://schemas.openxmlformats.org/officeDocument/2006/relationships/header" Target="header8.xml"/><Relationship Id="rId42" Type="http://schemas.openxmlformats.org/officeDocument/2006/relationships/footer" Target="footer10.xml"/><Relationship Id="rId47" Type="http://schemas.openxmlformats.org/officeDocument/2006/relationships/footer" Target="footer12.xml"/><Relationship Id="rId50" Type="http://schemas.openxmlformats.org/officeDocument/2006/relationships/header" Target="header15.xml"/><Relationship Id="rId55" Type="http://schemas.openxmlformats.org/officeDocument/2006/relationships/footer" Target="footer17.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image" Target="media/image10.emf"/><Relationship Id="rId11" Type="http://schemas.openxmlformats.org/officeDocument/2006/relationships/header" Target="header2.xml"/><Relationship Id="rId24" Type="http://schemas.openxmlformats.org/officeDocument/2006/relationships/image" Target="media/image5.emf"/><Relationship Id="rId32" Type="http://schemas.openxmlformats.org/officeDocument/2006/relationships/image" Target="media/image13.emf"/><Relationship Id="rId37" Type="http://schemas.openxmlformats.org/officeDocument/2006/relationships/header" Target="header9.xml"/><Relationship Id="rId40" Type="http://schemas.openxmlformats.org/officeDocument/2006/relationships/header" Target="header11.xml"/><Relationship Id="rId45" Type="http://schemas.openxmlformats.org/officeDocument/2006/relationships/header" Target="header13.xml"/><Relationship Id="rId53" Type="http://schemas.openxmlformats.org/officeDocument/2006/relationships/footer" Target="footer16.xml"/><Relationship Id="rId5" Type="http://schemas.openxmlformats.org/officeDocument/2006/relationships/webSettings" Target="webSettings.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image" Target="media/image3.emf"/><Relationship Id="rId27" Type="http://schemas.openxmlformats.org/officeDocument/2006/relationships/image" Target="media/image8.emf"/><Relationship Id="rId30" Type="http://schemas.openxmlformats.org/officeDocument/2006/relationships/image" Target="media/image11.emf"/><Relationship Id="rId35" Type="http://schemas.openxmlformats.org/officeDocument/2006/relationships/footer" Target="footer6.xml"/><Relationship Id="rId43" Type="http://schemas.openxmlformats.org/officeDocument/2006/relationships/header" Target="header12.xml"/><Relationship Id="rId48" Type="http://schemas.openxmlformats.org/officeDocument/2006/relationships/footer" Target="footer13.xml"/><Relationship Id="rId56" Type="http://schemas.openxmlformats.org/officeDocument/2006/relationships/fontTable" Target="fontTable.xml"/><Relationship Id="rId8" Type="http://schemas.openxmlformats.org/officeDocument/2006/relationships/image" Target="media/image1.wmf"/><Relationship Id="rId51" Type="http://schemas.openxmlformats.org/officeDocument/2006/relationships/header" Target="header16.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image" Target="media/image6.emf"/><Relationship Id="rId33" Type="http://schemas.openxmlformats.org/officeDocument/2006/relationships/header" Target="header7.xml"/><Relationship Id="rId38" Type="http://schemas.openxmlformats.org/officeDocument/2006/relationships/footer" Target="footer8.xml"/><Relationship Id="rId46" Type="http://schemas.openxmlformats.org/officeDocument/2006/relationships/header" Target="header14.xml"/><Relationship Id="rId20" Type="http://schemas.openxmlformats.org/officeDocument/2006/relationships/header" Target="header6.xml"/><Relationship Id="rId41" Type="http://schemas.openxmlformats.org/officeDocument/2006/relationships/footer" Target="footer9.xml"/><Relationship Id="rId54" Type="http://schemas.openxmlformats.org/officeDocument/2006/relationships/header" Target="header17.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image" Target="media/image4.emf"/><Relationship Id="rId28" Type="http://schemas.openxmlformats.org/officeDocument/2006/relationships/image" Target="media/image9.emf"/><Relationship Id="rId36" Type="http://schemas.openxmlformats.org/officeDocument/2006/relationships/footer" Target="footer7.xml"/><Relationship Id="rId49" Type="http://schemas.openxmlformats.org/officeDocument/2006/relationships/footer" Target="footer14.xml"/><Relationship Id="rId57" Type="http://schemas.openxmlformats.org/officeDocument/2006/relationships/theme" Target="theme/theme1.xml"/><Relationship Id="rId10" Type="http://schemas.openxmlformats.org/officeDocument/2006/relationships/header" Target="header1.xml"/><Relationship Id="rId31" Type="http://schemas.openxmlformats.org/officeDocument/2006/relationships/image" Target="media/image12.wmf"/><Relationship Id="rId44" Type="http://schemas.openxmlformats.org/officeDocument/2006/relationships/footer" Target="footer11.xml"/><Relationship Id="rId52" Type="http://schemas.openxmlformats.org/officeDocument/2006/relationships/footer" Target="footer15.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0E9D5E-4651-4A49-8C5C-A934B450E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ConsolAct_new_vol.DOTX</Template>
  <TotalTime>0</TotalTime>
  <Pages>223</Pages>
  <Words>55848</Words>
  <Characters>258064</Characters>
  <Application>Microsoft Office Word</Application>
  <DocSecurity>0</DocSecurity>
  <PresentationFormat/>
  <Lines>8640</Lines>
  <Paragraphs>4234</Paragraphs>
  <ScaleCrop>false</ScaleCrop>
  <HeadingPairs>
    <vt:vector size="2" baseType="variant">
      <vt:variant>
        <vt:lpstr>Title</vt:lpstr>
      </vt:variant>
      <vt:variant>
        <vt:i4>1</vt:i4>
      </vt:variant>
    </vt:vector>
  </HeadingPairs>
  <TitlesOfParts>
    <vt:vector size="1" baseType="lpstr">
      <vt:lpstr>Fringe Benefits Tax Assessment Act 1986</vt:lpstr>
    </vt:vector>
  </TitlesOfParts>
  <Manager/>
  <Company/>
  <LinksUpToDate>false</LinksUpToDate>
  <CharactersWithSpaces>311756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Fringe Benefits Tax Assessment Act 1986</dc:title>
  <dc:subject/>
  <dc:creator/>
  <cp:keywords/>
  <dc:description/>
  <cp:lastModifiedBy/>
  <cp:revision>1</cp:revision>
  <cp:lastPrinted>2013-01-09T02:40:00Z</cp:lastPrinted>
  <dcterms:created xsi:type="dcterms:W3CDTF">2025-04-01T03:09:00Z</dcterms:created>
  <dcterms:modified xsi:type="dcterms:W3CDTF">2025-04-01T03:09:00Z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BILL</vt:lpwstr>
  </property>
  <property fmtid="{D5CDD505-2E9C-101B-9397-08002B2CF9AE}" pid="4" name="DocType">
    <vt:lpwstr>NEW</vt:lpwstr>
  </property>
  <property fmtid="{D5CDD505-2E9C-101B-9397-08002B2CF9AE}" pid="5" name="ShortT">
    <vt:lpwstr>Fringe Benefits Tax Assessment Act 1986</vt:lpwstr>
  </property>
  <property fmtid="{D5CDD505-2E9C-101B-9397-08002B2CF9AE}" pid="6" name="Converted">
    <vt:bool>false</vt:bool>
  </property>
  <property fmtid="{D5CDD505-2E9C-101B-9397-08002B2CF9AE}" pid="7" name="Actno">
    <vt:lpwstr/>
  </property>
  <property fmtid="{D5CDD505-2E9C-101B-9397-08002B2CF9AE}" pid="8" name="Class">
    <vt:lpwstr/>
  </property>
  <property fmtid="{D5CDD505-2E9C-101B-9397-08002B2CF9AE}" pid="9" name="Classification">
    <vt:lpwstr>OFFICIAL</vt:lpwstr>
  </property>
  <property fmtid="{D5CDD505-2E9C-101B-9397-08002B2CF9AE}" pid="10" name="DLM">
    <vt:lpwstr> </vt:lpwstr>
  </property>
  <property fmtid="{D5CDD505-2E9C-101B-9397-08002B2CF9AE}" pid="11" name="ChangedTitle">
    <vt:lpwstr/>
  </property>
  <property fmtid="{D5CDD505-2E9C-101B-9397-08002B2CF9AE}" pid="12" name="DoNotAsk">
    <vt:lpwstr>0</vt:lpwstr>
  </property>
  <property fmtid="{D5CDD505-2E9C-101B-9397-08002B2CF9AE}" pid="13" name="CompilationVersion">
    <vt:i4>3</vt:i4>
  </property>
  <property fmtid="{D5CDD505-2E9C-101B-9397-08002B2CF9AE}" pid="14" name="CompilationNumber">
    <vt:lpwstr>96</vt:lpwstr>
  </property>
  <property fmtid="{D5CDD505-2E9C-101B-9397-08002B2CF9AE}" pid="15" name="StartDate">
    <vt:lpwstr>1 April 2025</vt:lpwstr>
  </property>
  <property fmtid="{D5CDD505-2E9C-101B-9397-08002B2CF9AE}" pid="16" name="PreparedDate">
    <vt:filetime>2016-04-11T14:00:00Z</vt:filetime>
  </property>
  <property fmtid="{D5CDD505-2E9C-101B-9397-08002B2CF9AE}" pid="17" name="RegisteredDate">
    <vt:lpwstr>23 September 2023</vt:lpwstr>
  </property>
  <property fmtid="{D5CDD505-2E9C-101B-9397-08002B2CF9AE}" pid="18" name="IncludesUpTo">
    <vt:lpwstr>Act No. 86, 2022</vt:lpwstr>
  </property>
</Properties>
</file>